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Ex1.xml" ContentType="application/vnd.ms-office.chartex+xml"/>
  <Override PartName="/word/charts/style2.xml" ContentType="application/vnd.ms-office.chartstyle+xml"/>
  <Override PartName="/word/charts/colors2.xml" ContentType="application/vnd.ms-office.chartcolorstyle+xml"/>
  <Override PartName="/word/charts/chart2.xml" ContentType="application/vnd.openxmlformats-officedocument.drawingml.chart+xml"/>
  <Override PartName="/word/charts/chart3.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596CC6" w14:textId="354C4713" w:rsidR="00C862FF" w:rsidRPr="001F2692" w:rsidRDefault="00C862FF" w:rsidP="00EC6259">
      <w:pPr>
        <w:widowControl/>
        <w:autoSpaceDE/>
        <w:autoSpaceDN/>
        <w:spacing w:after="160" w:line="259" w:lineRule="auto"/>
        <w:ind w:left="-1077" w:right="57"/>
        <w:jc w:val="center"/>
        <w:rPr>
          <w:sz w:val="20"/>
        </w:rPr>
      </w:pPr>
      <w:r w:rsidRPr="001F2692">
        <w:rPr>
          <w:noProof/>
          <w:sz w:val="20"/>
          <w:lang w:val="en-GB" w:eastAsia="en-GB"/>
        </w:rPr>
        <w:drawing>
          <wp:inline distT="0" distB="0" distL="0" distR="0" wp14:anchorId="5BADCA4B" wp14:editId="35368F1D">
            <wp:extent cx="1760077" cy="1854517"/>
            <wp:effectExtent l="0" t="0" r="0" b="0"/>
            <wp:docPr id="2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1760077" cy="1854517"/>
                    </a:xfrm>
                    <a:prstGeom prst="rect">
                      <a:avLst/>
                    </a:prstGeom>
                  </pic:spPr>
                </pic:pic>
              </a:graphicData>
            </a:graphic>
          </wp:inline>
        </w:drawing>
      </w:r>
    </w:p>
    <w:p w14:paraId="46AE994F" w14:textId="77777777" w:rsidR="00C862FF" w:rsidRPr="001F2692" w:rsidRDefault="00C862FF" w:rsidP="00EC6259">
      <w:pPr>
        <w:pStyle w:val="BodyText"/>
        <w:ind w:left="-1077" w:right="57"/>
        <w:jc w:val="center"/>
        <w:rPr>
          <w:b/>
          <w:sz w:val="20"/>
        </w:rPr>
      </w:pPr>
    </w:p>
    <w:p w14:paraId="333C3A13" w14:textId="77777777" w:rsidR="00C862FF" w:rsidRPr="001F2692" w:rsidRDefault="00C862FF" w:rsidP="00EC6259">
      <w:pPr>
        <w:pStyle w:val="BodyText"/>
        <w:spacing w:before="6"/>
        <w:ind w:left="-1077" w:right="57"/>
        <w:jc w:val="center"/>
        <w:rPr>
          <w:b/>
          <w:sz w:val="20"/>
        </w:rPr>
      </w:pPr>
    </w:p>
    <w:p w14:paraId="288CC498" w14:textId="77777777" w:rsidR="00C862FF" w:rsidRPr="001F2692" w:rsidRDefault="00C862FF" w:rsidP="00EC6259">
      <w:pPr>
        <w:pStyle w:val="ListParagraph"/>
        <w:ind w:left="-1077" w:right="57" w:firstLine="0"/>
        <w:jc w:val="center"/>
        <w:rPr>
          <w:b/>
          <w:caps/>
          <w:sz w:val="36"/>
          <w:szCs w:val="36"/>
          <w:lang w:val="en-GB"/>
        </w:rPr>
      </w:pPr>
      <w:bookmarkStart w:id="0" w:name="_Toc310575514"/>
      <w:r w:rsidRPr="001F2692">
        <w:rPr>
          <w:b/>
          <w:caps/>
          <w:sz w:val="36"/>
          <w:szCs w:val="36"/>
          <w:lang w:val="en-GB"/>
        </w:rPr>
        <w:t>DAUGAVPILS UNIVERSITĀTE</w:t>
      </w:r>
      <w:bookmarkEnd w:id="0"/>
    </w:p>
    <w:p w14:paraId="3CD07846" w14:textId="5BC07177" w:rsidR="00C862FF" w:rsidRPr="001F2692" w:rsidRDefault="00C862FF" w:rsidP="00EC6259">
      <w:pPr>
        <w:pStyle w:val="ListParagraph"/>
        <w:ind w:left="-1077" w:right="57" w:firstLine="0"/>
        <w:jc w:val="center"/>
        <w:rPr>
          <w:b/>
          <w:caps/>
          <w:sz w:val="36"/>
          <w:szCs w:val="36"/>
          <w:lang w:val="en-GB"/>
        </w:rPr>
      </w:pPr>
      <w:bookmarkStart w:id="1" w:name="_Toc310575515"/>
      <w:r w:rsidRPr="001F2692">
        <w:rPr>
          <w:b/>
          <w:caps/>
          <w:sz w:val="36"/>
          <w:szCs w:val="36"/>
          <w:lang w:val="en-GB"/>
        </w:rPr>
        <w:t>HUMANITĀRO UN SOCIĀLO ZIŅĀTŅU FAKULTĀTE</w:t>
      </w:r>
      <w:bookmarkEnd w:id="1"/>
    </w:p>
    <w:p w14:paraId="24A2E2E8" w14:textId="77777777" w:rsidR="00C862FF" w:rsidRPr="001F2692" w:rsidRDefault="00C862FF" w:rsidP="00EC6259">
      <w:pPr>
        <w:pStyle w:val="BodyText"/>
        <w:ind w:left="-1077" w:right="57"/>
        <w:jc w:val="center"/>
        <w:rPr>
          <w:sz w:val="20"/>
        </w:rPr>
      </w:pPr>
    </w:p>
    <w:p w14:paraId="17E7B114" w14:textId="77777777" w:rsidR="00C862FF" w:rsidRPr="001F2692" w:rsidRDefault="00C862FF" w:rsidP="00EC6259">
      <w:pPr>
        <w:pStyle w:val="BodyText"/>
        <w:ind w:left="-1077" w:right="57"/>
        <w:jc w:val="center"/>
        <w:rPr>
          <w:sz w:val="20"/>
        </w:rPr>
      </w:pPr>
    </w:p>
    <w:p w14:paraId="2E811B17" w14:textId="77777777" w:rsidR="00C862FF" w:rsidRPr="001F2692" w:rsidRDefault="00C862FF" w:rsidP="00EC6259">
      <w:pPr>
        <w:pStyle w:val="BodyText"/>
        <w:ind w:left="-1077" w:right="57"/>
        <w:jc w:val="center"/>
        <w:rPr>
          <w:sz w:val="20"/>
        </w:rPr>
      </w:pPr>
    </w:p>
    <w:p w14:paraId="29F91E7E" w14:textId="77777777" w:rsidR="00C862FF" w:rsidRPr="001F2692" w:rsidRDefault="00C862FF" w:rsidP="00EC6259">
      <w:pPr>
        <w:pStyle w:val="BodyText"/>
        <w:ind w:left="-1077" w:right="57"/>
        <w:jc w:val="center"/>
        <w:rPr>
          <w:sz w:val="20"/>
        </w:rPr>
      </w:pPr>
    </w:p>
    <w:p w14:paraId="55139925" w14:textId="0A64D088" w:rsidR="00C862FF" w:rsidRPr="001F2692" w:rsidRDefault="00C862FF" w:rsidP="00EC6259">
      <w:pPr>
        <w:pStyle w:val="ListParagraph"/>
        <w:ind w:left="-1077" w:right="57" w:firstLine="0"/>
        <w:jc w:val="center"/>
        <w:rPr>
          <w:sz w:val="28"/>
          <w:szCs w:val="28"/>
          <w:lang w:val="pl-PL"/>
        </w:rPr>
      </w:pPr>
      <w:r w:rsidRPr="001F2692">
        <w:rPr>
          <w:sz w:val="28"/>
          <w:szCs w:val="28"/>
          <w:lang w:val="pl-PL"/>
        </w:rPr>
        <w:t>STUDIJU VIRZIENA</w:t>
      </w:r>
    </w:p>
    <w:p w14:paraId="189D9C80" w14:textId="77777777" w:rsidR="00C862FF" w:rsidRPr="001F2692" w:rsidRDefault="00C862FF" w:rsidP="00EC6259">
      <w:pPr>
        <w:pStyle w:val="BodyText"/>
        <w:ind w:left="-1077" w:right="57"/>
        <w:rPr>
          <w:sz w:val="20"/>
        </w:rPr>
      </w:pPr>
    </w:p>
    <w:p w14:paraId="7189A4C0" w14:textId="77777777" w:rsidR="00C862FF" w:rsidRPr="001F2692" w:rsidRDefault="00C862FF" w:rsidP="00EC6259">
      <w:pPr>
        <w:pStyle w:val="BodyText"/>
        <w:ind w:left="-1077" w:right="57"/>
        <w:jc w:val="center"/>
        <w:rPr>
          <w:sz w:val="20"/>
        </w:rPr>
      </w:pPr>
    </w:p>
    <w:p w14:paraId="48825A2D" w14:textId="77777777" w:rsidR="00C862FF" w:rsidRPr="001F2692" w:rsidRDefault="00C862FF" w:rsidP="00EC6259">
      <w:pPr>
        <w:pStyle w:val="BodyText"/>
        <w:spacing w:before="3"/>
        <w:ind w:left="-1077" w:right="57"/>
        <w:jc w:val="center"/>
        <w:rPr>
          <w:sz w:val="23"/>
        </w:rPr>
      </w:pPr>
    </w:p>
    <w:p w14:paraId="4BCA5713" w14:textId="2FA5E592" w:rsidR="00C862FF" w:rsidRPr="001F2692" w:rsidRDefault="00C862FF" w:rsidP="00EC6259">
      <w:pPr>
        <w:ind w:left="-1077" w:right="57"/>
        <w:jc w:val="center"/>
        <w:rPr>
          <w:b/>
          <w:bCs/>
          <w:caps/>
          <w:sz w:val="48"/>
          <w:szCs w:val="48"/>
          <w:lang w:val="pl-PL"/>
        </w:rPr>
      </w:pPr>
      <w:r w:rsidRPr="001F2692">
        <w:rPr>
          <w:b/>
          <w:bCs/>
          <w:caps/>
          <w:sz w:val="48"/>
          <w:szCs w:val="48"/>
          <w:lang w:val="pl-PL"/>
        </w:rPr>
        <w:t>„</w:t>
      </w:r>
      <w:r w:rsidRPr="001F2692">
        <w:rPr>
          <w:b/>
          <w:caps/>
          <w:sz w:val="48"/>
          <w:szCs w:val="48"/>
          <w:lang w:val="pl-PL"/>
        </w:rPr>
        <w:t>IZGLĪTĪBA UN PEDAGOĢIJA</w:t>
      </w:r>
      <w:r w:rsidRPr="001F2692">
        <w:rPr>
          <w:b/>
          <w:bCs/>
          <w:caps/>
          <w:sz w:val="48"/>
          <w:szCs w:val="48"/>
          <w:lang w:val="pl-PL"/>
        </w:rPr>
        <w:t>”</w:t>
      </w:r>
    </w:p>
    <w:p w14:paraId="2C7B4EDE" w14:textId="77777777" w:rsidR="00C862FF" w:rsidRPr="001F2692" w:rsidRDefault="00C862FF" w:rsidP="00EC6259">
      <w:pPr>
        <w:pStyle w:val="ListParagraph"/>
        <w:ind w:left="-1077" w:right="57" w:firstLine="0"/>
        <w:jc w:val="center"/>
        <w:rPr>
          <w:b/>
          <w:bCs/>
          <w:caps/>
          <w:sz w:val="36"/>
          <w:szCs w:val="36"/>
          <w:lang w:val="pl-PL"/>
        </w:rPr>
      </w:pPr>
      <w:r w:rsidRPr="001F2692">
        <w:rPr>
          <w:b/>
          <w:bCs/>
          <w:caps/>
          <w:sz w:val="36"/>
          <w:szCs w:val="36"/>
          <w:lang w:val="pl-PL"/>
        </w:rPr>
        <w:t>PAŠNOVĒRTĒJUMA ZIŅOJUMS PAR</w:t>
      </w:r>
    </w:p>
    <w:p w14:paraId="118D61C2" w14:textId="77777777" w:rsidR="00C862FF" w:rsidRPr="001F2692" w:rsidRDefault="00C862FF" w:rsidP="00EC6259">
      <w:pPr>
        <w:pStyle w:val="ListParagraph"/>
        <w:ind w:left="-1077" w:right="57" w:firstLine="0"/>
        <w:jc w:val="center"/>
        <w:rPr>
          <w:b/>
          <w:caps/>
          <w:sz w:val="36"/>
          <w:szCs w:val="36"/>
          <w:lang w:val="pl-PL"/>
        </w:rPr>
      </w:pPr>
      <w:r w:rsidRPr="001F2692">
        <w:rPr>
          <w:b/>
          <w:bCs/>
          <w:caps/>
          <w:sz w:val="36"/>
          <w:szCs w:val="36"/>
          <w:lang w:val="pl-PL"/>
        </w:rPr>
        <w:t>2023./2024. STUDIJU GADU</w:t>
      </w:r>
    </w:p>
    <w:p w14:paraId="0395476D" w14:textId="77777777" w:rsidR="00C862FF" w:rsidRPr="001F2692" w:rsidRDefault="00C862FF" w:rsidP="00EC6259">
      <w:pPr>
        <w:pStyle w:val="BodyText"/>
        <w:spacing w:before="10"/>
        <w:ind w:left="-1077" w:right="57"/>
        <w:jc w:val="center"/>
        <w:rPr>
          <w:b/>
          <w:sz w:val="21"/>
        </w:rPr>
      </w:pPr>
    </w:p>
    <w:p w14:paraId="28B0E372" w14:textId="77777777" w:rsidR="00C862FF" w:rsidRPr="001F2692" w:rsidRDefault="00C862FF" w:rsidP="00EC6259">
      <w:pPr>
        <w:pStyle w:val="BodyText"/>
        <w:ind w:left="-1077" w:right="57"/>
        <w:jc w:val="right"/>
        <w:rPr>
          <w:sz w:val="28"/>
          <w:szCs w:val="28"/>
          <w:lang w:val="pl-PL"/>
        </w:rPr>
      </w:pPr>
    </w:p>
    <w:p w14:paraId="48ED56B5" w14:textId="77777777" w:rsidR="00C862FF" w:rsidRPr="001F2692" w:rsidRDefault="00C862FF" w:rsidP="00EC6259">
      <w:pPr>
        <w:pStyle w:val="BodyText"/>
        <w:ind w:left="-1077" w:right="57"/>
        <w:jc w:val="right"/>
        <w:rPr>
          <w:sz w:val="28"/>
          <w:szCs w:val="28"/>
          <w:lang w:val="pl-PL"/>
        </w:rPr>
      </w:pPr>
    </w:p>
    <w:p w14:paraId="0AA3E8D8" w14:textId="77777777" w:rsidR="00C862FF" w:rsidRPr="001F2692" w:rsidRDefault="00C862FF" w:rsidP="00EC6259">
      <w:pPr>
        <w:pStyle w:val="BodyText"/>
        <w:ind w:left="-1077" w:right="57"/>
        <w:jc w:val="right"/>
        <w:rPr>
          <w:sz w:val="28"/>
          <w:szCs w:val="28"/>
          <w:lang w:val="pl-PL"/>
        </w:rPr>
      </w:pPr>
    </w:p>
    <w:p w14:paraId="224E50B9" w14:textId="77777777" w:rsidR="00C862FF" w:rsidRPr="001F2692" w:rsidRDefault="00C862FF" w:rsidP="00EC6259">
      <w:pPr>
        <w:pStyle w:val="BodyText"/>
        <w:ind w:left="-1077" w:right="57"/>
        <w:jc w:val="right"/>
        <w:rPr>
          <w:sz w:val="28"/>
          <w:szCs w:val="28"/>
          <w:lang w:val="pl-PL"/>
        </w:rPr>
      </w:pPr>
    </w:p>
    <w:p w14:paraId="6C50B5E1" w14:textId="77777777" w:rsidR="00C862FF" w:rsidRPr="001F2692" w:rsidRDefault="00C862FF" w:rsidP="00EC6259">
      <w:pPr>
        <w:pStyle w:val="BodyText"/>
        <w:ind w:left="-1077" w:right="57"/>
        <w:jc w:val="right"/>
        <w:rPr>
          <w:sz w:val="28"/>
          <w:szCs w:val="28"/>
          <w:lang w:val="pl-PL"/>
        </w:rPr>
      </w:pPr>
    </w:p>
    <w:p w14:paraId="10E1DFEA" w14:textId="6CA4B826" w:rsidR="00C862FF" w:rsidRPr="001F2692" w:rsidRDefault="00C862FF" w:rsidP="00EC6259">
      <w:pPr>
        <w:pStyle w:val="BodyText"/>
        <w:ind w:left="-1077" w:right="57"/>
        <w:jc w:val="right"/>
        <w:rPr>
          <w:sz w:val="28"/>
          <w:szCs w:val="28"/>
          <w:lang w:val="pl-PL"/>
        </w:rPr>
      </w:pPr>
      <w:r w:rsidRPr="001F2692">
        <w:rPr>
          <w:sz w:val="28"/>
          <w:szCs w:val="28"/>
          <w:lang w:val="pl-PL"/>
        </w:rPr>
        <w:t xml:space="preserve">Apstiprināts Studiju virziena padomē 2024. gada </w:t>
      </w:r>
      <w:r w:rsidR="002E3C1F" w:rsidRPr="001F2692">
        <w:rPr>
          <w:sz w:val="28"/>
          <w:szCs w:val="28"/>
          <w:lang w:val="pl-PL"/>
        </w:rPr>
        <w:t>..........</w:t>
      </w:r>
    </w:p>
    <w:p w14:paraId="4457DA24" w14:textId="77777777" w:rsidR="00C862FF" w:rsidRPr="001F2692" w:rsidRDefault="00C862FF" w:rsidP="00EC6259">
      <w:pPr>
        <w:pStyle w:val="BodyText"/>
        <w:ind w:left="-1077" w:right="57"/>
        <w:jc w:val="right"/>
        <w:rPr>
          <w:sz w:val="28"/>
          <w:szCs w:val="28"/>
          <w:lang w:val="pl-PL"/>
        </w:rPr>
      </w:pPr>
      <w:r w:rsidRPr="001F2692">
        <w:rPr>
          <w:sz w:val="28"/>
          <w:szCs w:val="28"/>
          <w:lang w:val="pl-PL"/>
        </w:rPr>
        <w:t>Apstiprināts Fauklātes Domē 2024. gada .........</w:t>
      </w:r>
    </w:p>
    <w:p w14:paraId="79587183" w14:textId="77777777" w:rsidR="00C862FF" w:rsidRPr="001F2692" w:rsidRDefault="00C862FF" w:rsidP="00EC6259">
      <w:pPr>
        <w:pStyle w:val="BodyText"/>
        <w:ind w:left="-1077" w:right="57"/>
        <w:jc w:val="center"/>
        <w:rPr>
          <w:sz w:val="28"/>
          <w:szCs w:val="28"/>
          <w:lang w:val="pl-PL"/>
        </w:rPr>
      </w:pPr>
    </w:p>
    <w:p w14:paraId="5107B802" w14:textId="77777777" w:rsidR="00C862FF" w:rsidRPr="001F2692" w:rsidRDefault="00C862FF" w:rsidP="00EC6259">
      <w:pPr>
        <w:pStyle w:val="BodyText"/>
        <w:ind w:left="-1077" w:right="57"/>
        <w:jc w:val="center"/>
        <w:rPr>
          <w:sz w:val="28"/>
          <w:szCs w:val="28"/>
          <w:lang w:val="pl-PL"/>
        </w:rPr>
      </w:pPr>
    </w:p>
    <w:p w14:paraId="302B03A9" w14:textId="06396EBD" w:rsidR="00C862FF" w:rsidRPr="001F2692" w:rsidRDefault="00C862FF" w:rsidP="00EC6259">
      <w:pPr>
        <w:pStyle w:val="BodyText"/>
        <w:ind w:left="-1077" w:right="57"/>
        <w:jc w:val="center"/>
        <w:rPr>
          <w:sz w:val="28"/>
          <w:szCs w:val="28"/>
          <w:lang w:val="pl-PL"/>
        </w:rPr>
      </w:pPr>
    </w:p>
    <w:p w14:paraId="6459EF8C" w14:textId="77777777" w:rsidR="002E3C1F" w:rsidRPr="001F2692" w:rsidRDefault="002E3C1F" w:rsidP="00EC6259">
      <w:pPr>
        <w:pStyle w:val="BodyText"/>
        <w:ind w:left="-1077" w:right="57"/>
        <w:jc w:val="center"/>
        <w:rPr>
          <w:sz w:val="28"/>
          <w:szCs w:val="28"/>
          <w:lang w:val="pl-PL"/>
        </w:rPr>
      </w:pPr>
    </w:p>
    <w:p w14:paraId="736A9A49" w14:textId="77777777" w:rsidR="00C862FF" w:rsidRPr="001F2692" w:rsidRDefault="00C862FF" w:rsidP="00EC6259">
      <w:pPr>
        <w:pStyle w:val="BodyText"/>
        <w:ind w:left="-1077" w:right="57"/>
        <w:jc w:val="center"/>
        <w:rPr>
          <w:sz w:val="28"/>
          <w:szCs w:val="28"/>
          <w:lang w:val="pl-PL"/>
        </w:rPr>
      </w:pPr>
      <w:r w:rsidRPr="001F2692">
        <w:rPr>
          <w:sz w:val="28"/>
          <w:szCs w:val="28"/>
          <w:lang w:val="pl-PL"/>
        </w:rPr>
        <w:t>Daugavpils, 2024</w:t>
      </w:r>
    </w:p>
    <w:p w14:paraId="0862AF85" w14:textId="53DE7121" w:rsidR="004555F2" w:rsidRPr="001F2692" w:rsidRDefault="004555F2" w:rsidP="00BF5584">
      <w:pPr>
        <w:pStyle w:val="Heading2"/>
        <w:numPr>
          <w:ilvl w:val="0"/>
          <w:numId w:val="86"/>
        </w:numPr>
        <w:tabs>
          <w:tab w:val="left" w:pos="3402"/>
        </w:tabs>
      </w:pPr>
      <w:r w:rsidRPr="001F2692">
        <w:rPr>
          <w:b w:val="0"/>
        </w:rPr>
        <w:br w:type="column"/>
      </w:r>
      <w:r w:rsidRPr="001F2692">
        <w:lastRenderedPageBreak/>
        <w:t>Studiju</w:t>
      </w:r>
      <w:r w:rsidRPr="001F2692">
        <w:rPr>
          <w:spacing w:val="-4"/>
        </w:rPr>
        <w:t xml:space="preserve"> </w:t>
      </w:r>
      <w:r w:rsidRPr="001F2692">
        <w:t>virziena</w:t>
      </w:r>
      <w:r w:rsidRPr="001F2692">
        <w:rPr>
          <w:spacing w:val="-1"/>
        </w:rPr>
        <w:t xml:space="preserve"> </w:t>
      </w:r>
      <w:r w:rsidRPr="001F2692">
        <w:rPr>
          <w:spacing w:val="-2"/>
        </w:rPr>
        <w:t>raksturojums</w:t>
      </w:r>
    </w:p>
    <w:p w14:paraId="5BE82EEE" w14:textId="73E4295C" w:rsidR="004555F2" w:rsidRPr="001F2692" w:rsidRDefault="004555F2" w:rsidP="004555F2">
      <w:pPr>
        <w:pStyle w:val="Heading3"/>
        <w:numPr>
          <w:ilvl w:val="1"/>
          <w:numId w:val="1"/>
        </w:numPr>
        <w:tabs>
          <w:tab w:val="left" w:pos="697"/>
        </w:tabs>
        <w:jc w:val="left"/>
      </w:pPr>
      <w:r w:rsidRPr="001F2692">
        <w:t>Studiju</w:t>
      </w:r>
      <w:r w:rsidRPr="001F2692">
        <w:rPr>
          <w:spacing w:val="-12"/>
        </w:rPr>
        <w:t xml:space="preserve"> </w:t>
      </w:r>
      <w:r w:rsidRPr="001F2692">
        <w:t>virziena</w:t>
      </w:r>
      <w:r w:rsidRPr="001F2692">
        <w:rPr>
          <w:spacing w:val="-10"/>
        </w:rPr>
        <w:t xml:space="preserve"> </w:t>
      </w:r>
      <w:r w:rsidRPr="001F2692">
        <w:rPr>
          <w:spacing w:val="-2"/>
        </w:rPr>
        <w:t>pārvaldība</w:t>
      </w:r>
    </w:p>
    <w:p w14:paraId="1CAC321B" w14:textId="039A9238" w:rsidR="00E93040" w:rsidRPr="001F2692" w:rsidRDefault="00E93040" w:rsidP="004555F2">
      <w:pPr>
        <w:pStyle w:val="ListParagraph"/>
        <w:numPr>
          <w:ilvl w:val="2"/>
          <w:numId w:val="1"/>
        </w:numPr>
        <w:tabs>
          <w:tab w:val="left" w:pos="860"/>
        </w:tabs>
        <w:spacing w:before="159"/>
        <w:ind w:right="-27"/>
        <w:jc w:val="both"/>
        <w:rPr>
          <w:sz w:val="24"/>
        </w:rPr>
      </w:pPr>
      <w:r w:rsidRPr="001F2692">
        <w:rPr>
          <w:sz w:val="24"/>
        </w:rPr>
        <w:t>Studiju virziena mērķi un to atbilstība augstskolas/ koledžas darbības jomai, stratēģiskās attīstības virzieniem, sabiedrības un tautsaimniecības attīstības vajadzībām. Studiju virziena un tajā iekļauto studiju programmu savstarpējās sasaistes</w:t>
      </w:r>
      <w:r w:rsidRPr="001F2692">
        <w:rPr>
          <w:spacing w:val="40"/>
          <w:sz w:val="24"/>
        </w:rPr>
        <w:t xml:space="preserve"> </w:t>
      </w:r>
      <w:r w:rsidRPr="001F2692">
        <w:rPr>
          <w:sz w:val="24"/>
        </w:rPr>
        <w:t>novērtējums.</w:t>
      </w:r>
    </w:p>
    <w:p w14:paraId="150AFABF" w14:textId="77777777" w:rsidR="006E6368" w:rsidRPr="001F2692" w:rsidRDefault="006E6368" w:rsidP="00BF2AAB">
      <w:pPr>
        <w:pStyle w:val="NormalWeb"/>
        <w:spacing w:before="0" w:beforeAutospacing="0" w:after="0" w:afterAutospacing="0"/>
        <w:ind w:firstLine="567"/>
        <w:jc w:val="both"/>
        <w:rPr>
          <w:lang w:val="lv-LV"/>
        </w:rPr>
      </w:pPr>
    </w:p>
    <w:p w14:paraId="6142290F" w14:textId="77777777" w:rsidR="00915D8A" w:rsidRPr="001F2692" w:rsidRDefault="00E93040" w:rsidP="00BF2AAB">
      <w:pPr>
        <w:pStyle w:val="NormalWeb"/>
        <w:spacing w:before="0" w:beforeAutospacing="0" w:after="0" w:afterAutospacing="0"/>
        <w:ind w:firstLine="567"/>
        <w:jc w:val="both"/>
        <w:rPr>
          <w:lang w:val="lv-LV"/>
        </w:rPr>
      </w:pPr>
      <w:r w:rsidRPr="001F2692">
        <w:rPr>
          <w:lang w:val="lv-LV"/>
        </w:rPr>
        <w:t xml:space="preserve">Daugavpils Universitāte </w:t>
      </w:r>
      <w:r w:rsidR="00240442" w:rsidRPr="001F2692">
        <w:rPr>
          <w:lang w:val="lv-LV"/>
        </w:rPr>
        <w:t xml:space="preserve">(turpmāk </w:t>
      </w:r>
      <w:r w:rsidR="00240442" w:rsidRPr="001F2692">
        <w:rPr>
          <w:i/>
          <w:iCs/>
          <w:lang w:val="lv-LV"/>
        </w:rPr>
        <w:t>–</w:t>
      </w:r>
      <w:r w:rsidR="00240442" w:rsidRPr="001F2692">
        <w:rPr>
          <w:lang w:val="lv-LV"/>
        </w:rPr>
        <w:t xml:space="preserve"> DU) </w:t>
      </w:r>
      <w:r w:rsidRPr="001F2692">
        <w:rPr>
          <w:lang w:val="lv-LV"/>
        </w:rPr>
        <w:t>ir lielākā un nozīmīgākā Austrumlatvijas reģiona augstskola, kuras darbība vērsta uz izglītības, zinātnes, kultūras, inovāciju un uzņēmējdarbības vides att</w:t>
      </w:r>
      <w:r w:rsidR="00240442" w:rsidRPr="001F2692">
        <w:rPr>
          <w:lang w:val="lv-LV"/>
        </w:rPr>
        <w:t>īstību. DU</w:t>
      </w:r>
      <w:r w:rsidRPr="001F2692">
        <w:rPr>
          <w:lang w:val="lv-LV"/>
        </w:rPr>
        <w:t xml:space="preserve"> misija ir sekmēt ilgtspējīgas nākotnes sabiedrības attīstību, realizējot starptautiska līmeņa zinātnisko pētniecību un nodrošinot kvalitatīvu izglītību. Skolotāju sagatavošana DU tie</w:t>
      </w:r>
      <w:r w:rsidR="00915D8A" w:rsidRPr="001F2692">
        <w:rPr>
          <w:lang w:val="lv-LV"/>
        </w:rPr>
        <w:t>k īstenota jau vairāk nekā simt</w:t>
      </w:r>
      <w:r w:rsidRPr="001F2692">
        <w:rPr>
          <w:lang w:val="lv-LV"/>
        </w:rPr>
        <w:t xml:space="preserve"> gadus, veidojot  gudrus, izglītotus un pilsoniski aktīvus izglītības profesionāļus ciešā kopsakarībā ar pētniecības un zinātnes attīstību Latvijā un pasaulē.</w:t>
      </w:r>
    </w:p>
    <w:p w14:paraId="422DFCB7" w14:textId="0050F69F" w:rsidR="00E93040" w:rsidRPr="001F2692" w:rsidRDefault="00E93040" w:rsidP="00BF2AAB">
      <w:pPr>
        <w:pStyle w:val="NormalWeb"/>
        <w:spacing w:before="0" w:beforeAutospacing="0" w:after="0" w:afterAutospacing="0"/>
        <w:ind w:firstLine="567"/>
        <w:jc w:val="both"/>
        <w:rPr>
          <w:lang w:val="lv-LV"/>
        </w:rPr>
      </w:pPr>
      <w:r w:rsidRPr="001F2692">
        <w:rPr>
          <w:lang w:val="lv-LV"/>
        </w:rPr>
        <w:t xml:space="preserve">Studiju virziena “Izglītība un pedagoģija” </w:t>
      </w:r>
      <w:r w:rsidRPr="001F2692">
        <w:rPr>
          <w:i/>
          <w:iCs/>
          <w:lang w:val="lv-LV"/>
        </w:rPr>
        <w:t xml:space="preserve">mērķis </w:t>
      </w:r>
      <w:r w:rsidRPr="001F2692">
        <w:rPr>
          <w:lang w:val="lv-LV"/>
        </w:rPr>
        <w:t>un</w:t>
      </w:r>
      <w:r w:rsidRPr="001F2692">
        <w:rPr>
          <w:i/>
          <w:iCs/>
          <w:lang w:val="lv-LV"/>
        </w:rPr>
        <w:t xml:space="preserve"> uzdevumi</w:t>
      </w:r>
      <w:r w:rsidRPr="001F2692">
        <w:rPr>
          <w:lang w:val="lv-LV"/>
        </w:rPr>
        <w:t xml:space="preserve"> ir saskaņoti ar DU attīstības stratēģiju 20</w:t>
      </w:r>
      <w:r w:rsidR="00BC068A" w:rsidRPr="001F2692">
        <w:rPr>
          <w:lang w:val="lv-LV"/>
        </w:rPr>
        <w:t>22</w:t>
      </w:r>
      <w:r w:rsidRPr="001F2692">
        <w:rPr>
          <w:lang w:val="lv-LV"/>
        </w:rPr>
        <w:t>.</w:t>
      </w:r>
      <w:r w:rsidR="00915D8A" w:rsidRPr="001F2692">
        <w:rPr>
          <w:lang w:val="lv-LV"/>
        </w:rPr>
        <w:t>–</w:t>
      </w:r>
      <w:r w:rsidRPr="001F2692">
        <w:rPr>
          <w:lang w:val="lv-LV"/>
        </w:rPr>
        <w:t>202</w:t>
      </w:r>
      <w:r w:rsidR="00BC068A" w:rsidRPr="001F2692">
        <w:rPr>
          <w:lang w:val="lv-LV"/>
        </w:rPr>
        <w:t>8</w:t>
      </w:r>
      <w:r w:rsidRPr="001F2692">
        <w:rPr>
          <w:lang w:val="lv-LV"/>
        </w:rPr>
        <w:t xml:space="preserve">. </w:t>
      </w:r>
      <w:r w:rsidR="00915D8A" w:rsidRPr="001F2692">
        <w:rPr>
          <w:lang w:val="lv-LV"/>
        </w:rPr>
        <w:t>g</w:t>
      </w:r>
      <w:r w:rsidRPr="001F2692">
        <w:rPr>
          <w:lang w:val="lv-LV"/>
        </w:rPr>
        <w:t>adam</w:t>
      </w:r>
      <w:r w:rsidR="007F37A7" w:rsidRPr="001F2692">
        <w:rPr>
          <w:lang w:val="lv-LV"/>
        </w:rPr>
        <w:t xml:space="preserve"> (skat. citi pielikumi)</w:t>
      </w:r>
      <w:r w:rsidR="00915D8A" w:rsidRPr="001F2692">
        <w:rPr>
          <w:lang w:val="lv-LV"/>
        </w:rPr>
        <w:t>,</w:t>
      </w:r>
      <w:r w:rsidRPr="001F2692">
        <w:rPr>
          <w:lang w:val="lv-LV"/>
        </w:rPr>
        <w:t xml:space="preserve"> un izglītības zinātne ir definēta kā viena no četrām prioritārajām pētniecības jomām, kas balstīta uz (1) ANO īstenoto politiku Izglītībā ilgtspējīgai attīstībai (IIA) globālajā mērogā; (2) Eiropas Savienības stratēģiskajiem doku</w:t>
      </w:r>
      <w:r w:rsidR="00915D8A" w:rsidRPr="001F2692">
        <w:rPr>
          <w:lang w:val="lv-LV"/>
        </w:rPr>
        <w:t>mentiem (EIROPA 2020, Stratēģ</w:t>
      </w:r>
      <w:r w:rsidRPr="001F2692">
        <w:rPr>
          <w:lang w:val="lv-LV"/>
        </w:rPr>
        <w:t>ija gudrai, ilgtspējīgai un integrējošai izaugsmei);  EK Eiropas Izglītības telpas izveidi līdz 2025. gadam; OECD Latvijas Prasmju stratēģijas novērtējumu un rekomendācijām</w:t>
      </w:r>
      <w:r w:rsidR="00701761" w:rsidRPr="001F2692">
        <w:rPr>
          <w:rStyle w:val="FootnoteReference"/>
          <w:lang w:val="lv-LV"/>
        </w:rPr>
        <w:footnoteReference w:id="1"/>
      </w:r>
      <w:r w:rsidRPr="001F2692">
        <w:rPr>
          <w:lang w:val="lv-LV"/>
        </w:rPr>
        <w:t>; (3) Latvijas plānošanas dokumentiem (Latvijas il</w:t>
      </w:r>
      <w:r w:rsidR="00915D8A" w:rsidRPr="001F2692">
        <w:rPr>
          <w:lang w:val="lv-LV"/>
        </w:rPr>
        <w:t>gtspējīgas attīstības stratēģija</w:t>
      </w:r>
      <w:r w:rsidRPr="001F2692">
        <w:rPr>
          <w:lang w:val="lv-LV"/>
        </w:rPr>
        <w:t xml:space="preserve"> līdz 2030</w:t>
      </w:r>
      <w:r w:rsidR="00915D8A" w:rsidRPr="001F2692">
        <w:rPr>
          <w:lang w:val="lv-LV"/>
        </w:rPr>
        <w:t>.</w:t>
      </w:r>
      <w:r w:rsidRPr="001F2692">
        <w:rPr>
          <w:lang w:val="lv-LV"/>
        </w:rPr>
        <w:t xml:space="preserve"> gadam), Latvijas Nacionālās attīstības plānu 2021.</w:t>
      </w:r>
      <w:r w:rsidR="00915D8A" w:rsidRPr="001F2692">
        <w:rPr>
          <w:lang w:val="lv-LV"/>
        </w:rPr>
        <w:t>–</w:t>
      </w:r>
      <w:r w:rsidRPr="001F2692">
        <w:rPr>
          <w:lang w:val="lv-LV"/>
        </w:rPr>
        <w:t>2027.</w:t>
      </w:r>
      <w:r w:rsidR="00915D8A" w:rsidRPr="001F2692">
        <w:rPr>
          <w:lang w:val="lv-LV"/>
        </w:rPr>
        <w:t xml:space="preserve"> </w:t>
      </w:r>
      <w:r w:rsidRPr="001F2692">
        <w:rPr>
          <w:lang w:val="lv-LV"/>
        </w:rPr>
        <w:t>gadam un LR Izglītības attīstības pamatnostādnēm 2021.</w:t>
      </w:r>
      <w:r w:rsidR="00915D8A" w:rsidRPr="001F2692">
        <w:rPr>
          <w:lang w:val="lv-LV"/>
        </w:rPr>
        <w:t>–</w:t>
      </w:r>
      <w:r w:rsidRPr="001F2692">
        <w:rPr>
          <w:lang w:val="lv-LV"/>
        </w:rPr>
        <w:t>2027</w:t>
      </w:r>
      <w:r w:rsidR="00915D8A" w:rsidRPr="001F2692">
        <w:rPr>
          <w:lang w:val="lv-LV"/>
        </w:rPr>
        <w:t>.</w:t>
      </w:r>
      <w:r w:rsidRPr="001F2692">
        <w:rPr>
          <w:lang w:val="lv-LV"/>
        </w:rPr>
        <w:t xml:space="preserve"> gadam. </w:t>
      </w:r>
    </w:p>
    <w:p w14:paraId="7944D144" w14:textId="77777777" w:rsidR="00E93040" w:rsidRPr="001F2692" w:rsidRDefault="00E93040" w:rsidP="00BF2AAB">
      <w:pPr>
        <w:pStyle w:val="NormalWeb"/>
        <w:spacing w:before="0" w:beforeAutospacing="0" w:after="0" w:afterAutospacing="0"/>
        <w:ind w:firstLine="720"/>
        <w:jc w:val="both"/>
        <w:rPr>
          <w:lang w:val="lv-LV"/>
        </w:rPr>
      </w:pPr>
      <w:r w:rsidRPr="001F2692">
        <w:rPr>
          <w:lang w:val="lv-LV"/>
        </w:rPr>
        <w:t>Studiju virziena “Izglītība un pedagoģija” īstenošanas</w:t>
      </w:r>
      <w:r w:rsidRPr="001F2692">
        <w:rPr>
          <w:b/>
          <w:lang w:val="lv-LV"/>
        </w:rPr>
        <w:t xml:space="preserve"> mērķis </w:t>
      </w:r>
      <w:r w:rsidRPr="001F2692">
        <w:rPr>
          <w:lang w:val="lv-LV"/>
        </w:rPr>
        <w:t>ir sagatavot augsti kvalificētus, lietpratīgus, uz izcilību orientētus skolotājus izglītības jomā visā Latvijā, nodrošinot viņiem atbilstošas zi</w:t>
      </w:r>
      <w:r w:rsidR="00915D8A" w:rsidRPr="001F2692">
        <w:rPr>
          <w:lang w:val="lv-LV"/>
        </w:rPr>
        <w:t>nāšanas, prasmes un kompetences</w:t>
      </w:r>
      <w:r w:rsidRPr="001F2692">
        <w:rPr>
          <w:lang w:val="lv-LV"/>
        </w:rPr>
        <w:t xml:space="preserve"> saskaņā ar ES prasībām, izmantojot izglītības zinātnes fundamentālo un praktisko pētījumu rezultātus. </w:t>
      </w:r>
    </w:p>
    <w:p w14:paraId="601D2745" w14:textId="77777777" w:rsidR="00E93040" w:rsidRPr="001F2692" w:rsidRDefault="00E93040" w:rsidP="00BF2AAB">
      <w:pPr>
        <w:pStyle w:val="NormalWeb"/>
        <w:spacing w:before="0" w:beforeAutospacing="0" w:after="0" w:afterAutospacing="0"/>
        <w:ind w:firstLine="720"/>
        <w:jc w:val="both"/>
        <w:rPr>
          <w:lang w:val="lv-LV"/>
        </w:rPr>
      </w:pPr>
      <w:r w:rsidRPr="001F2692">
        <w:rPr>
          <w:lang w:val="lv-LV"/>
        </w:rPr>
        <w:t>Daudzās pasaules valstīs un arī Latvijā nākas saskarties ar problēmām, kas saistītas ar skolotāju trūkumu noteiktos mācību priekšmetos, sk</w:t>
      </w:r>
      <w:r w:rsidR="00915D8A" w:rsidRPr="001F2692">
        <w:rPr>
          <w:lang w:val="lv-LV"/>
        </w:rPr>
        <w:t xml:space="preserve">olotāju novecošanās tendencēm, </w:t>
      </w:r>
      <w:r w:rsidRPr="001F2692">
        <w:rPr>
          <w:lang w:val="lv-LV"/>
        </w:rPr>
        <w:t>skolotāja profesijas pamešanu (Latvijas Izglītības un zinātnes darbinieku arodbiedrības (LIZDA) pētījumi un informācija publiskajā telpā), kā arī Covid-19 pandēm</w:t>
      </w:r>
      <w:r w:rsidR="00915D8A" w:rsidRPr="001F2692">
        <w:rPr>
          <w:lang w:val="lv-LV"/>
        </w:rPr>
        <w:t>ijas izaicinājumiem. Apzinoties</w:t>
      </w:r>
      <w:r w:rsidRPr="001F2692">
        <w:rPr>
          <w:lang w:val="lv-LV"/>
        </w:rPr>
        <w:t xml:space="preserve"> Covid-19 pandēmijas radītos izaicinājumus, ikvienam </w:t>
      </w:r>
      <w:r w:rsidR="00915D8A" w:rsidRPr="001F2692">
        <w:rPr>
          <w:lang w:val="lv-LV"/>
        </w:rPr>
        <w:t>cilvēkam, īpaši skolotājiem, ir</w:t>
      </w:r>
      <w:r w:rsidRPr="001F2692">
        <w:rPr>
          <w:lang w:val="lv-LV"/>
        </w:rPr>
        <w:t xml:space="preserve"> nepieciešama</w:t>
      </w:r>
      <w:r w:rsidR="00915D8A" w:rsidRPr="001F2692">
        <w:rPr>
          <w:lang w:val="lv-LV"/>
        </w:rPr>
        <w:t>s jaunas prasmes, t.sk. digitāla</w:t>
      </w:r>
      <w:r w:rsidRPr="001F2692">
        <w:rPr>
          <w:lang w:val="lv-LV"/>
        </w:rPr>
        <w:t>s. Eiropas Komisija ziņojumā “Eiropas Prasmju programma ilgtspējīgai konkurētspējai, sociālajam taisnīgumam un noturībai” norā</w:t>
      </w:r>
      <w:r w:rsidR="00915D8A" w:rsidRPr="001F2692">
        <w:rPr>
          <w:lang w:val="lv-LV"/>
        </w:rPr>
        <w:t>dīts, ka “</w:t>
      </w:r>
      <w:r w:rsidRPr="001F2692">
        <w:rPr>
          <w:lang w:val="lv-LV"/>
        </w:rPr>
        <w:t>visiem eiropiešiem vajadzētu būt piekļuvei pievilcīgām, inovatīvām un iekļaujošām mācību programmām”, kur mūžizglītība ir visas Eiropas realitāte. Tāpat Eiropas Komisija ierosina konsolidēt pašreizējos centienus un turpināt attīstīt Eiropas Izglītības telpu sešās dimensijās: kvalitāte, iekļaušana un dzimumu līdztiesība, zaļā un digitālā pārkārtošanās, skolotāji un pasniedzēji, augstākā izglītība, ģeopolitiskā dimensija.</w:t>
      </w:r>
    </w:p>
    <w:p w14:paraId="59786EC9" w14:textId="77777777" w:rsidR="00E93040" w:rsidRPr="001F2692" w:rsidRDefault="00E93040" w:rsidP="00BF2AAB">
      <w:pPr>
        <w:pStyle w:val="NormalWeb"/>
        <w:spacing w:before="0" w:beforeAutospacing="0" w:after="0" w:afterAutospacing="0"/>
        <w:ind w:firstLine="720"/>
        <w:jc w:val="both"/>
        <w:rPr>
          <w:lang w:val="lv-LV"/>
        </w:rPr>
      </w:pPr>
      <w:r w:rsidRPr="001F2692">
        <w:rPr>
          <w:lang w:val="lv-LV"/>
        </w:rPr>
        <w:t>Balstoties uz  Eiropas Komisijas ziņojumiem, plāniem, rekomendācijām un Latvijas izglītības politikas plānošanas dokumentiem, tiek akcentētas pazīmes, kas ir nepieciešamas studējošajiem, topošajiem skolotājiem un pedagogiem, kuri savu karjeru attīsta un plāno veidot izglītības jomā. Dokumentu analīze liecina, ka izglītības sistēmā ir vajadzīgi pedagogi ar stratēģisku darbības redzējumu, atbildīgi, autonomi, lietpratīgi un profesionālajā darbībā uz izcilību orientēti, kuri izprot un īsteno individualizētu mācību pieeju, sabalansētu un nākotnes vajadzībām atbilstošu prasmju apguvi.</w:t>
      </w:r>
    </w:p>
    <w:p w14:paraId="7C3F045C" w14:textId="77777777" w:rsidR="00915D8A" w:rsidRPr="001F2692" w:rsidRDefault="00E93040" w:rsidP="00BF2AAB">
      <w:pPr>
        <w:pStyle w:val="NormalWeb"/>
        <w:spacing w:before="0" w:beforeAutospacing="0" w:after="0" w:afterAutospacing="0"/>
        <w:ind w:firstLine="720"/>
        <w:jc w:val="both"/>
        <w:rPr>
          <w:lang w:val="lv-LV"/>
        </w:rPr>
      </w:pPr>
      <w:r w:rsidRPr="001F2692">
        <w:rPr>
          <w:lang w:val="lv-LV"/>
        </w:rPr>
        <w:lastRenderedPageBreak/>
        <w:t>Izvērtējot studiju virzienā “Izglītība un pedagoģija” iepriekš noteikto attīstības vektoru, kas saistīts ar ilgtspējīgas izglītības attīstību un tradīciju, inovāciju mijiedarbību izglītībā, var secināt, ka nākotnē Latvijā un Eiropā būs vajadzīgi skolotāji, kuri pielieto ne tikai inovatīvas un multidisciplināras mācīšanas un mācīšanās pieejas, bet arī izpratni par ilgtspējīgas izglītības mērķiem un ilgtspējīgu profesionālās kompetences pilnveidi.</w:t>
      </w:r>
    </w:p>
    <w:p w14:paraId="18973A7B" w14:textId="77777777" w:rsidR="00E93040" w:rsidRPr="001F2692" w:rsidRDefault="00E93040" w:rsidP="00BF2AAB">
      <w:pPr>
        <w:pStyle w:val="NormalWeb"/>
        <w:spacing w:before="0" w:beforeAutospacing="0" w:after="0" w:afterAutospacing="0"/>
        <w:ind w:firstLine="720"/>
        <w:jc w:val="both"/>
        <w:rPr>
          <w:lang w:val="lv-LV"/>
        </w:rPr>
      </w:pPr>
      <w:r w:rsidRPr="001F2692">
        <w:rPr>
          <w:lang w:val="lv-LV"/>
        </w:rPr>
        <w:t>Ņemot vērā DU iepriekšējo pieredzi holisma filosofijā balstītu skolotāju izglītības programmu īstenošanā, kā arī akceptējot IZM ziņojumā “Priekšlikumi konceptuāli jaunas kompetencēs balstītas izglītības prasībām atbilstošas skolotāju izglītības nodrošināšanai Latvijā” iezīmētajiem principiem, tika izveidots ilgtspējīguma kompetences modelis jaunveidojamo skolotāju izglītības programmu izstrādei DU. Modelis balstīts uz ilgtspējīguma</w:t>
      </w:r>
      <w:r w:rsidR="00915D8A" w:rsidRPr="001F2692">
        <w:rPr>
          <w:lang w:val="lv-LV"/>
        </w:rPr>
        <w:t xml:space="preserve"> kompetences pilnveidi, kas</w:t>
      </w:r>
      <w:r w:rsidRPr="001F2692">
        <w:rPr>
          <w:lang w:val="lv-LV"/>
        </w:rPr>
        <w:t xml:space="preserve"> ietver profesionālo, metodisko, teorētisko, ekoloģisko, kultūras un sociālo kompetenci. Ilgtspējīguma kompetence ir komplekss fenomens, kas veidojas skolotāja pedagoģiskajā darbībā, attīstot specifiskas kompetences un veidojot to savstarpējo mijiedarbību, un kas atklājas kā dažādu pedagoga kompetenču sinerģiskā kvalitāte integrētā domāšanā un praktiskā darbībā. Šī kvalitāte ir virzīta uz ilgtspējīgu izglītību un attīstību.</w:t>
      </w:r>
    </w:p>
    <w:p w14:paraId="7CAB3A4D" w14:textId="77777777" w:rsidR="00E93040" w:rsidRPr="001F2692" w:rsidRDefault="00E93040" w:rsidP="00BF2AAB">
      <w:pPr>
        <w:pStyle w:val="NormalWeb"/>
        <w:spacing w:before="0" w:beforeAutospacing="0" w:after="0" w:afterAutospacing="0"/>
        <w:ind w:firstLine="720"/>
        <w:jc w:val="both"/>
        <w:rPr>
          <w:lang w:val="lv-LV"/>
        </w:rPr>
      </w:pPr>
      <w:r w:rsidRPr="001F2692">
        <w:rPr>
          <w:lang w:val="lv-LV"/>
        </w:rPr>
        <w:t>Apzinoties izglītības pārmaiņu izaicinājumus, DU studiju virziens “Izglītība un pedagoģija” tiek īstenots, izvērtējot izglītības reformas lokālā un globālā kontekstā. Sadarbībā ar valsts, neval</w:t>
      </w:r>
      <w:r w:rsidR="00915D8A" w:rsidRPr="001F2692">
        <w:rPr>
          <w:lang w:val="lv-LV"/>
        </w:rPr>
        <w:t>stisko un privāto sektoru</w:t>
      </w:r>
      <w:r w:rsidRPr="001F2692">
        <w:rPr>
          <w:lang w:val="lv-LV"/>
        </w:rPr>
        <w:t xml:space="preserve"> tiek veicināta virziena sekmīga pilnveide un attīstība, piemēram, Daugavpils pilsētas pašvaldība ir noteikusi atbalstu jauno pedagogu profesionālajai izaugsmei, rosinājusi celt pedagoga prestižu (atalgojums, sociālās garantijas u.c.). </w:t>
      </w:r>
    </w:p>
    <w:p w14:paraId="4FE88FF6" w14:textId="77777777" w:rsidR="00E93040" w:rsidRPr="001F2692" w:rsidRDefault="00E93040" w:rsidP="00BF2AAB">
      <w:pPr>
        <w:pStyle w:val="NormalWeb"/>
        <w:spacing w:before="0" w:beforeAutospacing="0" w:after="0" w:afterAutospacing="0"/>
        <w:ind w:firstLine="720"/>
        <w:jc w:val="both"/>
        <w:rPr>
          <w:lang w:val="lv-LV"/>
        </w:rPr>
      </w:pPr>
      <w:r w:rsidRPr="001F2692">
        <w:rPr>
          <w:lang w:val="lv-LV"/>
        </w:rPr>
        <w:t>Daugavpils pilsētas vispārējās izglītības stratēģijā 2018.</w:t>
      </w:r>
      <w:r w:rsidR="00915D8A" w:rsidRPr="001F2692">
        <w:rPr>
          <w:lang w:val="lv-LV"/>
        </w:rPr>
        <w:t>–</w:t>
      </w:r>
      <w:r w:rsidRPr="001F2692">
        <w:rPr>
          <w:lang w:val="lv-LV"/>
        </w:rPr>
        <w:t>2025.</w:t>
      </w:r>
      <w:r w:rsidR="00915D8A" w:rsidRPr="001F2692">
        <w:rPr>
          <w:lang w:val="lv-LV"/>
        </w:rPr>
        <w:t xml:space="preserve"> </w:t>
      </w:r>
      <w:r w:rsidRPr="001F2692">
        <w:rPr>
          <w:lang w:val="lv-LV"/>
        </w:rPr>
        <w:t>ga</w:t>
      </w:r>
      <w:r w:rsidR="00915D8A" w:rsidRPr="001F2692">
        <w:rPr>
          <w:lang w:val="lv-LV"/>
        </w:rPr>
        <w:t>dam ir iezīmēti pasākumi, kas</w:t>
      </w:r>
      <w:r w:rsidRPr="001F2692">
        <w:rPr>
          <w:lang w:val="lv-LV"/>
        </w:rPr>
        <w:t xml:space="preserve"> vērsti uz iespējami augstāka izglītības kvalitātes līmeņa sasniegšanu visos izglītības posmos: pirmsskolā, pamatskolā, vidusskolā, interešu izglītībā,</w:t>
      </w:r>
      <w:r w:rsidR="00915D8A" w:rsidRPr="001F2692">
        <w:rPr>
          <w:lang w:val="lv-LV"/>
        </w:rPr>
        <w:t xml:space="preserve"> iekļaujošā izglītībā un </w:t>
      </w:r>
      <w:r w:rsidRPr="001F2692">
        <w:rPr>
          <w:lang w:val="lv-LV"/>
        </w:rPr>
        <w:t>pieaugušo izglītībā, tādejādi studiju virzienā “Izglīt</w:t>
      </w:r>
      <w:r w:rsidR="00915D8A" w:rsidRPr="001F2692">
        <w:rPr>
          <w:lang w:val="lv-LV"/>
        </w:rPr>
        <w:t>ība un pedagoģija” būtiski ir t</w:t>
      </w:r>
      <w:r w:rsidRPr="001F2692">
        <w:rPr>
          <w:lang w:val="lv-LV"/>
        </w:rPr>
        <w:t>i</w:t>
      </w:r>
      <w:r w:rsidR="00915D8A" w:rsidRPr="001F2692">
        <w:rPr>
          <w:lang w:val="lv-LV"/>
        </w:rPr>
        <w:t>e</w:t>
      </w:r>
      <w:r w:rsidRPr="001F2692">
        <w:rPr>
          <w:lang w:val="lv-LV"/>
        </w:rPr>
        <w:t xml:space="preserve">kties uz izcilību un augstu izglītības kvalitātes līmeni. </w:t>
      </w:r>
    </w:p>
    <w:p w14:paraId="27E7B11A" w14:textId="77777777" w:rsidR="00E93040" w:rsidRPr="001F2692" w:rsidRDefault="00E93040" w:rsidP="00BF2AAB">
      <w:pPr>
        <w:pStyle w:val="NormalWeb"/>
        <w:spacing w:before="0" w:beforeAutospacing="0" w:after="0" w:afterAutospacing="0"/>
        <w:ind w:firstLine="720"/>
        <w:jc w:val="both"/>
        <w:rPr>
          <w:lang w:val="lv-LV"/>
        </w:rPr>
      </w:pPr>
      <w:r w:rsidRPr="001F2692">
        <w:rPr>
          <w:lang w:val="lv-LV"/>
        </w:rPr>
        <w:t>Izglītības jomā ir nepieciešami pedagogi, kuri izprot ilgtspējīgas izglītības un attīstības pamatprincipus, ir lietpratīgi, droši, iniciatīvas bagāti, radoši, atvērti, cilvēkcentrēta procesa organizatori, inovatīvi un elastīgi metožu izvēlē, kas palīdz izglītojamajiem informāciju pārveidot zināšanās un zināšanas – dzīves gudrībā.</w:t>
      </w:r>
    </w:p>
    <w:p w14:paraId="7E81F906" w14:textId="77777777" w:rsidR="00E93040" w:rsidRPr="001F2692" w:rsidRDefault="00E93040" w:rsidP="00BF2AAB">
      <w:pPr>
        <w:pStyle w:val="NormalWeb"/>
        <w:spacing w:before="0" w:beforeAutospacing="0" w:after="0" w:afterAutospacing="0"/>
        <w:ind w:firstLine="720"/>
        <w:jc w:val="both"/>
        <w:rPr>
          <w:lang w:val="lv-LV"/>
        </w:rPr>
      </w:pPr>
      <w:r w:rsidRPr="001F2692">
        <w:rPr>
          <w:lang w:val="lv-LV"/>
        </w:rPr>
        <w:t>Pamatojoties uz studiju virziena “Izglītība un pedagoģija” izvirzīto mērķi un tiecoties uz studiju un pētniecības izcilību, ir noteikti uzdevumi:</w:t>
      </w:r>
    </w:p>
    <w:p w14:paraId="5B3B5F6D" w14:textId="77777777" w:rsidR="00E93040" w:rsidRPr="001F2692" w:rsidRDefault="00BF2AAB" w:rsidP="00BF5584">
      <w:pPr>
        <w:pStyle w:val="NormalWeb"/>
        <w:numPr>
          <w:ilvl w:val="0"/>
          <w:numId w:val="2"/>
        </w:numPr>
        <w:spacing w:before="0" w:beforeAutospacing="0" w:after="0" w:afterAutospacing="0"/>
        <w:ind w:left="1080"/>
        <w:jc w:val="both"/>
        <w:textAlignment w:val="baseline"/>
        <w:rPr>
          <w:lang w:val="lv-LV"/>
        </w:rPr>
      </w:pPr>
      <w:r w:rsidRPr="001F2692">
        <w:rPr>
          <w:lang w:val="lv-LV"/>
        </w:rPr>
        <w:t>b</w:t>
      </w:r>
      <w:r w:rsidR="00E93040" w:rsidRPr="001F2692">
        <w:rPr>
          <w:lang w:val="lv-LV"/>
        </w:rPr>
        <w:t>alstoties uz teorētiskām zināšanām un fundamentālās, lietišķās pētniecības prasmju apgūšanu, sagatavot skolotājus, kuri būs ilgtspējīgu pārmaiņu veicēji un vietējās kopienas aktīvisti, veidojot pārmaiņām atvērtu</w:t>
      </w:r>
      <w:r w:rsidRPr="001F2692">
        <w:rPr>
          <w:lang w:val="lv-LV"/>
        </w:rPr>
        <w:t xml:space="preserve"> Latvijas un Eiropas sabiedrību;</w:t>
      </w:r>
    </w:p>
    <w:p w14:paraId="0FC8C95E" w14:textId="77777777" w:rsidR="00E93040" w:rsidRPr="001F2692" w:rsidRDefault="00BF2AAB" w:rsidP="00BF5584">
      <w:pPr>
        <w:pStyle w:val="NormalWeb"/>
        <w:numPr>
          <w:ilvl w:val="0"/>
          <w:numId w:val="2"/>
        </w:numPr>
        <w:spacing w:before="0" w:beforeAutospacing="0" w:after="0" w:afterAutospacing="0"/>
        <w:ind w:left="1080"/>
        <w:jc w:val="both"/>
        <w:textAlignment w:val="baseline"/>
        <w:rPr>
          <w:lang w:val="lv-LV"/>
        </w:rPr>
      </w:pPr>
      <w:r w:rsidRPr="001F2692">
        <w:rPr>
          <w:lang w:val="lv-LV"/>
        </w:rPr>
        <w:t>a</w:t>
      </w:r>
      <w:r w:rsidR="00E93040" w:rsidRPr="001F2692">
        <w:rPr>
          <w:lang w:val="lv-LV"/>
        </w:rPr>
        <w:t>kceptējot iekļaujošas un individualizētas izaugsmes pieeju studiju procesā, nodrošināt studējošo un mācībspēku sadarbību zinātniskajā pētniecībā un prof</w:t>
      </w:r>
      <w:r w:rsidRPr="001F2692">
        <w:rPr>
          <w:lang w:val="lv-LV"/>
        </w:rPr>
        <w:t>esionālās meistarības pilnveidē;</w:t>
      </w:r>
    </w:p>
    <w:p w14:paraId="24E1DCCA" w14:textId="77777777" w:rsidR="00E93040" w:rsidRPr="001F2692" w:rsidRDefault="00BF2AAB" w:rsidP="00BF5584">
      <w:pPr>
        <w:pStyle w:val="NormalWeb"/>
        <w:numPr>
          <w:ilvl w:val="0"/>
          <w:numId w:val="2"/>
        </w:numPr>
        <w:spacing w:before="0" w:beforeAutospacing="0" w:after="0" w:afterAutospacing="0"/>
        <w:ind w:left="1080"/>
        <w:jc w:val="both"/>
        <w:textAlignment w:val="baseline"/>
        <w:rPr>
          <w:lang w:val="lv-LV"/>
        </w:rPr>
      </w:pPr>
      <w:r w:rsidRPr="001F2692">
        <w:rPr>
          <w:lang w:val="lv-LV"/>
        </w:rPr>
        <w:t>p</w:t>
      </w:r>
      <w:r w:rsidR="00E93040" w:rsidRPr="001F2692">
        <w:rPr>
          <w:lang w:val="lv-LV"/>
        </w:rPr>
        <w:t>ilnveidot starptautisko mobilitāti, stratēģisko partner</w:t>
      </w:r>
      <w:r w:rsidRPr="001F2692">
        <w:rPr>
          <w:lang w:val="lv-LV"/>
        </w:rPr>
        <w:t>ību studiju un pētniecības jomā;</w:t>
      </w:r>
    </w:p>
    <w:p w14:paraId="07DFE95C" w14:textId="77777777" w:rsidR="00E93040" w:rsidRPr="001F2692" w:rsidRDefault="00BF2AAB" w:rsidP="00BF5584">
      <w:pPr>
        <w:pStyle w:val="NormalWeb"/>
        <w:numPr>
          <w:ilvl w:val="0"/>
          <w:numId w:val="2"/>
        </w:numPr>
        <w:spacing w:before="0" w:beforeAutospacing="0" w:after="0" w:afterAutospacing="0"/>
        <w:ind w:left="1080"/>
        <w:jc w:val="both"/>
        <w:textAlignment w:val="baseline"/>
        <w:rPr>
          <w:lang w:val="lv-LV"/>
        </w:rPr>
      </w:pPr>
      <w:r w:rsidRPr="001F2692">
        <w:rPr>
          <w:lang w:val="lv-LV"/>
        </w:rPr>
        <w:t>p</w:t>
      </w:r>
      <w:r w:rsidR="00E93040" w:rsidRPr="001F2692">
        <w:rPr>
          <w:lang w:val="lv-LV"/>
        </w:rPr>
        <w:t>ilnveidot akadēmiskā personāla profesionālo kompetenci, izaugsmi un prasmes svešvalodās un specializācijas jo</w:t>
      </w:r>
      <w:r w:rsidRPr="001F2692">
        <w:rPr>
          <w:lang w:val="lv-LV"/>
        </w:rPr>
        <w:t>mā;</w:t>
      </w:r>
    </w:p>
    <w:p w14:paraId="340815D6" w14:textId="77777777" w:rsidR="00BF2AAB" w:rsidRPr="001F2692" w:rsidRDefault="00BF2AAB" w:rsidP="00BF5584">
      <w:pPr>
        <w:pStyle w:val="NormalWeb"/>
        <w:numPr>
          <w:ilvl w:val="0"/>
          <w:numId w:val="2"/>
        </w:numPr>
        <w:spacing w:before="0" w:beforeAutospacing="0" w:after="0" w:afterAutospacing="0"/>
        <w:ind w:left="1080"/>
        <w:jc w:val="both"/>
        <w:textAlignment w:val="baseline"/>
        <w:rPr>
          <w:lang w:val="lv-LV"/>
        </w:rPr>
      </w:pPr>
      <w:r w:rsidRPr="001F2692">
        <w:rPr>
          <w:lang w:val="lv-LV"/>
        </w:rPr>
        <w:t>v</w:t>
      </w:r>
      <w:r w:rsidR="00E93040" w:rsidRPr="001F2692">
        <w:rPr>
          <w:lang w:val="lv-LV"/>
        </w:rPr>
        <w:t>eicināt studiju procesa digitalizāciju, sekmējot akadēmiskā personāla un studējošo digitālo pratību un inovatīvu pieeju radīšanu.</w:t>
      </w:r>
    </w:p>
    <w:p w14:paraId="353A7B0D" w14:textId="77777777" w:rsidR="00E93040" w:rsidRPr="001F2692" w:rsidRDefault="00E93040" w:rsidP="00BF2AAB">
      <w:pPr>
        <w:pStyle w:val="NormalWeb"/>
        <w:spacing w:before="0" w:beforeAutospacing="0" w:after="0" w:afterAutospacing="0"/>
        <w:ind w:firstLine="567"/>
        <w:jc w:val="both"/>
        <w:textAlignment w:val="baseline"/>
        <w:rPr>
          <w:lang w:val="lv-LV"/>
        </w:rPr>
      </w:pPr>
      <w:r w:rsidRPr="001F2692">
        <w:rPr>
          <w:lang w:val="lv-LV"/>
        </w:rPr>
        <w:t>Studiju virziena “Izglītība un pedagoģija” studiju programmu īsteno</w:t>
      </w:r>
      <w:r w:rsidR="00BF2AAB" w:rsidRPr="001F2692">
        <w:t xml:space="preserve">šana ir savstarpēji saistīta un </w:t>
      </w:r>
      <w:r w:rsidRPr="001F2692">
        <w:rPr>
          <w:lang w:val="lv-LV"/>
        </w:rPr>
        <w:t>pēctecīga. Pamatojoties uz Ministru kabineta 2023. gada 13. jūnija noteikumiem</w:t>
      </w:r>
      <w:r w:rsidR="00BF2AAB" w:rsidRPr="001F2692">
        <w:rPr>
          <w:lang w:val="lv-LV"/>
        </w:rPr>
        <w:t xml:space="preserve"> Nr. 305 “</w:t>
      </w:r>
      <w:r w:rsidRPr="001F2692">
        <w:rPr>
          <w:lang w:val="lv-LV"/>
        </w:rPr>
        <w:t>Noteikumi par valsts profesionālās</w:t>
      </w:r>
      <w:r w:rsidR="00BF2AAB" w:rsidRPr="001F2692">
        <w:rPr>
          <w:lang w:val="lv-LV"/>
        </w:rPr>
        <w:t xml:space="preserve"> augstākās izglītības standartu”</w:t>
      </w:r>
      <w:r w:rsidRPr="001F2692">
        <w:rPr>
          <w:lang w:val="lv-LV"/>
        </w:rPr>
        <w:t xml:space="preserve"> </w:t>
      </w:r>
      <w:r w:rsidR="00BF2AAB" w:rsidRPr="001F2692">
        <w:rPr>
          <w:lang w:val="lv-LV"/>
        </w:rPr>
        <w:t>(</w:t>
      </w:r>
      <w:hyperlink r:id="rId9" w:history="1">
        <w:r w:rsidRPr="001F2692">
          <w:rPr>
            <w:rStyle w:val="Hyperlink"/>
            <w:color w:val="auto"/>
            <w:lang w:val="lv-LV"/>
          </w:rPr>
          <w:t>https://likumi.lv/ta/id/342818</w:t>
        </w:r>
      </w:hyperlink>
      <w:r w:rsidR="00BF2AAB" w:rsidRPr="001F2692">
        <w:rPr>
          <w:lang w:val="lv-LV"/>
        </w:rPr>
        <w:t>), DU studiju virzienā “</w:t>
      </w:r>
      <w:r w:rsidRPr="001F2692">
        <w:rPr>
          <w:lang w:val="lv-LV"/>
        </w:rPr>
        <w:t>Izglītība un pedagoģija</w:t>
      </w:r>
      <w:r w:rsidR="00BF2AAB" w:rsidRPr="001F2692">
        <w:rPr>
          <w:lang w:val="lv-LV"/>
        </w:rPr>
        <w:t>” iekļautas</w:t>
      </w:r>
      <w:r w:rsidRPr="001F2692">
        <w:rPr>
          <w:lang w:val="lv-LV"/>
        </w:rPr>
        <w:t xml:space="preserve"> studiju programmas:</w:t>
      </w:r>
    </w:p>
    <w:p w14:paraId="1F8F6011" w14:textId="77777777" w:rsidR="004A0185" w:rsidRPr="001F2692" w:rsidRDefault="004A0185" w:rsidP="00BF5584">
      <w:pPr>
        <w:pStyle w:val="NormalWeb"/>
        <w:numPr>
          <w:ilvl w:val="0"/>
          <w:numId w:val="3"/>
        </w:numPr>
        <w:spacing w:before="0" w:beforeAutospacing="0" w:after="0" w:afterAutospacing="0"/>
        <w:ind w:left="1134" w:hanging="425"/>
        <w:jc w:val="both"/>
        <w:textAlignment w:val="baseline"/>
        <w:rPr>
          <w:lang w:val="lv-LV"/>
        </w:rPr>
      </w:pPr>
      <w:r w:rsidRPr="001F2692">
        <w:rPr>
          <w:lang w:val="lv-LV"/>
        </w:rPr>
        <w:t>īsā cikla profesionālās augstākās izglītības studiju programma “Pirmsskolas skolotājs”;</w:t>
      </w:r>
    </w:p>
    <w:p w14:paraId="5A652472" w14:textId="77777777" w:rsidR="004A0185" w:rsidRPr="001F2692" w:rsidRDefault="004A0185" w:rsidP="00BF5584">
      <w:pPr>
        <w:pStyle w:val="NormalWeb"/>
        <w:numPr>
          <w:ilvl w:val="0"/>
          <w:numId w:val="3"/>
        </w:numPr>
        <w:spacing w:before="0" w:beforeAutospacing="0" w:after="0" w:afterAutospacing="0"/>
        <w:ind w:left="1134" w:hanging="425"/>
        <w:jc w:val="both"/>
        <w:textAlignment w:val="baseline"/>
        <w:rPr>
          <w:lang w:val="lv-LV"/>
        </w:rPr>
      </w:pPr>
      <w:r w:rsidRPr="001F2692">
        <w:rPr>
          <w:lang w:val="lv-LV"/>
        </w:rPr>
        <w:t>profesionālās augstākās izglītības bakalaura studiju programma  “Sākumizglītības skolotājs”;</w:t>
      </w:r>
    </w:p>
    <w:p w14:paraId="7534130F" w14:textId="77777777" w:rsidR="004A0185" w:rsidRPr="001F2692" w:rsidRDefault="004A0185" w:rsidP="00BF5584">
      <w:pPr>
        <w:pStyle w:val="NormalWeb"/>
        <w:numPr>
          <w:ilvl w:val="0"/>
          <w:numId w:val="3"/>
        </w:numPr>
        <w:spacing w:before="0" w:beforeAutospacing="0" w:after="0" w:afterAutospacing="0"/>
        <w:ind w:left="1134" w:hanging="425"/>
        <w:jc w:val="both"/>
        <w:textAlignment w:val="baseline"/>
        <w:rPr>
          <w:lang w:val="lv-LV"/>
        </w:rPr>
      </w:pPr>
      <w:r w:rsidRPr="001F2692">
        <w:rPr>
          <w:lang w:val="lv-LV"/>
        </w:rPr>
        <w:lastRenderedPageBreak/>
        <w:t>profesionālās augstākās izglītības bakalaura studiju programma “Skolotājs”;</w:t>
      </w:r>
    </w:p>
    <w:p w14:paraId="69CC2AFF" w14:textId="77777777" w:rsidR="004A0185" w:rsidRPr="001F2692" w:rsidRDefault="00BC0854" w:rsidP="00BF5584">
      <w:pPr>
        <w:pStyle w:val="NormalWeb"/>
        <w:numPr>
          <w:ilvl w:val="0"/>
          <w:numId w:val="3"/>
        </w:numPr>
        <w:spacing w:before="0" w:beforeAutospacing="0" w:after="0" w:afterAutospacing="0"/>
        <w:ind w:left="1134" w:hanging="425"/>
        <w:jc w:val="both"/>
        <w:textAlignment w:val="baseline"/>
        <w:rPr>
          <w:lang w:val="lv-LV"/>
        </w:rPr>
      </w:pPr>
      <w:r w:rsidRPr="001F2692">
        <w:rPr>
          <w:lang w:val="lv-LV"/>
        </w:rPr>
        <w:t>otrā līmeņa (</w:t>
      </w:r>
      <w:r w:rsidR="004A0185" w:rsidRPr="001F2692">
        <w:rPr>
          <w:lang w:val="lv-LV"/>
        </w:rPr>
        <w:t>pirmā cikla</w:t>
      </w:r>
      <w:r w:rsidRPr="001F2692">
        <w:rPr>
          <w:lang w:val="lv-LV"/>
        </w:rPr>
        <w:t>)</w:t>
      </w:r>
      <w:r w:rsidR="004A0185" w:rsidRPr="001F2692">
        <w:rPr>
          <w:lang w:val="lv-LV"/>
        </w:rPr>
        <w:t xml:space="preserve"> profesionālās augstākās izglītības studiju programma “Skolotājs”;</w:t>
      </w:r>
    </w:p>
    <w:p w14:paraId="589A5EEA" w14:textId="77777777" w:rsidR="004A0185" w:rsidRPr="001F2692" w:rsidRDefault="004A0185" w:rsidP="00BF5584">
      <w:pPr>
        <w:pStyle w:val="NormalWeb"/>
        <w:numPr>
          <w:ilvl w:val="0"/>
          <w:numId w:val="3"/>
        </w:numPr>
        <w:spacing w:before="0" w:beforeAutospacing="0" w:after="0" w:afterAutospacing="0"/>
        <w:ind w:left="1134" w:hanging="425"/>
        <w:jc w:val="both"/>
        <w:textAlignment w:val="baseline"/>
        <w:rPr>
          <w:lang w:val="lv-LV"/>
        </w:rPr>
      </w:pPr>
      <w:r w:rsidRPr="001F2692">
        <w:rPr>
          <w:lang w:val="lv-LV"/>
        </w:rPr>
        <w:t>akadēmiskās augstākās izglītības studiju programma “Izglītības zinātnes”;</w:t>
      </w:r>
    </w:p>
    <w:p w14:paraId="35380E86" w14:textId="77777777" w:rsidR="00E93040" w:rsidRPr="001F2692" w:rsidRDefault="004A0185" w:rsidP="00BF5584">
      <w:pPr>
        <w:pStyle w:val="NormalWeb"/>
        <w:numPr>
          <w:ilvl w:val="0"/>
          <w:numId w:val="3"/>
        </w:numPr>
        <w:spacing w:before="0" w:beforeAutospacing="0" w:after="0" w:afterAutospacing="0"/>
        <w:ind w:left="1134" w:hanging="425"/>
        <w:jc w:val="both"/>
        <w:textAlignment w:val="baseline"/>
        <w:rPr>
          <w:lang w:val="lv-LV"/>
        </w:rPr>
      </w:pPr>
      <w:r w:rsidRPr="001F2692">
        <w:rPr>
          <w:lang w:val="lv-LV"/>
        </w:rPr>
        <w:t>kopīgā doktora studiju programma “Izglītības zinātnes”.</w:t>
      </w:r>
    </w:p>
    <w:p w14:paraId="42920A83" w14:textId="77777777" w:rsidR="0084321C" w:rsidRPr="001F2692" w:rsidRDefault="0084321C" w:rsidP="0084321C">
      <w:pPr>
        <w:pStyle w:val="NormalWeb"/>
        <w:spacing w:before="0" w:beforeAutospacing="0" w:after="0" w:afterAutospacing="0"/>
        <w:ind w:left="1134"/>
        <w:jc w:val="both"/>
        <w:textAlignment w:val="baseline"/>
        <w:rPr>
          <w:lang w:val="lv-LV"/>
        </w:rPr>
      </w:pPr>
    </w:p>
    <w:p w14:paraId="77AA29A4" w14:textId="77777777" w:rsidR="0084321C" w:rsidRPr="001F2692" w:rsidRDefault="0084321C" w:rsidP="0084321C">
      <w:pPr>
        <w:rPr>
          <w:sz w:val="24"/>
          <w:szCs w:val="24"/>
        </w:rPr>
      </w:pPr>
      <w:r w:rsidRPr="001F2692">
        <w:rPr>
          <w:sz w:val="24"/>
          <w:szCs w:val="24"/>
        </w:rPr>
        <w:t xml:space="preserve">Īsa cikla (1. līmeņa) profesionālās augstākās izglītības studiju programmu </w:t>
      </w:r>
      <w:hyperlink r:id="rId10" w:history="1">
        <w:r w:rsidRPr="001F2692">
          <w:rPr>
            <w:rStyle w:val="Hyperlink"/>
            <w:color w:val="auto"/>
            <w:sz w:val="24"/>
            <w:szCs w:val="24"/>
          </w:rPr>
          <w:t>“Pirmsskolas skolotājs”</w:t>
        </w:r>
      </w:hyperlink>
    </w:p>
    <w:tbl>
      <w:tblPr>
        <w:tblW w:w="10248" w:type="dxa"/>
        <w:shd w:val="clear" w:color="auto" w:fill="FFFFFF"/>
        <w:tblCellMar>
          <w:top w:w="15" w:type="dxa"/>
          <w:left w:w="15" w:type="dxa"/>
          <w:bottom w:w="15" w:type="dxa"/>
          <w:right w:w="15" w:type="dxa"/>
        </w:tblCellMar>
        <w:tblLook w:val="04A0" w:firstRow="1" w:lastRow="0" w:firstColumn="1" w:lastColumn="0" w:noHBand="0" w:noVBand="1"/>
      </w:tblPr>
      <w:tblGrid>
        <w:gridCol w:w="3670"/>
        <w:gridCol w:w="6578"/>
      </w:tblGrid>
      <w:tr w:rsidR="003C426F" w:rsidRPr="001F2692" w14:paraId="16C1AFAC" w14:textId="77777777" w:rsidTr="00DF6B0A">
        <w:trPr>
          <w:trHeight w:val="663"/>
        </w:trPr>
        <w:tc>
          <w:tcPr>
            <w:tcW w:w="3670"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560C618D" w14:textId="77777777" w:rsidR="0084321C" w:rsidRPr="001F2692" w:rsidRDefault="0084321C" w:rsidP="0029180F">
            <w:pPr>
              <w:spacing w:after="225"/>
              <w:rPr>
                <w:sz w:val="24"/>
                <w:szCs w:val="24"/>
              </w:rPr>
            </w:pPr>
            <w:r w:rsidRPr="001F2692">
              <w:rPr>
                <w:b/>
                <w:bCs/>
                <w:sz w:val="24"/>
                <w:szCs w:val="24"/>
              </w:rPr>
              <w:t>Iegūstamā kvalifikācija</w:t>
            </w:r>
          </w:p>
        </w:tc>
        <w:tc>
          <w:tcPr>
            <w:tcW w:w="6578"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34074A7F" w14:textId="77777777" w:rsidR="0084321C" w:rsidRPr="001F2692" w:rsidRDefault="0084321C" w:rsidP="0029180F">
            <w:pPr>
              <w:spacing w:after="225"/>
              <w:rPr>
                <w:sz w:val="24"/>
                <w:szCs w:val="24"/>
              </w:rPr>
            </w:pPr>
            <w:r w:rsidRPr="001F2692">
              <w:rPr>
                <w:sz w:val="24"/>
                <w:szCs w:val="24"/>
              </w:rPr>
              <w:t>Skolotāja profesionālā kvalifikācija ar tiesībām strādāt pirmsskolas izglītības skolotāja profesijā</w:t>
            </w:r>
          </w:p>
        </w:tc>
      </w:tr>
      <w:tr w:rsidR="003C426F" w:rsidRPr="001F2692" w14:paraId="6A567888" w14:textId="77777777" w:rsidTr="00DF6B0A">
        <w:trPr>
          <w:trHeight w:val="300"/>
        </w:trPr>
        <w:tc>
          <w:tcPr>
            <w:tcW w:w="3670"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1F7D228B" w14:textId="77777777" w:rsidR="0084321C" w:rsidRPr="001F2692" w:rsidRDefault="0084321C" w:rsidP="0029180F">
            <w:pPr>
              <w:spacing w:after="225"/>
              <w:rPr>
                <w:sz w:val="24"/>
                <w:szCs w:val="24"/>
              </w:rPr>
            </w:pPr>
            <w:r w:rsidRPr="001F2692">
              <w:rPr>
                <w:b/>
                <w:bCs/>
                <w:sz w:val="24"/>
                <w:szCs w:val="24"/>
              </w:rPr>
              <w:t>Studiju veids un ilgums</w:t>
            </w:r>
          </w:p>
        </w:tc>
        <w:tc>
          <w:tcPr>
            <w:tcW w:w="6578"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1EA2E5CC" w14:textId="77777777" w:rsidR="0084321C" w:rsidRPr="001F2692" w:rsidRDefault="0084321C" w:rsidP="0029180F">
            <w:pPr>
              <w:spacing w:after="225"/>
              <w:rPr>
                <w:sz w:val="24"/>
                <w:szCs w:val="24"/>
              </w:rPr>
            </w:pPr>
            <w:r w:rsidRPr="001F2692">
              <w:rPr>
                <w:sz w:val="24"/>
                <w:szCs w:val="24"/>
              </w:rPr>
              <w:t>2 gadi pilna laika studijas</w:t>
            </w:r>
            <w:r w:rsidRPr="001F2692">
              <w:rPr>
                <w:sz w:val="24"/>
                <w:szCs w:val="24"/>
              </w:rPr>
              <w:br/>
              <w:t>2,5 gadi nepilna laika studijas</w:t>
            </w:r>
          </w:p>
        </w:tc>
      </w:tr>
      <w:tr w:rsidR="003C426F" w:rsidRPr="001F2692" w14:paraId="11E4E1CE" w14:textId="77777777" w:rsidTr="00DF6B0A">
        <w:trPr>
          <w:trHeight w:val="300"/>
        </w:trPr>
        <w:tc>
          <w:tcPr>
            <w:tcW w:w="3670"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tcPr>
          <w:p w14:paraId="125AE6CE" w14:textId="77777777" w:rsidR="00CA7804" w:rsidRPr="001F2692" w:rsidRDefault="00CA7804" w:rsidP="0029180F">
            <w:pPr>
              <w:spacing w:after="225"/>
              <w:rPr>
                <w:b/>
                <w:bCs/>
                <w:sz w:val="24"/>
                <w:szCs w:val="24"/>
              </w:rPr>
            </w:pPr>
            <w:r w:rsidRPr="001F2692">
              <w:rPr>
                <w:b/>
                <w:bCs/>
                <w:sz w:val="24"/>
                <w:szCs w:val="24"/>
              </w:rPr>
              <w:t>Apjoms kredītpunktos</w:t>
            </w:r>
          </w:p>
        </w:tc>
        <w:tc>
          <w:tcPr>
            <w:tcW w:w="6578"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tcPr>
          <w:p w14:paraId="445527CE" w14:textId="77777777" w:rsidR="00CA7804" w:rsidRPr="001F2692" w:rsidRDefault="00CA7804" w:rsidP="0029180F">
            <w:pPr>
              <w:spacing w:after="225"/>
              <w:rPr>
                <w:sz w:val="24"/>
                <w:szCs w:val="24"/>
              </w:rPr>
            </w:pPr>
            <w:r w:rsidRPr="001F2692">
              <w:rPr>
                <w:sz w:val="24"/>
                <w:szCs w:val="24"/>
              </w:rPr>
              <w:t>80 KP (120 ECTS)</w:t>
            </w:r>
          </w:p>
        </w:tc>
      </w:tr>
    </w:tbl>
    <w:p w14:paraId="14B758C1" w14:textId="77777777" w:rsidR="0084321C" w:rsidRPr="001F2692" w:rsidRDefault="0084321C" w:rsidP="0084321C">
      <w:pPr>
        <w:pStyle w:val="ListParagraph"/>
        <w:ind w:left="1287" w:firstLine="0"/>
        <w:rPr>
          <w:sz w:val="24"/>
          <w:szCs w:val="24"/>
        </w:rPr>
      </w:pPr>
    </w:p>
    <w:p w14:paraId="58D4B170" w14:textId="77777777" w:rsidR="0084321C" w:rsidRPr="001F2692" w:rsidRDefault="0084321C" w:rsidP="0084321C">
      <w:pPr>
        <w:rPr>
          <w:rStyle w:val="Hyperlink"/>
          <w:color w:val="auto"/>
          <w:sz w:val="24"/>
          <w:szCs w:val="24"/>
        </w:rPr>
      </w:pPr>
      <w:r w:rsidRPr="001F2692">
        <w:rPr>
          <w:sz w:val="24"/>
          <w:szCs w:val="24"/>
        </w:rPr>
        <w:t xml:space="preserve">Profesionālā bakalaura studiju programma </w:t>
      </w:r>
      <w:hyperlink r:id="rId11" w:history="1">
        <w:r w:rsidRPr="001F2692">
          <w:rPr>
            <w:rStyle w:val="Hyperlink"/>
            <w:color w:val="auto"/>
            <w:sz w:val="24"/>
            <w:szCs w:val="24"/>
          </w:rPr>
          <w:t>“Sākumizglītības skolotājs”</w:t>
        </w:r>
      </w:hyperlink>
    </w:p>
    <w:tbl>
      <w:tblPr>
        <w:tblW w:w="10268" w:type="dxa"/>
        <w:shd w:val="clear" w:color="auto" w:fill="FFFFFF"/>
        <w:tblCellMar>
          <w:top w:w="15" w:type="dxa"/>
          <w:left w:w="15" w:type="dxa"/>
          <w:bottom w:w="15" w:type="dxa"/>
          <w:right w:w="15" w:type="dxa"/>
        </w:tblCellMar>
        <w:tblLook w:val="04A0" w:firstRow="1" w:lastRow="0" w:firstColumn="1" w:lastColumn="0" w:noHBand="0" w:noVBand="1"/>
      </w:tblPr>
      <w:tblGrid>
        <w:gridCol w:w="3784"/>
        <w:gridCol w:w="6484"/>
      </w:tblGrid>
      <w:tr w:rsidR="003C426F" w:rsidRPr="001F2692" w14:paraId="200F3FA8" w14:textId="77777777" w:rsidTr="00DF6B0A">
        <w:trPr>
          <w:trHeight w:val="927"/>
        </w:trPr>
        <w:tc>
          <w:tcPr>
            <w:tcW w:w="3784"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72A800E8" w14:textId="77777777" w:rsidR="0084321C" w:rsidRPr="001F2692" w:rsidRDefault="0084321C" w:rsidP="0029180F">
            <w:pPr>
              <w:spacing w:after="225"/>
              <w:rPr>
                <w:sz w:val="24"/>
                <w:szCs w:val="24"/>
              </w:rPr>
            </w:pPr>
            <w:r w:rsidRPr="001F2692">
              <w:rPr>
                <w:b/>
                <w:bCs/>
                <w:sz w:val="24"/>
                <w:szCs w:val="24"/>
              </w:rPr>
              <w:t>Iegūstamā kvalifikācija un profesionālais grāds</w:t>
            </w:r>
          </w:p>
        </w:tc>
        <w:tc>
          <w:tcPr>
            <w:tcW w:w="6484"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3237C1B6" w14:textId="77777777" w:rsidR="0084321C" w:rsidRPr="001F2692" w:rsidRDefault="0084321C" w:rsidP="0029180F">
            <w:pPr>
              <w:spacing w:after="225"/>
              <w:rPr>
                <w:sz w:val="24"/>
                <w:szCs w:val="24"/>
              </w:rPr>
            </w:pPr>
            <w:r w:rsidRPr="001F2692">
              <w:rPr>
                <w:sz w:val="24"/>
                <w:szCs w:val="24"/>
              </w:rPr>
              <w:t>profesionālais bakalaura grāds pedagogu izglītībā un skolotāja profesionālā kvalifikācija</w:t>
            </w:r>
          </w:p>
        </w:tc>
      </w:tr>
      <w:tr w:rsidR="003C426F" w:rsidRPr="001F2692" w14:paraId="0EC31BB0" w14:textId="77777777" w:rsidTr="00DF6B0A">
        <w:trPr>
          <w:trHeight w:val="672"/>
        </w:trPr>
        <w:tc>
          <w:tcPr>
            <w:tcW w:w="3784"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0409D006" w14:textId="77777777" w:rsidR="0084321C" w:rsidRPr="001F2692" w:rsidRDefault="0084321C" w:rsidP="0029180F">
            <w:pPr>
              <w:spacing w:after="225"/>
              <w:rPr>
                <w:sz w:val="24"/>
                <w:szCs w:val="24"/>
              </w:rPr>
            </w:pPr>
            <w:r w:rsidRPr="001F2692">
              <w:rPr>
                <w:b/>
                <w:bCs/>
                <w:sz w:val="24"/>
                <w:szCs w:val="24"/>
              </w:rPr>
              <w:t>Studiju veids un ilgums</w:t>
            </w:r>
          </w:p>
        </w:tc>
        <w:tc>
          <w:tcPr>
            <w:tcW w:w="6484"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077E2E4E" w14:textId="77777777" w:rsidR="0084321C" w:rsidRPr="001F2692" w:rsidRDefault="0084321C" w:rsidP="0029180F">
            <w:pPr>
              <w:spacing w:after="225"/>
              <w:rPr>
                <w:sz w:val="24"/>
                <w:szCs w:val="24"/>
              </w:rPr>
            </w:pPr>
            <w:r w:rsidRPr="001F2692">
              <w:rPr>
                <w:sz w:val="24"/>
                <w:szCs w:val="24"/>
              </w:rPr>
              <w:t>pilna laika studijas – 4 gadi</w:t>
            </w:r>
            <w:r w:rsidRPr="001F2692">
              <w:rPr>
                <w:sz w:val="24"/>
                <w:szCs w:val="24"/>
              </w:rPr>
              <w:br/>
              <w:t>nepilna laika studijas – 4,5 gadi</w:t>
            </w:r>
          </w:p>
        </w:tc>
      </w:tr>
      <w:tr w:rsidR="003C426F" w:rsidRPr="001F2692" w14:paraId="650B11E1" w14:textId="77777777" w:rsidTr="00DF6B0A">
        <w:trPr>
          <w:trHeight w:val="437"/>
        </w:trPr>
        <w:tc>
          <w:tcPr>
            <w:tcW w:w="3784"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6E09EF00" w14:textId="77777777" w:rsidR="0084321C" w:rsidRPr="001F2692" w:rsidRDefault="0084321C" w:rsidP="0029180F">
            <w:pPr>
              <w:spacing w:after="225"/>
              <w:rPr>
                <w:sz w:val="24"/>
                <w:szCs w:val="24"/>
              </w:rPr>
            </w:pPr>
            <w:r w:rsidRPr="001F2692">
              <w:rPr>
                <w:b/>
                <w:bCs/>
                <w:sz w:val="24"/>
                <w:szCs w:val="24"/>
              </w:rPr>
              <w:t>Apjoms kredītpunktos</w:t>
            </w:r>
          </w:p>
        </w:tc>
        <w:tc>
          <w:tcPr>
            <w:tcW w:w="6484"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0E22B875" w14:textId="77777777" w:rsidR="0084321C" w:rsidRPr="001F2692" w:rsidRDefault="0084321C" w:rsidP="0029180F">
            <w:pPr>
              <w:spacing w:after="225"/>
              <w:rPr>
                <w:sz w:val="24"/>
                <w:szCs w:val="24"/>
              </w:rPr>
            </w:pPr>
            <w:r w:rsidRPr="001F2692">
              <w:rPr>
                <w:sz w:val="24"/>
                <w:szCs w:val="24"/>
              </w:rPr>
              <w:t>160 KP (240 ECTS)</w:t>
            </w:r>
          </w:p>
        </w:tc>
      </w:tr>
    </w:tbl>
    <w:p w14:paraId="74B9D979" w14:textId="77777777" w:rsidR="0084321C" w:rsidRPr="001F2692" w:rsidRDefault="0084321C" w:rsidP="0084321C">
      <w:pPr>
        <w:rPr>
          <w:sz w:val="24"/>
          <w:szCs w:val="24"/>
        </w:rPr>
      </w:pPr>
    </w:p>
    <w:p w14:paraId="18D8F703" w14:textId="77777777" w:rsidR="0084321C" w:rsidRPr="001F2692" w:rsidRDefault="0084321C" w:rsidP="0084321C">
      <w:pPr>
        <w:rPr>
          <w:rStyle w:val="Hyperlink"/>
          <w:color w:val="auto"/>
          <w:sz w:val="24"/>
          <w:szCs w:val="24"/>
        </w:rPr>
      </w:pPr>
      <w:r w:rsidRPr="001F2692">
        <w:rPr>
          <w:sz w:val="24"/>
          <w:szCs w:val="24"/>
        </w:rPr>
        <w:t>Profesionālā bakalaura studiju programmu </w:t>
      </w:r>
      <w:hyperlink r:id="rId12" w:history="1">
        <w:r w:rsidRPr="001F2692">
          <w:rPr>
            <w:rStyle w:val="Hyperlink"/>
            <w:color w:val="auto"/>
            <w:sz w:val="24"/>
            <w:szCs w:val="24"/>
          </w:rPr>
          <w:t>“Skolotājs”</w:t>
        </w:r>
      </w:hyperlink>
    </w:p>
    <w:tbl>
      <w:tblPr>
        <w:tblW w:w="10250" w:type="dxa"/>
        <w:shd w:val="clear" w:color="auto" w:fill="FFFFFF"/>
        <w:tblCellMar>
          <w:top w:w="15" w:type="dxa"/>
          <w:left w:w="15" w:type="dxa"/>
          <w:bottom w:w="15" w:type="dxa"/>
          <w:right w:w="15" w:type="dxa"/>
        </w:tblCellMar>
        <w:tblLook w:val="04A0" w:firstRow="1" w:lastRow="0" w:firstColumn="1" w:lastColumn="0" w:noHBand="0" w:noVBand="1"/>
      </w:tblPr>
      <w:tblGrid>
        <w:gridCol w:w="3796"/>
        <w:gridCol w:w="6454"/>
      </w:tblGrid>
      <w:tr w:rsidR="003C426F" w:rsidRPr="001F2692" w14:paraId="5DFAE0E2" w14:textId="77777777" w:rsidTr="00DF6B0A">
        <w:trPr>
          <w:trHeight w:val="341"/>
        </w:trPr>
        <w:tc>
          <w:tcPr>
            <w:tcW w:w="0" w:type="auto"/>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5688F1E6" w14:textId="77777777" w:rsidR="0084321C" w:rsidRPr="001F2692" w:rsidRDefault="0084321C" w:rsidP="0029180F">
            <w:pPr>
              <w:spacing w:after="225"/>
              <w:rPr>
                <w:sz w:val="24"/>
                <w:szCs w:val="24"/>
              </w:rPr>
            </w:pPr>
            <w:r w:rsidRPr="001F2692">
              <w:rPr>
                <w:b/>
                <w:bCs/>
                <w:sz w:val="24"/>
                <w:szCs w:val="24"/>
              </w:rPr>
              <w:t>Iegūstamā kvalifikācija un profesionālais grāds</w:t>
            </w:r>
          </w:p>
        </w:tc>
        <w:tc>
          <w:tcPr>
            <w:tcW w:w="6454"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5EB4ED27" w14:textId="77777777" w:rsidR="0084321C" w:rsidRPr="001F2692" w:rsidRDefault="0084321C" w:rsidP="0029180F">
            <w:pPr>
              <w:spacing w:after="225"/>
              <w:rPr>
                <w:sz w:val="24"/>
                <w:szCs w:val="24"/>
              </w:rPr>
            </w:pPr>
            <w:r w:rsidRPr="001F2692">
              <w:rPr>
                <w:sz w:val="24"/>
                <w:szCs w:val="24"/>
              </w:rPr>
              <w:t>profesionālais bakalaura grāds pedagogu izglītībā un skolotāja kvalifikācija</w:t>
            </w:r>
          </w:p>
        </w:tc>
      </w:tr>
      <w:tr w:rsidR="003C426F" w:rsidRPr="001F2692" w14:paraId="485E3DEC" w14:textId="77777777" w:rsidTr="00DF6B0A">
        <w:trPr>
          <w:trHeight w:val="544"/>
        </w:trPr>
        <w:tc>
          <w:tcPr>
            <w:tcW w:w="0" w:type="auto"/>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7C9237A2" w14:textId="77777777" w:rsidR="0084321C" w:rsidRPr="001F2692" w:rsidRDefault="0084321C" w:rsidP="0029180F">
            <w:pPr>
              <w:spacing w:after="225"/>
              <w:rPr>
                <w:sz w:val="24"/>
                <w:szCs w:val="24"/>
              </w:rPr>
            </w:pPr>
            <w:r w:rsidRPr="001F2692">
              <w:rPr>
                <w:b/>
                <w:bCs/>
                <w:sz w:val="24"/>
                <w:szCs w:val="24"/>
              </w:rPr>
              <w:t>Studiju veids un ilgums</w:t>
            </w:r>
          </w:p>
        </w:tc>
        <w:tc>
          <w:tcPr>
            <w:tcW w:w="6454"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106D3385" w14:textId="77777777" w:rsidR="0084321C" w:rsidRPr="001F2692" w:rsidRDefault="0084321C" w:rsidP="0029180F">
            <w:pPr>
              <w:spacing w:after="225"/>
              <w:rPr>
                <w:sz w:val="24"/>
                <w:szCs w:val="24"/>
              </w:rPr>
            </w:pPr>
            <w:r w:rsidRPr="001F2692">
              <w:rPr>
                <w:sz w:val="24"/>
                <w:szCs w:val="24"/>
              </w:rPr>
              <w:t>pilna laika studijas (P) – 4 gadi</w:t>
            </w:r>
            <w:r w:rsidRPr="001F2692">
              <w:rPr>
                <w:sz w:val="24"/>
                <w:szCs w:val="24"/>
              </w:rPr>
              <w:br/>
              <w:t>nepilna laika studijas (N) – 4,5 gadi</w:t>
            </w:r>
          </w:p>
        </w:tc>
      </w:tr>
      <w:tr w:rsidR="003C426F" w:rsidRPr="001F2692" w14:paraId="1543F8BF" w14:textId="77777777" w:rsidTr="00DF6B0A">
        <w:trPr>
          <w:trHeight w:val="544"/>
        </w:trPr>
        <w:tc>
          <w:tcPr>
            <w:tcW w:w="0" w:type="auto"/>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tcPr>
          <w:p w14:paraId="627A60F2" w14:textId="77777777" w:rsidR="0084321C" w:rsidRPr="001F2692" w:rsidRDefault="0084321C" w:rsidP="0029180F">
            <w:pPr>
              <w:spacing w:after="225"/>
              <w:rPr>
                <w:sz w:val="24"/>
                <w:szCs w:val="24"/>
              </w:rPr>
            </w:pPr>
            <w:r w:rsidRPr="001F2692">
              <w:rPr>
                <w:b/>
                <w:bCs/>
                <w:sz w:val="24"/>
                <w:szCs w:val="24"/>
              </w:rPr>
              <w:lastRenderedPageBreak/>
              <w:t>Apjoms kredītpunktos</w:t>
            </w:r>
          </w:p>
        </w:tc>
        <w:tc>
          <w:tcPr>
            <w:tcW w:w="6454"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tcPr>
          <w:p w14:paraId="0BE6186E" w14:textId="77777777" w:rsidR="0084321C" w:rsidRPr="001F2692" w:rsidRDefault="0084321C" w:rsidP="0029180F">
            <w:pPr>
              <w:spacing w:after="225"/>
              <w:rPr>
                <w:sz w:val="24"/>
                <w:szCs w:val="24"/>
              </w:rPr>
            </w:pPr>
            <w:r w:rsidRPr="001F2692">
              <w:rPr>
                <w:sz w:val="24"/>
                <w:szCs w:val="24"/>
              </w:rPr>
              <w:t>160 KP (240 ECTS)</w:t>
            </w:r>
          </w:p>
        </w:tc>
      </w:tr>
    </w:tbl>
    <w:p w14:paraId="6BAA877C" w14:textId="77777777" w:rsidR="0084321C" w:rsidRPr="001F2692" w:rsidRDefault="0084321C" w:rsidP="0084321C">
      <w:pPr>
        <w:rPr>
          <w:rStyle w:val="Hyperlink"/>
          <w:color w:val="auto"/>
          <w:sz w:val="24"/>
          <w:szCs w:val="24"/>
        </w:rPr>
      </w:pPr>
    </w:p>
    <w:p w14:paraId="081C808F" w14:textId="77777777" w:rsidR="0084321C" w:rsidRPr="001F2692" w:rsidRDefault="0084321C" w:rsidP="0084321C">
      <w:pPr>
        <w:rPr>
          <w:sz w:val="24"/>
          <w:szCs w:val="24"/>
        </w:rPr>
      </w:pPr>
      <w:r w:rsidRPr="001F2692">
        <w:rPr>
          <w:sz w:val="24"/>
          <w:szCs w:val="24"/>
          <w:shd w:val="clear" w:color="auto" w:fill="FFFFFF"/>
        </w:rPr>
        <w:t xml:space="preserve">Pirmā cikla (2. līmeņa) profesionālās augstākās izglītības studiju programmā </w:t>
      </w:r>
      <w:hyperlink r:id="rId13" w:history="1">
        <w:r w:rsidRPr="001F2692">
          <w:rPr>
            <w:rStyle w:val="Hyperlink"/>
            <w:color w:val="auto"/>
            <w:sz w:val="24"/>
            <w:szCs w:val="24"/>
            <w:shd w:val="clear" w:color="auto" w:fill="FFFFFF"/>
          </w:rPr>
          <w:t>“Skolotājs”</w:t>
        </w:r>
      </w:hyperlink>
    </w:p>
    <w:tbl>
      <w:tblPr>
        <w:tblW w:w="10268" w:type="dxa"/>
        <w:shd w:val="clear" w:color="auto" w:fill="FFFFFF"/>
        <w:tblCellMar>
          <w:top w:w="15" w:type="dxa"/>
          <w:left w:w="15" w:type="dxa"/>
          <w:bottom w:w="15" w:type="dxa"/>
          <w:right w:w="15" w:type="dxa"/>
        </w:tblCellMar>
        <w:tblLook w:val="04A0" w:firstRow="1" w:lastRow="0" w:firstColumn="1" w:lastColumn="0" w:noHBand="0" w:noVBand="1"/>
      </w:tblPr>
      <w:tblGrid>
        <w:gridCol w:w="3784"/>
        <w:gridCol w:w="6484"/>
      </w:tblGrid>
      <w:tr w:rsidR="003C426F" w:rsidRPr="001F2692" w14:paraId="7D95D714" w14:textId="77777777" w:rsidTr="00DF6B0A">
        <w:trPr>
          <w:trHeight w:val="712"/>
        </w:trPr>
        <w:tc>
          <w:tcPr>
            <w:tcW w:w="3784"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487C9FA0" w14:textId="77777777" w:rsidR="0084321C" w:rsidRPr="001F2692" w:rsidRDefault="0084321C" w:rsidP="0029180F">
            <w:pPr>
              <w:spacing w:after="225"/>
              <w:rPr>
                <w:sz w:val="24"/>
                <w:szCs w:val="24"/>
              </w:rPr>
            </w:pPr>
            <w:r w:rsidRPr="001F2692">
              <w:rPr>
                <w:b/>
                <w:bCs/>
                <w:sz w:val="24"/>
                <w:szCs w:val="24"/>
              </w:rPr>
              <w:t>Iegūstamā kvalifikācija </w:t>
            </w:r>
          </w:p>
        </w:tc>
        <w:tc>
          <w:tcPr>
            <w:tcW w:w="6484"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7004A75F" w14:textId="77777777" w:rsidR="0084321C" w:rsidRPr="001F2692" w:rsidRDefault="0084321C" w:rsidP="0029180F">
            <w:pPr>
              <w:spacing w:after="225"/>
              <w:rPr>
                <w:sz w:val="24"/>
                <w:szCs w:val="24"/>
              </w:rPr>
            </w:pPr>
            <w:r w:rsidRPr="001F2692">
              <w:rPr>
                <w:sz w:val="24"/>
                <w:szCs w:val="24"/>
              </w:rPr>
              <w:t>skolotāja kvalifikācija</w:t>
            </w:r>
          </w:p>
        </w:tc>
      </w:tr>
      <w:tr w:rsidR="003C426F" w:rsidRPr="001F2692" w14:paraId="09127700" w14:textId="77777777" w:rsidTr="00DF6B0A">
        <w:trPr>
          <w:trHeight w:val="712"/>
        </w:trPr>
        <w:tc>
          <w:tcPr>
            <w:tcW w:w="3784"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786905EF" w14:textId="77777777" w:rsidR="0084321C" w:rsidRPr="001F2692" w:rsidRDefault="0084321C" w:rsidP="0029180F">
            <w:pPr>
              <w:spacing w:after="225"/>
              <w:rPr>
                <w:sz w:val="24"/>
                <w:szCs w:val="24"/>
              </w:rPr>
            </w:pPr>
            <w:r w:rsidRPr="001F2692">
              <w:rPr>
                <w:b/>
                <w:bCs/>
                <w:sz w:val="24"/>
                <w:szCs w:val="24"/>
              </w:rPr>
              <w:t>Studiju veids</w:t>
            </w:r>
          </w:p>
        </w:tc>
        <w:tc>
          <w:tcPr>
            <w:tcW w:w="6484"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7015A2C6" w14:textId="77777777" w:rsidR="0084321C" w:rsidRPr="001F2692" w:rsidRDefault="0084321C" w:rsidP="0029180F">
            <w:pPr>
              <w:spacing w:after="225"/>
              <w:rPr>
                <w:sz w:val="24"/>
                <w:szCs w:val="24"/>
              </w:rPr>
            </w:pPr>
            <w:r w:rsidRPr="001F2692">
              <w:rPr>
                <w:sz w:val="24"/>
                <w:szCs w:val="24"/>
              </w:rPr>
              <w:t>pilna laika studijas (darba vidē balstītas studijas)</w:t>
            </w:r>
          </w:p>
        </w:tc>
      </w:tr>
      <w:tr w:rsidR="003C426F" w:rsidRPr="001F2692" w14:paraId="76698B31" w14:textId="77777777" w:rsidTr="00DF6B0A">
        <w:trPr>
          <w:trHeight w:val="438"/>
        </w:trPr>
        <w:tc>
          <w:tcPr>
            <w:tcW w:w="3784"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246BF239" w14:textId="77777777" w:rsidR="0084321C" w:rsidRPr="001F2692" w:rsidRDefault="0084321C" w:rsidP="0029180F">
            <w:pPr>
              <w:spacing w:after="225"/>
              <w:rPr>
                <w:sz w:val="24"/>
                <w:szCs w:val="24"/>
              </w:rPr>
            </w:pPr>
            <w:r w:rsidRPr="001F2692">
              <w:rPr>
                <w:b/>
                <w:bCs/>
                <w:sz w:val="24"/>
                <w:szCs w:val="24"/>
              </w:rPr>
              <w:t>Studiju ilgums</w:t>
            </w:r>
          </w:p>
        </w:tc>
        <w:tc>
          <w:tcPr>
            <w:tcW w:w="6484"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5C384986" w14:textId="77777777" w:rsidR="0084321C" w:rsidRPr="001F2692" w:rsidRDefault="0084321C" w:rsidP="0029180F">
            <w:pPr>
              <w:spacing w:after="225"/>
              <w:rPr>
                <w:sz w:val="24"/>
                <w:szCs w:val="24"/>
              </w:rPr>
            </w:pPr>
            <w:r w:rsidRPr="001F2692">
              <w:rPr>
                <w:sz w:val="24"/>
                <w:szCs w:val="24"/>
              </w:rPr>
              <w:t>1 gads</w:t>
            </w:r>
          </w:p>
        </w:tc>
      </w:tr>
    </w:tbl>
    <w:p w14:paraId="4A0DDE1F" w14:textId="77777777" w:rsidR="0084321C" w:rsidRPr="001F2692" w:rsidRDefault="0084321C" w:rsidP="0084321C">
      <w:pPr>
        <w:rPr>
          <w:sz w:val="24"/>
          <w:szCs w:val="24"/>
        </w:rPr>
      </w:pPr>
    </w:p>
    <w:p w14:paraId="110F26E7" w14:textId="77777777" w:rsidR="0084321C" w:rsidRPr="001F2692" w:rsidRDefault="0084321C" w:rsidP="0084321C">
      <w:pPr>
        <w:rPr>
          <w:rStyle w:val="Hyperlink"/>
          <w:color w:val="auto"/>
        </w:rPr>
      </w:pPr>
      <w:r w:rsidRPr="001F2692">
        <w:t xml:space="preserve">Akadēmiskā maģistra studiju programmā </w:t>
      </w:r>
      <w:hyperlink r:id="rId14" w:history="1">
        <w:r w:rsidRPr="001F2692">
          <w:rPr>
            <w:rStyle w:val="Hyperlink"/>
            <w:color w:val="auto"/>
          </w:rPr>
          <w:t>“Izglītības zinātnes”</w:t>
        </w:r>
      </w:hyperlink>
    </w:p>
    <w:tbl>
      <w:tblPr>
        <w:tblW w:w="10250" w:type="dxa"/>
        <w:shd w:val="clear" w:color="auto" w:fill="FFFFFF"/>
        <w:tblCellMar>
          <w:top w:w="15" w:type="dxa"/>
          <w:left w:w="15" w:type="dxa"/>
          <w:bottom w:w="15" w:type="dxa"/>
          <w:right w:w="15" w:type="dxa"/>
        </w:tblCellMar>
        <w:tblLook w:val="04A0" w:firstRow="1" w:lastRow="0" w:firstColumn="1" w:lastColumn="0" w:noHBand="0" w:noVBand="1"/>
      </w:tblPr>
      <w:tblGrid>
        <w:gridCol w:w="3777"/>
        <w:gridCol w:w="6473"/>
      </w:tblGrid>
      <w:tr w:rsidR="003C426F" w:rsidRPr="001F2692" w14:paraId="1C0AC9FA" w14:textId="77777777" w:rsidTr="00DF6B0A">
        <w:trPr>
          <w:trHeight w:val="890"/>
        </w:trPr>
        <w:tc>
          <w:tcPr>
            <w:tcW w:w="3777"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0D542504" w14:textId="77777777" w:rsidR="0084321C" w:rsidRPr="001F2692" w:rsidRDefault="0084321C" w:rsidP="0029180F">
            <w:pPr>
              <w:spacing w:after="225"/>
              <w:rPr>
                <w:sz w:val="24"/>
                <w:szCs w:val="24"/>
              </w:rPr>
            </w:pPr>
            <w:r w:rsidRPr="001F2692">
              <w:rPr>
                <w:sz w:val="24"/>
                <w:szCs w:val="24"/>
              </w:rPr>
              <w:t>I</w:t>
            </w:r>
            <w:r w:rsidRPr="001F2692">
              <w:rPr>
                <w:b/>
                <w:bCs/>
                <w:sz w:val="24"/>
                <w:szCs w:val="24"/>
              </w:rPr>
              <w:t>egūstamā kvalifikācija un/vai grāds</w:t>
            </w:r>
          </w:p>
        </w:tc>
        <w:tc>
          <w:tcPr>
            <w:tcW w:w="6473"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701CCDA9" w14:textId="77777777" w:rsidR="0084321C" w:rsidRPr="001F2692" w:rsidRDefault="0084321C" w:rsidP="0029180F">
            <w:pPr>
              <w:spacing w:after="225"/>
              <w:rPr>
                <w:sz w:val="24"/>
                <w:szCs w:val="24"/>
              </w:rPr>
            </w:pPr>
            <w:r w:rsidRPr="001F2692">
              <w:rPr>
                <w:sz w:val="24"/>
                <w:szCs w:val="24"/>
              </w:rPr>
              <w:t>Maģistra grāds izglītības zinātnē</w:t>
            </w:r>
          </w:p>
        </w:tc>
      </w:tr>
      <w:tr w:rsidR="003C426F" w:rsidRPr="001F2692" w14:paraId="2CE6CB7E" w14:textId="77777777" w:rsidTr="00DF6B0A">
        <w:trPr>
          <w:trHeight w:val="335"/>
        </w:trPr>
        <w:tc>
          <w:tcPr>
            <w:tcW w:w="3777"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64F33FC7" w14:textId="77777777" w:rsidR="0084321C" w:rsidRPr="001F2692" w:rsidRDefault="0084321C" w:rsidP="0029180F">
            <w:pPr>
              <w:spacing w:after="225"/>
              <w:rPr>
                <w:sz w:val="24"/>
                <w:szCs w:val="24"/>
              </w:rPr>
            </w:pPr>
            <w:r w:rsidRPr="001F2692">
              <w:rPr>
                <w:b/>
                <w:bCs/>
                <w:sz w:val="24"/>
                <w:szCs w:val="24"/>
              </w:rPr>
              <w:t>Studiju veids</w:t>
            </w:r>
          </w:p>
        </w:tc>
        <w:tc>
          <w:tcPr>
            <w:tcW w:w="6473"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62E2ABD4" w14:textId="77777777" w:rsidR="0084321C" w:rsidRPr="001F2692" w:rsidRDefault="0084321C" w:rsidP="0029180F">
            <w:pPr>
              <w:spacing w:after="225"/>
              <w:rPr>
                <w:sz w:val="24"/>
                <w:szCs w:val="24"/>
              </w:rPr>
            </w:pPr>
            <w:r w:rsidRPr="001F2692">
              <w:rPr>
                <w:sz w:val="24"/>
                <w:szCs w:val="24"/>
              </w:rPr>
              <w:t>Pilna laika studijas</w:t>
            </w:r>
          </w:p>
        </w:tc>
      </w:tr>
      <w:tr w:rsidR="003C426F" w:rsidRPr="001F2692" w14:paraId="12C40DC9" w14:textId="77777777" w:rsidTr="00DF6B0A">
        <w:trPr>
          <w:trHeight w:val="137"/>
        </w:trPr>
        <w:tc>
          <w:tcPr>
            <w:tcW w:w="3777"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2D1974B2" w14:textId="77777777" w:rsidR="0084321C" w:rsidRPr="001F2692" w:rsidRDefault="0084321C" w:rsidP="0029180F">
            <w:pPr>
              <w:spacing w:after="225"/>
              <w:rPr>
                <w:sz w:val="24"/>
                <w:szCs w:val="24"/>
              </w:rPr>
            </w:pPr>
            <w:r w:rsidRPr="001F2692">
              <w:rPr>
                <w:b/>
                <w:bCs/>
                <w:sz w:val="24"/>
                <w:szCs w:val="24"/>
              </w:rPr>
              <w:t>Studiju ilgums</w:t>
            </w:r>
          </w:p>
        </w:tc>
        <w:tc>
          <w:tcPr>
            <w:tcW w:w="6473"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449E94EC" w14:textId="77777777" w:rsidR="0084321C" w:rsidRPr="001F2692" w:rsidRDefault="0084321C" w:rsidP="0029180F">
            <w:pPr>
              <w:spacing w:after="225"/>
              <w:rPr>
                <w:sz w:val="24"/>
                <w:szCs w:val="24"/>
              </w:rPr>
            </w:pPr>
            <w:r w:rsidRPr="001F2692">
              <w:rPr>
                <w:sz w:val="24"/>
                <w:szCs w:val="24"/>
              </w:rPr>
              <w:t>1) 1 gads 3 mēneši</w:t>
            </w:r>
            <w:r w:rsidRPr="001F2692">
              <w:rPr>
                <w:sz w:val="24"/>
                <w:szCs w:val="24"/>
              </w:rPr>
              <w:br/>
              <w:t>2) 2 gadi</w:t>
            </w:r>
          </w:p>
        </w:tc>
      </w:tr>
    </w:tbl>
    <w:p w14:paraId="065188A7" w14:textId="77777777" w:rsidR="0084321C" w:rsidRPr="001F2692" w:rsidRDefault="0084321C" w:rsidP="0084321C">
      <w:pPr>
        <w:rPr>
          <w:sz w:val="24"/>
          <w:szCs w:val="24"/>
        </w:rPr>
      </w:pPr>
    </w:p>
    <w:p w14:paraId="00F41DBA" w14:textId="77777777" w:rsidR="0084321C" w:rsidRPr="001F2692" w:rsidRDefault="0084321C" w:rsidP="0084321C">
      <w:pPr>
        <w:rPr>
          <w:sz w:val="24"/>
          <w:szCs w:val="24"/>
        </w:rPr>
      </w:pPr>
      <w:r w:rsidRPr="001F2692">
        <w:rPr>
          <w:sz w:val="24"/>
          <w:szCs w:val="24"/>
        </w:rPr>
        <w:t xml:space="preserve">Kopīga doktora studiju programma </w:t>
      </w:r>
      <w:hyperlink r:id="rId15" w:history="1">
        <w:r w:rsidRPr="001F2692">
          <w:rPr>
            <w:rStyle w:val="Hyperlink"/>
            <w:color w:val="auto"/>
            <w:sz w:val="24"/>
            <w:szCs w:val="24"/>
          </w:rPr>
          <w:t>“ Izglītības zinātnes”</w:t>
        </w:r>
      </w:hyperlink>
    </w:p>
    <w:tbl>
      <w:tblPr>
        <w:tblW w:w="10195" w:type="dxa"/>
        <w:shd w:val="clear" w:color="auto" w:fill="FFFFFF"/>
        <w:tblCellMar>
          <w:top w:w="15" w:type="dxa"/>
          <w:left w:w="15" w:type="dxa"/>
          <w:bottom w:w="15" w:type="dxa"/>
          <w:right w:w="15" w:type="dxa"/>
        </w:tblCellMar>
        <w:tblLook w:val="04A0" w:firstRow="1" w:lastRow="0" w:firstColumn="1" w:lastColumn="0" w:noHBand="0" w:noVBand="1"/>
      </w:tblPr>
      <w:tblGrid>
        <w:gridCol w:w="3757"/>
        <w:gridCol w:w="6438"/>
      </w:tblGrid>
      <w:tr w:rsidR="003C426F" w:rsidRPr="001F2692" w14:paraId="33875DDD" w14:textId="77777777" w:rsidTr="00DF6B0A">
        <w:trPr>
          <w:trHeight w:val="455"/>
        </w:trPr>
        <w:tc>
          <w:tcPr>
            <w:tcW w:w="3757"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30251EBF" w14:textId="77777777" w:rsidR="0084321C" w:rsidRPr="001F2692" w:rsidRDefault="0084321C" w:rsidP="0029180F">
            <w:pPr>
              <w:spacing w:after="225"/>
              <w:rPr>
                <w:sz w:val="24"/>
                <w:szCs w:val="24"/>
              </w:rPr>
            </w:pPr>
            <w:r w:rsidRPr="001F2692">
              <w:rPr>
                <w:b/>
                <w:bCs/>
                <w:sz w:val="24"/>
                <w:szCs w:val="24"/>
              </w:rPr>
              <w:t>Iegūstamais grāds</w:t>
            </w:r>
          </w:p>
        </w:tc>
        <w:tc>
          <w:tcPr>
            <w:tcW w:w="6438"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1B194561" w14:textId="77777777" w:rsidR="0084321C" w:rsidRPr="001F2692" w:rsidRDefault="0084321C" w:rsidP="0029180F">
            <w:pPr>
              <w:spacing w:after="225"/>
              <w:rPr>
                <w:sz w:val="24"/>
                <w:szCs w:val="24"/>
              </w:rPr>
            </w:pPr>
            <w:r w:rsidRPr="001F2692">
              <w:rPr>
                <w:sz w:val="24"/>
                <w:szCs w:val="24"/>
              </w:rPr>
              <w:t>Zinātnes doktora grāds zinātnes doktors (-e) (</w:t>
            </w:r>
            <w:r w:rsidRPr="001F2692">
              <w:rPr>
                <w:i/>
                <w:iCs/>
                <w:sz w:val="24"/>
                <w:szCs w:val="24"/>
              </w:rPr>
              <w:t>Ph.D</w:t>
            </w:r>
            <w:r w:rsidRPr="001F2692">
              <w:rPr>
                <w:sz w:val="24"/>
                <w:szCs w:val="24"/>
              </w:rPr>
              <w:t>.) sociālajās zinātnēs</w:t>
            </w:r>
          </w:p>
        </w:tc>
      </w:tr>
      <w:tr w:rsidR="003C426F" w:rsidRPr="001F2692" w14:paraId="351B3BFC" w14:textId="77777777" w:rsidTr="00DF6B0A">
        <w:trPr>
          <w:trHeight w:val="455"/>
        </w:trPr>
        <w:tc>
          <w:tcPr>
            <w:tcW w:w="3757" w:type="dxa"/>
            <w:tcBorders>
              <w:top w:val="single" w:sz="6" w:space="0" w:color="CCCCCC"/>
              <w:left w:val="single" w:sz="6" w:space="0" w:color="CCCCCC"/>
              <w:bottom w:val="single" w:sz="6" w:space="0" w:color="CCCCCC"/>
              <w:right w:val="single" w:sz="6" w:space="0" w:color="CCCCCC"/>
            </w:tcBorders>
            <w:shd w:val="clear" w:color="auto" w:fill="0033AB"/>
            <w:tcMar>
              <w:top w:w="225" w:type="dxa"/>
              <w:left w:w="225" w:type="dxa"/>
              <w:bottom w:w="225" w:type="dxa"/>
              <w:right w:w="225" w:type="dxa"/>
            </w:tcMar>
            <w:hideMark/>
          </w:tcPr>
          <w:p w14:paraId="6B28AB48" w14:textId="77777777" w:rsidR="0084321C" w:rsidRPr="001F2692" w:rsidRDefault="0084321C" w:rsidP="0029180F">
            <w:pPr>
              <w:spacing w:after="225"/>
              <w:rPr>
                <w:sz w:val="24"/>
                <w:szCs w:val="24"/>
              </w:rPr>
            </w:pPr>
            <w:r w:rsidRPr="001F2692">
              <w:rPr>
                <w:b/>
                <w:bCs/>
                <w:sz w:val="24"/>
                <w:szCs w:val="24"/>
              </w:rPr>
              <w:t>Studiju veids un ilgums</w:t>
            </w:r>
          </w:p>
        </w:tc>
        <w:tc>
          <w:tcPr>
            <w:tcW w:w="6438" w:type="dxa"/>
            <w:tcBorders>
              <w:top w:val="single" w:sz="6" w:space="0" w:color="CCCCCC"/>
              <w:left w:val="single" w:sz="6" w:space="0" w:color="CCCCCC"/>
              <w:bottom w:val="single" w:sz="6" w:space="0" w:color="CCCCCC"/>
              <w:right w:val="single" w:sz="6" w:space="0" w:color="CCCCCC"/>
            </w:tcBorders>
            <w:shd w:val="clear" w:color="auto" w:fill="FFFFFF"/>
            <w:tcMar>
              <w:top w:w="225" w:type="dxa"/>
              <w:left w:w="225" w:type="dxa"/>
              <w:bottom w:w="225" w:type="dxa"/>
              <w:right w:w="225" w:type="dxa"/>
            </w:tcMar>
            <w:hideMark/>
          </w:tcPr>
          <w:p w14:paraId="123FD000" w14:textId="77777777" w:rsidR="0084321C" w:rsidRPr="001F2692" w:rsidRDefault="0084321C" w:rsidP="0029180F">
            <w:pPr>
              <w:spacing w:after="225"/>
              <w:rPr>
                <w:sz w:val="24"/>
                <w:szCs w:val="24"/>
              </w:rPr>
            </w:pPr>
            <w:r w:rsidRPr="001F2692">
              <w:rPr>
                <w:sz w:val="24"/>
                <w:szCs w:val="24"/>
              </w:rPr>
              <w:t>pilna laika klātiene – 3 gadi</w:t>
            </w:r>
          </w:p>
        </w:tc>
      </w:tr>
    </w:tbl>
    <w:p w14:paraId="70D8FDEC" w14:textId="77777777" w:rsidR="004A0185" w:rsidRPr="001F2692" w:rsidRDefault="004A0185" w:rsidP="004A0185">
      <w:pPr>
        <w:pStyle w:val="NormalWeb"/>
        <w:spacing w:before="0" w:beforeAutospacing="0" w:after="0" w:afterAutospacing="0"/>
        <w:jc w:val="both"/>
        <w:textAlignment w:val="baseline"/>
        <w:rPr>
          <w:lang w:val="lv-LV"/>
        </w:rPr>
      </w:pPr>
    </w:p>
    <w:p w14:paraId="4F923C99" w14:textId="77777777" w:rsidR="00701761" w:rsidRPr="001F2692" w:rsidRDefault="00701761" w:rsidP="00701761">
      <w:pPr>
        <w:jc w:val="both"/>
        <w:rPr>
          <w:sz w:val="24"/>
          <w:szCs w:val="24"/>
        </w:rPr>
      </w:pPr>
      <w:r w:rsidRPr="001F2692">
        <w:rPr>
          <w:sz w:val="24"/>
          <w:szCs w:val="24"/>
        </w:rPr>
        <w:t xml:space="preserve">Studiju virziena mērķis un uzdevumi saskaņoti ar jaunajām tendencēm izglītības sistēmā Eiropas Savienībā, ar normatīvajos dokumentos aprakstītajām prasībām, DU Satversmi un ar Daugavpils Universitātes stratēģijā noteiktajiem prioritārajiem pētniecības virzieniem. Pašreizējā redakcijā studiju </w:t>
      </w:r>
      <w:r w:rsidRPr="001F2692">
        <w:rPr>
          <w:sz w:val="24"/>
          <w:szCs w:val="24"/>
        </w:rPr>
        <w:lastRenderedPageBreak/>
        <w:t>programmas paredz sniegt studējošajiem zinātnisku pamatu profesionālajai darbībai, attīstot zinātniskās analīzes spējas un prasmi patstāvīgi risināt problēmas, kā arī sagatavot  izcilus izglītības darbiniekus, kas ir lietpratīgi turpmākajam profesionālajam un zinātniski pētnieciskam darbam.</w:t>
      </w:r>
    </w:p>
    <w:p w14:paraId="382B88C8" w14:textId="77777777" w:rsidR="00701761" w:rsidRPr="001F2692" w:rsidRDefault="00701761" w:rsidP="004A0185">
      <w:pPr>
        <w:pStyle w:val="NormalWeb"/>
        <w:spacing w:before="0" w:beforeAutospacing="0" w:after="0" w:afterAutospacing="0"/>
        <w:jc w:val="both"/>
        <w:textAlignment w:val="baseline"/>
        <w:rPr>
          <w:lang w:val="lv-LV"/>
        </w:rPr>
      </w:pPr>
    </w:p>
    <w:p w14:paraId="792B3A44" w14:textId="77777777" w:rsidR="004A0185" w:rsidRPr="001F2692" w:rsidRDefault="004A0185" w:rsidP="004A0185">
      <w:pPr>
        <w:pStyle w:val="NormalWeb"/>
        <w:spacing w:before="0" w:beforeAutospacing="0" w:after="0" w:afterAutospacing="0"/>
        <w:jc w:val="both"/>
        <w:textAlignment w:val="baseline"/>
        <w:rPr>
          <w:lang w:val="lv-LV"/>
        </w:rPr>
      </w:pPr>
    </w:p>
    <w:p w14:paraId="37E2FFFE" w14:textId="77777777" w:rsidR="00E93040" w:rsidRPr="001F2692" w:rsidRDefault="00E93040" w:rsidP="00E81CD8">
      <w:pPr>
        <w:pStyle w:val="ListParagraph"/>
        <w:numPr>
          <w:ilvl w:val="2"/>
          <w:numId w:val="1"/>
        </w:numPr>
        <w:tabs>
          <w:tab w:val="left" w:pos="860"/>
        </w:tabs>
        <w:ind w:right="43"/>
        <w:jc w:val="both"/>
        <w:rPr>
          <w:sz w:val="24"/>
        </w:rPr>
      </w:pPr>
      <w:r w:rsidRPr="001F2692">
        <w:rPr>
          <w:sz w:val="24"/>
        </w:rPr>
        <w:t>Studiju virziena SVID analīze attiecībā uz izvirzītajiem mērķiem, ietverot skaidrojumus, kā augstskola/</w:t>
      </w:r>
      <w:r w:rsidRPr="001F2692">
        <w:rPr>
          <w:spacing w:val="-3"/>
          <w:sz w:val="24"/>
        </w:rPr>
        <w:t xml:space="preserve"> </w:t>
      </w:r>
      <w:r w:rsidRPr="001F2692">
        <w:rPr>
          <w:sz w:val="24"/>
        </w:rPr>
        <w:t>koledža</w:t>
      </w:r>
      <w:r w:rsidRPr="001F2692">
        <w:rPr>
          <w:spacing w:val="-4"/>
          <w:sz w:val="24"/>
        </w:rPr>
        <w:t xml:space="preserve"> </w:t>
      </w:r>
      <w:r w:rsidRPr="001F2692">
        <w:rPr>
          <w:sz w:val="24"/>
        </w:rPr>
        <w:t>plāno</w:t>
      </w:r>
      <w:r w:rsidRPr="001F2692">
        <w:rPr>
          <w:spacing w:val="-3"/>
          <w:sz w:val="24"/>
        </w:rPr>
        <w:t xml:space="preserve"> </w:t>
      </w:r>
      <w:r w:rsidRPr="001F2692">
        <w:rPr>
          <w:sz w:val="24"/>
        </w:rPr>
        <w:t>novērst/</w:t>
      </w:r>
      <w:r w:rsidRPr="001F2692">
        <w:rPr>
          <w:spacing w:val="-2"/>
          <w:sz w:val="24"/>
        </w:rPr>
        <w:t xml:space="preserve"> </w:t>
      </w:r>
      <w:r w:rsidRPr="001F2692">
        <w:rPr>
          <w:sz w:val="24"/>
        </w:rPr>
        <w:t>uzlabot</w:t>
      </w:r>
      <w:r w:rsidRPr="001F2692">
        <w:rPr>
          <w:spacing w:val="-3"/>
          <w:sz w:val="24"/>
        </w:rPr>
        <w:t xml:space="preserve"> </w:t>
      </w:r>
      <w:r w:rsidRPr="001F2692">
        <w:rPr>
          <w:sz w:val="24"/>
        </w:rPr>
        <w:t>vājās</w:t>
      </w:r>
      <w:r w:rsidRPr="001F2692">
        <w:rPr>
          <w:spacing w:val="-4"/>
          <w:sz w:val="24"/>
        </w:rPr>
        <w:t xml:space="preserve"> </w:t>
      </w:r>
      <w:r w:rsidRPr="001F2692">
        <w:rPr>
          <w:sz w:val="24"/>
        </w:rPr>
        <w:t>puses,</w:t>
      </w:r>
      <w:r w:rsidRPr="001F2692">
        <w:rPr>
          <w:spacing w:val="-3"/>
          <w:sz w:val="24"/>
        </w:rPr>
        <w:t xml:space="preserve"> </w:t>
      </w:r>
      <w:r w:rsidRPr="001F2692">
        <w:rPr>
          <w:sz w:val="24"/>
        </w:rPr>
        <w:t>izvairīties</w:t>
      </w:r>
      <w:r w:rsidRPr="001F2692">
        <w:rPr>
          <w:spacing w:val="-4"/>
          <w:sz w:val="24"/>
        </w:rPr>
        <w:t xml:space="preserve"> </w:t>
      </w:r>
      <w:r w:rsidRPr="001F2692">
        <w:rPr>
          <w:sz w:val="24"/>
        </w:rPr>
        <w:t>no</w:t>
      </w:r>
      <w:r w:rsidRPr="001F2692">
        <w:rPr>
          <w:spacing w:val="-3"/>
          <w:sz w:val="24"/>
        </w:rPr>
        <w:t xml:space="preserve"> </w:t>
      </w:r>
      <w:r w:rsidRPr="001F2692">
        <w:rPr>
          <w:sz w:val="24"/>
        </w:rPr>
        <w:t>draudiem,</w:t>
      </w:r>
      <w:r w:rsidRPr="001F2692">
        <w:rPr>
          <w:spacing w:val="-3"/>
          <w:sz w:val="24"/>
        </w:rPr>
        <w:t xml:space="preserve"> </w:t>
      </w:r>
      <w:r w:rsidRPr="001F2692">
        <w:rPr>
          <w:sz w:val="24"/>
        </w:rPr>
        <w:t>izmantot</w:t>
      </w:r>
      <w:r w:rsidRPr="001F2692">
        <w:rPr>
          <w:spacing w:val="-3"/>
          <w:sz w:val="24"/>
        </w:rPr>
        <w:t xml:space="preserve"> </w:t>
      </w:r>
      <w:r w:rsidRPr="001F2692">
        <w:rPr>
          <w:sz w:val="24"/>
        </w:rPr>
        <w:t>iespējas</w:t>
      </w:r>
      <w:r w:rsidRPr="001F2692">
        <w:rPr>
          <w:spacing w:val="-4"/>
          <w:sz w:val="24"/>
        </w:rPr>
        <w:t xml:space="preserve"> </w:t>
      </w:r>
      <w:r w:rsidRPr="001F2692">
        <w:rPr>
          <w:sz w:val="24"/>
        </w:rPr>
        <w:t>u.c. Vērtējums</w:t>
      </w:r>
      <w:r w:rsidRPr="001F2692">
        <w:rPr>
          <w:spacing w:val="-9"/>
          <w:sz w:val="24"/>
        </w:rPr>
        <w:t xml:space="preserve"> </w:t>
      </w:r>
      <w:r w:rsidRPr="001F2692">
        <w:rPr>
          <w:sz w:val="24"/>
        </w:rPr>
        <w:t>par</w:t>
      </w:r>
      <w:r w:rsidRPr="001F2692">
        <w:rPr>
          <w:spacing w:val="-10"/>
          <w:sz w:val="24"/>
        </w:rPr>
        <w:t xml:space="preserve"> </w:t>
      </w:r>
      <w:r w:rsidRPr="001F2692">
        <w:rPr>
          <w:sz w:val="24"/>
        </w:rPr>
        <w:t>studiju</w:t>
      </w:r>
      <w:r w:rsidRPr="001F2692">
        <w:rPr>
          <w:spacing w:val="-9"/>
          <w:sz w:val="24"/>
        </w:rPr>
        <w:t xml:space="preserve"> </w:t>
      </w:r>
      <w:r w:rsidRPr="001F2692">
        <w:rPr>
          <w:sz w:val="24"/>
        </w:rPr>
        <w:t>virziena</w:t>
      </w:r>
      <w:r w:rsidRPr="001F2692">
        <w:rPr>
          <w:spacing w:val="-11"/>
          <w:sz w:val="24"/>
        </w:rPr>
        <w:t xml:space="preserve"> </w:t>
      </w:r>
      <w:r w:rsidRPr="001F2692">
        <w:rPr>
          <w:sz w:val="24"/>
        </w:rPr>
        <w:t>attīstības</w:t>
      </w:r>
      <w:r w:rsidRPr="001F2692">
        <w:rPr>
          <w:spacing w:val="-10"/>
          <w:sz w:val="24"/>
        </w:rPr>
        <w:t xml:space="preserve"> </w:t>
      </w:r>
      <w:r w:rsidRPr="001F2692">
        <w:rPr>
          <w:sz w:val="24"/>
        </w:rPr>
        <w:t>plānu</w:t>
      </w:r>
      <w:r w:rsidRPr="001F2692">
        <w:rPr>
          <w:spacing w:val="-10"/>
          <w:sz w:val="24"/>
        </w:rPr>
        <w:t xml:space="preserve"> </w:t>
      </w:r>
      <w:r w:rsidRPr="001F2692">
        <w:rPr>
          <w:sz w:val="24"/>
        </w:rPr>
        <w:t>nākamajiem</w:t>
      </w:r>
      <w:r w:rsidRPr="001F2692">
        <w:rPr>
          <w:spacing w:val="-10"/>
          <w:sz w:val="24"/>
        </w:rPr>
        <w:t xml:space="preserve"> </w:t>
      </w:r>
      <w:r w:rsidRPr="001F2692">
        <w:rPr>
          <w:sz w:val="24"/>
        </w:rPr>
        <w:t>sešiem</w:t>
      </w:r>
      <w:r w:rsidRPr="001F2692">
        <w:rPr>
          <w:spacing w:val="-7"/>
          <w:sz w:val="24"/>
        </w:rPr>
        <w:t xml:space="preserve"> </w:t>
      </w:r>
      <w:r w:rsidRPr="001F2692">
        <w:rPr>
          <w:sz w:val="24"/>
        </w:rPr>
        <w:t>gadiem</w:t>
      </w:r>
      <w:r w:rsidRPr="001F2692">
        <w:rPr>
          <w:spacing w:val="-7"/>
          <w:sz w:val="24"/>
        </w:rPr>
        <w:t xml:space="preserve"> </w:t>
      </w:r>
      <w:r w:rsidRPr="001F2692">
        <w:rPr>
          <w:sz w:val="24"/>
        </w:rPr>
        <w:t>un</w:t>
      </w:r>
      <w:r w:rsidRPr="001F2692">
        <w:rPr>
          <w:spacing w:val="-10"/>
          <w:sz w:val="24"/>
        </w:rPr>
        <w:t xml:space="preserve"> </w:t>
      </w:r>
      <w:r w:rsidRPr="001F2692">
        <w:rPr>
          <w:sz w:val="24"/>
        </w:rPr>
        <w:t>attīstības</w:t>
      </w:r>
      <w:r w:rsidRPr="001F2692">
        <w:rPr>
          <w:spacing w:val="-10"/>
          <w:sz w:val="24"/>
        </w:rPr>
        <w:t xml:space="preserve"> </w:t>
      </w:r>
      <w:r w:rsidRPr="001F2692">
        <w:rPr>
          <w:sz w:val="24"/>
        </w:rPr>
        <w:t>plāna</w:t>
      </w:r>
      <w:r w:rsidRPr="001F2692">
        <w:rPr>
          <w:spacing w:val="-11"/>
          <w:sz w:val="24"/>
        </w:rPr>
        <w:t xml:space="preserve"> </w:t>
      </w:r>
      <w:r w:rsidRPr="001F2692">
        <w:rPr>
          <w:sz w:val="24"/>
        </w:rPr>
        <w:t>izstrādes procesu. Ja attīstības plāns nav izstrādāts vai mērķi/ uzdevumi noteikti īsākam laika periodam, sniegt informāciju par studiju virziena attīstības plāna izstrādi nākamajam periodam.</w:t>
      </w:r>
    </w:p>
    <w:p w14:paraId="1A838758" w14:textId="77777777" w:rsidR="006E6368" w:rsidRPr="001F2692" w:rsidRDefault="006E6368" w:rsidP="00BF2AAB">
      <w:pPr>
        <w:tabs>
          <w:tab w:val="left" w:pos="860"/>
        </w:tabs>
        <w:ind w:right="-7" w:firstLine="567"/>
        <w:jc w:val="both"/>
        <w:rPr>
          <w:sz w:val="24"/>
          <w:szCs w:val="24"/>
        </w:rPr>
      </w:pPr>
    </w:p>
    <w:p w14:paraId="42EC0D2A" w14:textId="77777777" w:rsidR="00E93040" w:rsidRPr="001F2692" w:rsidRDefault="00BF2AAB" w:rsidP="00BF2AAB">
      <w:pPr>
        <w:tabs>
          <w:tab w:val="left" w:pos="860"/>
        </w:tabs>
        <w:ind w:right="-7" w:firstLine="567"/>
        <w:jc w:val="both"/>
        <w:rPr>
          <w:b/>
          <w:sz w:val="24"/>
          <w:szCs w:val="24"/>
        </w:rPr>
      </w:pPr>
      <w:r w:rsidRPr="001F2692">
        <w:rPr>
          <w:sz w:val="24"/>
          <w:szCs w:val="24"/>
        </w:rPr>
        <w:t>Studiju virzienā “</w:t>
      </w:r>
      <w:r w:rsidR="00E93040" w:rsidRPr="001F2692">
        <w:rPr>
          <w:sz w:val="24"/>
          <w:szCs w:val="24"/>
        </w:rPr>
        <w:t>Izglītība un pedagoģija” ir izvirzīts mērķis, kas pamatots</w:t>
      </w:r>
      <w:r w:rsidRPr="001F2692">
        <w:rPr>
          <w:sz w:val="24"/>
          <w:szCs w:val="24"/>
        </w:rPr>
        <w:t>, veidojot kopējo DU</w:t>
      </w:r>
      <w:r w:rsidR="00E93040" w:rsidRPr="001F2692">
        <w:rPr>
          <w:sz w:val="24"/>
          <w:szCs w:val="24"/>
        </w:rPr>
        <w:t xml:space="preserve"> stratēģisko nākotnes attīstības vīzi</w:t>
      </w:r>
      <w:r w:rsidRPr="001F2692">
        <w:rPr>
          <w:sz w:val="24"/>
          <w:szCs w:val="24"/>
        </w:rPr>
        <w:t>ju, kur izglītība un pedagoģija</w:t>
      </w:r>
      <w:r w:rsidR="00E93040" w:rsidRPr="001F2692">
        <w:rPr>
          <w:sz w:val="24"/>
          <w:szCs w:val="24"/>
        </w:rPr>
        <w:t xml:space="preserve"> ir viens no būtisk</w:t>
      </w:r>
      <w:r w:rsidRPr="001F2692">
        <w:rPr>
          <w:sz w:val="24"/>
          <w:szCs w:val="24"/>
        </w:rPr>
        <w:t>aj</w:t>
      </w:r>
      <w:r w:rsidR="00E93040" w:rsidRPr="001F2692">
        <w:rPr>
          <w:sz w:val="24"/>
          <w:szCs w:val="24"/>
        </w:rPr>
        <w:t xml:space="preserve">iem attīstības pīlāriem. </w:t>
      </w:r>
      <w:r w:rsidRPr="001F2692">
        <w:rPr>
          <w:sz w:val="24"/>
          <w:szCs w:val="24"/>
        </w:rPr>
        <w:t>Sagatavojot</w:t>
      </w:r>
      <w:r w:rsidR="00E93040" w:rsidRPr="001F2692">
        <w:rPr>
          <w:sz w:val="24"/>
          <w:szCs w:val="24"/>
        </w:rPr>
        <w:t xml:space="preserve"> augsti kvalificētus, lietpratīgus, uz izcilību orientētus skolotājus izglītības jomā visā</w:t>
      </w:r>
      <w:r w:rsidRPr="001F2692">
        <w:rPr>
          <w:sz w:val="24"/>
          <w:szCs w:val="24"/>
        </w:rPr>
        <w:t xml:space="preserve"> Latvijā, tiek ņemta vērā arī </w:t>
      </w:r>
      <w:r w:rsidR="00E93040" w:rsidRPr="001F2692">
        <w:rPr>
          <w:sz w:val="24"/>
          <w:szCs w:val="24"/>
        </w:rPr>
        <w:t xml:space="preserve">Eiropas Savienības </w:t>
      </w:r>
      <w:r w:rsidR="00E93040" w:rsidRPr="001F2692">
        <w:rPr>
          <w:bCs/>
          <w:sz w:val="24"/>
          <w:szCs w:val="24"/>
        </w:rPr>
        <w:t>Padomes Rezo</w:t>
      </w:r>
      <w:r w:rsidRPr="001F2692">
        <w:rPr>
          <w:bCs/>
          <w:sz w:val="24"/>
          <w:szCs w:val="24"/>
        </w:rPr>
        <w:t xml:space="preserve">lūcija par stratēģisku satvaru </w:t>
      </w:r>
      <w:r w:rsidR="00E93040" w:rsidRPr="001F2692">
        <w:rPr>
          <w:bCs/>
          <w:sz w:val="24"/>
          <w:szCs w:val="24"/>
        </w:rPr>
        <w:t xml:space="preserve">Eiropas sadarbībai izglītības un mācību jomā ceļā uz Eiropas izglītības telpu un turpmāk (2021–2030) </w:t>
      </w:r>
      <w:r w:rsidR="00E93040" w:rsidRPr="001F2692">
        <w:rPr>
          <w:sz w:val="24"/>
          <w:szCs w:val="24"/>
        </w:rPr>
        <w:t>noteiktā</w:t>
      </w:r>
      <w:r w:rsidRPr="001F2692">
        <w:rPr>
          <w:sz w:val="24"/>
          <w:szCs w:val="24"/>
        </w:rPr>
        <w:t>s stratēģiskās prioritātes (sk</w:t>
      </w:r>
      <w:r w:rsidR="00E93040" w:rsidRPr="001F2692">
        <w:rPr>
          <w:sz w:val="24"/>
          <w:szCs w:val="24"/>
        </w:rPr>
        <w:t xml:space="preserve">. </w:t>
      </w:r>
      <w:r w:rsidR="00205B97" w:rsidRPr="001F2692">
        <w:rPr>
          <w:sz w:val="24"/>
          <w:szCs w:val="24"/>
        </w:rPr>
        <w:t>2.1.2.</w:t>
      </w:r>
      <w:r w:rsidR="00E93040" w:rsidRPr="001F2692">
        <w:rPr>
          <w:sz w:val="24"/>
          <w:szCs w:val="24"/>
        </w:rPr>
        <w:t>1.att.)</w:t>
      </w:r>
      <w:r w:rsidRPr="001F2692">
        <w:rPr>
          <w:sz w:val="24"/>
          <w:szCs w:val="24"/>
        </w:rPr>
        <w:t>.</w:t>
      </w:r>
    </w:p>
    <w:p w14:paraId="74C1E80F" w14:textId="77777777" w:rsidR="00E93040" w:rsidRPr="001F2692" w:rsidRDefault="00E93040" w:rsidP="00E93040">
      <w:pPr>
        <w:tabs>
          <w:tab w:val="left" w:pos="860"/>
        </w:tabs>
        <w:ind w:right="416"/>
        <w:jc w:val="both"/>
        <w:rPr>
          <w:b/>
        </w:rPr>
      </w:pPr>
      <w:r w:rsidRPr="001F2692">
        <w:rPr>
          <w:b/>
          <w:noProof/>
          <w:lang w:eastAsia="lv-LV"/>
        </w:rPr>
        <w:drawing>
          <wp:inline distT="0" distB="0" distL="0" distR="0" wp14:anchorId="5D9C4210" wp14:editId="4E9F40C5">
            <wp:extent cx="5008033" cy="2806859"/>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26701" cy="2817322"/>
                    </a:xfrm>
                    <a:prstGeom prst="rect">
                      <a:avLst/>
                    </a:prstGeom>
                  </pic:spPr>
                </pic:pic>
              </a:graphicData>
            </a:graphic>
          </wp:inline>
        </w:drawing>
      </w:r>
    </w:p>
    <w:p w14:paraId="4DF0858E" w14:textId="77777777" w:rsidR="00E93040" w:rsidRPr="001F2692" w:rsidRDefault="00205B97" w:rsidP="00BF2AAB">
      <w:pPr>
        <w:tabs>
          <w:tab w:val="left" w:pos="860"/>
        </w:tabs>
        <w:ind w:right="416"/>
        <w:jc w:val="center"/>
        <w:rPr>
          <w:b/>
          <w:sz w:val="20"/>
          <w:szCs w:val="20"/>
        </w:rPr>
      </w:pPr>
      <w:r w:rsidRPr="001F2692">
        <w:rPr>
          <w:i/>
          <w:sz w:val="24"/>
          <w:szCs w:val="24"/>
        </w:rPr>
        <w:t>2.1.2.1</w:t>
      </w:r>
      <w:r w:rsidR="00E93040" w:rsidRPr="001F2692">
        <w:rPr>
          <w:i/>
          <w:sz w:val="20"/>
          <w:szCs w:val="20"/>
        </w:rPr>
        <w:t>.</w:t>
      </w:r>
      <w:r w:rsidR="007A3D73" w:rsidRPr="001F2692">
        <w:rPr>
          <w:i/>
          <w:sz w:val="20"/>
          <w:szCs w:val="20"/>
        </w:rPr>
        <w:t xml:space="preserve"> </w:t>
      </w:r>
      <w:r w:rsidR="00E93040" w:rsidRPr="001F2692">
        <w:rPr>
          <w:i/>
          <w:sz w:val="20"/>
          <w:szCs w:val="20"/>
        </w:rPr>
        <w:t>att</w:t>
      </w:r>
      <w:r w:rsidR="007A3D73" w:rsidRPr="001F2692">
        <w:rPr>
          <w:i/>
          <w:sz w:val="20"/>
          <w:szCs w:val="20"/>
        </w:rPr>
        <w:t>ēls</w:t>
      </w:r>
      <w:r w:rsidR="00E93040" w:rsidRPr="001F2692">
        <w:rPr>
          <w:i/>
          <w:sz w:val="20"/>
          <w:szCs w:val="20"/>
        </w:rPr>
        <w:t>.</w:t>
      </w:r>
      <w:r w:rsidR="00E93040" w:rsidRPr="001F2692">
        <w:rPr>
          <w:sz w:val="20"/>
          <w:szCs w:val="20"/>
        </w:rPr>
        <w:t xml:space="preserve"> Stratēģiskās prioritātes</w:t>
      </w:r>
      <w:r w:rsidR="00E93040" w:rsidRPr="001F2692">
        <w:rPr>
          <w:b/>
          <w:sz w:val="20"/>
          <w:szCs w:val="20"/>
        </w:rPr>
        <w:t xml:space="preserve"> </w:t>
      </w:r>
      <w:r w:rsidR="00E93040" w:rsidRPr="001F2692">
        <w:rPr>
          <w:sz w:val="20"/>
          <w:szCs w:val="20"/>
        </w:rPr>
        <w:t>(</w:t>
      </w:r>
      <w:r w:rsidR="00E93040" w:rsidRPr="001F2692">
        <w:rPr>
          <w:bCs/>
          <w:sz w:val="20"/>
          <w:szCs w:val="20"/>
        </w:rPr>
        <w:t>apstiprināts</w:t>
      </w:r>
      <w:r w:rsidR="00E93040" w:rsidRPr="001F2692">
        <w:rPr>
          <w:sz w:val="20"/>
          <w:szCs w:val="20"/>
        </w:rPr>
        <w:t xml:space="preserve"> 26.02.2021)</w:t>
      </w:r>
      <w:r w:rsidR="00E93040" w:rsidRPr="001F2692">
        <w:rPr>
          <w:rStyle w:val="FootnoteReference"/>
          <w:sz w:val="20"/>
          <w:szCs w:val="20"/>
        </w:rPr>
        <w:footnoteReference w:id="2"/>
      </w:r>
    </w:p>
    <w:p w14:paraId="1F40670A" w14:textId="77777777" w:rsidR="00BF2AAB" w:rsidRPr="001F2692" w:rsidRDefault="00BF2AAB" w:rsidP="00E93040">
      <w:pPr>
        <w:tabs>
          <w:tab w:val="left" w:pos="860"/>
        </w:tabs>
        <w:ind w:right="416"/>
        <w:jc w:val="both"/>
      </w:pPr>
    </w:p>
    <w:p w14:paraId="04BDA4EE" w14:textId="77777777" w:rsidR="00205B97" w:rsidRPr="001F2692" w:rsidRDefault="00205B97" w:rsidP="006E6368">
      <w:pPr>
        <w:tabs>
          <w:tab w:val="left" w:pos="860"/>
        </w:tabs>
        <w:ind w:right="43" w:firstLine="567"/>
        <w:jc w:val="both"/>
        <w:rPr>
          <w:sz w:val="24"/>
          <w:szCs w:val="24"/>
        </w:rPr>
      </w:pPr>
    </w:p>
    <w:p w14:paraId="7A6CFE12" w14:textId="2FCEDF48" w:rsidR="00E93040" w:rsidRPr="001F2692" w:rsidRDefault="00205B97" w:rsidP="00205B97">
      <w:pPr>
        <w:jc w:val="both"/>
        <w:rPr>
          <w:sz w:val="24"/>
          <w:szCs w:val="24"/>
        </w:rPr>
      </w:pPr>
      <w:r w:rsidRPr="001F2692">
        <w:rPr>
          <w:sz w:val="24"/>
          <w:szCs w:val="24"/>
        </w:rPr>
        <w:t xml:space="preserve">Balstoties uz studiju programmu īstenošanas formālo rādītāju analīzi un ņemot vērā studējošo aptauju rezultātus, kā arī vērtējot ārējo faktoru attīstības virzienu un dinamiku, studiju virziena padome veikusi SVID analīzi (skat. 2.1.2.2. tabulu) un iezīmējusi studiju virziena stiprās puses, vājās puses, iespējas un potenciālos draudus studiju virziena īstenošanā, lai prognozētu studiju programmu turpmāko attīstību un nodrošinātu to pilnveidošanu. </w:t>
      </w:r>
      <w:r w:rsidR="00BF2AAB" w:rsidRPr="001F2692">
        <w:rPr>
          <w:sz w:val="24"/>
          <w:szCs w:val="24"/>
        </w:rPr>
        <w:t>Attīstot studiju virzienu “</w:t>
      </w:r>
      <w:r w:rsidR="00E93040" w:rsidRPr="001F2692">
        <w:rPr>
          <w:sz w:val="24"/>
          <w:szCs w:val="24"/>
        </w:rPr>
        <w:t>Izglītība un pedagoģija”</w:t>
      </w:r>
      <w:r w:rsidR="00BF2AAB" w:rsidRPr="001F2692">
        <w:rPr>
          <w:sz w:val="24"/>
          <w:szCs w:val="24"/>
        </w:rPr>
        <w:t>,</w:t>
      </w:r>
      <w:r w:rsidR="00E93040" w:rsidRPr="001F2692">
        <w:rPr>
          <w:sz w:val="24"/>
          <w:szCs w:val="24"/>
        </w:rPr>
        <w:t xml:space="preserve"> SVID analīzes </w:t>
      </w:r>
      <w:r w:rsidR="00FD00A6" w:rsidRPr="001F2692">
        <w:rPr>
          <w:sz w:val="24"/>
          <w:szCs w:val="24"/>
        </w:rPr>
        <w:t xml:space="preserve">veidā </w:t>
      </w:r>
      <w:r w:rsidR="00E93040" w:rsidRPr="001F2692">
        <w:rPr>
          <w:sz w:val="24"/>
          <w:szCs w:val="24"/>
        </w:rPr>
        <w:t>izvērti būtiskākie aspekti</w:t>
      </w:r>
      <w:r w:rsidR="00FD00A6" w:rsidRPr="001F2692">
        <w:rPr>
          <w:sz w:val="24"/>
          <w:szCs w:val="24"/>
        </w:rPr>
        <w:t>,</w:t>
      </w:r>
      <w:r w:rsidR="00E93040" w:rsidRPr="001F2692">
        <w:rPr>
          <w:sz w:val="24"/>
          <w:szCs w:val="24"/>
        </w:rPr>
        <w:t xml:space="preserve"> kā studiju process, mācībspēku kapacitāte, mobilitāte un studējošo iesaiste.</w:t>
      </w:r>
    </w:p>
    <w:p w14:paraId="2E589038" w14:textId="16A17DA0" w:rsidR="00F71011" w:rsidRPr="001F2692" w:rsidRDefault="00F71011" w:rsidP="00205B97">
      <w:pPr>
        <w:jc w:val="both"/>
        <w:rPr>
          <w:sz w:val="24"/>
          <w:szCs w:val="24"/>
        </w:rPr>
      </w:pPr>
    </w:p>
    <w:p w14:paraId="4C5D2F54" w14:textId="2DED78F1" w:rsidR="00F71011" w:rsidRPr="001F2692" w:rsidRDefault="00F71011" w:rsidP="00205B97">
      <w:pPr>
        <w:jc w:val="both"/>
        <w:rPr>
          <w:sz w:val="24"/>
          <w:szCs w:val="24"/>
        </w:rPr>
      </w:pPr>
    </w:p>
    <w:p w14:paraId="0A457DB6" w14:textId="26F45F86" w:rsidR="00F71011" w:rsidRPr="001F2692" w:rsidRDefault="00F71011" w:rsidP="00205B97">
      <w:pPr>
        <w:jc w:val="both"/>
        <w:rPr>
          <w:sz w:val="24"/>
          <w:szCs w:val="24"/>
        </w:rPr>
      </w:pPr>
    </w:p>
    <w:p w14:paraId="08015832" w14:textId="36A138B4" w:rsidR="00F71011" w:rsidRPr="001F2692" w:rsidRDefault="00F71011" w:rsidP="00205B97">
      <w:pPr>
        <w:jc w:val="both"/>
        <w:rPr>
          <w:sz w:val="24"/>
          <w:szCs w:val="24"/>
        </w:rPr>
      </w:pPr>
    </w:p>
    <w:p w14:paraId="62091041" w14:textId="10C176AA" w:rsidR="00F71011" w:rsidRPr="001F2692" w:rsidRDefault="00F71011" w:rsidP="00205B97">
      <w:pPr>
        <w:jc w:val="both"/>
        <w:rPr>
          <w:sz w:val="24"/>
          <w:szCs w:val="24"/>
        </w:rPr>
      </w:pPr>
    </w:p>
    <w:p w14:paraId="68F2248F" w14:textId="77777777" w:rsidR="00F71011" w:rsidRPr="001F2692" w:rsidRDefault="00F71011" w:rsidP="00205B97">
      <w:pPr>
        <w:jc w:val="both"/>
        <w:rPr>
          <w:sz w:val="24"/>
          <w:szCs w:val="24"/>
        </w:rPr>
      </w:pPr>
    </w:p>
    <w:p w14:paraId="425C00E9" w14:textId="77777777" w:rsidR="00E93040" w:rsidRPr="001F2692" w:rsidRDefault="00205B97" w:rsidP="00205B97">
      <w:pPr>
        <w:tabs>
          <w:tab w:val="left" w:pos="860"/>
        </w:tabs>
        <w:ind w:right="416"/>
        <w:jc w:val="right"/>
        <w:rPr>
          <w:sz w:val="24"/>
        </w:rPr>
      </w:pPr>
      <w:r w:rsidRPr="001F2692">
        <w:rPr>
          <w:i/>
          <w:iCs/>
          <w:sz w:val="20"/>
          <w:szCs w:val="20"/>
        </w:rPr>
        <w:t xml:space="preserve">2.1.2.2. tabula. </w:t>
      </w:r>
      <w:r w:rsidRPr="001F2692">
        <w:rPr>
          <w:b/>
          <w:bCs/>
          <w:i/>
          <w:iCs/>
          <w:sz w:val="20"/>
          <w:szCs w:val="20"/>
        </w:rPr>
        <w:t>Studiju virziena “Izglītība un pedagoģija” SVID analīze</w:t>
      </w:r>
    </w:p>
    <w:tbl>
      <w:tblPr>
        <w:tblStyle w:val="TableGrid"/>
        <w:tblW w:w="0" w:type="auto"/>
        <w:jc w:val="center"/>
        <w:tblLook w:val="04A0" w:firstRow="1" w:lastRow="0" w:firstColumn="1" w:lastColumn="0" w:noHBand="0" w:noVBand="1"/>
      </w:tblPr>
      <w:tblGrid>
        <w:gridCol w:w="5037"/>
        <w:gridCol w:w="4919"/>
      </w:tblGrid>
      <w:tr w:rsidR="003C426F" w:rsidRPr="001F2692" w14:paraId="5065AD69" w14:textId="77777777" w:rsidTr="00FD00A6">
        <w:trPr>
          <w:jc w:val="center"/>
        </w:trPr>
        <w:tc>
          <w:tcPr>
            <w:tcW w:w="5094" w:type="dxa"/>
          </w:tcPr>
          <w:p w14:paraId="5E9BB499" w14:textId="77777777" w:rsidR="00E93040" w:rsidRPr="001F2692" w:rsidRDefault="00E93040" w:rsidP="00FD00A6">
            <w:pPr>
              <w:tabs>
                <w:tab w:val="left" w:pos="861"/>
              </w:tabs>
              <w:ind w:right="416"/>
              <w:jc w:val="center"/>
              <w:rPr>
                <w:b/>
                <w:sz w:val="20"/>
                <w:szCs w:val="20"/>
              </w:rPr>
            </w:pPr>
            <w:r w:rsidRPr="001F2692">
              <w:rPr>
                <w:b/>
                <w:sz w:val="20"/>
                <w:szCs w:val="20"/>
              </w:rPr>
              <w:t>Stiprās puses</w:t>
            </w:r>
          </w:p>
        </w:tc>
        <w:tc>
          <w:tcPr>
            <w:tcW w:w="4970" w:type="dxa"/>
          </w:tcPr>
          <w:p w14:paraId="166C3623" w14:textId="77777777" w:rsidR="00E93040" w:rsidRPr="001F2692" w:rsidRDefault="00E93040" w:rsidP="00FD00A6">
            <w:pPr>
              <w:tabs>
                <w:tab w:val="left" w:pos="861"/>
              </w:tabs>
              <w:ind w:right="416"/>
              <w:jc w:val="center"/>
              <w:rPr>
                <w:b/>
                <w:sz w:val="20"/>
                <w:szCs w:val="20"/>
              </w:rPr>
            </w:pPr>
            <w:r w:rsidRPr="001F2692">
              <w:rPr>
                <w:b/>
                <w:sz w:val="20"/>
                <w:szCs w:val="20"/>
              </w:rPr>
              <w:t>Vājās puses</w:t>
            </w:r>
          </w:p>
        </w:tc>
      </w:tr>
      <w:tr w:rsidR="003C426F" w:rsidRPr="001F2692" w14:paraId="75DE7CA7" w14:textId="77777777" w:rsidTr="00FD00A6">
        <w:trPr>
          <w:jc w:val="center"/>
        </w:trPr>
        <w:tc>
          <w:tcPr>
            <w:tcW w:w="5094" w:type="dxa"/>
          </w:tcPr>
          <w:p w14:paraId="67BA8709" w14:textId="77777777" w:rsidR="00205B97" w:rsidRPr="001F2692" w:rsidRDefault="00E93040" w:rsidP="00205B97">
            <w:pPr>
              <w:tabs>
                <w:tab w:val="left" w:pos="4731"/>
              </w:tabs>
              <w:ind w:right="-21"/>
              <w:jc w:val="both"/>
              <w:rPr>
                <w:sz w:val="20"/>
                <w:szCs w:val="20"/>
              </w:rPr>
            </w:pPr>
            <w:r w:rsidRPr="001F2692">
              <w:rPr>
                <w:sz w:val="20"/>
                <w:szCs w:val="20"/>
              </w:rPr>
              <w:t xml:space="preserve">• DU studiju virziena “Izglītība un pedagoģija” </w:t>
            </w:r>
            <w:r w:rsidR="00205B97" w:rsidRPr="001F2692">
              <w:rPr>
                <w:sz w:val="20"/>
                <w:szCs w:val="20"/>
              </w:rPr>
              <w:t>skaidra vīzija, mērķis, uzdevumi un stratēģija.</w:t>
            </w:r>
          </w:p>
          <w:p w14:paraId="79DB41B4" w14:textId="77777777" w:rsidR="00205B97" w:rsidRPr="001F2692" w:rsidRDefault="00205B97" w:rsidP="00BF5584">
            <w:pPr>
              <w:pStyle w:val="ListParagraph"/>
              <w:numPr>
                <w:ilvl w:val="0"/>
                <w:numId w:val="5"/>
              </w:numPr>
              <w:tabs>
                <w:tab w:val="left" w:pos="4731"/>
              </w:tabs>
              <w:ind w:left="216" w:right="-21" w:hanging="216"/>
              <w:jc w:val="both"/>
              <w:rPr>
                <w:sz w:val="20"/>
                <w:szCs w:val="20"/>
              </w:rPr>
            </w:pPr>
            <w:r w:rsidRPr="001F2692">
              <w:rPr>
                <w:sz w:val="20"/>
                <w:szCs w:val="20"/>
              </w:rPr>
              <w:t>Studentcentrēta/ integratīva/ iekļaujoša un starpdisciplināra pieeja programmas satura izveidē un realizācijā</w:t>
            </w:r>
          </w:p>
          <w:p w14:paraId="6B7483A2" w14:textId="77777777" w:rsidR="00FD00A6" w:rsidRPr="001F2692" w:rsidRDefault="00E93040" w:rsidP="00FD00A6">
            <w:pPr>
              <w:tabs>
                <w:tab w:val="left" w:pos="4731"/>
              </w:tabs>
              <w:ind w:right="-21"/>
              <w:jc w:val="both"/>
              <w:rPr>
                <w:sz w:val="20"/>
                <w:szCs w:val="20"/>
              </w:rPr>
            </w:pPr>
            <w:r w:rsidRPr="001F2692">
              <w:rPr>
                <w:sz w:val="20"/>
                <w:szCs w:val="20"/>
              </w:rPr>
              <w:t>• Studiju programmu pēctecība, piedāvājot studijas, apgūstot kompetences dažādos līmeņos</w:t>
            </w:r>
            <w:r w:rsidR="00FD00A6" w:rsidRPr="001F2692">
              <w:rPr>
                <w:sz w:val="20"/>
                <w:szCs w:val="20"/>
              </w:rPr>
              <w:t>.</w:t>
            </w:r>
          </w:p>
          <w:p w14:paraId="6FEAD7C2" w14:textId="77777777" w:rsidR="00FD00A6" w:rsidRPr="001F2692" w:rsidRDefault="00E93040" w:rsidP="00FD00A6">
            <w:pPr>
              <w:tabs>
                <w:tab w:val="left" w:pos="4731"/>
              </w:tabs>
              <w:ind w:right="-21"/>
              <w:jc w:val="both"/>
              <w:rPr>
                <w:sz w:val="20"/>
                <w:szCs w:val="20"/>
              </w:rPr>
            </w:pPr>
            <w:r w:rsidRPr="001F2692">
              <w:rPr>
                <w:sz w:val="20"/>
                <w:szCs w:val="20"/>
              </w:rPr>
              <w:t>•</w:t>
            </w:r>
            <w:r w:rsidR="00FD00A6" w:rsidRPr="001F2692">
              <w:rPr>
                <w:sz w:val="20"/>
                <w:szCs w:val="20"/>
              </w:rPr>
              <w:t xml:space="preserve"> </w:t>
            </w:r>
            <w:r w:rsidRPr="001F2692">
              <w:rPr>
                <w:sz w:val="20"/>
                <w:szCs w:val="20"/>
              </w:rPr>
              <w:t>Virzienā iekļauto studiju programmu satura saskaņošana un orientācija uz ES,</w:t>
            </w:r>
            <w:r w:rsidR="00FD00A6" w:rsidRPr="001F2692">
              <w:rPr>
                <w:sz w:val="20"/>
                <w:szCs w:val="20"/>
              </w:rPr>
              <w:t xml:space="preserve"> </w:t>
            </w:r>
            <w:r w:rsidRPr="001F2692">
              <w:rPr>
                <w:sz w:val="20"/>
                <w:szCs w:val="20"/>
              </w:rPr>
              <w:t>Latvijas darba tirgus pieprasījumu.</w:t>
            </w:r>
          </w:p>
          <w:p w14:paraId="1F641BB3" w14:textId="77777777" w:rsidR="00FD00A6" w:rsidRPr="001F2692" w:rsidRDefault="00E93040" w:rsidP="00FD00A6">
            <w:pPr>
              <w:tabs>
                <w:tab w:val="left" w:pos="4731"/>
              </w:tabs>
              <w:ind w:right="-21"/>
              <w:jc w:val="both"/>
              <w:rPr>
                <w:sz w:val="20"/>
                <w:szCs w:val="20"/>
              </w:rPr>
            </w:pPr>
            <w:r w:rsidRPr="001F2692">
              <w:rPr>
                <w:sz w:val="20"/>
                <w:szCs w:val="20"/>
              </w:rPr>
              <w:t>• Studiju virziena absolventu augsts pieprasījums darba tirgū.</w:t>
            </w:r>
          </w:p>
          <w:p w14:paraId="5E875CFF" w14:textId="77777777" w:rsidR="00FD00A6" w:rsidRPr="001F2692" w:rsidRDefault="00E93040" w:rsidP="00FD00A6">
            <w:pPr>
              <w:tabs>
                <w:tab w:val="left" w:pos="4731"/>
              </w:tabs>
              <w:ind w:right="-21"/>
              <w:jc w:val="both"/>
              <w:rPr>
                <w:sz w:val="20"/>
                <w:szCs w:val="20"/>
              </w:rPr>
            </w:pPr>
            <w:r w:rsidRPr="001F2692">
              <w:rPr>
                <w:sz w:val="20"/>
                <w:szCs w:val="20"/>
              </w:rPr>
              <w:t>• Nodrošinājums ar augsti kvalificētiem mācībspēkiem.</w:t>
            </w:r>
          </w:p>
          <w:p w14:paraId="0A077A9B" w14:textId="77777777" w:rsidR="00FD00A6" w:rsidRPr="001F2692" w:rsidRDefault="00E93040" w:rsidP="00FD00A6">
            <w:pPr>
              <w:tabs>
                <w:tab w:val="left" w:pos="4731"/>
              </w:tabs>
              <w:ind w:right="-21"/>
              <w:jc w:val="both"/>
              <w:rPr>
                <w:sz w:val="20"/>
                <w:szCs w:val="20"/>
              </w:rPr>
            </w:pPr>
            <w:r w:rsidRPr="001F2692">
              <w:rPr>
                <w:sz w:val="20"/>
                <w:szCs w:val="20"/>
              </w:rPr>
              <w:t>•</w:t>
            </w:r>
            <w:r w:rsidR="00FD00A6" w:rsidRPr="001F2692">
              <w:rPr>
                <w:sz w:val="20"/>
                <w:szCs w:val="20"/>
              </w:rPr>
              <w:t xml:space="preserve"> </w:t>
            </w:r>
            <w:r w:rsidRPr="001F2692">
              <w:rPr>
                <w:sz w:val="20"/>
                <w:szCs w:val="20"/>
              </w:rPr>
              <w:t>Studiju programmu īstenošanā ir iesaistīti jomas eksperti, sadarbība ar darba devējiem.</w:t>
            </w:r>
          </w:p>
          <w:p w14:paraId="5BF74939" w14:textId="77777777" w:rsidR="00FD00A6" w:rsidRPr="001F2692" w:rsidRDefault="00E93040" w:rsidP="00FD00A6">
            <w:pPr>
              <w:tabs>
                <w:tab w:val="left" w:pos="4731"/>
              </w:tabs>
              <w:ind w:right="-21"/>
              <w:jc w:val="both"/>
              <w:rPr>
                <w:sz w:val="20"/>
                <w:szCs w:val="20"/>
              </w:rPr>
            </w:pPr>
            <w:r w:rsidRPr="001F2692">
              <w:rPr>
                <w:sz w:val="20"/>
                <w:szCs w:val="20"/>
              </w:rPr>
              <w:t>• Iesaistīto mācībspēku zinātniskā kvalifikācija, pieredze un profesionalitāte tiek nepārtraukti pilnveidota.</w:t>
            </w:r>
          </w:p>
          <w:p w14:paraId="38C10366" w14:textId="77777777" w:rsidR="00FD00A6" w:rsidRPr="001F2692" w:rsidRDefault="00E93040" w:rsidP="00FD00A6">
            <w:pPr>
              <w:tabs>
                <w:tab w:val="left" w:pos="4731"/>
              </w:tabs>
              <w:ind w:right="-21"/>
              <w:jc w:val="both"/>
              <w:rPr>
                <w:sz w:val="20"/>
                <w:szCs w:val="20"/>
              </w:rPr>
            </w:pPr>
            <w:r w:rsidRPr="001F2692">
              <w:rPr>
                <w:sz w:val="20"/>
                <w:szCs w:val="20"/>
              </w:rPr>
              <w:t>• Labvēlīga studiju vide un veiksmīga pasniedzēju un studējošo mijiedarbība, individuāla/ studentcentrēta/ iekļaujoša pieeja studiju procesā.</w:t>
            </w:r>
          </w:p>
          <w:p w14:paraId="5FAC24EA" w14:textId="77777777" w:rsidR="00FD00A6" w:rsidRPr="001F2692" w:rsidRDefault="00E93040" w:rsidP="00FD00A6">
            <w:pPr>
              <w:tabs>
                <w:tab w:val="left" w:pos="4731"/>
              </w:tabs>
              <w:ind w:right="-21"/>
              <w:jc w:val="both"/>
              <w:rPr>
                <w:sz w:val="20"/>
                <w:szCs w:val="20"/>
              </w:rPr>
            </w:pPr>
            <w:r w:rsidRPr="001F2692">
              <w:rPr>
                <w:sz w:val="20"/>
                <w:szCs w:val="20"/>
              </w:rPr>
              <w:t>• Valsts finansētas budžeta studiju vietas.</w:t>
            </w:r>
          </w:p>
          <w:p w14:paraId="6A10FC12" w14:textId="77777777" w:rsidR="00FD00A6" w:rsidRPr="001F2692" w:rsidRDefault="00E93040" w:rsidP="00FD00A6">
            <w:pPr>
              <w:tabs>
                <w:tab w:val="left" w:pos="4731"/>
              </w:tabs>
              <w:ind w:right="-21"/>
              <w:jc w:val="both"/>
              <w:rPr>
                <w:sz w:val="20"/>
                <w:szCs w:val="20"/>
              </w:rPr>
            </w:pPr>
            <w:r w:rsidRPr="001F2692">
              <w:rPr>
                <w:sz w:val="20"/>
                <w:szCs w:val="20"/>
              </w:rPr>
              <w:t>•</w:t>
            </w:r>
            <w:r w:rsidR="00FD00A6" w:rsidRPr="001F2692">
              <w:rPr>
                <w:sz w:val="20"/>
                <w:szCs w:val="20"/>
              </w:rPr>
              <w:t xml:space="preserve"> </w:t>
            </w:r>
            <w:r w:rsidRPr="001F2692">
              <w:rPr>
                <w:sz w:val="20"/>
                <w:szCs w:val="20"/>
              </w:rPr>
              <w:t>Sadarbība ar darba devējiem (vieslektori, prakses devēji, studiju programmu pārvaldība u.c.).</w:t>
            </w:r>
          </w:p>
          <w:p w14:paraId="28A3414A" w14:textId="77777777" w:rsidR="00FD00A6" w:rsidRPr="001F2692" w:rsidRDefault="00FD00A6" w:rsidP="00FD00A6">
            <w:pPr>
              <w:tabs>
                <w:tab w:val="left" w:pos="4731"/>
              </w:tabs>
              <w:ind w:right="-21"/>
              <w:jc w:val="both"/>
              <w:rPr>
                <w:sz w:val="20"/>
                <w:szCs w:val="20"/>
              </w:rPr>
            </w:pPr>
            <w:r w:rsidRPr="001F2692">
              <w:rPr>
                <w:sz w:val="20"/>
                <w:szCs w:val="20"/>
              </w:rPr>
              <w:t xml:space="preserve">• </w:t>
            </w:r>
            <w:r w:rsidR="00E93040" w:rsidRPr="001F2692">
              <w:rPr>
                <w:sz w:val="20"/>
                <w:szCs w:val="20"/>
              </w:rPr>
              <w:t xml:space="preserve">Pieejama mūsdienīga e-studiju vide Moodle. </w:t>
            </w:r>
          </w:p>
          <w:p w14:paraId="1A0C8C4D" w14:textId="77777777" w:rsidR="00FD00A6" w:rsidRPr="001F2692" w:rsidRDefault="00FD00A6" w:rsidP="00FD00A6">
            <w:pPr>
              <w:tabs>
                <w:tab w:val="left" w:pos="4731"/>
              </w:tabs>
              <w:ind w:right="-21"/>
              <w:jc w:val="both"/>
              <w:rPr>
                <w:sz w:val="20"/>
                <w:szCs w:val="20"/>
              </w:rPr>
            </w:pPr>
            <w:r w:rsidRPr="001F2692">
              <w:rPr>
                <w:sz w:val="20"/>
                <w:szCs w:val="20"/>
              </w:rPr>
              <w:t xml:space="preserve">• </w:t>
            </w:r>
            <w:r w:rsidR="00E93040" w:rsidRPr="001F2692">
              <w:rPr>
                <w:sz w:val="20"/>
                <w:szCs w:val="20"/>
              </w:rPr>
              <w:t>Iesaistīšanās DU zinātniskajās aktivitātēs (konferencēs, pētījumu</w:t>
            </w:r>
            <w:r w:rsidRPr="001F2692">
              <w:rPr>
                <w:sz w:val="20"/>
                <w:szCs w:val="20"/>
              </w:rPr>
              <w:t>,</w:t>
            </w:r>
            <w:r w:rsidR="00E93040" w:rsidRPr="001F2692">
              <w:rPr>
                <w:sz w:val="20"/>
                <w:szCs w:val="20"/>
              </w:rPr>
              <w:t xml:space="preserve"> projektu konkursos u.c.) un savu pētījumu publicēšana zinātnisko konferenču rakstu krājumos un žurnālos.</w:t>
            </w:r>
          </w:p>
          <w:p w14:paraId="6E6F2655" w14:textId="77777777" w:rsidR="00E93040" w:rsidRPr="001F2692" w:rsidRDefault="00E93040" w:rsidP="00FD00A6">
            <w:pPr>
              <w:tabs>
                <w:tab w:val="left" w:pos="4731"/>
              </w:tabs>
              <w:ind w:right="-21"/>
              <w:jc w:val="both"/>
              <w:rPr>
                <w:sz w:val="20"/>
                <w:szCs w:val="20"/>
              </w:rPr>
            </w:pPr>
            <w:r w:rsidRPr="001F2692">
              <w:rPr>
                <w:sz w:val="20"/>
                <w:szCs w:val="20"/>
              </w:rPr>
              <w:t>• Sadarbība ar ārvalstu AII un citām Latvijas AII, t.sk.</w:t>
            </w:r>
            <w:r w:rsidR="00FD00A6" w:rsidRPr="001F2692">
              <w:rPr>
                <w:sz w:val="20"/>
                <w:szCs w:val="20"/>
              </w:rPr>
              <w:t xml:space="preserve"> </w:t>
            </w:r>
            <w:r w:rsidRPr="001F2692">
              <w:rPr>
                <w:sz w:val="20"/>
                <w:szCs w:val="20"/>
              </w:rPr>
              <w:t>ERASMUS+ mobilitātes priekšrocības.</w:t>
            </w:r>
          </w:p>
        </w:tc>
        <w:tc>
          <w:tcPr>
            <w:tcW w:w="4970" w:type="dxa"/>
          </w:tcPr>
          <w:p w14:paraId="391E8C35" w14:textId="77777777" w:rsidR="00205B97" w:rsidRPr="001F2692" w:rsidRDefault="00E93040" w:rsidP="00FD00A6">
            <w:pPr>
              <w:tabs>
                <w:tab w:val="left" w:pos="861"/>
              </w:tabs>
              <w:jc w:val="both"/>
              <w:rPr>
                <w:sz w:val="20"/>
                <w:szCs w:val="20"/>
              </w:rPr>
            </w:pPr>
            <w:r w:rsidRPr="001F2692">
              <w:rPr>
                <w:sz w:val="20"/>
                <w:szCs w:val="20"/>
              </w:rPr>
              <w:t xml:space="preserve">• </w:t>
            </w:r>
            <w:r w:rsidR="00205B97" w:rsidRPr="001F2692">
              <w:rPr>
                <w:sz w:val="20"/>
                <w:szCs w:val="20"/>
              </w:rPr>
              <w:t>Nepietiekama atpazīstamība ES studiju programmu vidū</w:t>
            </w:r>
          </w:p>
          <w:p w14:paraId="63F59482" w14:textId="77777777" w:rsidR="00FD00A6" w:rsidRPr="001F2692" w:rsidRDefault="00E93040" w:rsidP="00FD00A6">
            <w:pPr>
              <w:tabs>
                <w:tab w:val="left" w:pos="861"/>
              </w:tabs>
              <w:jc w:val="both"/>
              <w:rPr>
                <w:sz w:val="20"/>
                <w:szCs w:val="20"/>
              </w:rPr>
            </w:pPr>
            <w:r w:rsidRPr="001F2692">
              <w:rPr>
                <w:sz w:val="20"/>
                <w:szCs w:val="20"/>
              </w:rPr>
              <w:t xml:space="preserve">Nepietiekams valsts finansējums pētnieciskajai darbībai un materiāli tehniskās bāzes atjaunošanai. </w:t>
            </w:r>
          </w:p>
          <w:p w14:paraId="5F4F3576" w14:textId="77777777" w:rsidR="00205B97" w:rsidRPr="001F2692" w:rsidRDefault="00E93040" w:rsidP="00205B97">
            <w:pPr>
              <w:contextualSpacing/>
              <w:jc w:val="both"/>
            </w:pPr>
            <w:r w:rsidRPr="001F2692">
              <w:rPr>
                <w:sz w:val="20"/>
                <w:szCs w:val="20"/>
              </w:rPr>
              <w:t xml:space="preserve">• </w:t>
            </w:r>
            <w:r w:rsidR="00205B97" w:rsidRPr="001F2692">
              <w:rPr>
                <w:sz w:val="20"/>
                <w:szCs w:val="20"/>
              </w:rPr>
              <w:t>N</w:t>
            </w:r>
            <w:r w:rsidR="00205B97" w:rsidRPr="001F2692">
              <w:t xml:space="preserve">ekonkurētspējīgais akadēmiskā personāla atalgojums mazina valsts finansēto augstāko izglītības iestāžu konkurētspēju darba tirgū un atstāj negatīvu ietekmi uz studiju virzienā iesaistīto profesionāļu motivāciju;  </w:t>
            </w:r>
          </w:p>
          <w:p w14:paraId="7CC2E1D4" w14:textId="77777777" w:rsidR="00FD00A6" w:rsidRPr="001F2692" w:rsidRDefault="00FD00A6" w:rsidP="00FD00A6">
            <w:pPr>
              <w:tabs>
                <w:tab w:val="left" w:pos="861"/>
              </w:tabs>
              <w:jc w:val="both"/>
              <w:rPr>
                <w:sz w:val="20"/>
                <w:szCs w:val="20"/>
              </w:rPr>
            </w:pPr>
          </w:p>
          <w:p w14:paraId="5B5E8CC8" w14:textId="77777777" w:rsidR="00FD00A6" w:rsidRPr="001F2692" w:rsidRDefault="00E93040" w:rsidP="00FD00A6">
            <w:pPr>
              <w:tabs>
                <w:tab w:val="left" w:pos="861"/>
              </w:tabs>
              <w:jc w:val="both"/>
              <w:rPr>
                <w:sz w:val="20"/>
                <w:szCs w:val="20"/>
              </w:rPr>
            </w:pPr>
            <w:r w:rsidRPr="001F2692">
              <w:rPr>
                <w:sz w:val="20"/>
                <w:szCs w:val="20"/>
              </w:rPr>
              <w:t>•</w:t>
            </w:r>
            <w:r w:rsidR="00FD00A6" w:rsidRPr="001F2692">
              <w:rPr>
                <w:sz w:val="20"/>
                <w:szCs w:val="20"/>
              </w:rPr>
              <w:t xml:space="preserve"> </w:t>
            </w:r>
            <w:r w:rsidRPr="001F2692">
              <w:rPr>
                <w:sz w:val="20"/>
                <w:szCs w:val="20"/>
              </w:rPr>
              <w:t>Docētājiem ir liela studiju darba slodze, kas ierobežo laiku pētniecībai un iespējas iesaistīties jaunos pr</w:t>
            </w:r>
            <w:r w:rsidR="00FD00A6" w:rsidRPr="001F2692">
              <w:rPr>
                <w:sz w:val="20"/>
                <w:szCs w:val="20"/>
              </w:rPr>
              <w:t>o</w:t>
            </w:r>
            <w:r w:rsidRPr="001F2692">
              <w:rPr>
                <w:sz w:val="20"/>
                <w:szCs w:val="20"/>
              </w:rPr>
              <w:t>jektos</w:t>
            </w:r>
            <w:r w:rsidR="00FD00A6" w:rsidRPr="001F2692">
              <w:rPr>
                <w:sz w:val="20"/>
                <w:szCs w:val="20"/>
              </w:rPr>
              <w:t>.</w:t>
            </w:r>
          </w:p>
          <w:p w14:paraId="554BBDC8" w14:textId="77777777" w:rsidR="00FD00A6" w:rsidRPr="001F2692" w:rsidRDefault="00E93040" w:rsidP="00FD00A6">
            <w:pPr>
              <w:tabs>
                <w:tab w:val="left" w:pos="861"/>
              </w:tabs>
              <w:jc w:val="both"/>
              <w:rPr>
                <w:sz w:val="20"/>
                <w:szCs w:val="20"/>
              </w:rPr>
            </w:pPr>
            <w:r w:rsidRPr="001F2692">
              <w:rPr>
                <w:sz w:val="20"/>
                <w:szCs w:val="20"/>
              </w:rPr>
              <w:t>•</w:t>
            </w:r>
            <w:r w:rsidR="00FD00A6" w:rsidRPr="001F2692">
              <w:rPr>
                <w:sz w:val="20"/>
                <w:szCs w:val="20"/>
              </w:rPr>
              <w:t xml:space="preserve"> </w:t>
            </w:r>
            <w:r w:rsidRPr="001F2692">
              <w:rPr>
                <w:sz w:val="20"/>
                <w:szCs w:val="20"/>
              </w:rPr>
              <w:t>Augstākās izglītības iestādes reģionālais novietojums, pierobežas zona.</w:t>
            </w:r>
          </w:p>
          <w:p w14:paraId="55BC756D" w14:textId="77777777" w:rsidR="00153AB4" w:rsidRPr="001F2692" w:rsidRDefault="00153AB4" w:rsidP="00BF5584">
            <w:pPr>
              <w:pStyle w:val="ListParagraph"/>
              <w:numPr>
                <w:ilvl w:val="0"/>
                <w:numId w:val="4"/>
              </w:numPr>
              <w:ind w:left="243" w:hanging="142"/>
              <w:contextualSpacing/>
              <w:jc w:val="both"/>
              <w:rPr>
                <w:sz w:val="20"/>
                <w:szCs w:val="20"/>
              </w:rPr>
            </w:pPr>
            <w:r w:rsidRPr="001F2692">
              <w:rPr>
                <w:sz w:val="20"/>
                <w:szCs w:val="20"/>
              </w:rPr>
              <w:t>Daļai no akadēmiskā personāla nepietiekamas svešvalodu zināšanas, kas samazina studiju virziena potenciālu ārvalstu studējošo piesaistē.</w:t>
            </w:r>
          </w:p>
          <w:p w14:paraId="39F1B349" w14:textId="77777777" w:rsidR="00E93040" w:rsidRPr="001F2692" w:rsidRDefault="00E93040" w:rsidP="00FD00A6">
            <w:pPr>
              <w:tabs>
                <w:tab w:val="left" w:pos="861"/>
              </w:tabs>
              <w:jc w:val="both"/>
              <w:rPr>
                <w:sz w:val="20"/>
                <w:szCs w:val="20"/>
              </w:rPr>
            </w:pPr>
          </w:p>
          <w:p w14:paraId="0877C573" w14:textId="77777777" w:rsidR="00E93040" w:rsidRPr="001F2692" w:rsidRDefault="00E93040" w:rsidP="00E93040">
            <w:pPr>
              <w:tabs>
                <w:tab w:val="left" w:pos="861"/>
              </w:tabs>
              <w:ind w:right="416"/>
              <w:jc w:val="both"/>
              <w:rPr>
                <w:sz w:val="20"/>
                <w:szCs w:val="20"/>
              </w:rPr>
            </w:pPr>
          </w:p>
        </w:tc>
      </w:tr>
      <w:tr w:rsidR="003C426F" w:rsidRPr="001F2692" w14:paraId="1B023AF5" w14:textId="77777777" w:rsidTr="00FD00A6">
        <w:trPr>
          <w:jc w:val="center"/>
        </w:trPr>
        <w:tc>
          <w:tcPr>
            <w:tcW w:w="5094" w:type="dxa"/>
          </w:tcPr>
          <w:p w14:paraId="7361157D" w14:textId="77777777" w:rsidR="00E93040" w:rsidRPr="001F2692" w:rsidRDefault="00E93040" w:rsidP="00FD00A6">
            <w:pPr>
              <w:tabs>
                <w:tab w:val="left" w:pos="861"/>
              </w:tabs>
              <w:ind w:right="414"/>
              <w:contextualSpacing/>
              <w:jc w:val="center"/>
              <w:rPr>
                <w:b/>
                <w:sz w:val="20"/>
                <w:szCs w:val="20"/>
              </w:rPr>
            </w:pPr>
            <w:r w:rsidRPr="001F2692">
              <w:rPr>
                <w:b/>
                <w:sz w:val="20"/>
                <w:szCs w:val="20"/>
              </w:rPr>
              <w:t>Iespējas</w:t>
            </w:r>
          </w:p>
        </w:tc>
        <w:tc>
          <w:tcPr>
            <w:tcW w:w="4970" w:type="dxa"/>
          </w:tcPr>
          <w:p w14:paraId="6E82624E" w14:textId="77777777" w:rsidR="00E93040" w:rsidRPr="001F2692" w:rsidRDefault="00E93040" w:rsidP="00FD00A6">
            <w:pPr>
              <w:tabs>
                <w:tab w:val="left" w:pos="861"/>
              </w:tabs>
              <w:ind w:right="414"/>
              <w:contextualSpacing/>
              <w:jc w:val="center"/>
              <w:rPr>
                <w:b/>
                <w:sz w:val="20"/>
                <w:szCs w:val="20"/>
              </w:rPr>
            </w:pPr>
            <w:r w:rsidRPr="001F2692">
              <w:rPr>
                <w:b/>
                <w:sz w:val="20"/>
                <w:szCs w:val="20"/>
              </w:rPr>
              <w:t>Draudi</w:t>
            </w:r>
          </w:p>
        </w:tc>
      </w:tr>
      <w:tr w:rsidR="00DF6B0A" w:rsidRPr="001F2692" w14:paraId="14CC6FED" w14:textId="77777777" w:rsidTr="00FD00A6">
        <w:trPr>
          <w:jc w:val="center"/>
        </w:trPr>
        <w:tc>
          <w:tcPr>
            <w:tcW w:w="5094" w:type="dxa"/>
          </w:tcPr>
          <w:p w14:paraId="3F9C7CC8" w14:textId="77777777" w:rsidR="00584435" w:rsidRPr="001F2692" w:rsidRDefault="00E93040" w:rsidP="00FD00A6">
            <w:pPr>
              <w:tabs>
                <w:tab w:val="left" w:pos="861"/>
                <w:tab w:val="left" w:pos="4729"/>
              </w:tabs>
              <w:contextualSpacing/>
              <w:jc w:val="both"/>
              <w:rPr>
                <w:sz w:val="20"/>
                <w:szCs w:val="20"/>
              </w:rPr>
            </w:pPr>
            <w:r w:rsidRPr="001F2692">
              <w:rPr>
                <w:sz w:val="20"/>
                <w:szCs w:val="20"/>
              </w:rPr>
              <w:t>• Sadarbības paplašināšana ar Latvijas un ārvalstu AII.</w:t>
            </w:r>
          </w:p>
          <w:p w14:paraId="716BCBD6" w14:textId="77777777" w:rsidR="00584435" w:rsidRPr="001F2692" w:rsidRDefault="00FD00A6" w:rsidP="00153AB4">
            <w:pPr>
              <w:tabs>
                <w:tab w:val="left" w:pos="861"/>
                <w:tab w:val="left" w:pos="4729"/>
              </w:tabs>
              <w:spacing w:before="100" w:beforeAutospacing="1" w:after="100" w:afterAutospacing="1"/>
              <w:contextualSpacing/>
              <w:jc w:val="both"/>
              <w:rPr>
                <w:sz w:val="20"/>
                <w:szCs w:val="20"/>
              </w:rPr>
            </w:pPr>
            <w:r w:rsidRPr="001F2692">
              <w:rPr>
                <w:sz w:val="20"/>
                <w:szCs w:val="20"/>
              </w:rPr>
              <w:t>•</w:t>
            </w:r>
            <w:r w:rsidR="00584435" w:rsidRPr="001F2692">
              <w:rPr>
                <w:sz w:val="20"/>
                <w:szCs w:val="20"/>
              </w:rPr>
              <w:t xml:space="preserve"> </w:t>
            </w:r>
            <w:r w:rsidR="00E93040" w:rsidRPr="001F2692">
              <w:rPr>
                <w:sz w:val="20"/>
                <w:szCs w:val="20"/>
              </w:rPr>
              <w:t xml:space="preserve">Pētījumu un starpdisciplināru pētījumu skaita palielināšana sadarbībā ar </w:t>
            </w:r>
            <w:r w:rsidR="00584435" w:rsidRPr="001F2692">
              <w:rPr>
                <w:sz w:val="20"/>
                <w:szCs w:val="20"/>
              </w:rPr>
              <w:t xml:space="preserve">citām DU struktūrvienībām, </w:t>
            </w:r>
            <w:r w:rsidR="00E93040" w:rsidRPr="001F2692">
              <w:rPr>
                <w:sz w:val="20"/>
                <w:szCs w:val="20"/>
              </w:rPr>
              <w:t>inovatīvu pieeju un problēmu risināšana.</w:t>
            </w:r>
          </w:p>
          <w:p w14:paraId="4F77C003" w14:textId="77777777" w:rsidR="00584435" w:rsidRPr="001F2692" w:rsidRDefault="00584435" w:rsidP="00153AB4">
            <w:pPr>
              <w:tabs>
                <w:tab w:val="left" w:pos="861"/>
                <w:tab w:val="left" w:pos="4729"/>
              </w:tabs>
              <w:spacing w:before="100" w:beforeAutospacing="1" w:after="100" w:afterAutospacing="1"/>
              <w:contextualSpacing/>
              <w:jc w:val="both"/>
              <w:rPr>
                <w:sz w:val="20"/>
                <w:szCs w:val="20"/>
              </w:rPr>
            </w:pPr>
            <w:r w:rsidRPr="001F2692">
              <w:rPr>
                <w:sz w:val="20"/>
                <w:szCs w:val="20"/>
              </w:rPr>
              <w:t xml:space="preserve">• </w:t>
            </w:r>
            <w:r w:rsidR="00E93040" w:rsidRPr="001F2692">
              <w:rPr>
                <w:sz w:val="20"/>
                <w:szCs w:val="20"/>
              </w:rPr>
              <w:t>Ārvalstu studējošo piesaistīšana.</w:t>
            </w:r>
          </w:p>
          <w:p w14:paraId="400E02E4" w14:textId="77777777" w:rsidR="00584435" w:rsidRPr="001F2692" w:rsidRDefault="00584435" w:rsidP="00153AB4">
            <w:pPr>
              <w:tabs>
                <w:tab w:val="left" w:pos="861"/>
                <w:tab w:val="left" w:pos="4729"/>
              </w:tabs>
              <w:spacing w:before="100" w:beforeAutospacing="1" w:after="100" w:afterAutospacing="1"/>
              <w:contextualSpacing/>
              <w:jc w:val="both"/>
              <w:rPr>
                <w:sz w:val="20"/>
                <w:szCs w:val="20"/>
              </w:rPr>
            </w:pPr>
            <w:r w:rsidRPr="001F2692">
              <w:rPr>
                <w:sz w:val="20"/>
                <w:szCs w:val="20"/>
              </w:rPr>
              <w:t xml:space="preserve">• </w:t>
            </w:r>
            <w:r w:rsidR="00E93040" w:rsidRPr="001F2692">
              <w:rPr>
                <w:sz w:val="20"/>
                <w:szCs w:val="20"/>
              </w:rPr>
              <w:t>Studējošo un mācībspēku iesaistes palielināšana Latvijas un starptautiskajos pētniecības projektos.</w:t>
            </w:r>
          </w:p>
          <w:p w14:paraId="7491A976" w14:textId="77777777" w:rsidR="00584435" w:rsidRPr="001F2692" w:rsidRDefault="00584435" w:rsidP="00153AB4">
            <w:pPr>
              <w:tabs>
                <w:tab w:val="left" w:pos="861"/>
                <w:tab w:val="left" w:pos="4729"/>
              </w:tabs>
              <w:spacing w:before="100" w:beforeAutospacing="1" w:after="100" w:afterAutospacing="1"/>
              <w:contextualSpacing/>
              <w:jc w:val="both"/>
              <w:rPr>
                <w:sz w:val="20"/>
                <w:szCs w:val="20"/>
              </w:rPr>
            </w:pPr>
            <w:r w:rsidRPr="001F2692">
              <w:rPr>
                <w:sz w:val="20"/>
                <w:szCs w:val="20"/>
              </w:rPr>
              <w:t xml:space="preserve">• </w:t>
            </w:r>
            <w:r w:rsidR="00E93040" w:rsidRPr="001F2692">
              <w:rPr>
                <w:sz w:val="20"/>
                <w:szCs w:val="20"/>
              </w:rPr>
              <w:t>Pētnieciskā</w:t>
            </w:r>
            <w:r w:rsidRPr="001F2692">
              <w:rPr>
                <w:sz w:val="20"/>
                <w:szCs w:val="20"/>
              </w:rPr>
              <w:t xml:space="preserve">s un profesionālās kapacitātes </w:t>
            </w:r>
            <w:r w:rsidR="00E93040" w:rsidRPr="001F2692">
              <w:rPr>
                <w:sz w:val="20"/>
                <w:szCs w:val="20"/>
              </w:rPr>
              <w:t>pilnv</w:t>
            </w:r>
            <w:r w:rsidRPr="001F2692">
              <w:rPr>
                <w:sz w:val="20"/>
                <w:szCs w:val="20"/>
              </w:rPr>
              <w:t xml:space="preserve">eide pētnieciskajā </w:t>
            </w:r>
            <w:r w:rsidR="00E93040" w:rsidRPr="001F2692">
              <w:rPr>
                <w:sz w:val="20"/>
                <w:szCs w:val="20"/>
              </w:rPr>
              <w:t>darbībā un studiju procesā.</w:t>
            </w:r>
          </w:p>
          <w:p w14:paraId="131EFC65" w14:textId="77777777" w:rsidR="00153AB4" w:rsidRPr="001F2692" w:rsidRDefault="00584435" w:rsidP="00153AB4">
            <w:pPr>
              <w:tabs>
                <w:tab w:val="left" w:pos="861"/>
                <w:tab w:val="left" w:pos="4729"/>
              </w:tabs>
              <w:spacing w:before="100" w:beforeAutospacing="1" w:after="100" w:afterAutospacing="1"/>
              <w:contextualSpacing/>
              <w:jc w:val="both"/>
              <w:rPr>
                <w:sz w:val="20"/>
                <w:szCs w:val="20"/>
              </w:rPr>
            </w:pPr>
            <w:r w:rsidRPr="001F2692">
              <w:rPr>
                <w:sz w:val="20"/>
                <w:szCs w:val="20"/>
              </w:rPr>
              <w:t xml:space="preserve">• </w:t>
            </w:r>
            <w:r w:rsidR="00E93040" w:rsidRPr="001F2692">
              <w:rPr>
                <w:sz w:val="20"/>
                <w:szCs w:val="20"/>
              </w:rPr>
              <w:t>Starpinstitucionālas sadarbības veicināšana pašvaldībās, reģionā un valstī, izstrādājot inovatīvas pieejas dažādu izaicinājumu risināšanai.</w:t>
            </w:r>
          </w:p>
          <w:p w14:paraId="26C57128" w14:textId="77777777" w:rsidR="00153AB4" w:rsidRPr="001F2692" w:rsidRDefault="00153AB4" w:rsidP="00153AB4">
            <w:pPr>
              <w:tabs>
                <w:tab w:val="left" w:pos="861"/>
                <w:tab w:val="left" w:pos="4729"/>
              </w:tabs>
              <w:spacing w:before="100" w:beforeAutospacing="1" w:after="100" w:afterAutospacing="1"/>
              <w:contextualSpacing/>
              <w:jc w:val="both"/>
              <w:rPr>
                <w:sz w:val="20"/>
                <w:szCs w:val="20"/>
              </w:rPr>
            </w:pPr>
            <w:r w:rsidRPr="001F2692">
              <w:rPr>
                <w:sz w:val="20"/>
                <w:szCs w:val="20"/>
              </w:rPr>
              <w:t>ES finanšu instrumentu un struktūrfondu līdzekļu piesaistīšana studiju vides un kvalitātes paaugstināšanai</w:t>
            </w:r>
          </w:p>
        </w:tc>
        <w:tc>
          <w:tcPr>
            <w:tcW w:w="4970" w:type="dxa"/>
          </w:tcPr>
          <w:p w14:paraId="7F92C36D" w14:textId="77777777" w:rsidR="000E3A77" w:rsidRPr="001F2692" w:rsidRDefault="000E3A77" w:rsidP="000E3A77">
            <w:pPr>
              <w:tabs>
                <w:tab w:val="left" w:pos="861"/>
              </w:tabs>
              <w:contextualSpacing/>
              <w:jc w:val="both"/>
              <w:rPr>
                <w:sz w:val="20"/>
                <w:szCs w:val="20"/>
              </w:rPr>
            </w:pPr>
            <w:r w:rsidRPr="001F2692">
              <w:rPr>
                <w:sz w:val="20"/>
                <w:szCs w:val="20"/>
              </w:rPr>
              <w:t xml:space="preserve">• </w:t>
            </w:r>
            <w:r w:rsidR="00E93040" w:rsidRPr="001F2692">
              <w:rPr>
                <w:sz w:val="20"/>
                <w:szCs w:val="20"/>
              </w:rPr>
              <w:t>Demogrāfi</w:t>
            </w:r>
            <w:r w:rsidRPr="001F2692">
              <w:rPr>
                <w:sz w:val="20"/>
                <w:szCs w:val="20"/>
              </w:rPr>
              <w:t>skā</w:t>
            </w:r>
            <w:r w:rsidR="00E93040" w:rsidRPr="001F2692">
              <w:rPr>
                <w:sz w:val="20"/>
                <w:szCs w:val="20"/>
              </w:rPr>
              <w:t xml:space="preserve"> situācija (vidusskolēnu skaita nepietiekamība), kas ilgtermiņā iespaido potenciālo studējošo skaitu.</w:t>
            </w:r>
          </w:p>
          <w:p w14:paraId="3C6019C5" w14:textId="77777777" w:rsidR="000E3A77" w:rsidRPr="001F2692" w:rsidRDefault="00E93040" w:rsidP="000E3A77">
            <w:pPr>
              <w:tabs>
                <w:tab w:val="left" w:pos="861"/>
              </w:tabs>
              <w:contextualSpacing/>
              <w:jc w:val="both"/>
              <w:rPr>
                <w:sz w:val="20"/>
                <w:szCs w:val="20"/>
              </w:rPr>
            </w:pPr>
            <w:r w:rsidRPr="001F2692">
              <w:rPr>
                <w:sz w:val="20"/>
                <w:szCs w:val="20"/>
              </w:rPr>
              <w:t>•</w:t>
            </w:r>
            <w:r w:rsidR="000E3A77" w:rsidRPr="001F2692">
              <w:rPr>
                <w:sz w:val="20"/>
                <w:szCs w:val="20"/>
              </w:rPr>
              <w:t xml:space="preserve"> </w:t>
            </w:r>
            <w:r w:rsidRPr="001F2692">
              <w:rPr>
                <w:sz w:val="20"/>
                <w:szCs w:val="20"/>
              </w:rPr>
              <w:t>Mācībspēku novecošanās, nepietiekams finansējums jaunu profesionāļu iesaistīšanai studiju programmu īstenošanā.</w:t>
            </w:r>
          </w:p>
          <w:p w14:paraId="4DC96711" w14:textId="77777777" w:rsidR="00E93040" w:rsidRPr="001F2692" w:rsidRDefault="000E3A77" w:rsidP="000E3A77">
            <w:pPr>
              <w:tabs>
                <w:tab w:val="left" w:pos="861"/>
              </w:tabs>
              <w:contextualSpacing/>
              <w:jc w:val="both"/>
              <w:rPr>
                <w:sz w:val="20"/>
                <w:szCs w:val="20"/>
              </w:rPr>
            </w:pPr>
            <w:r w:rsidRPr="001F2692">
              <w:rPr>
                <w:sz w:val="20"/>
                <w:szCs w:val="20"/>
              </w:rPr>
              <w:t xml:space="preserve">• </w:t>
            </w:r>
            <w:r w:rsidR="00E93040" w:rsidRPr="001F2692">
              <w:rPr>
                <w:sz w:val="20"/>
                <w:szCs w:val="20"/>
              </w:rPr>
              <w:t>Nevienlīdzīga konkurence AII telpā Latvijā.</w:t>
            </w:r>
          </w:p>
          <w:p w14:paraId="4283E279" w14:textId="77777777" w:rsidR="00153AB4" w:rsidRPr="001F2692" w:rsidRDefault="00153AB4" w:rsidP="00BF5584">
            <w:pPr>
              <w:pStyle w:val="ListParagraph"/>
              <w:numPr>
                <w:ilvl w:val="0"/>
                <w:numId w:val="6"/>
              </w:numPr>
              <w:spacing w:before="0"/>
              <w:ind w:left="243" w:hanging="243"/>
              <w:contextualSpacing/>
              <w:jc w:val="both"/>
            </w:pPr>
            <w:r w:rsidRPr="001F2692">
              <w:t>Potenciālo studējošo aizplūšana uz ārvalstīm;</w:t>
            </w:r>
          </w:p>
          <w:p w14:paraId="589419FE" w14:textId="77777777" w:rsidR="00153AB4" w:rsidRPr="001F2692" w:rsidRDefault="00153AB4" w:rsidP="00BF5584">
            <w:pPr>
              <w:pStyle w:val="ListParagraph"/>
              <w:numPr>
                <w:ilvl w:val="0"/>
                <w:numId w:val="6"/>
              </w:numPr>
              <w:spacing w:before="0"/>
              <w:ind w:left="243" w:hanging="243"/>
              <w:contextualSpacing/>
              <w:jc w:val="both"/>
            </w:pPr>
            <w:r w:rsidRPr="001F2692">
              <w:t>Akadēmiskā personāla atalgojuma konkurētspējas samazināšanās;</w:t>
            </w:r>
          </w:p>
          <w:p w14:paraId="44B5FD8A" w14:textId="77777777" w:rsidR="00153AB4" w:rsidRPr="001F2692" w:rsidRDefault="00153AB4" w:rsidP="000E3A77">
            <w:pPr>
              <w:tabs>
                <w:tab w:val="left" w:pos="861"/>
              </w:tabs>
              <w:contextualSpacing/>
              <w:jc w:val="both"/>
              <w:rPr>
                <w:sz w:val="20"/>
                <w:szCs w:val="20"/>
              </w:rPr>
            </w:pPr>
          </w:p>
        </w:tc>
      </w:tr>
    </w:tbl>
    <w:p w14:paraId="411417A6" w14:textId="77777777" w:rsidR="00F71011" w:rsidRPr="001F2692" w:rsidRDefault="00F71011" w:rsidP="00F71011">
      <w:pPr>
        <w:tabs>
          <w:tab w:val="left" w:pos="860"/>
          <w:tab w:val="left" w:pos="9923"/>
        </w:tabs>
        <w:ind w:right="43" w:firstLine="567"/>
        <w:jc w:val="both"/>
        <w:rPr>
          <w:sz w:val="24"/>
          <w:szCs w:val="24"/>
        </w:rPr>
      </w:pPr>
    </w:p>
    <w:p w14:paraId="005F0989" w14:textId="549E1131" w:rsidR="00F71011" w:rsidRPr="001F2692" w:rsidRDefault="00F71011" w:rsidP="00F71011">
      <w:pPr>
        <w:tabs>
          <w:tab w:val="left" w:pos="860"/>
          <w:tab w:val="left" w:pos="9923"/>
        </w:tabs>
        <w:ind w:right="43" w:firstLine="567"/>
        <w:jc w:val="both"/>
        <w:rPr>
          <w:sz w:val="24"/>
          <w:szCs w:val="24"/>
        </w:rPr>
      </w:pPr>
      <w:r w:rsidRPr="001F2692">
        <w:rPr>
          <w:sz w:val="24"/>
          <w:szCs w:val="24"/>
        </w:rPr>
        <w:t xml:space="preserve">Lai uzlabotu minētās vājās puses un novērstu iepriekš minētos draudus, ir nepieciešami dažādi </w:t>
      </w:r>
      <w:r w:rsidRPr="001F2692">
        <w:rPr>
          <w:sz w:val="24"/>
          <w:szCs w:val="24"/>
        </w:rPr>
        <w:lastRenderedPageBreak/>
        <w:t xml:space="preserve">stratēģiski pasākumi. </w:t>
      </w:r>
      <w:r w:rsidR="000759D5" w:rsidRPr="001F2692">
        <w:rPr>
          <w:sz w:val="24"/>
          <w:szCs w:val="24"/>
        </w:rPr>
        <w:t>Izvērtējot SVID analīzi, iespējams norādīt dažas DU aktivitātes</w:t>
      </w:r>
      <w:r w:rsidRPr="001F2692">
        <w:rPr>
          <w:sz w:val="24"/>
          <w:szCs w:val="24"/>
        </w:rPr>
        <w:t>, piemēram, palielināt studiju programmu redzamību</w:t>
      </w:r>
      <w:r w:rsidR="00855159" w:rsidRPr="001F2692">
        <w:rPr>
          <w:sz w:val="24"/>
          <w:szCs w:val="24"/>
        </w:rPr>
        <w:t>/ atpazīstamību</w:t>
      </w:r>
      <w:r w:rsidRPr="001F2692">
        <w:rPr>
          <w:sz w:val="24"/>
          <w:szCs w:val="24"/>
        </w:rPr>
        <w:t>, izmantojot digitālos un tradicionālos medijus. Organizēt starptautiskas konferences, seminārus un izstādes, lai popularizētu programmas. Sadarbība ar citām universitātēm</w:t>
      </w:r>
      <w:r w:rsidR="000759D5" w:rsidRPr="001F2692">
        <w:rPr>
          <w:sz w:val="24"/>
          <w:szCs w:val="24"/>
        </w:rPr>
        <w:t>, v</w:t>
      </w:r>
      <w:r w:rsidRPr="001F2692">
        <w:rPr>
          <w:sz w:val="24"/>
          <w:szCs w:val="24"/>
        </w:rPr>
        <w:t xml:space="preserve">eidot partnerības un apmaiņas programmas, lai palielinātu atpazīstamību un studentu skaitu. </w:t>
      </w:r>
    </w:p>
    <w:p w14:paraId="019D1FD3" w14:textId="0B0CA89B" w:rsidR="00F71011" w:rsidRPr="001F2692" w:rsidRDefault="000759D5" w:rsidP="00F71011">
      <w:pPr>
        <w:tabs>
          <w:tab w:val="left" w:pos="860"/>
          <w:tab w:val="left" w:pos="9923"/>
        </w:tabs>
        <w:ind w:right="43" w:firstLine="567"/>
        <w:jc w:val="both"/>
        <w:rPr>
          <w:sz w:val="24"/>
          <w:szCs w:val="24"/>
        </w:rPr>
      </w:pPr>
      <w:r w:rsidRPr="001F2692">
        <w:rPr>
          <w:sz w:val="24"/>
          <w:szCs w:val="24"/>
        </w:rPr>
        <w:t>Domājot par DU finansējumu i</w:t>
      </w:r>
      <w:r w:rsidR="00F71011" w:rsidRPr="001F2692">
        <w:rPr>
          <w:sz w:val="24"/>
          <w:szCs w:val="24"/>
        </w:rPr>
        <w:t>espējams piesaistīt finansējumu no privātā sektora</w:t>
      </w:r>
      <w:r w:rsidRPr="001F2692">
        <w:rPr>
          <w:sz w:val="24"/>
          <w:szCs w:val="24"/>
        </w:rPr>
        <w:t>, m</w:t>
      </w:r>
      <w:r w:rsidR="00F71011" w:rsidRPr="001F2692">
        <w:rPr>
          <w:sz w:val="24"/>
          <w:szCs w:val="24"/>
        </w:rPr>
        <w:t>eklē</w:t>
      </w:r>
      <w:r w:rsidRPr="001F2692">
        <w:rPr>
          <w:sz w:val="24"/>
          <w:szCs w:val="24"/>
        </w:rPr>
        <w:t xml:space="preserve">jot </w:t>
      </w:r>
      <w:r w:rsidR="00F71011" w:rsidRPr="001F2692">
        <w:rPr>
          <w:sz w:val="24"/>
          <w:szCs w:val="24"/>
        </w:rPr>
        <w:t>sadarbības iespējas ar uzņēmumiem, kuri varētu būt ieinteresēti finansēt pētniecību un nodrošināt nepieciešamos resursus.</w:t>
      </w:r>
      <w:r w:rsidR="00855159" w:rsidRPr="001F2692">
        <w:rPr>
          <w:sz w:val="24"/>
          <w:szCs w:val="24"/>
        </w:rPr>
        <w:t xml:space="preserve"> </w:t>
      </w:r>
      <w:r w:rsidR="00F71011" w:rsidRPr="001F2692">
        <w:rPr>
          <w:sz w:val="24"/>
          <w:szCs w:val="24"/>
        </w:rPr>
        <w:t xml:space="preserve">Aktīvi piedalīties starptautiskos konkursos un pieteikties uz grantiem, piemēram, Horizon Europe. </w:t>
      </w:r>
    </w:p>
    <w:p w14:paraId="66A946D9" w14:textId="57E5820B" w:rsidR="00F71011" w:rsidRPr="001F2692" w:rsidRDefault="00F71011" w:rsidP="00F71011">
      <w:pPr>
        <w:tabs>
          <w:tab w:val="left" w:pos="860"/>
          <w:tab w:val="left" w:pos="9923"/>
        </w:tabs>
        <w:ind w:right="43" w:firstLine="567"/>
        <w:jc w:val="both"/>
        <w:rPr>
          <w:sz w:val="24"/>
          <w:szCs w:val="24"/>
        </w:rPr>
      </w:pPr>
      <w:r w:rsidRPr="001F2692">
        <w:rPr>
          <w:sz w:val="24"/>
          <w:szCs w:val="24"/>
        </w:rPr>
        <w:t xml:space="preserve">Tāpat izvērtējot studiju virziena “ Izglītība un pedagoģija” turpmāko attīstību jāņem vērā arī valsts kopējā politiskā, sociālā un ekonomiskā situācija. Augstākās izglītības iestādes reģionālais novietojums ir viens no izaicinājumiem aktivizēt digitālās mācības: </w:t>
      </w:r>
      <w:r w:rsidR="000759D5" w:rsidRPr="001F2692">
        <w:rPr>
          <w:sz w:val="24"/>
          <w:szCs w:val="24"/>
        </w:rPr>
        <w:t>a</w:t>
      </w:r>
      <w:r w:rsidRPr="001F2692">
        <w:rPr>
          <w:sz w:val="24"/>
          <w:szCs w:val="24"/>
        </w:rPr>
        <w:t>ttīstīt un paplašināt tiešsaistes studiju programmas, lai piesaistītu studentus no plašāka ģeogrāfiskā reģiona.</w:t>
      </w:r>
    </w:p>
    <w:p w14:paraId="31313663" w14:textId="5E67F74A" w:rsidR="00F71011" w:rsidRPr="001F2692" w:rsidRDefault="00F71011" w:rsidP="00F71011">
      <w:pPr>
        <w:tabs>
          <w:tab w:val="left" w:pos="860"/>
          <w:tab w:val="left" w:pos="9923"/>
        </w:tabs>
        <w:ind w:right="43" w:firstLine="567"/>
        <w:jc w:val="both"/>
        <w:rPr>
          <w:sz w:val="24"/>
          <w:szCs w:val="24"/>
        </w:rPr>
      </w:pPr>
      <w:r w:rsidRPr="001F2692">
        <w:rPr>
          <w:sz w:val="24"/>
          <w:szCs w:val="24"/>
        </w:rPr>
        <w:t>Visiem šiem ieteikumiem nepieciešama mērķtiecīga plānošana un resursu piešķiršana, taču to ieviešana var būtiski uzlabot minētās vājās puse</w:t>
      </w:r>
      <w:r w:rsidR="000759D5" w:rsidRPr="001F2692">
        <w:rPr>
          <w:sz w:val="24"/>
          <w:szCs w:val="24"/>
        </w:rPr>
        <w:t>s un novērst lielākos draudus.</w:t>
      </w:r>
    </w:p>
    <w:p w14:paraId="4AE4557A" w14:textId="34B016CB" w:rsidR="00F71011" w:rsidRPr="001F2692" w:rsidRDefault="00F71011" w:rsidP="000E3A77">
      <w:pPr>
        <w:tabs>
          <w:tab w:val="left" w:pos="860"/>
          <w:tab w:val="left" w:pos="9923"/>
        </w:tabs>
        <w:ind w:right="43" w:firstLine="567"/>
        <w:jc w:val="both"/>
        <w:rPr>
          <w:sz w:val="24"/>
          <w:szCs w:val="24"/>
        </w:rPr>
      </w:pPr>
    </w:p>
    <w:p w14:paraId="38AE4AE9" w14:textId="3B7CC1EE" w:rsidR="00E93040" w:rsidRPr="001F2692" w:rsidRDefault="00153AB4" w:rsidP="000E3A77">
      <w:pPr>
        <w:tabs>
          <w:tab w:val="left" w:pos="860"/>
          <w:tab w:val="left" w:pos="9923"/>
        </w:tabs>
        <w:ind w:right="43" w:firstLine="567"/>
        <w:jc w:val="both"/>
        <w:rPr>
          <w:sz w:val="24"/>
        </w:rPr>
      </w:pPr>
      <w:r w:rsidRPr="001F2692">
        <w:rPr>
          <w:sz w:val="24"/>
          <w:szCs w:val="24"/>
        </w:rPr>
        <w:t>Novērtējot līdzšinējo studiju virzienu “Izglītība un pedagoģija”, jāsecina, ka tā ir laba bāze turpmākajam profesionālajam un akadēmiskajam darbam</w:t>
      </w:r>
      <w:r w:rsidRPr="001F2692">
        <w:rPr>
          <w:sz w:val="24"/>
        </w:rPr>
        <w:t xml:space="preserve">. </w:t>
      </w:r>
      <w:r w:rsidR="00E93040" w:rsidRPr="001F2692">
        <w:rPr>
          <w:sz w:val="24"/>
        </w:rPr>
        <w:t>Pielikumā ir studiju virziena</w:t>
      </w:r>
      <w:r w:rsidR="000E3A77" w:rsidRPr="001F2692">
        <w:rPr>
          <w:sz w:val="24"/>
        </w:rPr>
        <w:t xml:space="preserve"> “Izglītība un pedagoģija” </w:t>
      </w:r>
      <w:r w:rsidR="00E93040" w:rsidRPr="001F2692">
        <w:rPr>
          <w:sz w:val="24"/>
        </w:rPr>
        <w:t xml:space="preserve">attīstības plāns turpmākajiem sešiem gadiem, </w:t>
      </w:r>
      <w:r w:rsidR="0091672D" w:rsidRPr="001F2692">
        <w:rPr>
          <w:sz w:val="24"/>
        </w:rPr>
        <w:t xml:space="preserve">kas izstrādāts, </w:t>
      </w:r>
      <w:r w:rsidR="00E93040" w:rsidRPr="001F2692">
        <w:rPr>
          <w:sz w:val="24"/>
        </w:rPr>
        <w:t>balstoties uz ES, Latv</w:t>
      </w:r>
      <w:r w:rsidR="000E3A77" w:rsidRPr="001F2692">
        <w:rPr>
          <w:sz w:val="24"/>
        </w:rPr>
        <w:t>ijas un DU</w:t>
      </w:r>
      <w:r w:rsidR="00E93040" w:rsidRPr="001F2692">
        <w:rPr>
          <w:sz w:val="24"/>
        </w:rPr>
        <w:t xml:space="preserve"> </w:t>
      </w:r>
      <w:r w:rsidR="0091672D" w:rsidRPr="001F2692">
        <w:rPr>
          <w:sz w:val="24"/>
        </w:rPr>
        <w:t>stratēģiskajiem dokumentiem,</w:t>
      </w:r>
      <w:r w:rsidR="00E93040" w:rsidRPr="001F2692">
        <w:rPr>
          <w:sz w:val="24"/>
        </w:rPr>
        <w:t xml:space="preserve"> studiju virziena vadītāja sadarbībā ar studiju programmu direktoriem, mācībspēkiem, darba devēju un studējošo pārstāvjiem un </w:t>
      </w:r>
      <w:r w:rsidR="000E3A77" w:rsidRPr="001F2692">
        <w:rPr>
          <w:sz w:val="24"/>
        </w:rPr>
        <w:t xml:space="preserve">ko </w:t>
      </w:r>
      <w:r w:rsidR="0091672D" w:rsidRPr="001F2692">
        <w:rPr>
          <w:sz w:val="24"/>
        </w:rPr>
        <w:t>apstiprināja</w:t>
      </w:r>
      <w:r w:rsidR="00E93040" w:rsidRPr="001F2692">
        <w:rPr>
          <w:sz w:val="24"/>
        </w:rPr>
        <w:t xml:space="preserve"> studiju virziena “Izglītība, pedagoģija un sports” padomes sēdē</w:t>
      </w:r>
      <w:r w:rsidR="000E3A77" w:rsidRPr="001F2692">
        <w:rPr>
          <w:sz w:val="24"/>
        </w:rPr>
        <w:t xml:space="preserve"> </w:t>
      </w:r>
      <w:r w:rsidR="00CA7804" w:rsidRPr="001F2692">
        <w:rPr>
          <w:sz w:val="24"/>
        </w:rPr>
        <w:t>Nr.1.18.01.</w:t>
      </w:r>
      <w:r w:rsidR="000E3A77" w:rsidRPr="001F2692">
        <w:rPr>
          <w:sz w:val="24"/>
        </w:rPr>
        <w:t>2022. gadā</w:t>
      </w:r>
      <w:r w:rsidR="00E93040" w:rsidRPr="001F2692">
        <w:rPr>
          <w:sz w:val="24"/>
        </w:rPr>
        <w:t xml:space="preserve">. </w:t>
      </w:r>
    </w:p>
    <w:p w14:paraId="117C95A1" w14:textId="77777777" w:rsidR="00E93040" w:rsidRPr="001F2692" w:rsidRDefault="00E93040" w:rsidP="00E81CD8">
      <w:pPr>
        <w:pStyle w:val="ListParagraph"/>
        <w:numPr>
          <w:ilvl w:val="2"/>
          <w:numId w:val="1"/>
        </w:numPr>
        <w:tabs>
          <w:tab w:val="left" w:pos="860"/>
        </w:tabs>
        <w:spacing w:before="158"/>
        <w:ind w:right="43"/>
        <w:jc w:val="both"/>
        <w:rPr>
          <w:sz w:val="24"/>
        </w:rPr>
      </w:pPr>
      <w:r w:rsidRPr="001F2692">
        <w:rPr>
          <w:sz w:val="24"/>
        </w:rPr>
        <w:t>Studiju</w:t>
      </w:r>
      <w:r w:rsidRPr="001F2692">
        <w:rPr>
          <w:spacing w:val="-5"/>
          <w:sz w:val="24"/>
        </w:rPr>
        <w:t xml:space="preserve"> </w:t>
      </w:r>
      <w:r w:rsidRPr="001F2692">
        <w:rPr>
          <w:sz w:val="24"/>
        </w:rPr>
        <w:t>virziena</w:t>
      </w:r>
      <w:r w:rsidRPr="001F2692">
        <w:rPr>
          <w:spacing w:val="-7"/>
          <w:sz w:val="24"/>
        </w:rPr>
        <w:t xml:space="preserve"> </w:t>
      </w:r>
      <w:r w:rsidRPr="001F2692">
        <w:rPr>
          <w:sz w:val="24"/>
        </w:rPr>
        <w:t>un</w:t>
      </w:r>
      <w:r w:rsidRPr="001F2692">
        <w:rPr>
          <w:spacing w:val="-6"/>
          <w:sz w:val="24"/>
        </w:rPr>
        <w:t xml:space="preserve"> </w:t>
      </w:r>
      <w:r w:rsidRPr="001F2692">
        <w:rPr>
          <w:sz w:val="24"/>
        </w:rPr>
        <w:t>tam</w:t>
      </w:r>
      <w:r w:rsidRPr="001F2692">
        <w:rPr>
          <w:spacing w:val="-6"/>
          <w:sz w:val="24"/>
        </w:rPr>
        <w:t xml:space="preserve"> </w:t>
      </w:r>
      <w:r w:rsidRPr="001F2692">
        <w:rPr>
          <w:sz w:val="24"/>
        </w:rPr>
        <w:t>atbilstošo</w:t>
      </w:r>
      <w:r w:rsidRPr="001F2692">
        <w:rPr>
          <w:spacing w:val="-6"/>
          <w:sz w:val="24"/>
        </w:rPr>
        <w:t xml:space="preserve"> </w:t>
      </w:r>
      <w:r w:rsidRPr="001F2692">
        <w:rPr>
          <w:sz w:val="24"/>
        </w:rPr>
        <w:t>studiju</w:t>
      </w:r>
      <w:r w:rsidRPr="001F2692">
        <w:rPr>
          <w:spacing w:val="-5"/>
          <w:sz w:val="24"/>
        </w:rPr>
        <w:t xml:space="preserve"> </w:t>
      </w:r>
      <w:r w:rsidRPr="001F2692">
        <w:rPr>
          <w:sz w:val="24"/>
        </w:rPr>
        <w:t>programmu</w:t>
      </w:r>
      <w:r w:rsidRPr="001F2692">
        <w:rPr>
          <w:spacing w:val="-5"/>
          <w:sz w:val="24"/>
        </w:rPr>
        <w:t xml:space="preserve"> </w:t>
      </w:r>
      <w:r w:rsidRPr="001F2692">
        <w:rPr>
          <w:sz w:val="24"/>
        </w:rPr>
        <w:t>vadības</w:t>
      </w:r>
      <w:r w:rsidRPr="001F2692">
        <w:rPr>
          <w:spacing w:val="-6"/>
          <w:sz w:val="24"/>
        </w:rPr>
        <w:t xml:space="preserve"> </w:t>
      </w:r>
      <w:r w:rsidRPr="001F2692">
        <w:rPr>
          <w:sz w:val="24"/>
        </w:rPr>
        <w:t>(pārvaldības)</w:t>
      </w:r>
      <w:r w:rsidRPr="001F2692">
        <w:rPr>
          <w:spacing w:val="-4"/>
          <w:sz w:val="24"/>
        </w:rPr>
        <w:t xml:space="preserve"> </w:t>
      </w:r>
      <w:r w:rsidRPr="001F2692">
        <w:rPr>
          <w:sz w:val="24"/>
        </w:rPr>
        <w:t>struktūra,</w:t>
      </w:r>
      <w:r w:rsidRPr="001F2692">
        <w:rPr>
          <w:spacing w:val="-6"/>
          <w:sz w:val="24"/>
        </w:rPr>
        <w:t xml:space="preserve"> </w:t>
      </w:r>
      <w:r w:rsidRPr="001F2692">
        <w:rPr>
          <w:sz w:val="24"/>
        </w:rPr>
        <w:t>tās</w:t>
      </w:r>
      <w:r w:rsidRPr="001F2692">
        <w:rPr>
          <w:spacing w:val="-6"/>
          <w:sz w:val="24"/>
        </w:rPr>
        <w:t xml:space="preserve"> </w:t>
      </w:r>
      <w:r w:rsidRPr="001F2692">
        <w:rPr>
          <w:sz w:val="24"/>
        </w:rPr>
        <w:t>efektivitātes analīze un novērtējums, tajā skaitā studiju virziena vadītāja un studiju programmu vadītāju loma, atbildības</w:t>
      </w:r>
      <w:r w:rsidRPr="001F2692">
        <w:rPr>
          <w:spacing w:val="-9"/>
          <w:sz w:val="24"/>
        </w:rPr>
        <w:t xml:space="preserve"> </w:t>
      </w:r>
      <w:r w:rsidRPr="001F2692">
        <w:rPr>
          <w:sz w:val="24"/>
        </w:rPr>
        <w:t>un</w:t>
      </w:r>
      <w:r w:rsidRPr="001F2692">
        <w:rPr>
          <w:spacing w:val="-9"/>
          <w:sz w:val="24"/>
        </w:rPr>
        <w:t xml:space="preserve"> </w:t>
      </w:r>
      <w:r w:rsidRPr="001F2692">
        <w:rPr>
          <w:sz w:val="24"/>
        </w:rPr>
        <w:t>sadarbības</w:t>
      </w:r>
      <w:r w:rsidRPr="001F2692">
        <w:rPr>
          <w:spacing w:val="-9"/>
          <w:sz w:val="24"/>
        </w:rPr>
        <w:t xml:space="preserve"> </w:t>
      </w:r>
      <w:r w:rsidRPr="001F2692">
        <w:rPr>
          <w:sz w:val="24"/>
        </w:rPr>
        <w:t>ar</w:t>
      </w:r>
      <w:r w:rsidRPr="001F2692">
        <w:rPr>
          <w:spacing w:val="-10"/>
          <w:sz w:val="24"/>
        </w:rPr>
        <w:t xml:space="preserve"> </w:t>
      </w:r>
      <w:r w:rsidRPr="001F2692">
        <w:rPr>
          <w:sz w:val="24"/>
        </w:rPr>
        <w:t>citiem</w:t>
      </w:r>
      <w:r w:rsidRPr="001F2692">
        <w:rPr>
          <w:spacing w:val="-9"/>
          <w:sz w:val="24"/>
        </w:rPr>
        <w:t xml:space="preserve"> </w:t>
      </w:r>
      <w:r w:rsidRPr="001F2692">
        <w:rPr>
          <w:sz w:val="24"/>
        </w:rPr>
        <w:t>studiju</w:t>
      </w:r>
      <w:r w:rsidRPr="001F2692">
        <w:rPr>
          <w:spacing w:val="-11"/>
          <w:sz w:val="24"/>
        </w:rPr>
        <w:t xml:space="preserve"> </w:t>
      </w:r>
      <w:r w:rsidRPr="001F2692">
        <w:rPr>
          <w:sz w:val="24"/>
        </w:rPr>
        <w:t>programmu</w:t>
      </w:r>
      <w:r w:rsidRPr="001F2692">
        <w:rPr>
          <w:spacing w:val="-9"/>
          <w:sz w:val="24"/>
        </w:rPr>
        <w:t xml:space="preserve"> </w:t>
      </w:r>
      <w:r w:rsidRPr="001F2692">
        <w:rPr>
          <w:sz w:val="24"/>
        </w:rPr>
        <w:t>vadītājiem,</w:t>
      </w:r>
      <w:r w:rsidRPr="001F2692">
        <w:rPr>
          <w:spacing w:val="-9"/>
          <w:sz w:val="24"/>
        </w:rPr>
        <w:t xml:space="preserve"> </w:t>
      </w:r>
      <w:r w:rsidRPr="001F2692">
        <w:rPr>
          <w:sz w:val="24"/>
        </w:rPr>
        <w:t>augstskolas/</w:t>
      </w:r>
      <w:r w:rsidRPr="001F2692">
        <w:rPr>
          <w:spacing w:val="-9"/>
          <w:sz w:val="24"/>
        </w:rPr>
        <w:t xml:space="preserve"> </w:t>
      </w:r>
      <w:r w:rsidRPr="001F2692">
        <w:rPr>
          <w:sz w:val="24"/>
        </w:rPr>
        <w:t>koledžas</w:t>
      </w:r>
      <w:r w:rsidRPr="001F2692">
        <w:rPr>
          <w:spacing w:val="-9"/>
          <w:sz w:val="24"/>
        </w:rPr>
        <w:t xml:space="preserve"> </w:t>
      </w:r>
      <w:r w:rsidRPr="001F2692">
        <w:rPr>
          <w:sz w:val="24"/>
        </w:rPr>
        <w:t>administratīvā un tehniskā personāla studiju virziena ietvaros sniegtā atbalsta novērtējums.</w:t>
      </w:r>
    </w:p>
    <w:p w14:paraId="738508D1" w14:textId="77777777" w:rsidR="006E6368" w:rsidRPr="001F2692" w:rsidRDefault="006E6368" w:rsidP="009C7253">
      <w:pPr>
        <w:tabs>
          <w:tab w:val="left" w:pos="860"/>
          <w:tab w:val="left" w:pos="9923"/>
        </w:tabs>
        <w:ind w:right="43" w:firstLine="567"/>
        <w:contextualSpacing/>
        <w:jc w:val="both"/>
        <w:rPr>
          <w:sz w:val="24"/>
          <w:szCs w:val="24"/>
        </w:rPr>
      </w:pPr>
    </w:p>
    <w:p w14:paraId="51B03721" w14:textId="77777777" w:rsidR="00BA3A97" w:rsidRPr="001F2692" w:rsidRDefault="00BA3A97" w:rsidP="00BA3A97">
      <w:pPr>
        <w:jc w:val="both"/>
        <w:rPr>
          <w:sz w:val="24"/>
          <w:szCs w:val="24"/>
        </w:rPr>
      </w:pPr>
      <w:r w:rsidRPr="001F2692">
        <w:rPr>
          <w:sz w:val="24"/>
          <w:szCs w:val="24"/>
        </w:rPr>
        <w:t>Viens no studiju virziena un tā programmu sekmīgas realizācijas būtiskiem priekšnoteikumiem ir programmas vadības un tās kvalitātes iekšējās kontroles sistēmas izveide DU un tās funkcionēšanas nodrošināšana. Studiju procesa kvalitātes un vadības nodrošināšanas sistēmas mērķis ir garantēt programmas satura atbilstību augstākajā izglītībā pastāvošajām prasībām, kā arī Latvijas un Eiropas Savienības darba tirgus prasībām.</w:t>
      </w:r>
    </w:p>
    <w:p w14:paraId="703FDAE8" w14:textId="77777777" w:rsidR="009C7253" w:rsidRPr="001F2692" w:rsidRDefault="00E93040" w:rsidP="009C7253">
      <w:pPr>
        <w:tabs>
          <w:tab w:val="left" w:pos="860"/>
          <w:tab w:val="left" w:pos="9923"/>
        </w:tabs>
        <w:ind w:right="43" w:firstLine="567"/>
        <w:contextualSpacing/>
        <w:jc w:val="both"/>
        <w:rPr>
          <w:sz w:val="24"/>
          <w:szCs w:val="24"/>
        </w:rPr>
      </w:pPr>
      <w:r w:rsidRPr="001F2692">
        <w:rPr>
          <w:sz w:val="24"/>
          <w:szCs w:val="24"/>
        </w:rPr>
        <w:t>Studiju virziena pārvaldības struktūra iekļaujas kopējā DU un kopš 2023.</w:t>
      </w:r>
      <w:r w:rsidR="009C7253" w:rsidRPr="001F2692">
        <w:rPr>
          <w:sz w:val="24"/>
          <w:szCs w:val="24"/>
        </w:rPr>
        <w:t xml:space="preserve"> </w:t>
      </w:r>
      <w:r w:rsidRPr="001F2692">
        <w:rPr>
          <w:sz w:val="24"/>
          <w:szCs w:val="24"/>
        </w:rPr>
        <w:t>gada jaunizveidotajā Humanitāro un sociālo zinātņu fakultātes ietvarā. Studiju virziena realizācija ikdienā tiek organizēta saskaņā ar DU vadības un HSZF</w:t>
      </w:r>
      <w:r w:rsidR="009C7253" w:rsidRPr="001F2692">
        <w:rPr>
          <w:sz w:val="24"/>
          <w:szCs w:val="24"/>
        </w:rPr>
        <w:t xml:space="preserve"> d</w:t>
      </w:r>
      <w:r w:rsidRPr="001F2692">
        <w:rPr>
          <w:sz w:val="24"/>
          <w:szCs w:val="24"/>
        </w:rPr>
        <w:t>omes lēmumiem, studiju virziena attīstība</w:t>
      </w:r>
      <w:r w:rsidR="009C7253" w:rsidRPr="001F2692">
        <w:rPr>
          <w:sz w:val="24"/>
          <w:szCs w:val="24"/>
        </w:rPr>
        <w:t>s stratēģij</w:t>
      </w:r>
      <w:r w:rsidR="00BA3A97" w:rsidRPr="001F2692">
        <w:rPr>
          <w:sz w:val="24"/>
          <w:szCs w:val="24"/>
        </w:rPr>
        <w:t>as plānu</w:t>
      </w:r>
      <w:r w:rsidR="009C7253" w:rsidRPr="001F2692">
        <w:rPr>
          <w:sz w:val="24"/>
          <w:szCs w:val="24"/>
        </w:rPr>
        <w:t>. Studiju virziena “</w:t>
      </w:r>
      <w:r w:rsidRPr="001F2692">
        <w:rPr>
          <w:sz w:val="24"/>
          <w:szCs w:val="24"/>
        </w:rPr>
        <w:t xml:space="preserve">Izglītība un pedagoģija” padome izvērtē studiju procesa norisi un rezultātus un iesaka pasākumus programmu pilnveidošanai un jaunāko atziņu integrēšanai studiju saturā un procesā; atbilstošajās struktūrvienībās apspriež iesniegtos priekšlikumus un ierosina izmaiņas studiju kursu apjomā, to saturā un kalendārajā izkārtojumā pa semestriem, ņemot vērā studējošo aptauju rezultātus, formālos studentu sekmības un zinātniskās darbības rādītājus, kā arī docētāju profesionālās darbības rādītājus atbilstošajās jomās (dalība zinātniskajās konferencēs, pētījumu un citos projektos, dalība lietišķajos pētījumos, publikācijas u.c.), detalizēti analizē katra studiju kursa saturu un tā pasniegšanas kvalitāti. Priekšlikumi par izmaiņām studiju kursos vai studiju programmās tiek apspriesti HSZF </w:t>
      </w:r>
      <w:r w:rsidR="009C7253" w:rsidRPr="001F2692">
        <w:rPr>
          <w:sz w:val="24"/>
          <w:szCs w:val="24"/>
        </w:rPr>
        <w:t>domē un virzīti DU Studiju padomei</w:t>
      </w:r>
      <w:r w:rsidRPr="001F2692">
        <w:rPr>
          <w:sz w:val="24"/>
          <w:szCs w:val="24"/>
        </w:rPr>
        <w:t>.</w:t>
      </w:r>
    </w:p>
    <w:p w14:paraId="5CBDE207" w14:textId="77777777" w:rsidR="00E93040" w:rsidRPr="001F2692" w:rsidRDefault="00E93040" w:rsidP="009C7253">
      <w:pPr>
        <w:tabs>
          <w:tab w:val="left" w:pos="860"/>
          <w:tab w:val="left" w:pos="9923"/>
        </w:tabs>
        <w:ind w:right="43" w:firstLine="567"/>
        <w:contextualSpacing/>
        <w:jc w:val="both"/>
        <w:rPr>
          <w:b/>
          <w:sz w:val="24"/>
          <w:szCs w:val="24"/>
        </w:rPr>
      </w:pPr>
      <w:r w:rsidRPr="001F2692">
        <w:rPr>
          <w:b/>
          <w:sz w:val="24"/>
          <w:szCs w:val="24"/>
        </w:rPr>
        <w:t>Efektivitātes  analīze un novērtējums</w:t>
      </w:r>
    </w:p>
    <w:p w14:paraId="7B95082C" w14:textId="77777777" w:rsidR="009C7253" w:rsidRPr="001F2692" w:rsidRDefault="00E93040" w:rsidP="009C7253">
      <w:pPr>
        <w:tabs>
          <w:tab w:val="left" w:pos="860"/>
        </w:tabs>
        <w:ind w:right="43" w:firstLine="567"/>
        <w:contextualSpacing/>
        <w:jc w:val="both"/>
        <w:rPr>
          <w:sz w:val="24"/>
          <w:szCs w:val="24"/>
        </w:rPr>
      </w:pPr>
      <w:r w:rsidRPr="001F2692">
        <w:rPr>
          <w:sz w:val="24"/>
          <w:szCs w:val="24"/>
        </w:rPr>
        <w:lastRenderedPageBreak/>
        <w:t>Studiju virziena vadītājs sadarbībā ar programmu direktoriem organizē un koordinē kvalitatīvu studiju procesu studiju virzienā iekļautajās studiju programmās. Studiju virziena vadītājs ir atbildīgs par konceptuālām izmaiņām studiju virzienā, nepieciešamības gadījumā sasauc studiju virziena padomes sēdes, sadarbībā ar studiju programmu direktoriem sagatavo ikgadējo studiju virziena pašnovērtējuma ziņojumu, apkopo un analizē tajā iekļaujamo informāciju.</w:t>
      </w:r>
    </w:p>
    <w:p w14:paraId="1F6773D3" w14:textId="77777777" w:rsidR="009C7253" w:rsidRPr="001F2692" w:rsidRDefault="00E93040" w:rsidP="009C7253">
      <w:pPr>
        <w:tabs>
          <w:tab w:val="left" w:pos="860"/>
        </w:tabs>
        <w:ind w:right="43" w:firstLine="567"/>
        <w:contextualSpacing/>
        <w:jc w:val="both"/>
        <w:rPr>
          <w:sz w:val="24"/>
          <w:szCs w:val="24"/>
        </w:rPr>
      </w:pPr>
      <w:r w:rsidRPr="001F2692">
        <w:rPr>
          <w:sz w:val="24"/>
          <w:szCs w:val="24"/>
        </w:rPr>
        <w:t>Programmu direktori katra studiju gada beigās izsūta studiju kursu nodrošināšanas pieprasījumus citām studiju programmu īstenošanā iesaistītajām struktūrvienībām, katedru vadītāji plāno mācībspēku slodzes nākamajam studiju gadam un ir atbildīgi par docētāja nozīmēšanu attiecīgā studiju kursa docēšanai.</w:t>
      </w:r>
    </w:p>
    <w:p w14:paraId="5ED33899" w14:textId="77777777" w:rsidR="009C7253" w:rsidRPr="001F2692" w:rsidRDefault="00E93040" w:rsidP="009C7253">
      <w:pPr>
        <w:tabs>
          <w:tab w:val="left" w:pos="860"/>
        </w:tabs>
        <w:ind w:right="43" w:firstLine="567"/>
        <w:contextualSpacing/>
        <w:jc w:val="both"/>
        <w:rPr>
          <w:sz w:val="24"/>
          <w:szCs w:val="24"/>
        </w:rPr>
      </w:pPr>
      <w:r w:rsidRPr="001F2692">
        <w:rPr>
          <w:sz w:val="24"/>
          <w:szCs w:val="24"/>
        </w:rPr>
        <w:t>Studiju programmu direktori komunicē ar studējošajiem, veic uzlabojumus studiju programmās, saskaņojot tos ar studiju virziena vadītāju. Vajadzības gadījumā aktuālos jautājumus izskata studiju virziena padome, fakultātes dome un Studiju padome.</w:t>
      </w:r>
    </w:p>
    <w:p w14:paraId="682F2257" w14:textId="77777777" w:rsidR="009C7253" w:rsidRPr="001F2692" w:rsidRDefault="00E93040" w:rsidP="009C7253">
      <w:pPr>
        <w:tabs>
          <w:tab w:val="left" w:pos="860"/>
        </w:tabs>
        <w:ind w:right="43" w:firstLine="567"/>
        <w:contextualSpacing/>
        <w:jc w:val="both"/>
        <w:rPr>
          <w:sz w:val="24"/>
          <w:szCs w:val="24"/>
        </w:rPr>
      </w:pPr>
      <w:r w:rsidRPr="001F2692">
        <w:rPr>
          <w:sz w:val="24"/>
          <w:szCs w:val="24"/>
        </w:rPr>
        <w:t xml:space="preserve">HSZF ir lietvedības sekretāri, kuri veic studiju programmai saistošo dokumentu izstrādi un apriti, piedalās noslēguma pārbaudījumos, protokolē tos. Lietvedības sekretāri sniedz informatīvo atbalstu studējošajiem, docētājiem un studiju programmu direktoriem. Katedru un fakultāšu administratīvais personāls nodrošina informāciju par studējošajiem, sekmēm, studiju programmām, docētājiem DUIS, sagatavo diplomus un diploma pielikumus. Informācijas un komunikācijas tehnoloģiju centra datortīklu administratori un tehniskie speciālisti sniedz atbalstu docētājiem, nodrošinot IT izmantojumu studiju procesā, konferenču un zinātnes komunikācijas pasākumu organizēšanas laikā. Administratīvais un tehniskais personāls veic arī citus pienākumus savas kompetences ietvaros. </w:t>
      </w:r>
    </w:p>
    <w:p w14:paraId="73455EDC" w14:textId="77777777" w:rsidR="00E93040" w:rsidRPr="001F2692" w:rsidRDefault="00E93040" w:rsidP="009C7253">
      <w:pPr>
        <w:tabs>
          <w:tab w:val="left" w:pos="860"/>
        </w:tabs>
        <w:ind w:right="43" w:firstLine="567"/>
        <w:contextualSpacing/>
        <w:jc w:val="both"/>
        <w:rPr>
          <w:sz w:val="24"/>
          <w:szCs w:val="24"/>
        </w:rPr>
      </w:pPr>
      <w:r w:rsidRPr="001F2692">
        <w:rPr>
          <w:sz w:val="24"/>
          <w:szCs w:val="24"/>
        </w:rPr>
        <w:t>DU administratīvā un tehniskā personāla studiju virziena ietvaros sniegtā atbalsta novērtējums ir pozitīvs. Fakultātē tiek nodrošināta efektīva komunikācija un sistemātiska informācijas aprite. Studējošie ir informēti par to, kur vērsties, ja radušies jautājumi vai nepieciešama palīdzība.</w:t>
      </w:r>
    </w:p>
    <w:p w14:paraId="47551668" w14:textId="77777777" w:rsidR="00BA3A97" w:rsidRPr="001F2692" w:rsidRDefault="00BA3A97" w:rsidP="00BA3A97">
      <w:pPr>
        <w:ind w:firstLine="567"/>
        <w:jc w:val="both"/>
        <w:rPr>
          <w:sz w:val="24"/>
          <w:szCs w:val="24"/>
        </w:rPr>
      </w:pPr>
      <w:r w:rsidRPr="001F2692">
        <w:rPr>
          <w:sz w:val="24"/>
          <w:szCs w:val="24"/>
        </w:rPr>
        <w:t>Jāuzsver ikgadējā programmas pašnovērtējuma ziņojuma sagatavošana kvalitātes iekšējās kontroles sistēmā. Proti, katra studiju gada beigās tiek sagatavots programmas ziņojums un pēc tā apspriešanas un apstiprināšanas studiju virziena Padomē un  HSZF Domē, tas tiek iesniegts Studiju kvalitātes novērtēšanas centrā un pēc apstiprināšanas DU Senātā tiek publicēts un ir pieejams no DU iekšējā tīkla.</w:t>
      </w:r>
    </w:p>
    <w:p w14:paraId="2649709F" w14:textId="77777777" w:rsidR="00BA3A97" w:rsidRPr="001F2692" w:rsidRDefault="00BA3A97" w:rsidP="00BA3A97">
      <w:r w:rsidRPr="001F2692">
        <w:t>Jāpiebilst, ka DU darbojas DU Studējošo servisa centrs (SSC), kas veic studiju programmām saistošo dokumentu izstrādi un apriti, informē DU studējošos par aktuālajiem jautājumiem, kā arī sniedz konsultācijas. SSC galvenās funkcijas ir:</w:t>
      </w:r>
    </w:p>
    <w:p w14:paraId="6A723942" w14:textId="77777777" w:rsidR="00BA3A97" w:rsidRPr="001F2692" w:rsidRDefault="00BA3A97" w:rsidP="00BF5584">
      <w:pPr>
        <w:pStyle w:val="ListParagraph"/>
        <w:numPr>
          <w:ilvl w:val="0"/>
          <w:numId w:val="7"/>
        </w:numPr>
      </w:pPr>
      <w:r w:rsidRPr="001F2692">
        <w:t>izsniegt studējošajiem izziņas (bankai, Valsts ieņēmumu dienestam un citām iestādēm par to, ka mācies DU, kā arī izziņas par mācību atvaļinājumiem, bakalaura un maģistra darbu izstrādi un aizstāvēšanu u.c.);</w:t>
      </w:r>
    </w:p>
    <w:p w14:paraId="3B0B8D57" w14:textId="77777777" w:rsidR="00BA3A97" w:rsidRPr="001F2692" w:rsidRDefault="00BA3A97" w:rsidP="00BF5584">
      <w:pPr>
        <w:pStyle w:val="ListParagraph"/>
        <w:numPr>
          <w:ilvl w:val="0"/>
          <w:numId w:val="7"/>
        </w:numPr>
      </w:pPr>
      <w:r w:rsidRPr="001F2692">
        <w:t>izsniegt studējošajiem noslēgtos studiju līgumus;</w:t>
      </w:r>
    </w:p>
    <w:p w14:paraId="453A1FD1" w14:textId="77777777" w:rsidR="00BA3A97" w:rsidRPr="001F2692" w:rsidRDefault="00BA3A97" w:rsidP="00BF5584">
      <w:pPr>
        <w:pStyle w:val="ListParagraph"/>
        <w:numPr>
          <w:ilvl w:val="0"/>
          <w:numId w:val="7"/>
        </w:numPr>
      </w:pPr>
      <w:r w:rsidRPr="001F2692">
        <w:t>konsultēt studējošos jautājumos, kas saistīti ar studiju procesu, ārpusstudiju aktivitātēm un dienesta viesnīcām;</w:t>
      </w:r>
    </w:p>
    <w:p w14:paraId="61E36D44" w14:textId="77777777" w:rsidR="00BA3A97" w:rsidRPr="001F2692" w:rsidRDefault="00BA3A97" w:rsidP="00BF5584">
      <w:pPr>
        <w:pStyle w:val="ListParagraph"/>
        <w:numPr>
          <w:ilvl w:val="0"/>
          <w:numId w:val="7"/>
        </w:numPr>
      </w:pPr>
      <w:r w:rsidRPr="001F2692">
        <w:t>piedalīties informatīvo pasākumu rīkošanā (karjeras dienas, izglītības izstādes, u.c.);</w:t>
      </w:r>
    </w:p>
    <w:p w14:paraId="6CE3A976" w14:textId="77777777" w:rsidR="00BA3A97" w:rsidRPr="001F2692" w:rsidRDefault="00BA3A97" w:rsidP="00BF5584">
      <w:pPr>
        <w:pStyle w:val="ListParagraph"/>
        <w:numPr>
          <w:ilvl w:val="0"/>
          <w:numId w:val="7"/>
        </w:numPr>
      </w:pPr>
      <w:r w:rsidRPr="001F2692">
        <w:t>uzklausīt, apkopot studējošo priekšlikumus un nodot atbilstošām struktūrvienībām.</w:t>
      </w:r>
    </w:p>
    <w:p w14:paraId="74E8F2F3" w14:textId="77777777" w:rsidR="00BA3A97" w:rsidRPr="001F2692" w:rsidRDefault="00BA3A97" w:rsidP="00BA3A97">
      <w:r w:rsidRPr="001F2692">
        <w:t>SSC darbs sniedz lielu atbalstu studiju procesa organizēšanai studiju virziena ietvaros.</w:t>
      </w:r>
    </w:p>
    <w:p w14:paraId="27BD4173" w14:textId="77777777" w:rsidR="00BA3A97" w:rsidRPr="001F2692" w:rsidRDefault="00BA3A97" w:rsidP="00BA3A97">
      <w:pPr>
        <w:ind w:firstLine="567"/>
        <w:jc w:val="both"/>
        <w:rPr>
          <w:sz w:val="24"/>
          <w:szCs w:val="24"/>
        </w:rPr>
      </w:pPr>
    </w:p>
    <w:p w14:paraId="2284A548" w14:textId="77777777" w:rsidR="00E93040" w:rsidRPr="001F2692" w:rsidRDefault="00E93040" w:rsidP="00E93040">
      <w:pPr>
        <w:tabs>
          <w:tab w:val="left" w:pos="10636"/>
        </w:tabs>
        <w:spacing w:before="161"/>
        <w:ind w:left="706"/>
        <w:jc w:val="both"/>
        <w:rPr>
          <w:i/>
          <w:sz w:val="24"/>
        </w:rPr>
      </w:pPr>
      <w:r w:rsidRPr="001F2692">
        <w:rPr>
          <w:i/>
          <w:sz w:val="24"/>
          <w:shd w:val="clear" w:color="auto" w:fill="D0CECE"/>
        </w:rPr>
        <w:t>Pielikumā</w:t>
      </w:r>
      <w:r w:rsidRPr="001F2692">
        <w:rPr>
          <w:i/>
          <w:spacing w:val="-3"/>
          <w:sz w:val="24"/>
          <w:shd w:val="clear" w:color="auto" w:fill="D0CECE"/>
        </w:rPr>
        <w:t xml:space="preserve"> </w:t>
      </w:r>
      <w:r w:rsidRPr="001F2692">
        <w:rPr>
          <w:i/>
          <w:sz w:val="24"/>
          <w:shd w:val="clear" w:color="auto" w:fill="D0CECE"/>
        </w:rPr>
        <w:t>pievienot</w:t>
      </w:r>
      <w:r w:rsidRPr="001F2692">
        <w:rPr>
          <w:i/>
          <w:spacing w:val="-2"/>
          <w:sz w:val="24"/>
          <w:shd w:val="clear" w:color="auto" w:fill="D0CECE"/>
        </w:rPr>
        <w:t xml:space="preserve"> </w:t>
      </w:r>
      <w:r w:rsidRPr="001F2692">
        <w:rPr>
          <w:i/>
          <w:sz w:val="24"/>
          <w:shd w:val="clear" w:color="auto" w:fill="D0CECE"/>
        </w:rPr>
        <w:t>studiju</w:t>
      </w:r>
      <w:r w:rsidRPr="001F2692">
        <w:rPr>
          <w:i/>
          <w:spacing w:val="-2"/>
          <w:sz w:val="24"/>
          <w:shd w:val="clear" w:color="auto" w:fill="D0CECE"/>
        </w:rPr>
        <w:t xml:space="preserve"> </w:t>
      </w:r>
      <w:r w:rsidRPr="001F2692">
        <w:rPr>
          <w:i/>
          <w:sz w:val="24"/>
          <w:shd w:val="clear" w:color="auto" w:fill="D0CECE"/>
        </w:rPr>
        <w:t>virziena</w:t>
      </w:r>
      <w:r w:rsidRPr="001F2692">
        <w:rPr>
          <w:i/>
          <w:spacing w:val="-3"/>
          <w:sz w:val="24"/>
          <w:shd w:val="clear" w:color="auto" w:fill="D0CECE"/>
        </w:rPr>
        <w:t xml:space="preserve"> </w:t>
      </w:r>
      <w:r w:rsidRPr="001F2692">
        <w:rPr>
          <w:i/>
          <w:sz w:val="24"/>
          <w:shd w:val="clear" w:color="auto" w:fill="D0CECE"/>
        </w:rPr>
        <w:t>pārvaldības</w:t>
      </w:r>
      <w:r w:rsidRPr="001F2692">
        <w:rPr>
          <w:i/>
          <w:spacing w:val="-3"/>
          <w:sz w:val="24"/>
          <w:shd w:val="clear" w:color="auto" w:fill="D0CECE"/>
        </w:rPr>
        <w:t xml:space="preserve"> </w:t>
      </w:r>
      <w:r w:rsidRPr="001F2692">
        <w:rPr>
          <w:i/>
          <w:sz w:val="24"/>
          <w:shd w:val="clear" w:color="auto" w:fill="D0CECE"/>
        </w:rPr>
        <w:t>struktūru</w:t>
      </w:r>
      <w:r w:rsidRPr="001F2692">
        <w:rPr>
          <w:i/>
          <w:spacing w:val="-2"/>
          <w:sz w:val="24"/>
          <w:shd w:val="clear" w:color="auto" w:fill="D0CECE"/>
        </w:rPr>
        <w:t xml:space="preserve"> </w:t>
      </w:r>
      <w:r w:rsidRPr="001F2692">
        <w:rPr>
          <w:i/>
          <w:sz w:val="24"/>
          <w:shd w:val="clear" w:color="auto" w:fill="D0CECE"/>
        </w:rPr>
        <w:t>shematiski</w:t>
      </w:r>
      <w:r w:rsidRPr="001F2692">
        <w:rPr>
          <w:i/>
          <w:spacing w:val="-10"/>
          <w:sz w:val="24"/>
          <w:shd w:val="clear" w:color="auto" w:fill="D0CECE"/>
        </w:rPr>
        <w:t>.</w:t>
      </w:r>
      <w:r w:rsidRPr="001F2692">
        <w:rPr>
          <w:i/>
          <w:sz w:val="24"/>
          <w:shd w:val="clear" w:color="auto" w:fill="D0CECE"/>
        </w:rPr>
        <w:tab/>
      </w:r>
    </w:p>
    <w:p w14:paraId="55C58017" w14:textId="77777777" w:rsidR="00E93040" w:rsidRPr="001F2692" w:rsidRDefault="00E93040" w:rsidP="00E81CD8">
      <w:pPr>
        <w:pStyle w:val="ListParagraph"/>
        <w:numPr>
          <w:ilvl w:val="2"/>
          <w:numId w:val="1"/>
        </w:numPr>
        <w:tabs>
          <w:tab w:val="left" w:pos="860"/>
          <w:tab w:val="left" w:pos="9923"/>
        </w:tabs>
        <w:spacing w:before="162"/>
        <w:ind w:right="43"/>
        <w:jc w:val="both"/>
        <w:rPr>
          <w:sz w:val="24"/>
        </w:rPr>
      </w:pPr>
      <w:r w:rsidRPr="001F2692">
        <w:rPr>
          <w:sz w:val="24"/>
        </w:rPr>
        <w:lastRenderedPageBreak/>
        <w:t>Studējošo</w:t>
      </w:r>
      <w:r w:rsidRPr="001F2692">
        <w:rPr>
          <w:spacing w:val="-14"/>
          <w:sz w:val="24"/>
        </w:rPr>
        <w:t xml:space="preserve"> </w:t>
      </w:r>
      <w:r w:rsidRPr="001F2692">
        <w:rPr>
          <w:sz w:val="24"/>
        </w:rPr>
        <w:t>uzņemšanas</w:t>
      </w:r>
      <w:r w:rsidRPr="001F2692">
        <w:rPr>
          <w:spacing w:val="-14"/>
          <w:sz w:val="24"/>
        </w:rPr>
        <w:t xml:space="preserve"> </w:t>
      </w:r>
      <w:r w:rsidRPr="001F2692">
        <w:rPr>
          <w:sz w:val="24"/>
        </w:rPr>
        <w:t>prasību</w:t>
      </w:r>
      <w:r w:rsidRPr="001F2692">
        <w:rPr>
          <w:spacing w:val="-13"/>
          <w:sz w:val="24"/>
        </w:rPr>
        <w:t xml:space="preserve"> </w:t>
      </w:r>
      <w:r w:rsidRPr="001F2692">
        <w:rPr>
          <w:sz w:val="24"/>
        </w:rPr>
        <w:t>un</w:t>
      </w:r>
      <w:r w:rsidRPr="001F2692">
        <w:rPr>
          <w:spacing w:val="-14"/>
          <w:sz w:val="24"/>
        </w:rPr>
        <w:t xml:space="preserve"> </w:t>
      </w:r>
      <w:r w:rsidRPr="001F2692">
        <w:rPr>
          <w:sz w:val="24"/>
        </w:rPr>
        <w:t>sistēmas</w:t>
      </w:r>
      <w:r w:rsidRPr="001F2692">
        <w:rPr>
          <w:spacing w:val="-14"/>
          <w:sz w:val="24"/>
        </w:rPr>
        <w:t xml:space="preserve"> </w:t>
      </w:r>
      <w:r w:rsidRPr="001F2692">
        <w:rPr>
          <w:sz w:val="24"/>
        </w:rPr>
        <w:t>raksturojums</w:t>
      </w:r>
      <w:r w:rsidRPr="001F2692">
        <w:rPr>
          <w:spacing w:val="-14"/>
          <w:sz w:val="24"/>
        </w:rPr>
        <w:t xml:space="preserve"> </w:t>
      </w:r>
      <w:r w:rsidRPr="001F2692">
        <w:rPr>
          <w:sz w:val="24"/>
        </w:rPr>
        <w:t>un</w:t>
      </w:r>
      <w:r w:rsidRPr="001F2692">
        <w:rPr>
          <w:spacing w:val="-13"/>
          <w:sz w:val="24"/>
        </w:rPr>
        <w:t xml:space="preserve"> </w:t>
      </w:r>
      <w:r w:rsidRPr="001F2692">
        <w:rPr>
          <w:sz w:val="24"/>
        </w:rPr>
        <w:t>novērtējums,</w:t>
      </w:r>
      <w:r w:rsidRPr="001F2692">
        <w:rPr>
          <w:spacing w:val="-14"/>
          <w:sz w:val="24"/>
        </w:rPr>
        <w:t xml:space="preserve"> </w:t>
      </w:r>
      <w:r w:rsidRPr="001F2692">
        <w:rPr>
          <w:sz w:val="24"/>
        </w:rPr>
        <w:t>citastarp</w:t>
      </w:r>
      <w:r w:rsidRPr="001F2692">
        <w:rPr>
          <w:spacing w:val="-15"/>
          <w:sz w:val="24"/>
        </w:rPr>
        <w:t xml:space="preserve"> </w:t>
      </w:r>
      <w:r w:rsidRPr="001F2692">
        <w:rPr>
          <w:sz w:val="24"/>
        </w:rPr>
        <w:t>norādot,</w:t>
      </w:r>
      <w:r w:rsidRPr="001F2692">
        <w:rPr>
          <w:spacing w:val="-13"/>
          <w:sz w:val="24"/>
        </w:rPr>
        <w:t xml:space="preserve"> </w:t>
      </w:r>
      <w:r w:rsidRPr="001F2692">
        <w:rPr>
          <w:sz w:val="24"/>
        </w:rPr>
        <w:t>kas</w:t>
      </w:r>
      <w:r w:rsidRPr="001F2692">
        <w:rPr>
          <w:spacing w:val="-14"/>
          <w:sz w:val="24"/>
        </w:rPr>
        <w:t xml:space="preserve"> </w:t>
      </w:r>
      <w:r w:rsidRPr="001F2692">
        <w:rPr>
          <w:sz w:val="24"/>
        </w:rPr>
        <w:t>nosaka studējošo uzņemšanas kārtību un prasības. Novērtēt studiju perioda, profesionālās pieredzes, iepriekš iegūtās</w:t>
      </w:r>
      <w:r w:rsidRPr="001F2692">
        <w:rPr>
          <w:spacing w:val="-5"/>
          <w:sz w:val="24"/>
        </w:rPr>
        <w:t xml:space="preserve"> </w:t>
      </w:r>
      <w:r w:rsidRPr="001F2692">
        <w:rPr>
          <w:sz w:val="24"/>
        </w:rPr>
        <w:t>formālās</w:t>
      </w:r>
      <w:r w:rsidRPr="001F2692">
        <w:rPr>
          <w:spacing w:val="-5"/>
          <w:sz w:val="24"/>
        </w:rPr>
        <w:t xml:space="preserve"> </w:t>
      </w:r>
      <w:r w:rsidRPr="001F2692">
        <w:rPr>
          <w:sz w:val="24"/>
        </w:rPr>
        <w:t>un</w:t>
      </w:r>
      <w:r w:rsidRPr="001F2692">
        <w:rPr>
          <w:spacing w:val="-4"/>
          <w:sz w:val="24"/>
        </w:rPr>
        <w:t xml:space="preserve"> </w:t>
      </w:r>
      <w:r w:rsidRPr="001F2692">
        <w:rPr>
          <w:sz w:val="24"/>
        </w:rPr>
        <w:t>neformālās</w:t>
      </w:r>
      <w:r w:rsidRPr="001F2692">
        <w:rPr>
          <w:spacing w:val="-5"/>
          <w:sz w:val="24"/>
        </w:rPr>
        <w:t xml:space="preserve"> </w:t>
      </w:r>
      <w:r w:rsidRPr="001F2692">
        <w:rPr>
          <w:sz w:val="24"/>
        </w:rPr>
        <w:t>izglītības</w:t>
      </w:r>
      <w:r w:rsidRPr="001F2692">
        <w:rPr>
          <w:spacing w:val="-5"/>
          <w:sz w:val="24"/>
        </w:rPr>
        <w:t xml:space="preserve"> </w:t>
      </w:r>
      <w:r w:rsidRPr="001F2692">
        <w:rPr>
          <w:sz w:val="24"/>
        </w:rPr>
        <w:t>atzīšanas</w:t>
      </w:r>
      <w:r w:rsidRPr="001F2692">
        <w:rPr>
          <w:spacing w:val="-2"/>
          <w:sz w:val="24"/>
        </w:rPr>
        <w:t xml:space="preserve"> </w:t>
      </w:r>
      <w:r w:rsidRPr="001F2692">
        <w:rPr>
          <w:sz w:val="24"/>
        </w:rPr>
        <w:t>iespējas</w:t>
      </w:r>
      <w:r w:rsidRPr="001F2692">
        <w:rPr>
          <w:spacing w:val="-5"/>
          <w:sz w:val="24"/>
        </w:rPr>
        <w:t xml:space="preserve"> </w:t>
      </w:r>
      <w:r w:rsidRPr="001F2692">
        <w:rPr>
          <w:sz w:val="24"/>
        </w:rPr>
        <w:t>studiju</w:t>
      </w:r>
      <w:r w:rsidRPr="001F2692">
        <w:rPr>
          <w:spacing w:val="-4"/>
          <w:sz w:val="24"/>
        </w:rPr>
        <w:t xml:space="preserve"> </w:t>
      </w:r>
      <w:r w:rsidRPr="001F2692">
        <w:rPr>
          <w:sz w:val="24"/>
        </w:rPr>
        <w:t>virziena</w:t>
      </w:r>
      <w:r w:rsidRPr="001F2692">
        <w:rPr>
          <w:spacing w:val="-8"/>
          <w:sz w:val="24"/>
        </w:rPr>
        <w:t xml:space="preserve"> </w:t>
      </w:r>
      <w:r w:rsidRPr="001F2692">
        <w:rPr>
          <w:sz w:val="24"/>
        </w:rPr>
        <w:t>ietvaros,</w:t>
      </w:r>
      <w:r w:rsidRPr="001F2692">
        <w:rPr>
          <w:spacing w:val="-4"/>
          <w:sz w:val="24"/>
        </w:rPr>
        <w:t xml:space="preserve"> </w:t>
      </w:r>
      <w:r w:rsidRPr="001F2692">
        <w:rPr>
          <w:sz w:val="24"/>
        </w:rPr>
        <w:t>sniegt</w:t>
      </w:r>
      <w:r w:rsidRPr="001F2692">
        <w:rPr>
          <w:spacing w:val="-4"/>
          <w:sz w:val="24"/>
        </w:rPr>
        <w:t xml:space="preserve"> </w:t>
      </w:r>
      <w:r w:rsidRPr="001F2692">
        <w:rPr>
          <w:sz w:val="24"/>
        </w:rPr>
        <w:t>konkrētus procedūru piemērošanas piemērus.</w:t>
      </w:r>
    </w:p>
    <w:p w14:paraId="14CFD065" w14:textId="77777777" w:rsidR="006E6368" w:rsidRPr="001F2692" w:rsidRDefault="006E6368" w:rsidP="00D0435A">
      <w:pPr>
        <w:tabs>
          <w:tab w:val="left" w:pos="860"/>
          <w:tab w:val="left" w:pos="9923"/>
        </w:tabs>
        <w:ind w:right="45" w:firstLine="567"/>
        <w:contextualSpacing/>
        <w:jc w:val="both"/>
        <w:rPr>
          <w:sz w:val="24"/>
          <w:szCs w:val="24"/>
        </w:rPr>
      </w:pPr>
    </w:p>
    <w:p w14:paraId="037A6499" w14:textId="0CBED7C9" w:rsidR="00D0435A" w:rsidRPr="001F2692" w:rsidRDefault="00E93040" w:rsidP="00D0435A">
      <w:pPr>
        <w:tabs>
          <w:tab w:val="left" w:pos="860"/>
          <w:tab w:val="left" w:pos="9923"/>
        </w:tabs>
        <w:ind w:right="45" w:firstLine="567"/>
        <w:contextualSpacing/>
        <w:jc w:val="both"/>
        <w:rPr>
          <w:sz w:val="24"/>
          <w:szCs w:val="24"/>
        </w:rPr>
      </w:pPr>
      <w:r w:rsidRPr="001F2692">
        <w:rPr>
          <w:sz w:val="24"/>
          <w:szCs w:val="24"/>
        </w:rPr>
        <w:t>Uzņemšanas process DU tiek nodrošināts saskaņā ar “Uzņemšanas noteikumiem pilna un nepilna laika pamatstudijām”, “Uzņemšanas noteikumiem pilna un nepilna l</w:t>
      </w:r>
      <w:r w:rsidR="00D0435A" w:rsidRPr="001F2692">
        <w:rPr>
          <w:sz w:val="24"/>
          <w:szCs w:val="24"/>
        </w:rPr>
        <w:t xml:space="preserve">aika augstākā līmeņa studijām”, </w:t>
      </w:r>
      <w:r w:rsidRPr="001F2692">
        <w:rPr>
          <w:sz w:val="24"/>
          <w:szCs w:val="24"/>
        </w:rPr>
        <w:t>“Uzņemšanas noteikumiem pilna un nepilna laika studijām doktorantūrā” un “Uzņemšanas noteikumiem pilna laika studijām ārvalstniekiem” (</w:t>
      </w:r>
      <w:hyperlink r:id="rId17" w:history="1">
        <w:r w:rsidRPr="001F2692">
          <w:rPr>
            <w:rStyle w:val="Hyperlink"/>
            <w:color w:val="auto"/>
            <w:sz w:val="24"/>
            <w:szCs w:val="24"/>
          </w:rPr>
          <w:t>https://du.lv/gribu-studet/uznemsana/</w:t>
        </w:r>
      </w:hyperlink>
      <w:r w:rsidRPr="001F2692">
        <w:rPr>
          <w:sz w:val="24"/>
          <w:szCs w:val="24"/>
        </w:rPr>
        <w:t>), ko ik gadu apstiprina DU Senāts atbilstoši studiju programmu licencēm un akreditācijas lapām Studiju virzienu reģistrā (</w:t>
      </w:r>
      <w:hyperlink r:id="rId18" w:history="1">
        <w:r w:rsidR="00724602" w:rsidRPr="001F2692">
          <w:rPr>
            <w:rStyle w:val="Hyperlink"/>
            <w:color w:val="auto"/>
            <w:sz w:val="24"/>
            <w:szCs w:val="24"/>
          </w:rPr>
          <w:t>https://eplatforma.aika.lv/</w:t>
        </w:r>
      </w:hyperlink>
      <w:r w:rsidRPr="001F2692">
        <w:rPr>
          <w:sz w:val="24"/>
          <w:szCs w:val="24"/>
        </w:rPr>
        <w:t>). Uzņemšanas noteikumi katru studiju gadu tiek aktualizēti saskaņā ar Augstskolu likumu, Ministru kabineta 2006. gada 1</w:t>
      </w:r>
      <w:r w:rsidR="00D0435A" w:rsidRPr="001F2692">
        <w:rPr>
          <w:sz w:val="24"/>
          <w:szCs w:val="24"/>
        </w:rPr>
        <w:t>0. oktobra noteikumiem Nr. 846 “</w:t>
      </w:r>
      <w:r w:rsidRPr="001F2692">
        <w:rPr>
          <w:sz w:val="24"/>
          <w:szCs w:val="24"/>
        </w:rPr>
        <w:t xml:space="preserve">Noteikumi par prasībām, kritērijiem un kārtību uzņemšanai studiju programmās” un DU Satversmi. </w:t>
      </w:r>
    </w:p>
    <w:p w14:paraId="0971F403" w14:textId="77777777" w:rsidR="00D0435A" w:rsidRPr="001F2692" w:rsidRDefault="00E93040" w:rsidP="00D0435A">
      <w:pPr>
        <w:tabs>
          <w:tab w:val="left" w:pos="860"/>
          <w:tab w:val="left" w:pos="9923"/>
        </w:tabs>
        <w:ind w:right="45" w:firstLine="567"/>
        <w:contextualSpacing/>
        <w:jc w:val="both"/>
        <w:rPr>
          <w:sz w:val="24"/>
          <w:szCs w:val="24"/>
        </w:rPr>
      </w:pPr>
      <w:r w:rsidRPr="001F2692">
        <w:rPr>
          <w:sz w:val="24"/>
          <w:szCs w:val="24"/>
        </w:rPr>
        <w:t>DU Senāts apstiprina uzņemšanas noteikumus, uzņemšanas norisi, reflektantu reģistrācijas maksu, studiju maksu programmās, studiju vietu skaitu un izsludina uzņemšanu.</w:t>
      </w:r>
    </w:p>
    <w:p w14:paraId="73AAD3EE" w14:textId="77777777" w:rsidR="00D0435A" w:rsidRPr="001F2692" w:rsidRDefault="00E93040" w:rsidP="00D0435A">
      <w:pPr>
        <w:tabs>
          <w:tab w:val="left" w:pos="860"/>
          <w:tab w:val="left" w:pos="9923"/>
        </w:tabs>
        <w:ind w:right="45" w:firstLine="567"/>
        <w:contextualSpacing/>
        <w:jc w:val="both"/>
        <w:rPr>
          <w:sz w:val="24"/>
          <w:szCs w:val="24"/>
        </w:rPr>
      </w:pPr>
      <w:r w:rsidRPr="001F2692">
        <w:rPr>
          <w:sz w:val="24"/>
          <w:szCs w:val="24"/>
        </w:rPr>
        <w:t>Uzņemšanas noteikumi un studiju iespējas nosaka prasības personām, kuras vēlas studēt D</w:t>
      </w:r>
      <w:r w:rsidR="00D0435A" w:rsidRPr="001F2692">
        <w:rPr>
          <w:sz w:val="24"/>
          <w:szCs w:val="24"/>
        </w:rPr>
        <w:t>U, universitātes un</w:t>
      </w:r>
      <w:r w:rsidRPr="001F2692">
        <w:rPr>
          <w:sz w:val="24"/>
          <w:szCs w:val="24"/>
        </w:rPr>
        <w:t xml:space="preserve"> savstarpējas tiesības un pienākumus uzņemšanas procesā, satur informāciju par studiju programmām</w:t>
      </w:r>
      <w:r w:rsidR="00D0435A" w:rsidRPr="001F2692">
        <w:rPr>
          <w:sz w:val="24"/>
          <w:szCs w:val="24"/>
        </w:rPr>
        <w:t xml:space="preserve"> un studiju formām, par papildu</w:t>
      </w:r>
      <w:r w:rsidRPr="001F2692">
        <w:rPr>
          <w:sz w:val="24"/>
          <w:szCs w:val="24"/>
        </w:rPr>
        <w:t xml:space="preserve"> prasībām reﬂektantu iepriekšējai izglītībai, sagatavotībai vai īpašai piemērotībai konkrētajām studijām, par konkursa vērtēšanas kritērijiem. Uzņemšana DU studiju programmās ietver reﬂektantu reģistrāciju studijām, konkursa norisi uz studiju vietām, konkursa rezultātu izziņošanu, studiju līguma noslēgšanu un imatrikulāciju.</w:t>
      </w:r>
    </w:p>
    <w:p w14:paraId="7B913E2E" w14:textId="77777777" w:rsidR="00D0435A" w:rsidRPr="001F2692" w:rsidRDefault="00E93040" w:rsidP="00D0435A">
      <w:pPr>
        <w:tabs>
          <w:tab w:val="left" w:pos="860"/>
          <w:tab w:val="left" w:pos="9923"/>
        </w:tabs>
        <w:ind w:right="45" w:firstLine="567"/>
        <w:contextualSpacing/>
        <w:jc w:val="both"/>
        <w:rPr>
          <w:sz w:val="24"/>
          <w:szCs w:val="24"/>
        </w:rPr>
      </w:pPr>
      <w:r w:rsidRPr="001F2692">
        <w:rPr>
          <w:sz w:val="24"/>
          <w:szCs w:val="24"/>
        </w:rPr>
        <w:t>Uzņemšanu DU studiju programmās nodrošina DU Uzņ</w:t>
      </w:r>
      <w:r w:rsidR="00D0435A" w:rsidRPr="001F2692">
        <w:rPr>
          <w:sz w:val="24"/>
          <w:szCs w:val="24"/>
        </w:rPr>
        <w:t xml:space="preserve">emšanas komisijas sekretariāts. </w:t>
      </w:r>
      <w:r w:rsidRPr="001F2692">
        <w:rPr>
          <w:sz w:val="24"/>
          <w:szCs w:val="24"/>
        </w:rPr>
        <w:t xml:space="preserve">Uzņemšanas komisija nosaka un apstiprina konkursa rezultātus. </w:t>
      </w:r>
    </w:p>
    <w:p w14:paraId="0E0B5A22" w14:textId="77777777" w:rsidR="00D0435A" w:rsidRPr="001F2692" w:rsidRDefault="00E93040" w:rsidP="00D0435A">
      <w:pPr>
        <w:tabs>
          <w:tab w:val="left" w:pos="860"/>
          <w:tab w:val="left" w:pos="9923"/>
        </w:tabs>
        <w:ind w:right="45" w:firstLine="567"/>
        <w:contextualSpacing/>
        <w:jc w:val="both"/>
        <w:rPr>
          <w:sz w:val="24"/>
          <w:szCs w:val="24"/>
        </w:rPr>
      </w:pPr>
      <w:r w:rsidRPr="001F2692">
        <w:rPr>
          <w:sz w:val="24"/>
          <w:szCs w:val="24"/>
        </w:rPr>
        <w:t>DU Uzņemšanas komisijas lēmumu par konkursa rezultātiem var apstrīdēt atbilstoši DU izstrādātajai “Kārtībai, kādā persona var apstrīdēt un pārsūdzēt ar uzņemšanu studiju programmā saistītus lē</w:t>
      </w:r>
      <w:r w:rsidR="00D0435A" w:rsidRPr="001F2692">
        <w:rPr>
          <w:sz w:val="24"/>
          <w:szCs w:val="24"/>
        </w:rPr>
        <w:t>mumus Daugavpils Universitātē”.</w:t>
      </w:r>
    </w:p>
    <w:p w14:paraId="648D81B9" w14:textId="77777777" w:rsidR="00066E1A" w:rsidRPr="001F2692" w:rsidRDefault="00E93040" w:rsidP="00066E1A">
      <w:pPr>
        <w:tabs>
          <w:tab w:val="left" w:pos="860"/>
          <w:tab w:val="left" w:pos="9923"/>
        </w:tabs>
        <w:ind w:right="45" w:firstLine="567"/>
        <w:contextualSpacing/>
        <w:jc w:val="both"/>
        <w:rPr>
          <w:sz w:val="24"/>
          <w:szCs w:val="24"/>
        </w:rPr>
      </w:pPr>
      <w:r w:rsidRPr="001F2692">
        <w:rPr>
          <w:sz w:val="24"/>
          <w:szCs w:val="24"/>
        </w:rPr>
        <w:t>Saskaņā ar Augstskolu likumu DU ir izstrādāts un darbojas “Nolikums par ārpus formālās izglītības apgūto vai profesionālajā pieredzē iegūto kompetenču un iepriekšējā izglītībā sasniegtu studiju rezultātu atzīšanu Daugavpils Universitātē” (</w:t>
      </w:r>
      <w:hyperlink r:id="rId19" w:history="1">
        <w:r w:rsidRPr="001F2692">
          <w:rPr>
            <w:rStyle w:val="Hyperlink"/>
            <w:color w:val="auto"/>
            <w:sz w:val="24"/>
            <w:szCs w:val="24"/>
          </w:rPr>
          <w:t>https://ieej.lv/7yXE3</w:t>
        </w:r>
      </w:hyperlink>
      <w:r w:rsidRPr="001F2692">
        <w:rPr>
          <w:sz w:val="24"/>
          <w:szCs w:val="24"/>
        </w:rPr>
        <w:t xml:space="preserve">). Persona, kura vēlas, lai tiktu atzītas tās ārpus formālās izglītības apgūtās un/vai profesionālajā pieredzē iegūtās zināšanas, prasmes un kompetences vai iepriekšējā izglītībā sasniegtos studiju rezultātus, arī klausītāja statusā sasniegtos studiju rezultātus, iesniedz DU sadarbībā ar studiju programmas direktoru sagatavotu iesniegumu par zināšanu, prasmju un kompetenču atzīšanu. Studiju programmas direktors 10 (desmit) kalendāro dienu laikā no informācijas par nepieciešamību veikt salīdzinājumu saņemšanas veido apgūto studiju kursu salīdzinājumu, kurā salīdzina iepriekšējos studiju periodos DU apgūto studiju kursu sasniegtos studiju rezultātus un to apjomu ar attiecīgās studiju programmas sasniedzamajiem studiju rezultātiem un to apjomu. DU izveido vismaz vienu ārpus formālās izglītības apgūto vai profesionālajā pieredzē iegūto zināšanu, prasmju un kompetenču, iepriekšējā izglītībā sasniegtu studiju rezultātu vērtēšanas un pārbaudījumu komisiju katrā Latvijas izglītības klasifikācijā noteiktajā un DU īstenotajā izglītības tematiskajā jomā, ja kaut vienā no izglītības tematiskās jomas studiju programmām ir saņemts personas iesniegums. DU vērtēšanas un pārbaudījumu komisija izskata personas iesniegumu un dokumentus un izvērtē personas ārpus formālās izglītības apgūto un/vai profesionālajā pieredzē iegūto zināšanu, prasmju un kompetenču, un/vai iepriekšējā izglītībā, un/vai klausītāja statusā sasniegto studiju rezultātu atbilstību personas iesniegumā norādītās DU studiju programmas studiju kursu sasniedzamajiem studiju rezultātiem. Lēmumu par ārpus formālās izglītības apgūto vai profesionālajā pieredzē iegūto zināšanu, prasmju un kompetenču, un iepriekšējā izglītībā sasniegto studiju rezultātu atzīšanu pieņem DU </w:t>
      </w:r>
      <w:r w:rsidRPr="001F2692">
        <w:rPr>
          <w:sz w:val="24"/>
          <w:szCs w:val="24"/>
        </w:rPr>
        <w:lastRenderedPageBreak/>
        <w:t>atzīšanas komisija.</w:t>
      </w:r>
    </w:p>
    <w:p w14:paraId="23B678F7" w14:textId="77777777" w:rsidR="002D0516" w:rsidRPr="001F2692" w:rsidRDefault="00E93040" w:rsidP="00066E1A">
      <w:pPr>
        <w:tabs>
          <w:tab w:val="left" w:pos="860"/>
          <w:tab w:val="left" w:pos="9923"/>
        </w:tabs>
        <w:ind w:right="45" w:firstLine="567"/>
        <w:contextualSpacing/>
        <w:jc w:val="both"/>
        <w:rPr>
          <w:sz w:val="24"/>
          <w:szCs w:val="24"/>
        </w:rPr>
      </w:pPr>
      <w:r w:rsidRPr="001F2692">
        <w:rPr>
          <w:sz w:val="24"/>
          <w:szCs w:val="24"/>
        </w:rPr>
        <w:t>Pārskata periodā studiju virziena “Izglītība un pedagoģija</w:t>
      </w:r>
      <w:r w:rsidR="00066E1A" w:rsidRPr="001F2692">
        <w:rPr>
          <w:sz w:val="24"/>
          <w:szCs w:val="24"/>
        </w:rPr>
        <w:t xml:space="preserve">” studiju programmās, </w:t>
      </w:r>
      <w:r w:rsidR="002D0516" w:rsidRPr="001F2692">
        <w:rPr>
          <w:sz w:val="24"/>
          <w:szCs w:val="24"/>
          <w:shd w:val="clear" w:color="auto" w:fill="FFFFFF"/>
        </w:rPr>
        <w:t>sākot no 2022.</w:t>
      </w:r>
      <w:r w:rsidR="00066E1A" w:rsidRPr="001F2692">
        <w:rPr>
          <w:sz w:val="24"/>
          <w:szCs w:val="24"/>
          <w:shd w:val="clear" w:color="auto" w:fill="FFFFFF"/>
        </w:rPr>
        <w:t xml:space="preserve"> g</w:t>
      </w:r>
      <w:r w:rsidR="002D0516" w:rsidRPr="001F2692">
        <w:rPr>
          <w:sz w:val="24"/>
          <w:szCs w:val="24"/>
          <w:shd w:val="clear" w:color="auto" w:fill="FFFFFF"/>
        </w:rPr>
        <w:t>ada</w:t>
      </w:r>
      <w:r w:rsidR="00066E1A" w:rsidRPr="001F2692">
        <w:rPr>
          <w:sz w:val="24"/>
          <w:szCs w:val="24"/>
          <w:shd w:val="clear" w:color="auto" w:fill="FFFFFF"/>
        </w:rPr>
        <w:t>,</w:t>
      </w:r>
      <w:r w:rsidR="002D0516" w:rsidRPr="001F2692">
        <w:rPr>
          <w:sz w:val="24"/>
          <w:szCs w:val="24"/>
          <w:shd w:val="clear" w:color="auto" w:fill="FFFFFF"/>
        </w:rPr>
        <w:t xml:space="preserve"> </w:t>
      </w:r>
      <w:r w:rsidR="00BA3A97" w:rsidRPr="001F2692">
        <w:rPr>
          <w:sz w:val="24"/>
          <w:szCs w:val="24"/>
          <w:shd w:val="clear" w:color="auto" w:fill="FFFFFF"/>
        </w:rPr>
        <w:t>vairāk kā</w:t>
      </w:r>
      <w:r w:rsidR="00066E1A" w:rsidRPr="001F2692">
        <w:rPr>
          <w:sz w:val="24"/>
          <w:szCs w:val="24"/>
          <w:shd w:val="clear" w:color="auto" w:fill="FFFFFF"/>
        </w:rPr>
        <w:t xml:space="preserve"> 37 </w:t>
      </w:r>
      <w:r w:rsidR="002D0516" w:rsidRPr="001F2692">
        <w:rPr>
          <w:sz w:val="24"/>
          <w:szCs w:val="24"/>
          <w:shd w:val="clear" w:color="auto" w:fill="FFFFFF"/>
        </w:rPr>
        <w:t>studējošie ir uzsākuši studijas vēlākajos studiju posmos, pamatojoties uz “Kārtību studiju uzsākšanai vēlākos studiju posmos Daugavpils Universitātē”</w:t>
      </w:r>
      <w:r w:rsidR="00066E1A" w:rsidRPr="001F2692">
        <w:rPr>
          <w:sz w:val="24"/>
          <w:szCs w:val="24"/>
          <w:shd w:val="clear" w:color="auto" w:fill="FFFFFF"/>
        </w:rPr>
        <w:t xml:space="preserve"> (p</w:t>
      </w:r>
      <w:r w:rsidR="002D0516" w:rsidRPr="001F2692">
        <w:rPr>
          <w:sz w:val="24"/>
          <w:szCs w:val="24"/>
          <w:shd w:val="clear" w:color="auto" w:fill="FFFFFF"/>
        </w:rPr>
        <w:t xml:space="preserve">ieejams: </w:t>
      </w:r>
      <w:r w:rsidR="002D0516" w:rsidRPr="001F2692">
        <w:rPr>
          <w:sz w:val="24"/>
          <w:szCs w:val="24"/>
        </w:rPr>
        <w:t>https://du.lv/wp-content/uploads/2024/04/Kartiba-studiju-uzsaksanai-velakos-studiju-posmos-Daugavpils-Universitate.pdf</w:t>
      </w:r>
      <w:r w:rsidR="002D0516" w:rsidRPr="001F2692">
        <w:rPr>
          <w:sz w:val="24"/>
          <w:szCs w:val="24"/>
          <w:shd w:val="clear" w:color="auto" w:fill="FFFFFF"/>
        </w:rPr>
        <w:t>).</w:t>
      </w:r>
    </w:p>
    <w:p w14:paraId="2A4B5EA5" w14:textId="77777777" w:rsidR="002D0516" w:rsidRPr="001F2692" w:rsidRDefault="002D0516" w:rsidP="00D0435A">
      <w:pPr>
        <w:tabs>
          <w:tab w:val="left" w:pos="9923"/>
        </w:tabs>
        <w:ind w:right="45" w:firstLine="567"/>
        <w:contextualSpacing/>
        <w:rPr>
          <w:sz w:val="24"/>
          <w:szCs w:val="24"/>
        </w:rPr>
      </w:pPr>
      <w:r w:rsidRPr="001F2692">
        <w:rPr>
          <w:sz w:val="24"/>
          <w:szCs w:val="24"/>
        </w:rPr>
        <w:t>Studijas vēlākos studiju posmos</w:t>
      </w:r>
      <w:r w:rsidRPr="001F2692">
        <w:rPr>
          <w:sz w:val="24"/>
          <w:szCs w:val="24"/>
          <w:shd w:val="clear" w:color="auto" w:fill="FFFFFF"/>
        </w:rPr>
        <w:t xml:space="preserve"> </w:t>
      </w:r>
      <w:r w:rsidRPr="001F2692">
        <w:rPr>
          <w:sz w:val="24"/>
          <w:szCs w:val="24"/>
        </w:rPr>
        <w:t>tika uzsāktas šādos gadījumos:</w:t>
      </w:r>
    </w:p>
    <w:p w14:paraId="287A9B49" w14:textId="77777777" w:rsidR="002D0516" w:rsidRPr="001F2692" w:rsidRDefault="002D0516" w:rsidP="00D0435A">
      <w:pPr>
        <w:pStyle w:val="tv213"/>
        <w:shd w:val="clear" w:color="auto" w:fill="FFFFFF"/>
        <w:tabs>
          <w:tab w:val="left" w:pos="9923"/>
        </w:tabs>
        <w:spacing w:before="0" w:beforeAutospacing="0" w:after="0" w:afterAutospacing="0"/>
        <w:ind w:right="45" w:firstLine="567"/>
        <w:contextualSpacing/>
        <w:jc w:val="both"/>
        <w:rPr>
          <w:lang w:val="lv-LV"/>
        </w:rPr>
      </w:pPr>
      <w:r w:rsidRPr="001F2692">
        <w:rPr>
          <w:lang w:val="lv-LV"/>
        </w:rPr>
        <w:t xml:space="preserve">1) </w:t>
      </w:r>
      <w:r w:rsidRPr="001F2692">
        <w:rPr>
          <w:b/>
          <w:lang w:val="lv-LV"/>
        </w:rPr>
        <w:t>pārejot no citas augstskolas vai koledžas</w:t>
      </w:r>
      <w:r w:rsidRPr="001F2692">
        <w:rPr>
          <w:lang w:val="lv-LV"/>
        </w:rPr>
        <w:t xml:space="preserve">, piemēram, persona pēc nepabeigtām studijām citā augstskolā (piemēram, </w:t>
      </w:r>
      <w:r w:rsidRPr="001F2692">
        <w:rPr>
          <w:i/>
          <w:lang w:val="lv-LV"/>
        </w:rPr>
        <w:t>Latvijas Universitātē</w:t>
      </w:r>
      <w:r w:rsidRPr="001F2692">
        <w:rPr>
          <w:lang w:val="lv-LV"/>
        </w:rPr>
        <w:t>) iz</w:t>
      </w:r>
      <w:r w:rsidR="00066E1A" w:rsidRPr="001F2692">
        <w:rPr>
          <w:lang w:val="lv-LV"/>
        </w:rPr>
        <w:t>saka vēlmi turpināt studijas DU;</w:t>
      </w:r>
      <w:r w:rsidRPr="001F2692">
        <w:rPr>
          <w:lang w:val="lv-LV"/>
        </w:rPr>
        <w:t xml:space="preserve"> </w:t>
      </w:r>
    </w:p>
    <w:p w14:paraId="02A413F8" w14:textId="77777777" w:rsidR="002D0516" w:rsidRPr="001F2692" w:rsidRDefault="002D0516" w:rsidP="00D0435A">
      <w:pPr>
        <w:pStyle w:val="tv213"/>
        <w:shd w:val="clear" w:color="auto" w:fill="FFFFFF"/>
        <w:tabs>
          <w:tab w:val="left" w:pos="9923"/>
        </w:tabs>
        <w:spacing w:before="0" w:beforeAutospacing="0" w:after="0" w:afterAutospacing="0"/>
        <w:ind w:right="45" w:firstLine="567"/>
        <w:contextualSpacing/>
        <w:jc w:val="both"/>
        <w:rPr>
          <w:lang w:val="lv-LV"/>
        </w:rPr>
      </w:pPr>
      <w:r w:rsidRPr="001F2692">
        <w:rPr>
          <w:lang w:val="lv-LV"/>
        </w:rPr>
        <w:t xml:space="preserve">2) </w:t>
      </w:r>
      <w:r w:rsidRPr="001F2692">
        <w:rPr>
          <w:b/>
          <w:lang w:val="lv-LV"/>
        </w:rPr>
        <w:t>atsākot studijas DU pēc pārtraukuma</w:t>
      </w:r>
      <w:r w:rsidRPr="001F2692">
        <w:rPr>
          <w:lang w:val="lv-LV"/>
        </w:rPr>
        <w:t xml:space="preserve">, piemēram, studējošais DU nostudē nepilnu vienu gadu un tiek eksmatrikulēts pēc paša vēlēšanās, taču rudenī izlemj atsākt studijas, vai gadījumā, kad </w:t>
      </w:r>
      <w:r w:rsidR="00066E1A" w:rsidRPr="001F2692">
        <w:rPr>
          <w:lang w:val="lv-LV"/>
        </w:rPr>
        <w:t>studējošais tiek eksmatrikulēts</w:t>
      </w:r>
      <w:r w:rsidRPr="001F2692">
        <w:rPr>
          <w:lang w:val="lv-LV"/>
        </w:rPr>
        <w:t xml:space="preserve"> kā </w:t>
      </w:r>
      <w:r w:rsidR="00066E1A" w:rsidRPr="001F2692">
        <w:rPr>
          <w:lang w:val="lv-LV"/>
        </w:rPr>
        <w:t>gala pārbaudījumus nenokārtojis</w:t>
      </w:r>
      <w:r w:rsidRPr="001F2692">
        <w:rPr>
          <w:lang w:val="lv-LV"/>
        </w:rPr>
        <w:t xml:space="preserve"> un vēlāk at</w:t>
      </w:r>
      <w:r w:rsidR="00066E1A" w:rsidRPr="001F2692">
        <w:rPr>
          <w:lang w:val="lv-LV"/>
        </w:rPr>
        <w:t>jaunojas, lai pabeigtu studijas;</w:t>
      </w:r>
      <w:r w:rsidRPr="001F2692">
        <w:rPr>
          <w:lang w:val="lv-LV"/>
        </w:rPr>
        <w:t xml:space="preserve"> </w:t>
      </w:r>
    </w:p>
    <w:p w14:paraId="6B9EB967" w14:textId="77777777" w:rsidR="002D0516" w:rsidRPr="001F2692" w:rsidRDefault="002D0516" w:rsidP="00066E1A">
      <w:pPr>
        <w:pStyle w:val="BalloonText"/>
        <w:shd w:val="clear" w:color="auto" w:fill="FFFFFF"/>
        <w:tabs>
          <w:tab w:val="left" w:pos="9923"/>
        </w:tabs>
        <w:ind w:right="45" w:firstLine="567"/>
        <w:contextualSpacing/>
        <w:jc w:val="both"/>
        <w:rPr>
          <w:rFonts w:ascii="Times New Roman" w:hAnsi="Times New Roman" w:cs="Times New Roman"/>
          <w:sz w:val="24"/>
          <w:szCs w:val="24"/>
          <w:shd w:val="clear" w:color="auto" w:fill="FFFFFF"/>
          <w:lang w:val="lv-LV"/>
        </w:rPr>
      </w:pPr>
      <w:r w:rsidRPr="001F2692">
        <w:rPr>
          <w:rFonts w:ascii="Times New Roman" w:hAnsi="Times New Roman" w:cs="Times New Roman"/>
          <w:sz w:val="24"/>
          <w:szCs w:val="24"/>
          <w:lang w:val="lv-LV"/>
        </w:rPr>
        <w:t xml:space="preserve">3) </w:t>
      </w:r>
      <w:r w:rsidRPr="001F2692">
        <w:rPr>
          <w:rFonts w:ascii="Times New Roman" w:hAnsi="Times New Roman" w:cs="Times New Roman"/>
          <w:b/>
          <w:sz w:val="24"/>
          <w:szCs w:val="24"/>
          <w:lang w:val="lv-LV"/>
        </w:rPr>
        <w:t>ja DU noteiktā kārtībā ir atzītas ārpus formālās izglītības apgūtās vai profesionālajā pieredzē iegūtās zināšanas, prasmes un kompetences vai iepriekšējā izglītībā sasniegtie studiju rezultāti</w:t>
      </w:r>
      <w:r w:rsidRPr="001F2692">
        <w:rPr>
          <w:rFonts w:ascii="Times New Roman" w:hAnsi="Times New Roman" w:cs="Times New Roman"/>
          <w:sz w:val="24"/>
          <w:szCs w:val="24"/>
          <w:lang w:val="lv-LV"/>
        </w:rPr>
        <w:t>, pamatojoties uz “</w:t>
      </w:r>
      <w:r w:rsidRPr="001F2692">
        <w:rPr>
          <w:rFonts w:ascii="Times New Roman" w:hAnsi="Times New Roman" w:cs="Times New Roman"/>
          <w:sz w:val="24"/>
          <w:szCs w:val="24"/>
          <w:shd w:val="clear" w:color="auto" w:fill="FFFFFF"/>
          <w:lang w:val="lv-LV"/>
        </w:rPr>
        <w:t>Nolikumu par ārpus formālās izglītības apgūto vai profesionālajā pieredzē iegūto kompetenču un iepriekšējā izglītībā sasniegtu studiju rezultātu atzīšanu Daugavpils Universitātē</w:t>
      </w:r>
      <w:r w:rsidRPr="001F2692">
        <w:rPr>
          <w:rFonts w:ascii="Times New Roman" w:hAnsi="Times New Roman" w:cs="Times New Roman"/>
          <w:sz w:val="24"/>
          <w:szCs w:val="24"/>
          <w:lang w:val="lv-LV"/>
        </w:rPr>
        <w:t xml:space="preserve">” </w:t>
      </w:r>
      <w:r w:rsidR="00066E1A" w:rsidRPr="001F2692">
        <w:rPr>
          <w:rFonts w:ascii="Times New Roman" w:hAnsi="Times New Roman" w:cs="Times New Roman"/>
          <w:sz w:val="24"/>
          <w:szCs w:val="24"/>
          <w:shd w:val="clear" w:color="auto" w:fill="FFFFFF"/>
        </w:rPr>
        <w:t>(p</w:t>
      </w:r>
      <w:r w:rsidR="00066E1A" w:rsidRPr="001F2692">
        <w:rPr>
          <w:rFonts w:ascii="Times New Roman" w:hAnsi="Times New Roman" w:cs="Times New Roman"/>
          <w:sz w:val="24"/>
          <w:szCs w:val="24"/>
          <w:shd w:val="clear" w:color="auto" w:fill="FFFFFF"/>
          <w:lang w:val="lv-LV"/>
        </w:rPr>
        <w:t xml:space="preserve">ieejams: </w:t>
      </w:r>
      <w:hyperlink r:id="rId20" w:history="1">
        <w:r w:rsidR="00066E1A" w:rsidRPr="001F2692">
          <w:rPr>
            <w:rStyle w:val="Hyperlink"/>
            <w:rFonts w:ascii="Times New Roman" w:hAnsi="Times New Roman" w:cs="Times New Roman"/>
            <w:color w:val="auto"/>
            <w:sz w:val="24"/>
            <w:szCs w:val="24"/>
            <w:u w:val="none"/>
            <w:lang w:val="lv-LV"/>
          </w:rPr>
          <w:t>https://du.lv/wp-content/uploads/2024/04/Kartiba-studiju-uzsaksanai-velakos-studiju-posmos-Daugavpils-Universitate.pdf</w:t>
        </w:r>
      </w:hyperlink>
      <w:r w:rsidR="00066E1A" w:rsidRPr="001F2692">
        <w:rPr>
          <w:rFonts w:ascii="Times New Roman" w:hAnsi="Times New Roman" w:cs="Times New Roman"/>
          <w:sz w:val="24"/>
          <w:szCs w:val="24"/>
          <w:shd w:val="clear" w:color="auto" w:fill="FFFFFF"/>
          <w:lang w:val="lv-LV"/>
        </w:rPr>
        <w:t>)</w:t>
      </w:r>
    </w:p>
    <w:p w14:paraId="433B99FC" w14:textId="77777777" w:rsidR="00066E1A" w:rsidRPr="001F2692" w:rsidRDefault="00066E1A" w:rsidP="00066E1A">
      <w:pPr>
        <w:pStyle w:val="BalloonText"/>
        <w:shd w:val="clear" w:color="auto" w:fill="FFFFFF"/>
        <w:tabs>
          <w:tab w:val="left" w:pos="9923"/>
        </w:tabs>
        <w:ind w:right="45" w:firstLine="567"/>
        <w:contextualSpacing/>
        <w:jc w:val="both"/>
        <w:rPr>
          <w:rFonts w:ascii="Times New Roman" w:eastAsia="Times New Roman" w:hAnsi="Times New Roman" w:cs="Times New Roman"/>
          <w:bCs/>
          <w:sz w:val="24"/>
          <w:szCs w:val="24"/>
          <w:lang w:val="lv-LV"/>
        </w:rPr>
      </w:pPr>
    </w:p>
    <w:p w14:paraId="608F22CD" w14:textId="77777777" w:rsidR="00E93040" w:rsidRPr="001F2692" w:rsidRDefault="00E93040" w:rsidP="00E93040">
      <w:pPr>
        <w:pStyle w:val="BodyText"/>
        <w:spacing w:before="8"/>
        <w:jc w:val="both"/>
        <w:rPr>
          <w:sz w:val="11"/>
        </w:rPr>
      </w:pPr>
      <w:r w:rsidRPr="001F2692">
        <w:rPr>
          <w:noProof/>
          <w:lang w:eastAsia="lv-LV"/>
        </w:rPr>
        <mc:AlternateContent>
          <mc:Choice Requires="wps">
            <w:drawing>
              <wp:anchor distT="0" distB="0" distL="0" distR="0" simplePos="0" relativeHeight="251659264" behindDoc="1" locked="0" layoutInCell="1" allowOverlap="1" wp14:anchorId="370EDEC5" wp14:editId="50850927">
                <wp:simplePos x="0" y="0"/>
                <wp:positionH relativeFrom="page">
                  <wp:posOffset>798880</wp:posOffset>
                </wp:positionH>
                <wp:positionV relativeFrom="paragraph">
                  <wp:posOffset>100640</wp:posOffset>
                </wp:positionV>
                <wp:extent cx="6323965" cy="730250"/>
                <wp:effectExtent l="0" t="0" r="0" b="0"/>
                <wp:wrapTopAndBottom/>
                <wp:docPr id="10"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23965" cy="730250"/>
                        </a:xfrm>
                        <a:prstGeom prst="rect">
                          <a:avLst/>
                        </a:prstGeom>
                        <a:solidFill>
                          <a:srgbClr val="D9D9D9"/>
                        </a:solidFill>
                      </wps:spPr>
                      <wps:txbx>
                        <w:txbxContent>
                          <w:p w14:paraId="6299A5D9" w14:textId="77777777" w:rsidR="004A0C5A" w:rsidRDefault="004A0C5A" w:rsidP="00E93040">
                            <w:pPr>
                              <w:ind w:left="28"/>
                              <w:rPr>
                                <w:i/>
                                <w:color w:val="000000"/>
                                <w:sz w:val="24"/>
                              </w:rPr>
                            </w:pPr>
                            <w:r>
                              <w:rPr>
                                <w:i/>
                                <w:color w:val="000000"/>
                                <w:sz w:val="24"/>
                              </w:rPr>
                              <w:t>Norādīt</w:t>
                            </w:r>
                            <w:r>
                              <w:rPr>
                                <w:i/>
                                <w:color w:val="000000"/>
                                <w:spacing w:val="-11"/>
                                <w:sz w:val="24"/>
                              </w:rPr>
                              <w:t xml:space="preserve"> </w:t>
                            </w:r>
                            <w:r>
                              <w:rPr>
                                <w:i/>
                                <w:color w:val="000000"/>
                                <w:sz w:val="24"/>
                              </w:rPr>
                              <w:t>elektronisko</w:t>
                            </w:r>
                            <w:r>
                              <w:rPr>
                                <w:i/>
                                <w:color w:val="000000"/>
                                <w:spacing w:val="-12"/>
                                <w:sz w:val="24"/>
                              </w:rPr>
                              <w:t xml:space="preserve"> </w:t>
                            </w:r>
                            <w:r>
                              <w:rPr>
                                <w:i/>
                                <w:color w:val="000000"/>
                                <w:sz w:val="24"/>
                              </w:rPr>
                              <w:t>saiti</w:t>
                            </w:r>
                            <w:r>
                              <w:rPr>
                                <w:i/>
                                <w:color w:val="000000"/>
                                <w:spacing w:val="-14"/>
                                <w:sz w:val="24"/>
                              </w:rPr>
                              <w:t xml:space="preserve"> </w:t>
                            </w:r>
                            <w:r>
                              <w:rPr>
                                <w:i/>
                                <w:color w:val="000000"/>
                                <w:sz w:val="24"/>
                              </w:rPr>
                              <w:t>uz</w:t>
                            </w:r>
                            <w:r>
                              <w:rPr>
                                <w:i/>
                                <w:color w:val="000000"/>
                                <w:spacing w:val="-10"/>
                                <w:sz w:val="24"/>
                              </w:rPr>
                              <w:t xml:space="preserve"> </w:t>
                            </w:r>
                            <w:r>
                              <w:rPr>
                                <w:i/>
                                <w:color w:val="000000"/>
                                <w:sz w:val="24"/>
                              </w:rPr>
                              <w:t>iekšējo</w:t>
                            </w:r>
                            <w:r>
                              <w:rPr>
                                <w:i/>
                                <w:color w:val="000000"/>
                                <w:spacing w:val="-11"/>
                                <w:sz w:val="24"/>
                              </w:rPr>
                              <w:t xml:space="preserve"> </w:t>
                            </w:r>
                            <w:r>
                              <w:rPr>
                                <w:i/>
                                <w:color w:val="000000"/>
                                <w:sz w:val="24"/>
                              </w:rPr>
                              <w:t>normatīvo</w:t>
                            </w:r>
                            <w:r>
                              <w:rPr>
                                <w:i/>
                                <w:color w:val="000000"/>
                                <w:spacing w:val="-12"/>
                                <w:sz w:val="24"/>
                              </w:rPr>
                              <w:t xml:space="preserve"> </w:t>
                            </w:r>
                            <w:r>
                              <w:rPr>
                                <w:i/>
                                <w:color w:val="000000"/>
                                <w:sz w:val="24"/>
                              </w:rPr>
                              <w:t>regulējumu,</w:t>
                            </w:r>
                            <w:r>
                              <w:rPr>
                                <w:i/>
                                <w:color w:val="000000"/>
                                <w:spacing w:val="-12"/>
                                <w:sz w:val="24"/>
                              </w:rPr>
                              <w:t xml:space="preserve"> </w:t>
                            </w:r>
                            <w:r>
                              <w:rPr>
                                <w:i/>
                                <w:color w:val="000000"/>
                                <w:sz w:val="24"/>
                              </w:rPr>
                              <w:t>kurā</w:t>
                            </w:r>
                            <w:r>
                              <w:rPr>
                                <w:i/>
                                <w:color w:val="000000"/>
                                <w:spacing w:val="-12"/>
                                <w:sz w:val="24"/>
                              </w:rPr>
                              <w:t xml:space="preserve"> </w:t>
                            </w:r>
                            <w:r>
                              <w:rPr>
                                <w:i/>
                                <w:color w:val="000000"/>
                                <w:sz w:val="24"/>
                              </w:rPr>
                              <w:t>noteikta</w:t>
                            </w:r>
                            <w:r>
                              <w:rPr>
                                <w:i/>
                                <w:color w:val="000000"/>
                                <w:spacing w:val="-11"/>
                                <w:sz w:val="24"/>
                              </w:rPr>
                              <w:t xml:space="preserve"> </w:t>
                            </w:r>
                            <w:r>
                              <w:rPr>
                                <w:i/>
                                <w:color w:val="000000"/>
                                <w:sz w:val="24"/>
                              </w:rPr>
                              <w:t>studējošo</w:t>
                            </w:r>
                            <w:r>
                              <w:rPr>
                                <w:i/>
                                <w:color w:val="000000"/>
                                <w:spacing w:val="-11"/>
                                <w:sz w:val="24"/>
                              </w:rPr>
                              <w:t xml:space="preserve"> </w:t>
                            </w:r>
                            <w:r>
                              <w:rPr>
                                <w:i/>
                                <w:color w:val="000000"/>
                                <w:sz w:val="24"/>
                              </w:rPr>
                              <w:t>uzņemšanas</w:t>
                            </w:r>
                            <w:r>
                              <w:rPr>
                                <w:i/>
                                <w:color w:val="000000"/>
                                <w:spacing w:val="-12"/>
                                <w:sz w:val="24"/>
                              </w:rPr>
                              <w:t xml:space="preserve"> </w:t>
                            </w:r>
                            <w:r>
                              <w:rPr>
                                <w:i/>
                                <w:color w:val="000000"/>
                                <w:sz w:val="24"/>
                              </w:rPr>
                              <w:t>kārtība un prasības, kā arī normatīvo regulējumu, kas reglamentē atzīšanas procedūras.</w:t>
                            </w:r>
                          </w:p>
                          <w:p w14:paraId="3B7C7270" w14:textId="77777777" w:rsidR="004A0C5A" w:rsidRDefault="004A0C5A" w:rsidP="00E93040">
                            <w:pPr>
                              <w:spacing w:before="160"/>
                              <w:ind w:left="28"/>
                              <w:rPr>
                                <w:i/>
                                <w:color w:val="000000"/>
                                <w:sz w:val="24"/>
                              </w:rPr>
                            </w:pPr>
                            <w:r>
                              <w:rPr>
                                <w:i/>
                                <w:color w:val="000000"/>
                                <w:sz w:val="24"/>
                              </w:rPr>
                              <w:t>Pielikumā</w:t>
                            </w:r>
                            <w:r>
                              <w:rPr>
                                <w:i/>
                                <w:color w:val="000000"/>
                                <w:spacing w:val="-2"/>
                                <w:sz w:val="24"/>
                              </w:rPr>
                              <w:t xml:space="preserve"> pievienot:</w:t>
                            </w:r>
                          </w:p>
                        </w:txbxContent>
                      </wps:txbx>
                      <wps:bodyPr wrap="square" lIns="0" tIns="0" rIns="0" bIns="0" rtlCol="0">
                        <a:noAutofit/>
                      </wps:bodyPr>
                    </wps:wsp>
                  </a:graphicData>
                </a:graphic>
              </wp:anchor>
            </w:drawing>
          </mc:Choice>
          <mc:Fallback>
            <w:pict>
              <v:shapetype w14:anchorId="370EDEC5" id="_x0000_t202" coordsize="21600,21600" o:spt="202" path="m,l,21600r21600,l21600,xe">
                <v:stroke joinstyle="miter"/>
                <v:path gradientshapeok="t" o:connecttype="rect"/>
              </v:shapetype>
              <v:shape id="Textbox 10" o:spid="_x0000_s1026" type="#_x0000_t202" style="position:absolute;left:0;text-align:left;margin-left:62.9pt;margin-top:7.9pt;width:497.95pt;height:57.5pt;z-index:-2516572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" fillcolor="#d9d9d9" stroked="f">
                <v:textbox inset="0,0,0,0">
                  <w:txbxContent>
                    <w:p w14:paraId="6299A5D9" w14:textId="77777777" w:rsidR="004A0C5A" w:rsidRDefault="004A0C5A" w:rsidP="00E93040">
                      <w:pPr>
                        <w:ind w:left="28"/>
                        <w:rPr>
                          <w:i/>
                          <w:color w:val="000000"/>
                          <w:sz w:val="24"/>
                        </w:rPr>
                      </w:pPr>
                      <w:r>
                        <w:rPr>
                          <w:i/>
                          <w:color w:val="000000"/>
                          <w:sz w:val="24"/>
                        </w:rPr>
                        <w:t>Norādīt</w:t>
                      </w:r>
                      <w:r>
                        <w:rPr>
                          <w:i/>
                          <w:color w:val="000000"/>
                          <w:spacing w:val="-11"/>
                          <w:sz w:val="24"/>
                        </w:rPr>
                        <w:t xml:space="preserve"> </w:t>
                      </w:r>
                      <w:r>
                        <w:rPr>
                          <w:i/>
                          <w:color w:val="000000"/>
                          <w:sz w:val="24"/>
                        </w:rPr>
                        <w:t>elektronisko</w:t>
                      </w:r>
                      <w:r>
                        <w:rPr>
                          <w:i/>
                          <w:color w:val="000000"/>
                          <w:spacing w:val="-12"/>
                          <w:sz w:val="24"/>
                        </w:rPr>
                        <w:t xml:space="preserve"> </w:t>
                      </w:r>
                      <w:r>
                        <w:rPr>
                          <w:i/>
                          <w:color w:val="000000"/>
                          <w:sz w:val="24"/>
                        </w:rPr>
                        <w:t>saiti</w:t>
                      </w:r>
                      <w:r>
                        <w:rPr>
                          <w:i/>
                          <w:color w:val="000000"/>
                          <w:spacing w:val="-14"/>
                          <w:sz w:val="24"/>
                        </w:rPr>
                        <w:t xml:space="preserve"> </w:t>
                      </w:r>
                      <w:r>
                        <w:rPr>
                          <w:i/>
                          <w:color w:val="000000"/>
                          <w:sz w:val="24"/>
                        </w:rPr>
                        <w:t>uz</w:t>
                      </w:r>
                      <w:r>
                        <w:rPr>
                          <w:i/>
                          <w:color w:val="000000"/>
                          <w:spacing w:val="-10"/>
                          <w:sz w:val="24"/>
                        </w:rPr>
                        <w:t xml:space="preserve"> </w:t>
                      </w:r>
                      <w:r>
                        <w:rPr>
                          <w:i/>
                          <w:color w:val="000000"/>
                          <w:sz w:val="24"/>
                        </w:rPr>
                        <w:t>iekšējo</w:t>
                      </w:r>
                      <w:r>
                        <w:rPr>
                          <w:i/>
                          <w:color w:val="000000"/>
                          <w:spacing w:val="-11"/>
                          <w:sz w:val="24"/>
                        </w:rPr>
                        <w:t xml:space="preserve"> </w:t>
                      </w:r>
                      <w:r>
                        <w:rPr>
                          <w:i/>
                          <w:color w:val="000000"/>
                          <w:sz w:val="24"/>
                        </w:rPr>
                        <w:t>normatīvo</w:t>
                      </w:r>
                      <w:r>
                        <w:rPr>
                          <w:i/>
                          <w:color w:val="000000"/>
                          <w:spacing w:val="-12"/>
                          <w:sz w:val="24"/>
                        </w:rPr>
                        <w:t xml:space="preserve"> </w:t>
                      </w:r>
                      <w:r>
                        <w:rPr>
                          <w:i/>
                          <w:color w:val="000000"/>
                          <w:sz w:val="24"/>
                        </w:rPr>
                        <w:t>regulējumu,</w:t>
                      </w:r>
                      <w:r>
                        <w:rPr>
                          <w:i/>
                          <w:color w:val="000000"/>
                          <w:spacing w:val="-12"/>
                          <w:sz w:val="24"/>
                        </w:rPr>
                        <w:t xml:space="preserve"> </w:t>
                      </w:r>
                      <w:r>
                        <w:rPr>
                          <w:i/>
                          <w:color w:val="000000"/>
                          <w:sz w:val="24"/>
                        </w:rPr>
                        <w:t>kurā</w:t>
                      </w:r>
                      <w:r>
                        <w:rPr>
                          <w:i/>
                          <w:color w:val="000000"/>
                          <w:spacing w:val="-12"/>
                          <w:sz w:val="24"/>
                        </w:rPr>
                        <w:t xml:space="preserve"> </w:t>
                      </w:r>
                      <w:r>
                        <w:rPr>
                          <w:i/>
                          <w:color w:val="000000"/>
                          <w:sz w:val="24"/>
                        </w:rPr>
                        <w:t>noteikta</w:t>
                      </w:r>
                      <w:r>
                        <w:rPr>
                          <w:i/>
                          <w:color w:val="000000"/>
                          <w:spacing w:val="-11"/>
                          <w:sz w:val="24"/>
                        </w:rPr>
                        <w:t xml:space="preserve"> </w:t>
                      </w:r>
                      <w:r>
                        <w:rPr>
                          <w:i/>
                          <w:color w:val="000000"/>
                          <w:sz w:val="24"/>
                        </w:rPr>
                        <w:t>studējošo</w:t>
                      </w:r>
                      <w:r>
                        <w:rPr>
                          <w:i/>
                          <w:color w:val="000000"/>
                          <w:spacing w:val="-11"/>
                          <w:sz w:val="24"/>
                        </w:rPr>
                        <w:t xml:space="preserve"> </w:t>
                      </w:r>
                      <w:r>
                        <w:rPr>
                          <w:i/>
                          <w:color w:val="000000"/>
                          <w:sz w:val="24"/>
                        </w:rPr>
                        <w:t>uzņemšanas</w:t>
                      </w:r>
                      <w:r>
                        <w:rPr>
                          <w:i/>
                          <w:color w:val="000000"/>
                          <w:spacing w:val="-12"/>
                          <w:sz w:val="24"/>
                        </w:rPr>
                        <w:t xml:space="preserve"> </w:t>
                      </w:r>
                      <w:r>
                        <w:rPr>
                          <w:i/>
                          <w:color w:val="000000"/>
                          <w:sz w:val="24"/>
                        </w:rPr>
                        <w:t>kārtība un prasības, kā arī normatīvo regulējumu, kas reglamentē atzīšanas procedūras.</w:t>
                      </w:r>
                    </w:p>
                    <w:p w14:paraId="3B7C7270" w14:textId="77777777" w:rsidR="004A0C5A" w:rsidRDefault="004A0C5A" w:rsidP="00E93040">
                      <w:pPr>
                        <w:spacing w:before="160"/>
                        <w:ind w:left="28"/>
                        <w:rPr>
                          <w:i/>
                          <w:color w:val="000000"/>
                          <w:sz w:val="24"/>
                        </w:rPr>
                      </w:pPr>
                      <w:r>
                        <w:rPr>
                          <w:i/>
                          <w:color w:val="000000"/>
                          <w:sz w:val="24"/>
                        </w:rPr>
                        <w:t>Pielikumā</w:t>
                      </w:r>
                      <w:r>
                        <w:rPr>
                          <w:i/>
                          <w:color w:val="000000"/>
                          <w:spacing w:val="-2"/>
                          <w:sz w:val="24"/>
                        </w:rPr>
                        <w:t xml:space="preserve"> pievienot:</w:t>
                      </w:r>
                    </w:p>
                  </w:txbxContent>
                </v:textbox>
                <w10:wrap type="topAndBottom" anchorx="page"/>
              </v:shape>
            </w:pict>
          </mc:Fallback>
        </mc:AlternateContent>
      </w:r>
    </w:p>
    <w:p w14:paraId="6E36EC89" w14:textId="77777777" w:rsidR="00E93040" w:rsidRPr="001F2692" w:rsidRDefault="00E93040" w:rsidP="00E93040">
      <w:pPr>
        <w:jc w:val="both"/>
        <w:rPr>
          <w:sz w:val="11"/>
        </w:rPr>
      </w:pPr>
    </w:p>
    <w:p w14:paraId="4C1D2A59" w14:textId="77777777" w:rsidR="00E93040" w:rsidRPr="001F2692" w:rsidRDefault="00E93040" w:rsidP="00E93040">
      <w:pPr>
        <w:pStyle w:val="BodyText"/>
        <w:ind w:left="678"/>
        <w:jc w:val="both"/>
        <w:rPr>
          <w:sz w:val="20"/>
        </w:rPr>
      </w:pPr>
    </w:p>
    <w:p w14:paraId="15EE6570" w14:textId="77777777" w:rsidR="00E93040" w:rsidRPr="001F2692" w:rsidRDefault="00E93040" w:rsidP="00E93040">
      <w:pPr>
        <w:pStyle w:val="BodyText"/>
        <w:ind w:left="678"/>
        <w:jc w:val="both"/>
        <w:rPr>
          <w:sz w:val="20"/>
        </w:rPr>
      </w:pPr>
    </w:p>
    <w:p w14:paraId="75B629A3" w14:textId="77777777" w:rsidR="00E93040" w:rsidRPr="001F2692" w:rsidRDefault="00E93040" w:rsidP="00E93040">
      <w:pPr>
        <w:pStyle w:val="BodyText"/>
        <w:ind w:left="678"/>
        <w:jc w:val="both"/>
        <w:rPr>
          <w:sz w:val="20"/>
        </w:rPr>
      </w:pPr>
    </w:p>
    <w:p w14:paraId="68685C01" w14:textId="77777777" w:rsidR="00E93040" w:rsidRPr="001F2692" w:rsidRDefault="00E93040" w:rsidP="00E81CD8">
      <w:pPr>
        <w:pStyle w:val="ListParagraph"/>
        <w:numPr>
          <w:ilvl w:val="2"/>
          <w:numId w:val="1"/>
        </w:numPr>
        <w:tabs>
          <w:tab w:val="left" w:pos="860"/>
        </w:tabs>
        <w:spacing w:before="130"/>
        <w:ind w:right="417"/>
        <w:jc w:val="both"/>
        <w:rPr>
          <w:sz w:val="24"/>
        </w:rPr>
      </w:pPr>
      <w:r w:rsidRPr="001F2692">
        <w:rPr>
          <w:sz w:val="24"/>
        </w:rPr>
        <w:t>Studējošo sasniegumu vērtēšanā izmantoto metožu un procedūru novērtējums, principi, kā tās tiek izvēlētas, kā tiek analizēta novērtēšanas metožu un procedūru atbilstība studiju programmu mērķu sasniegšanai un studējošo vajadzībām.</w:t>
      </w:r>
    </w:p>
    <w:p w14:paraId="069E9411" w14:textId="77777777" w:rsidR="006E6368" w:rsidRPr="001F2692" w:rsidRDefault="006E6368" w:rsidP="00066E1A">
      <w:pPr>
        <w:tabs>
          <w:tab w:val="left" w:pos="860"/>
          <w:tab w:val="left" w:pos="9923"/>
        </w:tabs>
        <w:ind w:right="45" w:firstLine="567"/>
        <w:contextualSpacing/>
        <w:jc w:val="both"/>
        <w:rPr>
          <w:sz w:val="24"/>
          <w:szCs w:val="24"/>
        </w:rPr>
      </w:pPr>
    </w:p>
    <w:p w14:paraId="0CA313C4" w14:textId="77777777" w:rsidR="00066E1A" w:rsidRPr="001F2692" w:rsidRDefault="00066E1A" w:rsidP="00066E1A">
      <w:pPr>
        <w:tabs>
          <w:tab w:val="left" w:pos="860"/>
          <w:tab w:val="left" w:pos="9923"/>
        </w:tabs>
        <w:ind w:right="45" w:firstLine="567"/>
        <w:contextualSpacing/>
        <w:jc w:val="both"/>
        <w:rPr>
          <w:sz w:val="24"/>
          <w:szCs w:val="24"/>
        </w:rPr>
      </w:pPr>
      <w:r w:rsidRPr="001F2692">
        <w:rPr>
          <w:sz w:val="24"/>
          <w:szCs w:val="24"/>
        </w:rPr>
        <w:t>Studiju programmu kvalitatīvai</w:t>
      </w:r>
      <w:r w:rsidR="00E93040" w:rsidRPr="001F2692">
        <w:rPr>
          <w:sz w:val="24"/>
          <w:szCs w:val="24"/>
        </w:rPr>
        <w:t xml:space="preserve"> </w:t>
      </w:r>
      <w:r w:rsidRPr="001F2692">
        <w:rPr>
          <w:sz w:val="24"/>
          <w:szCs w:val="24"/>
        </w:rPr>
        <w:t>norisei</w:t>
      </w:r>
      <w:r w:rsidR="00E93040" w:rsidRPr="001F2692">
        <w:rPr>
          <w:sz w:val="24"/>
          <w:szCs w:val="24"/>
        </w:rPr>
        <w:t xml:space="preserve"> studējošo sasniegumu vērtēšanā izmantotās metodes un procedūras ir būtisks elements, lai nodrošinātu studiju procesa efektivitāti un novērtētu studējošo gūto zināšanu un prasmju līmeni.</w:t>
      </w:r>
      <w:r w:rsidRPr="001F2692">
        <w:rPr>
          <w:sz w:val="24"/>
          <w:szCs w:val="24"/>
        </w:rPr>
        <w:t xml:space="preserve"> Kā arī gūtu pārliecību par </w:t>
      </w:r>
      <w:r w:rsidR="00E93040" w:rsidRPr="001F2692">
        <w:rPr>
          <w:sz w:val="24"/>
          <w:szCs w:val="24"/>
        </w:rPr>
        <w:t>profesionālo iemaņu un prasmju apguvi, kas vitāli ir būt</w:t>
      </w:r>
      <w:r w:rsidR="00470225" w:rsidRPr="001F2692">
        <w:rPr>
          <w:sz w:val="24"/>
          <w:szCs w:val="24"/>
        </w:rPr>
        <w:t xml:space="preserve">iskas darba devējiem izglītības </w:t>
      </w:r>
      <w:r w:rsidR="00E93040" w:rsidRPr="001F2692">
        <w:rPr>
          <w:sz w:val="24"/>
          <w:szCs w:val="24"/>
        </w:rPr>
        <w:t xml:space="preserve">jomā. </w:t>
      </w:r>
    </w:p>
    <w:p w14:paraId="6739F388" w14:textId="77777777" w:rsidR="00E93040" w:rsidRPr="001F2692" w:rsidRDefault="00E93040" w:rsidP="00BA3A97">
      <w:pPr>
        <w:jc w:val="both"/>
        <w:rPr>
          <w:sz w:val="24"/>
          <w:szCs w:val="24"/>
        </w:rPr>
      </w:pPr>
      <w:r w:rsidRPr="001F2692">
        <w:rPr>
          <w:sz w:val="24"/>
          <w:szCs w:val="24"/>
        </w:rPr>
        <w:t>Novērtēšanas princips D</w:t>
      </w:r>
      <w:r w:rsidR="00066E1A" w:rsidRPr="001F2692">
        <w:rPr>
          <w:sz w:val="24"/>
          <w:szCs w:val="24"/>
        </w:rPr>
        <w:t>U,</w:t>
      </w:r>
      <w:r w:rsidRPr="001F2692">
        <w:rPr>
          <w:sz w:val="24"/>
          <w:szCs w:val="24"/>
        </w:rPr>
        <w:t xml:space="preserve"> līdzīgi citām augstskolām, </w:t>
      </w:r>
      <w:r w:rsidR="00066E1A" w:rsidRPr="001F2692">
        <w:rPr>
          <w:sz w:val="24"/>
          <w:szCs w:val="24"/>
        </w:rPr>
        <w:t>ir</w:t>
      </w:r>
      <w:r w:rsidRPr="001F2692">
        <w:rPr>
          <w:sz w:val="24"/>
          <w:szCs w:val="24"/>
        </w:rPr>
        <w:t xml:space="preserve"> dažādas metodes, piemēram,</w:t>
      </w:r>
      <w:r w:rsidR="00066E1A" w:rsidRPr="001F2692">
        <w:rPr>
          <w:sz w:val="24"/>
          <w:szCs w:val="24"/>
        </w:rPr>
        <w:t xml:space="preserve"> starppārbaudījumi</w:t>
      </w:r>
      <w:r w:rsidRPr="001F2692">
        <w:rPr>
          <w:sz w:val="24"/>
          <w:szCs w:val="24"/>
        </w:rPr>
        <w:t xml:space="preserve">, </w:t>
      </w:r>
      <w:r w:rsidR="00066E1A" w:rsidRPr="001F2692">
        <w:rPr>
          <w:sz w:val="24"/>
          <w:szCs w:val="24"/>
        </w:rPr>
        <w:t>eksāmeni, kursa darbi, semināru darbi, projektu darbi, praktiskie darbi</w:t>
      </w:r>
      <w:r w:rsidRPr="001F2692">
        <w:rPr>
          <w:sz w:val="24"/>
          <w:szCs w:val="24"/>
        </w:rPr>
        <w:t xml:space="preserve"> utt. Šīs metodes tiek izvēlētas, pamatojoties uz to atbilstību studiju programmu mērķiem, pedagoģiskajām pamatnostādnēm, kā arī studentu vajadzībām un </w:t>
      </w:r>
      <w:r w:rsidR="00470225" w:rsidRPr="001F2692">
        <w:rPr>
          <w:sz w:val="24"/>
          <w:szCs w:val="24"/>
        </w:rPr>
        <w:t xml:space="preserve">studiju </w:t>
      </w:r>
      <w:r w:rsidRPr="001F2692">
        <w:rPr>
          <w:sz w:val="24"/>
          <w:szCs w:val="24"/>
        </w:rPr>
        <w:t>procesa ef</w:t>
      </w:r>
      <w:r w:rsidR="00470225" w:rsidRPr="001F2692">
        <w:rPr>
          <w:sz w:val="24"/>
          <w:szCs w:val="24"/>
        </w:rPr>
        <w:t xml:space="preserve">ektīvo norisi. </w:t>
      </w:r>
      <w:r w:rsidRPr="001F2692">
        <w:rPr>
          <w:sz w:val="24"/>
          <w:szCs w:val="24"/>
        </w:rPr>
        <w:t xml:space="preserve">Pirms jaunu un inovatīvu </w:t>
      </w:r>
      <w:r w:rsidR="00470225" w:rsidRPr="001F2692">
        <w:rPr>
          <w:sz w:val="24"/>
          <w:szCs w:val="24"/>
        </w:rPr>
        <w:t>metožu un procedūru ieviešanas</w:t>
      </w:r>
      <w:r w:rsidRPr="001F2692">
        <w:rPr>
          <w:sz w:val="24"/>
          <w:szCs w:val="24"/>
        </w:rPr>
        <w:t xml:space="preserve"> DU veic rūpīgu analīzi, lai novērtētu to atbilstību studiju programmu mērķiem un studentu vajadzībām. Tas ietver kritēriju izstrādi, kā arī novērtēšanas procesa pārbaudi un pilnveidošanu. Studējošo sasniegumu vērtēšanā tiek ievēroti </w:t>
      </w:r>
      <w:r w:rsidR="00470225" w:rsidRPr="001F2692">
        <w:rPr>
          <w:sz w:val="24"/>
          <w:szCs w:val="24"/>
        </w:rPr>
        <w:t xml:space="preserve">tādi </w:t>
      </w:r>
      <w:r w:rsidRPr="001F2692">
        <w:rPr>
          <w:sz w:val="24"/>
          <w:szCs w:val="24"/>
        </w:rPr>
        <w:t xml:space="preserve">principi kā </w:t>
      </w:r>
      <w:r w:rsidRPr="001F2692">
        <w:rPr>
          <w:b/>
          <w:sz w:val="24"/>
          <w:szCs w:val="24"/>
        </w:rPr>
        <w:t>objektivitāte:</w:t>
      </w:r>
      <w:r w:rsidRPr="001F2692">
        <w:rPr>
          <w:sz w:val="24"/>
          <w:szCs w:val="24"/>
        </w:rPr>
        <w:t xml:space="preserve"> taisnīg</w:t>
      </w:r>
      <w:r w:rsidR="00470225" w:rsidRPr="001F2692">
        <w:rPr>
          <w:sz w:val="24"/>
          <w:szCs w:val="24"/>
        </w:rPr>
        <w:t xml:space="preserve">ums un vienlīdzība, iekļaujot </w:t>
      </w:r>
      <w:r w:rsidRPr="001F2692">
        <w:rPr>
          <w:sz w:val="24"/>
          <w:szCs w:val="24"/>
        </w:rPr>
        <w:t xml:space="preserve">visus studentus; </w:t>
      </w:r>
      <w:r w:rsidRPr="001F2692">
        <w:rPr>
          <w:b/>
          <w:sz w:val="24"/>
          <w:szCs w:val="24"/>
        </w:rPr>
        <w:t>atbilstība mērķiem</w:t>
      </w:r>
      <w:r w:rsidRPr="001F2692">
        <w:rPr>
          <w:sz w:val="24"/>
          <w:szCs w:val="24"/>
        </w:rPr>
        <w:t xml:space="preserve">: izmantotā metode vai procedūra saskan ar studiju programmas mērķiem un palīdz studentiem sasniegt šos mērķus; </w:t>
      </w:r>
      <w:r w:rsidRPr="001F2692">
        <w:rPr>
          <w:b/>
          <w:sz w:val="24"/>
          <w:szCs w:val="24"/>
        </w:rPr>
        <w:t>daudzveidība</w:t>
      </w:r>
      <w:r w:rsidRPr="001F2692">
        <w:rPr>
          <w:sz w:val="24"/>
          <w:szCs w:val="24"/>
        </w:rPr>
        <w:t xml:space="preserve">: ideālā gadījumā vērtēšanas procesā tiek izmantotas dažādas metodes, lai nodrošinātu studentu zināšanu un prasmju plašu </w:t>
      </w:r>
      <w:r w:rsidRPr="001F2692">
        <w:rPr>
          <w:sz w:val="24"/>
          <w:szCs w:val="24"/>
        </w:rPr>
        <w:lastRenderedPageBreak/>
        <w:t xml:space="preserve">novērtēšanu; </w:t>
      </w:r>
      <w:r w:rsidRPr="001F2692">
        <w:rPr>
          <w:b/>
          <w:sz w:val="24"/>
          <w:szCs w:val="24"/>
        </w:rPr>
        <w:t>atgriezeniskā saite</w:t>
      </w:r>
      <w:r w:rsidRPr="001F2692">
        <w:rPr>
          <w:sz w:val="24"/>
          <w:szCs w:val="24"/>
        </w:rPr>
        <w:t xml:space="preserve">: studējošajiem tiek sniegta atgriezeniskā saite par viņu sniegumu, lai tie varētu saprast savus stiprumus un vājās puses un uzlabot savu darbu turpmākajās profesionālajās gaitās; </w:t>
      </w:r>
      <w:r w:rsidRPr="001F2692">
        <w:rPr>
          <w:b/>
          <w:sz w:val="24"/>
          <w:szCs w:val="24"/>
        </w:rPr>
        <w:t>studējošu iesaiste</w:t>
      </w:r>
      <w:r w:rsidRPr="001F2692">
        <w:rPr>
          <w:sz w:val="24"/>
          <w:szCs w:val="24"/>
        </w:rPr>
        <w:t>: studējošie tiek iesaistīti vērtēšanas procesā, un viņiem ir</w:t>
      </w:r>
      <w:r w:rsidR="00470225" w:rsidRPr="001F2692">
        <w:rPr>
          <w:sz w:val="24"/>
          <w:szCs w:val="24"/>
        </w:rPr>
        <w:t xml:space="preserve"> skaidrība</w:t>
      </w:r>
      <w:r w:rsidRPr="001F2692">
        <w:rPr>
          <w:sz w:val="24"/>
          <w:szCs w:val="24"/>
        </w:rPr>
        <w:t xml:space="preserve"> par novērtēšanas kritērijiem un gaidīto sniegumu.</w:t>
      </w:r>
      <w:r w:rsidR="00470225" w:rsidRPr="001F2692">
        <w:rPr>
          <w:sz w:val="24"/>
          <w:szCs w:val="24"/>
        </w:rPr>
        <w:t xml:space="preserve"> Studiju virzienā “Izglītība un pedagoģija” </w:t>
      </w:r>
      <w:r w:rsidRPr="001F2692">
        <w:rPr>
          <w:sz w:val="24"/>
          <w:szCs w:val="24"/>
        </w:rPr>
        <w:t>dažkārt tiek organizētas</w:t>
      </w:r>
      <w:r w:rsidR="00470225" w:rsidRPr="001F2692">
        <w:rPr>
          <w:sz w:val="24"/>
          <w:szCs w:val="24"/>
        </w:rPr>
        <w:t xml:space="preserve"> </w:t>
      </w:r>
      <w:r w:rsidRPr="001F2692">
        <w:rPr>
          <w:sz w:val="24"/>
          <w:szCs w:val="24"/>
        </w:rPr>
        <w:t>pārrunas ar studējošajiem, lai saņemtu viņu atgriezenisko saiti par vērtēšanas metodēm un procedūrām, kā arī veiktas nepieciešamās korekcijas, l</w:t>
      </w:r>
      <w:r w:rsidR="00470225" w:rsidRPr="001F2692">
        <w:rPr>
          <w:sz w:val="24"/>
          <w:szCs w:val="24"/>
        </w:rPr>
        <w:t>ai uzlabotu šo procesu. P</w:t>
      </w:r>
      <w:r w:rsidRPr="001F2692">
        <w:rPr>
          <w:sz w:val="24"/>
          <w:szCs w:val="24"/>
        </w:rPr>
        <w:t>eriodiski pārskati un izpēte palīdz identificēt jaunas vai uzlabotas metodes, kas labāk atbilst studiju programmu mērķiem un studējošo vajadzībām.</w:t>
      </w:r>
      <w:r w:rsidR="00470225" w:rsidRPr="001F2692">
        <w:rPr>
          <w:sz w:val="24"/>
          <w:szCs w:val="24"/>
        </w:rPr>
        <w:t xml:space="preserve"> </w:t>
      </w:r>
      <w:r w:rsidR="00BA3A97" w:rsidRPr="001F2692">
        <w:rPr>
          <w:sz w:val="24"/>
          <w:szCs w:val="24"/>
        </w:rPr>
        <w:t xml:space="preserve">Vērtēšanas principi un kritēriji ir aprakstīti katra studiju kursa aprakstā, kuri ir pieejami DU e-vidē. Mācībspēki, uzsākot darbu ar studentiem auditorijā, iepazīstina studējošos ar studiju kursa prasībām un ar zināšanu un prasmju vērtēšanas sistēmu. </w:t>
      </w:r>
      <w:r w:rsidR="00470225" w:rsidRPr="001F2692">
        <w:rPr>
          <w:sz w:val="24"/>
          <w:szCs w:val="24"/>
        </w:rPr>
        <w:t>DU tīmekļvietnes</w:t>
      </w:r>
      <w:r w:rsidRPr="001F2692">
        <w:rPr>
          <w:sz w:val="24"/>
          <w:szCs w:val="24"/>
        </w:rPr>
        <w:t xml:space="preserve"> sadaļā </w:t>
      </w:r>
      <w:r w:rsidR="00470225" w:rsidRPr="001F2692">
        <w:rPr>
          <w:sz w:val="24"/>
          <w:szCs w:val="24"/>
        </w:rPr>
        <w:t>Studentiem</w:t>
      </w:r>
      <w:r w:rsidRPr="001F2692">
        <w:rPr>
          <w:sz w:val="24"/>
          <w:szCs w:val="24"/>
        </w:rPr>
        <w:t xml:space="preserve"> </w:t>
      </w:r>
      <w:hyperlink r:id="rId21" w:history="1">
        <w:r w:rsidRPr="001F2692">
          <w:rPr>
            <w:rStyle w:val="Hyperlink"/>
            <w:color w:val="auto"/>
            <w:sz w:val="24"/>
            <w:szCs w:val="24"/>
          </w:rPr>
          <w:t>https://du.lv/par-mums/dokumenti/</w:t>
        </w:r>
      </w:hyperlink>
      <w:r w:rsidRPr="001F2692">
        <w:rPr>
          <w:sz w:val="24"/>
          <w:szCs w:val="24"/>
        </w:rPr>
        <w:t xml:space="preserve"> ir iespēja iepazīties ar būtiskāko informāciju</w:t>
      </w:r>
      <w:r w:rsidR="00470225" w:rsidRPr="001F2692">
        <w:rPr>
          <w:sz w:val="24"/>
          <w:szCs w:val="24"/>
        </w:rPr>
        <w:t>,</w:t>
      </w:r>
      <w:r w:rsidRPr="001F2692">
        <w:rPr>
          <w:sz w:val="24"/>
          <w:szCs w:val="24"/>
        </w:rPr>
        <w:t xml:space="preserve"> studiju procesa norisi un studējošajiem saistošo dokumentāciju.</w:t>
      </w:r>
    </w:p>
    <w:p w14:paraId="3540A47D" w14:textId="77777777" w:rsidR="00470225" w:rsidRPr="001F2692" w:rsidRDefault="00470225" w:rsidP="00066E1A">
      <w:pPr>
        <w:tabs>
          <w:tab w:val="left" w:pos="860"/>
          <w:tab w:val="left" w:pos="9923"/>
        </w:tabs>
        <w:ind w:right="45" w:firstLine="567"/>
        <w:contextualSpacing/>
        <w:jc w:val="both"/>
        <w:rPr>
          <w:sz w:val="24"/>
          <w:szCs w:val="24"/>
        </w:rPr>
      </w:pPr>
    </w:p>
    <w:p w14:paraId="0BF32176" w14:textId="77777777" w:rsidR="00BA3A97" w:rsidRPr="001F2692" w:rsidRDefault="00BA3A97" w:rsidP="00066E1A">
      <w:pPr>
        <w:tabs>
          <w:tab w:val="left" w:pos="860"/>
          <w:tab w:val="left" w:pos="9923"/>
        </w:tabs>
        <w:ind w:right="45" w:firstLine="567"/>
        <w:contextualSpacing/>
        <w:jc w:val="both"/>
        <w:rPr>
          <w:sz w:val="24"/>
          <w:szCs w:val="24"/>
        </w:rPr>
      </w:pPr>
    </w:p>
    <w:p w14:paraId="09575B60" w14:textId="77777777" w:rsidR="00E93040" w:rsidRPr="001F2692" w:rsidRDefault="00E93040" w:rsidP="00E81CD8">
      <w:pPr>
        <w:pStyle w:val="ListParagraph"/>
        <w:numPr>
          <w:ilvl w:val="2"/>
          <w:numId w:val="1"/>
        </w:numPr>
        <w:tabs>
          <w:tab w:val="left" w:pos="860"/>
        </w:tabs>
        <w:spacing w:before="160"/>
        <w:ind w:right="416"/>
        <w:jc w:val="both"/>
        <w:rPr>
          <w:sz w:val="24"/>
        </w:rPr>
      </w:pPr>
      <w:r w:rsidRPr="001F2692">
        <w:rPr>
          <w:sz w:val="24"/>
        </w:rPr>
        <w:t>Akadēmiskā godīguma principu un to ievērošanas mehānismu, kā arī iesaistīto pušu informēšanas veidu raksturojums un novērtējums. Norādīt izmantotos pretplaģiāta rīkus, sniedzot rīku un mehānismu piemērošanas piemērus.</w:t>
      </w:r>
    </w:p>
    <w:p w14:paraId="77592B7E" w14:textId="77777777" w:rsidR="00470225" w:rsidRPr="001F2692" w:rsidRDefault="00470225" w:rsidP="00470225">
      <w:pPr>
        <w:pStyle w:val="BodyText"/>
        <w:ind w:firstLine="567"/>
        <w:contextualSpacing/>
        <w:jc w:val="both"/>
      </w:pPr>
    </w:p>
    <w:p w14:paraId="32E674C3" w14:textId="462B992D" w:rsidR="00E93040" w:rsidRPr="001F2692" w:rsidRDefault="00E93040" w:rsidP="00095452">
      <w:pPr>
        <w:pStyle w:val="BodyText"/>
        <w:ind w:firstLine="567"/>
        <w:contextualSpacing/>
        <w:jc w:val="both"/>
      </w:pPr>
      <w:r w:rsidRPr="001F2692">
        <w:t xml:space="preserve">Akadēmiskā godīguma principus nosaka </w:t>
      </w:r>
      <w:r w:rsidR="00BA3A97" w:rsidRPr="001F2692">
        <w:t xml:space="preserve"> gan </w:t>
      </w:r>
      <w:r w:rsidRPr="001F2692">
        <w:t>“Zinātnieka ētikas kodekss” (</w:t>
      </w:r>
      <w:hyperlink r:id="rId22" w:history="1">
        <w:r w:rsidRPr="001F2692">
          <w:rPr>
            <w:rStyle w:val="Hyperlink"/>
            <w:color w:val="auto"/>
          </w:rPr>
          <w:t>https://www.lza.lv/par-mums/pamatdokumenti/64-zinatnieka-etikas-kodekss</w:t>
        </w:r>
      </w:hyperlink>
      <w:r w:rsidRPr="001F2692">
        <w:t xml:space="preserve">) </w:t>
      </w:r>
      <w:r w:rsidR="00597133" w:rsidRPr="001F2692">
        <w:t>un a</w:t>
      </w:r>
      <w:r w:rsidR="00A21AF9" w:rsidRPr="001F2692">
        <w:t>n</w:t>
      </w:r>
      <w:r w:rsidR="00597133" w:rsidRPr="001F2692">
        <w:t xml:space="preserve">gļu valodā </w:t>
      </w:r>
      <w:r w:rsidR="00A21AF9" w:rsidRPr="001F2692">
        <w:t xml:space="preserve"> </w:t>
      </w:r>
      <w:bookmarkStart w:id="2" w:name="_Hlk174025638"/>
      <w:r w:rsidR="000666FC" w:rsidRPr="001F2692">
        <w:fldChar w:fldCharType="begin"/>
      </w:r>
      <w:r w:rsidR="000666FC" w:rsidRPr="001F2692">
        <w:instrText xml:space="preserve"> HYPERLINK "https://www.lza.lv/en/about-us/documents" </w:instrText>
      </w:r>
      <w:r w:rsidR="000666FC" w:rsidRPr="001F2692">
        <w:fldChar w:fldCharType="separate"/>
      </w:r>
      <w:r w:rsidR="00A21AF9" w:rsidRPr="001F2692">
        <w:rPr>
          <w:rStyle w:val="Hyperlink"/>
          <w:color w:val="auto"/>
        </w:rPr>
        <w:t>https://www.lza.lv/en/about-us/documents</w:t>
      </w:r>
      <w:r w:rsidR="000666FC" w:rsidRPr="001F2692">
        <w:rPr>
          <w:rStyle w:val="Hyperlink"/>
          <w:color w:val="auto"/>
        </w:rPr>
        <w:fldChar w:fldCharType="end"/>
      </w:r>
      <w:bookmarkEnd w:id="2"/>
      <w:r w:rsidR="00A21AF9" w:rsidRPr="001F2692">
        <w:t xml:space="preserve"> </w:t>
      </w:r>
      <w:r w:rsidR="00BA3A97" w:rsidRPr="001F2692">
        <w:t>gan</w:t>
      </w:r>
      <w:r w:rsidRPr="001F2692">
        <w:t xml:space="preserve"> “Daugavpils Universitātes darbinieku un studējošo ētikas kodekss” (</w:t>
      </w:r>
      <w:hyperlink r:id="rId23" w:history="1">
        <w:r w:rsidRPr="001F2692">
          <w:rPr>
            <w:rStyle w:val="Hyperlink"/>
            <w:color w:val="auto"/>
          </w:rPr>
          <w:t>https://du.lv/wp-content/uploads/2021/12/Etikas-kodekss.pdf</w:t>
        </w:r>
      </w:hyperlink>
      <w:r w:rsidRPr="001F2692">
        <w:t>). Kodeksā ir noteikts, ka studējošie atbalsta un uztur akadēmisku un profesionālu godīgumu, nepieļauj plaģiātu, norakstīšanu, citu intelektuālā īpašuma negodpr</w:t>
      </w:r>
      <w:r w:rsidR="00470225" w:rsidRPr="001F2692">
        <w:t>ātīgu izmantošanu vai krāpšanos. Savukārt</w:t>
      </w:r>
      <w:r w:rsidRPr="001F2692">
        <w:t xml:space="preserve"> akadēmiskais personāls savlaicīgi, godprātīgi un taisnīgi novērtē studējošo darbu, atbalsta un uztur akadēmisku un profesionālu godīgumu, neradot nosacījumus akadēmiskā negodīguma izpausmēm, seko līdzi studentu darba izstrādes procesam, nepieļauj plaģiātu, norakstīšanu, citu intelektuālā īpašuma negodprātīgu izmantošanu vai cita veida krāpšanos.</w:t>
      </w:r>
    </w:p>
    <w:p w14:paraId="4E1A3D92" w14:textId="77777777" w:rsidR="00E93040" w:rsidRPr="001F2692" w:rsidRDefault="00E93040" w:rsidP="00470225">
      <w:pPr>
        <w:pStyle w:val="BodyText"/>
        <w:ind w:firstLine="567"/>
        <w:contextualSpacing/>
        <w:jc w:val="both"/>
      </w:pPr>
      <w:r w:rsidRPr="001F2692">
        <w:t>DU ir izstrādāta un tiek ievērota “Noslēguma darbu iesniegšanas kārtība plaģiātisma kontrolei Daugavpils Universitātē” (</w:t>
      </w:r>
      <w:hyperlink r:id="rId24" w:history="1">
        <w:r w:rsidRPr="001F2692">
          <w:rPr>
            <w:rStyle w:val="Hyperlink"/>
            <w:color w:val="auto"/>
          </w:rPr>
          <w:t>https://du.lv/wp-content/uploads/2022/06/plagiats.pdf</w:t>
        </w:r>
      </w:hyperlink>
      <w:r w:rsidRPr="001F2692">
        <w:t>), kas paredz obligātu studiju noslēguma darbu elektronisko versiju iesniegšanu un gl</w:t>
      </w:r>
      <w:r w:rsidR="00472DE7" w:rsidRPr="001F2692">
        <w:t>abāšanu DU</w:t>
      </w:r>
      <w:r w:rsidRPr="001F2692">
        <w:t xml:space="preserve"> Informatīvajā sistēmā un nodrošina iespēju salīdzināt studējošo noslēguma darbus ar iepriekšējos gados aizstāvēto darbu kopu. Ja noslēguma darbu salīdzināšanas procesā ir konstatētas plaģiāta pazīmes, tiek apstiprināta Ekspertu komisija, kura izskata noslēguma darbu līdzību un iesniedz priekšlikumus par studējošā atbildību fakultātes dekānam. Ja ekspertu komisija ir konstatējusi plaģiātu, studējošais tiek informēts par atstādināšanu no gala/valsts pārbaudījuma kārtošanas un eksmatrikulēts kā gala pārbaudījumu nenokārtojis. Studējošajam tiek informēts par iespējām atjaunoties studijām nākamajā studiju gadā un izstrādāt noslēguma darbu par citu tēmu.</w:t>
      </w:r>
    </w:p>
    <w:p w14:paraId="2B76974D" w14:textId="7D7801D3" w:rsidR="00597133" w:rsidRPr="001F2692" w:rsidRDefault="00E93040" w:rsidP="00470225">
      <w:pPr>
        <w:pStyle w:val="BodyText"/>
        <w:ind w:firstLine="567"/>
        <w:contextualSpacing/>
        <w:jc w:val="both"/>
      </w:pPr>
      <w:r w:rsidRPr="001F2692">
        <w:t xml:space="preserve">Studiju kursos, kas paredz zinātnisko pētījumu metodoloģijas apguvi, tiek pievērsta pastiprināta uzmanība akadēmiskā godīguma principu ievērošanai </w:t>
      </w:r>
      <w:r w:rsidR="00597133" w:rsidRPr="001F2692">
        <w:t>izglītības</w:t>
      </w:r>
      <w:r w:rsidRPr="001F2692">
        <w:t xml:space="preserve"> pētniecībā.</w:t>
      </w:r>
      <w:r w:rsidR="000759D5" w:rsidRPr="001F2692">
        <w:t xml:space="preserve"> Plaģiāta pārbaude notiek</w:t>
      </w:r>
      <w:r w:rsidR="00597133" w:rsidRPr="001F2692">
        <w:t xml:space="preserve"> vairākos līmeņos. </w:t>
      </w:r>
      <w:r w:rsidR="00597133" w:rsidRPr="001F2692">
        <w:rPr>
          <w:b/>
        </w:rPr>
        <w:t>Uzsākot studijas</w:t>
      </w:r>
      <w:r w:rsidR="00597133" w:rsidRPr="001F2692">
        <w:t>, lai mazinātu plaģiāta gadījumus, studējošo patstāvīgajos darbos, īpaši pirmā kursa studējošajiem</w:t>
      </w:r>
      <w:r w:rsidR="00A21AF9" w:rsidRPr="001F2692">
        <w:t xml:space="preserve"> tiek akcentēts godīgs,  un drošticamiem avotiem bagāts darbs. Piemēram, PBSP </w:t>
      </w:r>
      <w:r w:rsidR="00597133" w:rsidRPr="001F2692">
        <w:t xml:space="preserve"> vispārizglītojošajā studiju kursā “Skolotāja profesionālās darbības pamati” tiek iekļauta tēma par akadēmisko godīgumu, aktualizējot tā principu ievērošanas svarīgumu, plaģiātisma veidiem un to atpazīšanu studējošo darbos</w:t>
      </w:r>
    </w:p>
    <w:p w14:paraId="6663820A" w14:textId="6A20C4CF" w:rsidR="00597133" w:rsidRPr="001F2692" w:rsidRDefault="00597133" w:rsidP="000759D5">
      <w:pPr>
        <w:pStyle w:val="BodyText"/>
        <w:ind w:firstLine="567"/>
        <w:contextualSpacing/>
        <w:jc w:val="both"/>
      </w:pPr>
      <w:r w:rsidRPr="001F2692">
        <w:rPr>
          <w:b/>
        </w:rPr>
        <w:t>Studiju procesa laikā,</w:t>
      </w:r>
      <w:r w:rsidRPr="001F2692">
        <w:t xml:space="preserve"> docētāji, kuri nodrošina studiju kursus ir atbildīgi par plaģiāta pārbaudēm </w:t>
      </w:r>
      <w:r w:rsidRPr="001F2692">
        <w:lastRenderedPageBreak/>
        <w:t>un studējošo godprātīgu darbu iesniegšanu.</w:t>
      </w:r>
    </w:p>
    <w:p w14:paraId="4C0E4951" w14:textId="449DF53B" w:rsidR="000759D5" w:rsidRPr="001F2692" w:rsidRDefault="00597133" w:rsidP="00597133">
      <w:pPr>
        <w:pStyle w:val="BodyText"/>
        <w:ind w:firstLine="567"/>
        <w:contextualSpacing/>
        <w:jc w:val="both"/>
      </w:pPr>
      <w:r w:rsidRPr="001F2692">
        <w:rPr>
          <w:b/>
        </w:rPr>
        <w:t>Studiju noslēgumā</w:t>
      </w:r>
      <w:r w:rsidRPr="001F2692">
        <w:t>, v</w:t>
      </w:r>
      <w:r w:rsidR="000759D5" w:rsidRPr="001F2692">
        <w:t>isās studiju programmās pret plaģiātu divas reizes gadā tiek pārbaudīti visi pilna un nepilna laika studējošo noslēguma kvalifikācijas, bakalaura un maģistra darbi</w:t>
      </w:r>
      <w:r w:rsidRPr="001F2692">
        <w:t xml:space="preserve">, </w:t>
      </w:r>
      <w:r w:rsidR="000759D5" w:rsidRPr="001F2692">
        <w:t>kad studējošie gatavo iesniegt darbus elektroniskā formā.</w:t>
      </w:r>
    </w:p>
    <w:p w14:paraId="5B1F7959" w14:textId="7AD5C0F5" w:rsidR="000759D5" w:rsidRPr="001F2692" w:rsidRDefault="000759D5" w:rsidP="000759D5">
      <w:pPr>
        <w:adjustRightInd w:val="0"/>
        <w:jc w:val="both"/>
      </w:pPr>
    </w:p>
    <w:p w14:paraId="55E7FF6E" w14:textId="77777777" w:rsidR="00E5144C" w:rsidRPr="001F2692" w:rsidRDefault="00E93040" w:rsidP="00E5144C">
      <w:pPr>
        <w:pStyle w:val="BodyText"/>
        <w:ind w:firstLine="567"/>
        <w:contextualSpacing/>
        <w:jc w:val="both"/>
      </w:pPr>
      <w:r w:rsidRPr="001F2692">
        <w:t>Kopš 2023.</w:t>
      </w:r>
      <w:r w:rsidR="00472DE7" w:rsidRPr="001F2692">
        <w:t xml:space="preserve"> gada DU</w:t>
      </w:r>
      <w:r w:rsidRPr="001F2692">
        <w:t xml:space="preserve"> mācībspēkiem tiek nodrošināta iespēja izmantot OXICO </w:t>
      </w:r>
      <w:r w:rsidRPr="001F2692">
        <w:rPr>
          <w:i/>
        </w:rPr>
        <w:t>Similarity Checker for Universities and Schools</w:t>
      </w:r>
      <w:r w:rsidRPr="001F2692">
        <w:t xml:space="preserve"> (</w:t>
      </w:r>
      <w:bookmarkStart w:id="3" w:name="_Hlk174025805"/>
      <w:r w:rsidR="000666FC" w:rsidRPr="001F2692">
        <w:fldChar w:fldCharType="begin"/>
      </w:r>
      <w:r w:rsidR="000666FC" w:rsidRPr="001F2692">
        <w:instrText xml:space="preserve"> HYPERLINK "https://www.oxsico.com/" </w:instrText>
      </w:r>
      <w:r w:rsidR="000666FC" w:rsidRPr="001F2692">
        <w:fldChar w:fldCharType="separate"/>
      </w:r>
      <w:r w:rsidRPr="001F2692">
        <w:rPr>
          <w:rStyle w:val="Hyperlink"/>
          <w:color w:val="auto"/>
        </w:rPr>
        <w:t>https://www.oxsico.com/</w:t>
      </w:r>
      <w:r w:rsidR="000666FC" w:rsidRPr="001F2692">
        <w:rPr>
          <w:rStyle w:val="Hyperlink"/>
          <w:color w:val="auto"/>
        </w:rPr>
        <w:fldChar w:fldCharType="end"/>
      </w:r>
      <w:bookmarkEnd w:id="3"/>
      <w:r w:rsidRPr="001F2692">
        <w:t>), kas ir instrumentu komplekts, kas tiek izmantots, lai pārbaudītu vai novērtētu akadēmiskās darbības un i</w:t>
      </w:r>
      <w:r w:rsidR="00472DE7" w:rsidRPr="001F2692">
        <w:t>esniegto darbu līdzīgumu vai plaģ</w:t>
      </w:r>
      <w:r w:rsidRPr="001F2692">
        <w:t>iātismu. Tas var ir noderīgs rīks, lai nodrošinātu akadēmisko godīgumu un novērstu jebkādas negodīgas prakses, piemēram, darbu kopēšanu va</w:t>
      </w:r>
      <w:r w:rsidR="00E5144C" w:rsidRPr="001F2692">
        <w:t xml:space="preserve">i pārkopēšanu. Šāda veida rīks </w:t>
      </w:r>
      <w:r w:rsidRPr="001F2692">
        <w:t xml:space="preserve">darbojas, salīdzinot </w:t>
      </w:r>
      <w:r w:rsidR="00E5144C" w:rsidRPr="001F2692">
        <w:t>iesniegtos darbus ar plašu datu</w:t>
      </w:r>
      <w:r w:rsidRPr="001F2692">
        <w:t xml:space="preserve">bāzi vai interneta saturu, lai atrastu līdzīgus vai identiskus fragmentus. Tas palīdz identificēt gadījumus, kad studenti vai akadēmiskie darbinieki ir izmantojuši citu darbus bez atbilstošas atsauces vai citējamības. Tādējādi OXICO </w:t>
      </w:r>
      <w:r w:rsidRPr="001F2692">
        <w:rPr>
          <w:i/>
        </w:rPr>
        <w:t>Similarity Checker</w:t>
      </w:r>
      <w:r w:rsidRPr="001F2692">
        <w:t xml:space="preserve"> palīdz uzturēt akadēmisko integritāti un veicina godīgu akadēmisko vidi.</w:t>
      </w:r>
    </w:p>
    <w:p w14:paraId="403F0FA7" w14:textId="77777777" w:rsidR="00E93040" w:rsidRPr="001F2692" w:rsidRDefault="00E93040" w:rsidP="00E5144C">
      <w:pPr>
        <w:pStyle w:val="BodyText"/>
        <w:ind w:firstLine="567"/>
        <w:contextualSpacing/>
        <w:jc w:val="both"/>
      </w:pPr>
      <w:r w:rsidRPr="001F2692">
        <w:t>To</w:t>
      </w:r>
      <w:r w:rsidR="00E5144C" w:rsidRPr="001F2692">
        <w:t xml:space="preserve">mēr jāņem vērā, ka šis rīks </w:t>
      </w:r>
      <w:r w:rsidRPr="001F2692">
        <w:t>n</w:t>
      </w:r>
      <w:r w:rsidR="00E5144C" w:rsidRPr="001F2692">
        <w:t>evar veikt galīgo lēmumu par pla</w:t>
      </w:r>
      <w:r w:rsidRPr="001F2692">
        <w:t>ģiāt</w:t>
      </w:r>
      <w:r w:rsidR="00E5144C" w:rsidRPr="001F2692">
        <w:t>ismu vai godīgu izmantošanu. Tas</w:t>
      </w:r>
      <w:r w:rsidRPr="001F2692">
        <w:t xml:space="preserve"> sniedz</w:t>
      </w:r>
      <w:r w:rsidR="00E5144C" w:rsidRPr="001F2692">
        <w:t xml:space="preserve"> tikai sākotnēju informāciju,</w:t>
      </w:r>
      <w:r w:rsidRPr="001F2692">
        <w:t xml:space="preserve"> galīgo lēmumu par akadēmisko disciplīnu parasti pieņem akadēmiskais personāls, DU vadība</w:t>
      </w:r>
      <w:r w:rsidR="00E5144C" w:rsidRPr="001F2692">
        <w:t>,</w:t>
      </w:r>
      <w:r w:rsidRPr="001F2692">
        <w:t xml:space="preserve"> pamatojoties uz rūpīgu analīzi un citiem faktoriem.</w:t>
      </w:r>
    </w:p>
    <w:p w14:paraId="4E485AB3" w14:textId="77777777" w:rsidR="00E352D7" w:rsidRPr="001F2692" w:rsidRDefault="00E352D7" w:rsidP="00E352D7">
      <w:pPr>
        <w:jc w:val="both"/>
        <w:rPr>
          <w:iCs/>
          <w:sz w:val="24"/>
          <w:szCs w:val="24"/>
        </w:rPr>
      </w:pPr>
      <w:r w:rsidRPr="001F2692">
        <w:rPr>
          <w:iCs/>
          <w:sz w:val="24"/>
          <w:szCs w:val="24"/>
        </w:rPr>
        <w:t>Studiju virziena “Izglītība un pedagoģija” realizēto studiju programmu vairāku studiju kursu saturā ir iekļautas tēmas, kas saistītas ar akadēmiskā godīguma pamatprincipiem un studējošie tiek informēti par iespējamajām sekām, kas rodas to pārkāpšanas gadījumā.</w:t>
      </w:r>
    </w:p>
    <w:p w14:paraId="211055DE" w14:textId="77777777" w:rsidR="00DF6B0A" w:rsidRPr="001F2692" w:rsidRDefault="00DF6B0A" w:rsidP="00DF6B0A">
      <w:pPr>
        <w:pStyle w:val="Heading3"/>
        <w:tabs>
          <w:tab w:val="left" w:pos="697"/>
        </w:tabs>
        <w:spacing w:before="85"/>
        <w:ind w:left="0" w:firstLine="0"/>
        <w:jc w:val="center"/>
        <w:rPr>
          <w:sz w:val="22"/>
          <w:szCs w:val="22"/>
        </w:rPr>
      </w:pPr>
      <w:r w:rsidRPr="001F2692">
        <w:rPr>
          <w:sz w:val="36"/>
          <w:szCs w:val="22"/>
        </w:rPr>
        <w:t>2.2. Iekšējās</w:t>
      </w:r>
      <w:r w:rsidRPr="001F2692">
        <w:rPr>
          <w:spacing w:val="-15"/>
          <w:sz w:val="36"/>
          <w:szCs w:val="22"/>
        </w:rPr>
        <w:t xml:space="preserve"> </w:t>
      </w:r>
      <w:r w:rsidRPr="001F2692">
        <w:rPr>
          <w:sz w:val="36"/>
          <w:szCs w:val="22"/>
        </w:rPr>
        <w:t>kvalitātes</w:t>
      </w:r>
      <w:r w:rsidRPr="001F2692">
        <w:rPr>
          <w:spacing w:val="-17"/>
          <w:sz w:val="36"/>
          <w:szCs w:val="22"/>
        </w:rPr>
        <w:t xml:space="preserve"> </w:t>
      </w:r>
      <w:r w:rsidRPr="001F2692">
        <w:rPr>
          <w:sz w:val="36"/>
          <w:szCs w:val="22"/>
        </w:rPr>
        <w:t>nodrošināšanas</w:t>
      </w:r>
      <w:r w:rsidRPr="001F2692">
        <w:rPr>
          <w:spacing w:val="-17"/>
          <w:sz w:val="36"/>
          <w:szCs w:val="22"/>
        </w:rPr>
        <w:t xml:space="preserve"> </w:t>
      </w:r>
      <w:r w:rsidRPr="001F2692">
        <w:rPr>
          <w:sz w:val="36"/>
          <w:szCs w:val="22"/>
        </w:rPr>
        <w:t>sistēmas</w:t>
      </w:r>
      <w:r w:rsidRPr="001F2692">
        <w:rPr>
          <w:spacing w:val="-16"/>
          <w:sz w:val="36"/>
          <w:szCs w:val="22"/>
        </w:rPr>
        <w:t xml:space="preserve"> </w:t>
      </w:r>
      <w:r w:rsidRPr="001F2692">
        <w:rPr>
          <w:spacing w:val="-2"/>
          <w:sz w:val="36"/>
          <w:szCs w:val="22"/>
        </w:rPr>
        <w:t>efektivitāte</w:t>
      </w:r>
    </w:p>
    <w:p w14:paraId="0ABAD801" w14:textId="77777777" w:rsidR="00DF6B0A" w:rsidRPr="001F2692" w:rsidRDefault="00DF6B0A" w:rsidP="00BF5584">
      <w:pPr>
        <w:pStyle w:val="ListParagraph"/>
        <w:numPr>
          <w:ilvl w:val="2"/>
          <w:numId w:val="8"/>
        </w:numPr>
        <w:tabs>
          <w:tab w:val="left" w:pos="758"/>
          <w:tab w:val="left" w:pos="764"/>
          <w:tab w:val="left" w:pos="8640"/>
        </w:tabs>
        <w:ind w:left="0" w:right="-7" w:firstLine="0"/>
        <w:jc w:val="both"/>
      </w:pPr>
      <w:r w:rsidRPr="001F2692">
        <w:t xml:space="preserve">Iekšējās kvalitātes nodrošināšanas sistēmas efektivitātes novērtējums studiju virziena ietvaros, sniegt piemērus konkrētām darbībām, kas nodrošina studiju programmu mērķu un rezultātu sasniegšanu, nepārtrauktu studiju virziena un tam atbilstošo studiju programmu pilnveidi, attīstību un darbības </w:t>
      </w:r>
      <w:r w:rsidRPr="001F2692">
        <w:rPr>
          <w:spacing w:val="-2"/>
        </w:rPr>
        <w:t>efektivitāti.</w:t>
      </w:r>
    </w:p>
    <w:p w14:paraId="3CFD543D" w14:textId="77777777" w:rsidR="00DF6B0A" w:rsidRPr="001F2692" w:rsidRDefault="00DF6B0A" w:rsidP="00DF6B0A">
      <w:pPr>
        <w:tabs>
          <w:tab w:val="left" w:pos="758"/>
          <w:tab w:val="left" w:pos="764"/>
        </w:tabs>
        <w:ind w:right="416"/>
        <w:jc w:val="both"/>
      </w:pPr>
    </w:p>
    <w:p w14:paraId="5D9572A3" w14:textId="77777777" w:rsidR="00DF6B0A" w:rsidRPr="001F2692" w:rsidRDefault="00DF6B0A" w:rsidP="00DF6B0A">
      <w:pPr>
        <w:ind w:firstLine="567"/>
        <w:jc w:val="both"/>
        <w:rPr>
          <w:sz w:val="24"/>
          <w:szCs w:val="24"/>
        </w:rPr>
      </w:pPr>
      <w:r w:rsidRPr="001F2692">
        <w:rPr>
          <w:sz w:val="24"/>
          <w:szCs w:val="24"/>
        </w:rPr>
        <w:t>Viens no studiju funkcionēšanas būtiskajiem aspektiem ir virziena vadības un tās kvalitātes nodrošinājuma sistēmas izveide, ko koordinē DU Studiju padome un DU Studiju kvalitātes novērtēšanas centrs (turpmāk – SKNC). Studiju procesa kvalitātes un vadības sistēmas nodrošināšanas mērķis ir garantēt programmas satura atbilstību augstākās izglītības un ekonomikas zinātnes prasībām, kā arī Latvijas un Eiropas Savienības darba tirgus prasībām.</w:t>
      </w:r>
    </w:p>
    <w:p w14:paraId="495BC62F" w14:textId="77777777" w:rsidR="00DF6B0A" w:rsidRPr="001F2692" w:rsidRDefault="00DF6B0A" w:rsidP="00DF6B0A">
      <w:pPr>
        <w:ind w:firstLine="567"/>
        <w:jc w:val="both"/>
        <w:rPr>
          <w:sz w:val="24"/>
          <w:szCs w:val="24"/>
        </w:rPr>
      </w:pPr>
      <w:r w:rsidRPr="001F2692">
        <w:rPr>
          <w:sz w:val="24"/>
          <w:szCs w:val="24"/>
        </w:rPr>
        <w:t>Studiju kvalitātes novērtēšana tiek veikta ar mērķi kontrolēt studiju programmu izpildi un plānot  to attīstību, lai pilnībā sasniegtu studiju programmās izvirzītos mērķus un izpildītu noteiktos uzdevumus.</w:t>
      </w:r>
    </w:p>
    <w:p w14:paraId="60CED349" w14:textId="77777777" w:rsidR="00DF6B0A" w:rsidRPr="001F2692" w:rsidRDefault="00DF6B0A" w:rsidP="00DF6B0A">
      <w:pPr>
        <w:ind w:firstLine="567"/>
        <w:jc w:val="both"/>
        <w:rPr>
          <w:sz w:val="24"/>
          <w:szCs w:val="24"/>
        </w:rPr>
      </w:pPr>
      <w:r w:rsidRPr="001F2692">
        <w:rPr>
          <w:sz w:val="24"/>
          <w:szCs w:val="24"/>
        </w:rPr>
        <w:t>Kvalitātes kontrole notiek nepārtraukti: uzņemot studējošos, pieņemot darbā akadēmisko personālu, vērtējot un pilnveidojot studiju programmas, vērtējot struktūrvienību darbību un to vadītājus pēc pētniecības un studiju darba rezultātiem.</w:t>
      </w:r>
    </w:p>
    <w:p w14:paraId="798C8C08" w14:textId="77777777" w:rsidR="00DF6B0A" w:rsidRPr="001F2692" w:rsidRDefault="00DF6B0A" w:rsidP="00DF6B0A">
      <w:pPr>
        <w:ind w:firstLine="567"/>
        <w:jc w:val="both"/>
        <w:rPr>
          <w:sz w:val="24"/>
          <w:szCs w:val="24"/>
        </w:rPr>
      </w:pPr>
      <w:r w:rsidRPr="001F2692">
        <w:rPr>
          <w:sz w:val="24"/>
          <w:szCs w:val="24"/>
        </w:rPr>
        <w:t>DU ir izstrādājusi strukturētu kvalitātes pārvaldības sistēmas modeli, kas nosaka vadlīnijas izcilības sasniegšanai. Šis izcilības modelis ir saistošs ikvienam DU darbiniekam. Tajā iekļauti deviņi kritēriji (sk. 2.2.1.1.att). Pieci no tiem aptver veicinātājfaktorus, četri – rezultātus. Veicinātāju kritēriji atspoguļo to, ko DU dara un kā to dara, savukārt rezultātu kritēriji – sasniegumus.</w:t>
      </w:r>
    </w:p>
    <w:p w14:paraId="1FE4FA0E" w14:textId="77777777" w:rsidR="00DF6B0A" w:rsidRPr="001F2692" w:rsidRDefault="00DF6B0A" w:rsidP="00DF6B0A">
      <w:pPr>
        <w:ind w:firstLine="567"/>
        <w:jc w:val="both"/>
        <w:rPr>
          <w:sz w:val="24"/>
          <w:szCs w:val="24"/>
        </w:rPr>
      </w:pPr>
      <w:r w:rsidRPr="001F2692">
        <w:rPr>
          <w:sz w:val="24"/>
          <w:szCs w:val="24"/>
        </w:rPr>
        <w:t xml:space="preserve">Rezultātus sasniedz, pateicoties veicinātājiem, savukārt veicinātājus pilnveido, atgriezeniski pamatojoties uz sasniegtajiem rezultātiem. Efektīvi rezultāti sasniedzami ar vadības izpratni un atbalstu, mērķtiecīgi virzītu DU stratēģiju un politiku, kas īstenota ar personāla sekmīgu līdzdalību, kā arī ar pilnvērtīgas partnerības, resursus saudzējošas pieejas un procesu efektīvas pārvaldības palīdzību. Attēlā bultas parāda izcilības modeļa dinamisko pilnveides raksturu – jaunrades, inovāciju un izglītošanās nozīmību veicinātāju pilnveidē, kas savukārt nodrošina labāku rezultātu sasniegšanu. Izcilības modelis </w:t>
      </w:r>
      <w:r w:rsidRPr="001F2692">
        <w:rPr>
          <w:sz w:val="24"/>
          <w:szCs w:val="24"/>
        </w:rPr>
        <w:lastRenderedPageBreak/>
        <w:t>ļauj saprast cēloņu un seku sakarības starp darbībām, kuras DU īsteno, un rezultātiem, ko tā sasniedz (DU attīstības stratēģija).</w:t>
      </w:r>
      <w:r w:rsidRPr="001F2692">
        <w:rPr>
          <w:sz w:val="24"/>
          <w:szCs w:val="24"/>
        </w:rPr>
        <w:cr/>
      </w:r>
    </w:p>
    <w:p w14:paraId="2E59BB56" w14:textId="77777777" w:rsidR="00DF6B0A" w:rsidRPr="001F2692" w:rsidRDefault="00DF6B0A" w:rsidP="00DF6B0A">
      <w:pPr>
        <w:jc w:val="center"/>
        <w:rPr>
          <w:sz w:val="24"/>
          <w:szCs w:val="24"/>
        </w:rPr>
      </w:pPr>
      <w:r w:rsidRPr="001F2692">
        <w:rPr>
          <w:noProof/>
          <w:sz w:val="24"/>
          <w:szCs w:val="24"/>
          <w:lang w:eastAsia="lv-LV"/>
        </w:rPr>
        <w:drawing>
          <wp:inline distT="0" distB="0" distL="0" distR="0" wp14:anchorId="0F22C3C8" wp14:editId="43BD7EDC">
            <wp:extent cx="3893185" cy="2569210"/>
            <wp:effectExtent l="0" t="0" r="5715" b="0"/>
            <wp:docPr id="1" name="Picture 1" descr="C:\Users\Admin\Desktop\PSIHOLOGI-JAUNAKAS VERSIJAS\Veicinātāj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Desktop\PSIHOLOGI-JAUNAKAS VERSIJAS\Veicinātāji.pn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1294" t="3597" r="11248"/>
                    <a:stretch/>
                  </pic:blipFill>
                  <pic:spPr bwMode="auto">
                    <a:xfrm>
                      <a:off x="0" y="0"/>
                      <a:ext cx="3893185" cy="2569210"/>
                    </a:xfrm>
                    <a:prstGeom prst="rect">
                      <a:avLst/>
                    </a:prstGeom>
                    <a:noFill/>
                    <a:ln>
                      <a:noFill/>
                    </a:ln>
                    <a:extLst>
                      <a:ext uri="{53640926-AAD7-44D8-BBD7-CCE9431645EC}">
                        <a14:shadowObscured xmlns:a14="http://schemas.microsoft.com/office/drawing/2010/main"/>
                      </a:ext>
                    </a:extLst>
                  </pic:spPr>
                </pic:pic>
              </a:graphicData>
            </a:graphic>
          </wp:inline>
        </w:drawing>
      </w:r>
    </w:p>
    <w:p w14:paraId="43749A53" w14:textId="77777777" w:rsidR="00DF6B0A" w:rsidRPr="001F2692" w:rsidRDefault="00DF6B0A" w:rsidP="00DF6B0A">
      <w:pPr>
        <w:jc w:val="center"/>
        <w:rPr>
          <w:i/>
          <w:iCs/>
          <w:sz w:val="20"/>
          <w:szCs w:val="20"/>
        </w:rPr>
      </w:pPr>
      <w:r w:rsidRPr="001F2692">
        <w:rPr>
          <w:i/>
          <w:iCs/>
          <w:sz w:val="20"/>
          <w:szCs w:val="20"/>
        </w:rPr>
        <w:t xml:space="preserve">2.2.1.1. attēls. </w:t>
      </w:r>
      <w:r w:rsidRPr="001F2692">
        <w:rPr>
          <w:bCs/>
          <w:iCs/>
          <w:sz w:val="20"/>
          <w:szCs w:val="20"/>
        </w:rPr>
        <w:t>Kvalitātes pārvaldības sistēmas modelis, kas nosaka vadlīnijas izcilības sasniegšanai DU</w:t>
      </w:r>
    </w:p>
    <w:p w14:paraId="6B5131F3" w14:textId="77777777" w:rsidR="00DF6B0A" w:rsidRPr="001F2692" w:rsidRDefault="00DF6B0A" w:rsidP="00DF6B0A">
      <w:pPr>
        <w:rPr>
          <w:sz w:val="24"/>
          <w:szCs w:val="24"/>
        </w:rPr>
      </w:pPr>
    </w:p>
    <w:p w14:paraId="24F62247" w14:textId="77777777" w:rsidR="00DF6B0A" w:rsidRPr="001F2692" w:rsidRDefault="00DF6B0A" w:rsidP="00DF6B0A">
      <w:pPr>
        <w:ind w:firstLine="567"/>
        <w:jc w:val="both"/>
        <w:rPr>
          <w:sz w:val="24"/>
          <w:szCs w:val="24"/>
        </w:rPr>
      </w:pPr>
      <w:r w:rsidRPr="001F2692">
        <w:rPr>
          <w:sz w:val="24"/>
          <w:szCs w:val="24"/>
        </w:rPr>
        <w:t>SKNC notiek savstarpēji saistīti kontroles un pilnveides pasākumi, tādējādi radot uzticību DU darbībai un augstākajai izglītībai kopumā.</w:t>
      </w:r>
    </w:p>
    <w:p w14:paraId="118DBFF5" w14:textId="77777777" w:rsidR="00DF6B0A" w:rsidRPr="001F2692" w:rsidRDefault="00DF6B0A" w:rsidP="00DF6B0A">
      <w:pPr>
        <w:ind w:firstLine="567"/>
        <w:jc w:val="both"/>
        <w:rPr>
          <w:sz w:val="24"/>
          <w:szCs w:val="24"/>
        </w:rPr>
      </w:pPr>
      <w:r w:rsidRPr="001F2692">
        <w:rPr>
          <w:iCs/>
          <w:sz w:val="24"/>
          <w:szCs w:val="24"/>
        </w:rPr>
        <w:t xml:space="preserve">DU regulāri tiek organizētas studējošo, darba devēju, absolventu aptaujas; to rezultāti tiek izmantoti operatīvu lēmumu pieņemšanai, studiju kursu kvalitātes uzlabošanai, programmu kvalitātes uzlabošanai, mācībspēku darba uzlabošanai.  Programmu darbība tiek vērtēta Studiju virziena padomes sēdēs. Priekšlikumi izmaiņām studiju programmās tiek izskatīti fakultātes domes sēdēs. </w:t>
      </w:r>
    </w:p>
    <w:p w14:paraId="0609DC65" w14:textId="77777777" w:rsidR="00DF6B0A" w:rsidRPr="001F2692" w:rsidRDefault="00DF6B0A" w:rsidP="00DF6B0A">
      <w:pPr>
        <w:ind w:firstLine="567"/>
        <w:jc w:val="both"/>
        <w:rPr>
          <w:iCs/>
          <w:sz w:val="24"/>
          <w:szCs w:val="24"/>
        </w:rPr>
      </w:pPr>
      <w:r w:rsidRPr="001F2692">
        <w:rPr>
          <w:iCs/>
          <w:sz w:val="24"/>
          <w:szCs w:val="24"/>
        </w:rPr>
        <w:t>Docētāji regulāri pārskata studiju kursu aprakstus un papildina tos ar aktuālām tēmām un jaunāko literatūru. Studiju gada beigās docētāji papildina savus datus iekšējā informatīvajā sistēmā (DUIS) un pārrunās ar studiju programmas direktoriem, apakšprogrammu direktoriem apspriež gada rezultātus un darbības pilnveides virzienus.</w:t>
      </w:r>
    </w:p>
    <w:p w14:paraId="4358BF9F" w14:textId="77777777" w:rsidR="00DF6B0A" w:rsidRPr="001F2692" w:rsidRDefault="00DF6B0A" w:rsidP="00DF6B0A">
      <w:pPr>
        <w:ind w:firstLine="567"/>
        <w:jc w:val="both"/>
        <w:rPr>
          <w:sz w:val="24"/>
          <w:szCs w:val="24"/>
        </w:rPr>
      </w:pPr>
      <w:r w:rsidRPr="001F2692">
        <w:rPr>
          <w:iCs/>
          <w:sz w:val="24"/>
          <w:szCs w:val="24"/>
        </w:rPr>
        <w:t>Kopš 2023. gada strukturālajām reformām Humanitāro un sociālo zinātņu fakultātes dekāna un katedru vadītāju pienākums ir sekot līdzi studiju virzienu attīstībai un studiju procesa kvalitatīvai norisei. Pastāvīgi tiek veikta studiju procesa stratēģiskā plānošana, analizējot studiju programmu vājās puses, riskus, attīstības iespējas un ar to saistītos aspektus. DU e-studiju vidē Moodle ir ievietota informācija par semestrī apgūstamajiem kursiem; studējošajiem ir pieejama šāda informācija: studiju kursa apraksts, patstāvīgā darba veikšanai noteiktie uzdevumi, papildu materiāli. Informācijas apmaiņas nodrošināšanai un lēmumu pieņemšanai par studiju procesu tiek organizētas vadības un personāla sapulces, kurās piedalās programmas nodrošināšanā iesaistītais personāls.</w:t>
      </w:r>
    </w:p>
    <w:p w14:paraId="3EBC01B1" w14:textId="77777777" w:rsidR="00DF6B0A" w:rsidRPr="001F2692" w:rsidRDefault="00DF6B0A" w:rsidP="00DF6B0A">
      <w:pPr>
        <w:ind w:firstLine="567"/>
        <w:jc w:val="both"/>
        <w:rPr>
          <w:sz w:val="24"/>
          <w:szCs w:val="24"/>
        </w:rPr>
      </w:pPr>
      <w:r w:rsidRPr="001F2692">
        <w:rPr>
          <w:iCs/>
          <w:sz w:val="24"/>
          <w:szCs w:val="24"/>
        </w:rPr>
        <w:t>Studiju virziena “Izglītība un pedagoģija” iekšējās kvalitātes nodrošināšanas sistēma tiek realizēta atbilstoši DU īstenotajai praksei. Sistēma ir vērtējama kā efektīva, pārskatāma un saskaņota ar studiju virziena “Izglītība un pedagoģija” mērķiem un īstenošanas procesu.</w:t>
      </w:r>
    </w:p>
    <w:p w14:paraId="4D99AF5A" w14:textId="77777777" w:rsidR="00DF6B0A" w:rsidRPr="001F2692" w:rsidRDefault="00DF6B0A" w:rsidP="00DF6B0A">
      <w:pPr>
        <w:ind w:firstLine="567"/>
        <w:jc w:val="both"/>
        <w:rPr>
          <w:sz w:val="24"/>
          <w:szCs w:val="24"/>
        </w:rPr>
      </w:pPr>
      <w:r w:rsidRPr="001F2692">
        <w:rPr>
          <w:iCs/>
          <w:sz w:val="24"/>
          <w:szCs w:val="24"/>
        </w:rPr>
        <w:t>Studiju virziena “Izglītība un pedagoģija” iekšējās kvalitātes kontroli veic Studiju virziena padome, programmu un apakšprogrammu direktori, profilējošo struktūrvienību (katedru) mācībspēki. Virziena attīstības plāna un studiju kvalitātes uzlabošanas pasākumu apspriešana un izvērtēšana notiek katra studiju gada beigās vai pēc nepieciešamības.</w:t>
      </w:r>
    </w:p>
    <w:p w14:paraId="1BE8F78C" w14:textId="77777777" w:rsidR="00DF6B0A" w:rsidRPr="001F2692" w:rsidRDefault="00DF6B0A" w:rsidP="00DF6B0A">
      <w:pPr>
        <w:ind w:firstLine="567"/>
        <w:jc w:val="both"/>
        <w:rPr>
          <w:sz w:val="24"/>
          <w:szCs w:val="24"/>
        </w:rPr>
      </w:pPr>
      <w:r w:rsidRPr="001F2692">
        <w:rPr>
          <w:iCs/>
          <w:sz w:val="24"/>
          <w:szCs w:val="24"/>
        </w:rPr>
        <w:t xml:space="preserve">Reizi studiju gadā studiju virziena “Izglītība un pedagoģija” vadītājs sadarbībā ar programmu un apakšprogrammu direktoriem sagatavo studiju virziena pašnovērtējuma ziņojumu par iepriekšējo studiju </w:t>
      </w:r>
      <w:r w:rsidRPr="001F2692">
        <w:rPr>
          <w:iCs/>
          <w:sz w:val="24"/>
          <w:szCs w:val="24"/>
        </w:rPr>
        <w:lastRenderedPageBreak/>
        <w:t>gadu.</w:t>
      </w:r>
    </w:p>
    <w:p w14:paraId="536D8642" w14:textId="77777777" w:rsidR="00DF6B0A" w:rsidRPr="001F2692" w:rsidRDefault="00DF6B0A" w:rsidP="00DF6B0A">
      <w:pPr>
        <w:ind w:firstLine="567"/>
        <w:jc w:val="both"/>
        <w:rPr>
          <w:sz w:val="24"/>
          <w:szCs w:val="24"/>
        </w:rPr>
      </w:pPr>
      <w:r w:rsidRPr="001F2692">
        <w:rPr>
          <w:iCs/>
          <w:sz w:val="24"/>
          <w:szCs w:val="24"/>
        </w:rPr>
        <w:t>Studiju virziena padomes sēdēs, katedru sēdēs tiek apspriesta jaunākā zinātniskā literatūra un docētāju gūtā pieredze, apmeklējot Eiropas augstskolas Erasmus+  mobilitātes ietvaros.</w:t>
      </w:r>
    </w:p>
    <w:p w14:paraId="2BC467FF" w14:textId="77777777" w:rsidR="00DF6B0A" w:rsidRPr="001F2692" w:rsidRDefault="00DF6B0A" w:rsidP="00DF6B0A">
      <w:pPr>
        <w:ind w:firstLine="567"/>
        <w:jc w:val="both"/>
        <w:rPr>
          <w:sz w:val="24"/>
          <w:szCs w:val="24"/>
        </w:rPr>
      </w:pPr>
      <w:r w:rsidRPr="001F2692">
        <w:rPr>
          <w:iCs/>
          <w:sz w:val="24"/>
          <w:szCs w:val="24"/>
        </w:rPr>
        <w:t>Virziena studiju programmu īstenošanas procesā notiek programmās iesaistīto darba devēju un programmas absolventu viedokļu regulāra apsekošana (aptaujas, atsevišķu programmas sastāvdaļu ekspertīze, darba devēju un augstskolas absolventu iesaiste Studiju virziena padomē), kas ļauj ciešāk saskaņot programmu saturu ar darba tirgus vajadzībām. Studiju darba kvalitāti sekmē intensīva absolventu dalība augstskolas studiju procesā, gan docējot vieslekcijas, gan nodrošinot ar prakses un darbavietām. Pozitīva pieredze tika gūta ESF projekta “Studiju programmu fragmentācijas samazināšana un resursu koplietošanas stiprināšana Daugavpils Universitātē”, Nr. 8.2.1.0/18/A/019, ietvaros, kad virziena mācībspēkiem bija iespēja iziet praksi pie darba dēvēja. Laika posmā no 2019. līdz 2021. gadam praksi pie darba dēvēja izgāja vairāk nekā 15 virziena docētāji. Šī pieredze mazina plaisu starp teorētiskajām atziņām un to realizāciju darba vietā. Ēnošana pirmskolas izglītības iestādēs, līdzdalība un vērošana pirmsskolas izglītības iestādēs, vidusskolās un Izglītības pārvaldē veicina sadarbību, izpratni un dziļāku analīzi, izvērtējot procesus izglītības jomā.</w:t>
      </w:r>
    </w:p>
    <w:p w14:paraId="28D66932" w14:textId="77777777" w:rsidR="00DF6B0A" w:rsidRPr="001F2692" w:rsidRDefault="00DF6B0A" w:rsidP="00DF6B0A">
      <w:pPr>
        <w:ind w:firstLine="567"/>
        <w:jc w:val="both"/>
        <w:rPr>
          <w:sz w:val="24"/>
          <w:szCs w:val="24"/>
        </w:rPr>
      </w:pPr>
      <w:r w:rsidRPr="001F2692">
        <w:rPr>
          <w:iCs/>
          <w:sz w:val="24"/>
          <w:szCs w:val="24"/>
        </w:rPr>
        <w:t>Studiju virzienā “Izglītība un pedagoģija” iesaistīto mācībspēku pieredze ir ne tikai veikt akadēmisko darbību, bet arī profesionālo darbību izglītības iestādē kā iestādes administrācijai, skolotājiem, konsultantiem, ekspertiem izglītības iestāžu akreditācijas procesā (darbība IKVD), kas nodrošina studiju programmu atbilstību aktuālajām tendencēm darba tirgū.</w:t>
      </w:r>
    </w:p>
    <w:p w14:paraId="448E688C" w14:textId="77777777" w:rsidR="00DF6B0A" w:rsidRPr="001F2692" w:rsidRDefault="00DF6B0A" w:rsidP="00DF6B0A">
      <w:pPr>
        <w:ind w:firstLine="567"/>
        <w:jc w:val="both"/>
        <w:rPr>
          <w:sz w:val="24"/>
          <w:szCs w:val="24"/>
        </w:rPr>
      </w:pPr>
      <w:r w:rsidRPr="001F2692">
        <w:rPr>
          <w:iCs/>
          <w:sz w:val="24"/>
          <w:szCs w:val="24"/>
        </w:rPr>
        <w:t xml:space="preserve">Studiju virziena “Izglītība un pedagoģija” akadēmiskais personāls piedalās akadēmiskajās un metodiskajās konferencēs, semināros un kvalifikācijas pilnveides kursos kā lektori vai klausītāji, regulāri pilnveidojot studiju kursus ar inovatīvām studiju formām un mūsdienīgām metodēm. </w:t>
      </w:r>
    </w:p>
    <w:p w14:paraId="264DA458" w14:textId="77777777" w:rsidR="00DF6B0A" w:rsidRPr="001F2692" w:rsidRDefault="00DF6B0A" w:rsidP="00DF6B0A">
      <w:pPr>
        <w:ind w:firstLine="567"/>
        <w:jc w:val="both"/>
        <w:rPr>
          <w:sz w:val="24"/>
          <w:szCs w:val="24"/>
        </w:rPr>
      </w:pPr>
      <w:r w:rsidRPr="001F2692">
        <w:rPr>
          <w:iCs/>
          <w:sz w:val="24"/>
          <w:szCs w:val="24"/>
        </w:rPr>
        <w:t>Pilnveidojot prasmes strādāt attālināti, studiju virziena docētāji regulāri piedalās apmācībās, piemēram, lai nodrošinātu pilnvērtīgu e-studiju vides Moodle iespēju izmantošanu. ESF projekta “Studiju programmu fragmentācijas samazināšana un resursu koplietošanas stiprināšana Daugavpils Universitātē”, Nr. 8.2.1.0/18/A/019, ietvaros tika organizēti semināri docētājiem nepieciešamo studiju kursu atbalsta materiālu izstrādei un integrācijai studiju procesā.</w:t>
      </w:r>
    </w:p>
    <w:p w14:paraId="0BA68383" w14:textId="77777777" w:rsidR="00DF6B0A" w:rsidRPr="001F2692" w:rsidRDefault="00DF6B0A" w:rsidP="00DF6B0A">
      <w:pPr>
        <w:ind w:firstLine="567"/>
        <w:jc w:val="both"/>
        <w:rPr>
          <w:sz w:val="24"/>
          <w:szCs w:val="24"/>
        </w:rPr>
      </w:pPr>
      <w:r w:rsidRPr="001F2692">
        <w:rPr>
          <w:iCs/>
          <w:sz w:val="24"/>
          <w:szCs w:val="24"/>
        </w:rPr>
        <w:t>Būtiski norādīt studiju virziena mācībspēku motivāciju dalībai dažādās DU aktivitātēs (sk. 2.2.1.1. tab.).</w:t>
      </w:r>
    </w:p>
    <w:p w14:paraId="0E0FED45" w14:textId="77777777" w:rsidR="00DF6B0A" w:rsidRPr="001F2692" w:rsidRDefault="00DF6B0A" w:rsidP="00DF6B0A">
      <w:pPr>
        <w:pStyle w:val="ListParagraph"/>
        <w:spacing w:before="0"/>
        <w:ind w:left="720" w:firstLine="0"/>
        <w:contextualSpacing/>
        <w:jc w:val="both"/>
        <w:rPr>
          <w:sz w:val="24"/>
          <w:szCs w:val="24"/>
        </w:rPr>
      </w:pPr>
    </w:p>
    <w:p w14:paraId="140E17C8" w14:textId="77777777" w:rsidR="00DF6B0A" w:rsidRPr="001F2692" w:rsidRDefault="00DF6B0A" w:rsidP="00BF5584">
      <w:pPr>
        <w:pStyle w:val="ListParagraph"/>
        <w:numPr>
          <w:ilvl w:val="3"/>
          <w:numId w:val="9"/>
        </w:numPr>
        <w:spacing w:before="0"/>
        <w:contextualSpacing/>
        <w:jc w:val="right"/>
        <w:rPr>
          <w:i/>
          <w:iCs/>
          <w:sz w:val="20"/>
          <w:szCs w:val="20"/>
        </w:rPr>
      </w:pPr>
      <w:r w:rsidRPr="001F2692">
        <w:rPr>
          <w:i/>
          <w:iCs/>
          <w:sz w:val="20"/>
          <w:szCs w:val="20"/>
        </w:rPr>
        <w:t xml:space="preserve">tabula. </w:t>
      </w:r>
      <w:r w:rsidRPr="001F2692">
        <w:rPr>
          <w:bCs/>
          <w:iCs/>
          <w:sz w:val="20"/>
          <w:szCs w:val="20"/>
        </w:rPr>
        <w:t>Mācībspēku motivācijas veicināšanas aktivitātes DU</w:t>
      </w:r>
    </w:p>
    <w:tbl>
      <w:tblPr>
        <w:tblStyle w:val="TableGrid"/>
        <w:tblW w:w="9736" w:type="dxa"/>
        <w:jc w:val="center"/>
        <w:tblLook w:val="04A0" w:firstRow="1" w:lastRow="0" w:firstColumn="1" w:lastColumn="0" w:noHBand="0" w:noVBand="1"/>
      </w:tblPr>
      <w:tblGrid>
        <w:gridCol w:w="4390"/>
        <w:gridCol w:w="5346"/>
      </w:tblGrid>
      <w:tr w:rsidR="003C426F" w:rsidRPr="001F2692" w14:paraId="0FFC557C" w14:textId="77777777" w:rsidTr="0029180F">
        <w:trPr>
          <w:jc w:val="center"/>
        </w:trPr>
        <w:tc>
          <w:tcPr>
            <w:tcW w:w="4390" w:type="dxa"/>
          </w:tcPr>
          <w:p w14:paraId="7BB31178" w14:textId="77777777" w:rsidR="00DF6B0A" w:rsidRPr="001F2692" w:rsidRDefault="00DF6B0A" w:rsidP="0029180F">
            <w:pPr>
              <w:jc w:val="center"/>
              <w:rPr>
                <w:sz w:val="20"/>
                <w:szCs w:val="20"/>
              </w:rPr>
            </w:pPr>
            <w:r w:rsidRPr="001F2692">
              <w:rPr>
                <w:b/>
                <w:bCs/>
                <w:sz w:val="20"/>
                <w:szCs w:val="20"/>
              </w:rPr>
              <w:t>Mācībspēku aktivitātes</w:t>
            </w:r>
          </w:p>
        </w:tc>
        <w:tc>
          <w:tcPr>
            <w:tcW w:w="5346" w:type="dxa"/>
          </w:tcPr>
          <w:p w14:paraId="1FB2232E" w14:textId="77777777" w:rsidR="00DF6B0A" w:rsidRPr="001F2692" w:rsidRDefault="00DF6B0A" w:rsidP="0029180F">
            <w:pPr>
              <w:jc w:val="center"/>
              <w:rPr>
                <w:sz w:val="20"/>
                <w:szCs w:val="20"/>
              </w:rPr>
            </w:pPr>
            <w:r w:rsidRPr="001F2692">
              <w:rPr>
                <w:b/>
                <w:bCs/>
                <w:sz w:val="20"/>
                <w:szCs w:val="20"/>
              </w:rPr>
              <w:t>Motivācija</w:t>
            </w:r>
          </w:p>
        </w:tc>
      </w:tr>
      <w:tr w:rsidR="003C426F" w:rsidRPr="001F2692" w14:paraId="5D929892" w14:textId="77777777" w:rsidTr="0029180F">
        <w:trPr>
          <w:jc w:val="center"/>
        </w:trPr>
        <w:tc>
          <w:tcPr>
            <w:tcW w:w="4390" w:type="dxa"/>
          </w:tcPr>
          <w:p w14:paraId="5E682B3F" w14:textId="77777777" w:rsidR="00DF6B0A" w:rsidRPr="001F2692" w:rsidRDefault="00DF6B0A" w:rsidP="0029180F">
            <w:pPr>
              <w:jc w:val="both"/>
              <w:rPr>
                <w:sz w:val="20"/>
                <w:szCs w:val="20"/>
              </w:rPr>
            </w:pPr>
            <w:r w:rsidRPr="001F2692">
              <w:rPr>
                <w:sz w:val="20"/>
                <w:szCs w:val="20"/>
              </w:rPr>
              <w:t>Docētājiem tiek dota iespēja papildināt un paplašināt savas zināšanas un profesionalitāti ERASMUS+ u.c. mobilitātes programmu ietvaros.</w:t>
            </w:r>
          </w:p>
        </w:tc>
        <w:tc>
          <w:tcPr>
            <w:tcW w:w="5346" w:type="dxa"/>
          </w:tcPr>
          <w:p w14:paraId="5D4FE860" w14:textId="77777777" w:rsidR="00DF6B0A" w:rsidRPr="001F2692" w:rsidRDefault="00DF6B0A" w:rsidP="0029180F">
            <w:pPr>
              <w:jc w:val="both"/>
              <w:rPr>
                <w:sz w:val="20"/>
                <w:szCs w:val="20"/>
              </w:rPr>
            </w:pPr>
            <w:r w:rsidRPr="001F2692">
              <w:rPr>
                <w:sz w:val="20"/>
                <w:szCs w:val="20"/>
              </w:rPr>
              <w:t>Iegūst ārzemju pieredzi, stažējoties un vadot lekcijas ārvalstu augstskolās/organizācijās.</w:t>
            </w:r>
          </w:p>
        </w:tc>
      </w:tr>
      <w:tr w:rsidR="003C426F" w:rsidRPr="001F2692" w14:paraId="028CD0E9" w14:textId="77777777" w:rsidTr="0029180F">
        <w:trPr>
          <w:jc w:val="center"/>
        </w:trPr>
        <w:tc>
          <w:tcPr>
            <w:tcW w:w="4390" w:type="dxa"/>
          </w:tcPr>
          <w:p w14:paraId="5BF3EFE1" w14:textId="77777777" w:rsidR="00DF6B0A" w:rsidRPr="001F2692" w:rsidRDefault="00DF6B0A" w:rsidP="0029180F">
            <w:pPr>
              <w:jc w:val="both"/>
              <w:rPr>
                <w:sz w:val="20"/>
                <w:szCs w:val="20"/>
              </w:rPr>
            </w:pPr>
            <w:r w:rsidRPr="001F2692">
              <w:rPr>
                <w:sz w:val="20"/>
                <w:szCs w:val="20"/>
              </w:rPr>
              <w:t>Piedalīšanās konferencēs, zinātnisko publikāciju izstrāde, zinātnes komunikācijas aktivitāšu organizēšana, darbs mākslinieciskās jaunrades projektos u.tml.</w:t>
            </w:r>
          </w:p>
        </w:tc>
        <w:tc>
          <w:tcPr>
            <w:tcW w:w="5346" w:type="dxa"/>
          </w:tcPr>
          <w:p w14:paraId="38467895" w14:textId="77777777" w:rsidR="00DF6B0A" w:rsidRPr="001F2692" w:rsidRDefault="00DF6B0A" w:rsidP="0029180F">
            <w:pPr>
              <w:jc w:val="both"/>
              <w:rPr>
                <w:sz w:val="20"/>
                <w:szCs w:val="20"/>
              </w:rPr>
            </w:pPr>
            <w:r w:rsidRPr="001F2692">
              <w:rPr>
                <w:sz w:val="20"/>
                <w:szCs w:val="20"/>
              </w:rPr>
              <w:t>Docētājiem par iepriekšējā perioda zinātnisko sniegumu tiek piešķirts finansējums nākamā perioda zinātniskajām aktivitātēm. Katra kalendārā gada noslēgumā DU docētāji Zinātņu daļā iesniedz atskaiti par sasniegumiem zinātniskajā darbā, darbu projektos, piedalīšanos zinātniskajos semināros un konferencēs publikācijām saskaņā ar DU akadēmiskā personāla zinātniskās aktivitātes vērtēšanas kārtību (pieejama no DU iekšējā tīkla).</w:t>
            </w:r>
          </w:p>
        </w:tc>
      </w:tr>
      <w:tr w:rsidR="003C426F" w:rsidRPr="001F2692" w14:paraId="0A84AE0E" w14:textId="77777777" w:rsidTr="0029180F">
        <w:trPr>
          <w:jc w:val="center"/>
        </w:trPr>
        <w:tc>
          <w:tcPr>
            <w:tcW w:w="4390" w:type="dxa"/>
          </w:tcPr>
          <w:p w14:paraId="6F3739E2" w14:textId="77777777" w:rsidR="00DF6B0A" w:rsidRPr="001F2692" w:rsidRDefault="00DF6B0A" w:rsidP="0029180F">
            <w:pPr>
              <w:jc w:val="both"/>
              <w:rPr>
                <w:sz w:val="20"/>
                <w:szCs w:val="20"/>
              </w:rPr>
            </w:pPr>
            <w:r w:rsidRPr="001F2692">
              <w:rPr>
                <w:sz w:val="20"/>
                <w:szCs w:val="20"/>
              </w:rPr>
              <w:t>Web of Science un SCOPUS indeksētos izdevumos iekļautu zinātnisko rakstu sagatavošana un publicēšana.</w:t>
            </w:r>
          </w:p>
        </w:tc>
        <w:tc>
          <w:tcPr>
            <w:tcW w:w="5346" w:type="dxa"/>
          </w:tcPr>
          <w:p w14:paraId="34B478A2" w14:textId="77777777" w:rsidR="00DF6B0A" w:rsidRPr="001F2692" w:rsidRDefault="00DF6B0A" w:rsidP="0029180F">
            <w:pPr>
              <w:jc w:val="both"/>
              <w:rPr>
                <w:sz w:val="20"/>
                <w:szCs w:val="20"/>
              </w:rPr>
            </w:pPr>
            <w:r w:rsidRPr="001F2692">
              <w:rPr>
                <w:sz w:val="20"/>
                <w:szCs w:val="20"/>
              </w:rPr>
              <w:t>Docētāji saņem apmaksu par izdevumiem, kas saistīti ar publikācijas sagatavošanu (zinātnisko tekstu rediģēšanu angļu valodā (proofreading) un publicēšanas maksu).</w:t>
            </w:r>
          </w:p>
        </w:tc>
      </w:tr>
      <w:tr w:rsidR="003C426F" w:rsidRPr="001F2692" w14:paraId="6C9DA243" w14:textId="77777777" w:rsidTr="0029180F">
        <w:trPr>
          <w:jc w:val="center"/>
        </w:trPr>
        <w:tc>
          <w:tcPr>
            <w:tcW w:w="4390" w:type="dxa"/>
          </w:tcPr>
          <w:p w14:paraId="1F160257" w14:textId="77777777" w:rsidR="00DF6B0A" w:rsidRPr="001F2692" w:rsidRDefault="00DF6B0A" w:rsidP="0029180F">
            <w:pPr>
              <w:jc w:val="both"/>
              <w:rPr>
                <w:sz w:val="20"/>
                <w:szCs w:val="20"/>
              </w:rPr>
            </w:pPr>
            <w:r w:rsidRPr="001F2692">
              <w:rPr>
                <w:sz w:val="20"/>
                <w:szCs w:val="20"/>
              </w:rPr>
              <w:t>Hirša indeksa kāpināšana.</w:t>
            </w:r>
          </w:p>
        </w:tc>
        <w:tc>
          <w:tcPr>
            <w:tcW w:w="5346" w:type="dxa"/>
          </w:tcPr>
          <w:p w14:paraId="2A648060" w14:textId="77777777" w:rsidR="00DF6B0A" w:rsidRPr="001F2692" w:rsidRDefault="00DF6B0A" w:rsidP="0029180F">
            <w:pPr>
              <w:jc w:val="both"/>
              <w:rPr>
                <w:sz w:val="20"/>
                <w:szCs w:val="20"/>
              </w:rPr>
            </w:pPr>
            <w:r w:rsidRPr="001F2692">
              <w:rPr>
                <w:sz w:val="20"/>
                <w:szCs w:val="20"/>
              </w:rPr>
              <w:t>DU akadēmiskais personāls DU budžetā esošā finansējuma ietvaros saņem atlīdzību par citējamību raksturojošo Hirša indeksu SCOPUS un / vai Web of Science datubāzēs.</w:t>
            </w:r>
          </w:p>
        </w:tc>
      </w:tr>
      <w:tr w:rsidR="003C426F" w:rsidRPr="001F2692" w14:paraId="434E2B8B" w14:textId="77777777" w:rsidTr="0029180F">
        <w:trPr>
          <w:jc w:val="center"/>
        </w:trPr>
        <w:tc>
          <w:tcPr>
            <w:tcW w:w="4390" w:type="dxa"/>
          </w:tcPr>
          <w:p w14:paraId="7666D7CD" w14:textId="77777777" w:rsidR="00DF6B0A" w:rsidRPr="001F2692" w:rsidRDefault="00DF6B0A" w:rsidP="0029180F">
            <w:pPr>
              <w:jc w:val="both"/>
              <w:rPr>
                <w:sz w:val="20"/>
                <w:szCs w:val="20"/>
              </w:rPr>
            </w:pPr>
            <w:r w:rsidRPr="001F2692">
              <w:rPr>
                <w:sz w:val="20"/>
                <w:szCs w:val="20"/>
              </w:rPr>
              <w:t>Zinātnisko komandējumu izdevumu apmaksa.</w:t>
            </w:r>
          </w:p>
        </w:tc>
        <w:tc>
          <w:tcPr>
            <w:tcW w:w="5346" w:type="dxa"/>
          </w:tcPr>
          <w:p w14:paraId="6271D03A" w14:textId="77777777" w:rsidR="00DF6B0A" w:rsidRPr="001F2692" w:rsidRDefault="00DF6B0A" w:rsidP="0029180F">
            <w:pPr>
              <w:jc w:val="both"/>
              <w:rPr>
                <w:sz w:val="20"/>
                <w:szCs w:val="20"/>
              </w:rPr>
            </w:pPr>
            <w:r w:rsidRPr="001F2692">
              <w:rPr>
                <w:sz w:val="20"/>
                <w:szCs w:val="20"/>
              </w:rPr>
              <w:t>DU apmaksā komandējumus, kas saistīti ar dalību zinātniskos pasākumos un zinātnisko pētījumu veikšanu.</w:t>
            </w:r>
          </w:p>
        </w:tc>
      </w:tr>
      <w:tr w:rsidR="003C426F" w:rsidRPr="001F2692" w14:paraId="21F2572B" w14:textId="77777777" w:rsidTr="0029180F">
        <w:trPr>
          <w:jc w:val="center"/>
        </w:trPr>
        <w:tc>
          <w:tcPr>
            <w:tcW w:w="4390" w:type="dxa"/>
          </w:tcPr>
          <w:p w14:paraId="28E9519C" w14:textId="77777777" w:rsidR="00DF6B0A" w:rsidRPr="001F2692" w:rsidRDefault="00DF6B0A" w:rsidP="0029180F">
            <w:pPr>
              <w:jc w:val="both"/>
              <w:rPr>
                <w:sz w:val="20"/>
                <w:szCs w:val="20"/>
              </w:rPr>
            </w:pPr>
            <w:r w:rsidRPr="001F2692">
              <w:rPr>
                <w:sz w:val="20"/>
                <w:szCs w:val="20"/>
              </w:rPr>
              <w:lastRenderedPageBreak/>
              <w:t>DU tiek organizēts DU pētniecības projektu konkurss.</w:t>
            </w:r>
          </w:p>
        </w:tc>
        <w:tc>
          <w:tcPr>
            <w:tcW w:w="5346" w:type="dxa"/>
          </w:tcPr>
          <w:p w14:paraId="19EC868C" w14:textId="77777777" w:rsidR="00DF6B0A" w:rsidRPr="001F2692" w:rsidRDefault="00DF6B0A" w:rsidP="0029180F">
            <w:pPr>
              <w:jc w:val="both"/>
              <w:rPr>
                <w:sz w:val="20"/>
                <w:szCs w:val="20"/>
              </w:rPr>
            </w:pPr>
            <w:r w:rsidRPr="001F2692">
              <w:rPr>
                <w:sz w:val="20"/>
                <w:szCs w:val="20"/>
              </w:rPr>
              <w:t>DU pētniecības projektu konkursa rezultātā aktuāliem un kvalitatīvi izstrādātiem projektiem tiek piešķirts finansējums DU akadēmiskā, zinātniskā personāla un doktorantu pētnieciskās izaugsmes veicināšanai.</w:t>
            </w:r>
          </w:p>
        </w:tc>
      </w:tr>
      <w:tr w:rsidR="00DF6B0A" w:rsidRPr="001F2692" w14:paraId="56BE3E72" w14:textId="77777777" w:rsidTr="0029180F">
        <w:trPr>
          <w:jc w:val="center"/>
        </w:trPr>
        <w:tc>
          <w:tcPr>
            <w:tcW w:w="4390" w:type="dxa"/>
          </w:tcPr>
          <w:p w14:paraId="6906C9D6" w14:textId="77777777" w:rsidR="00DF6B0A" w:rsidRPr="001F2692" w:rsidRDefault="00DF6B0A" w:rsidP="0029180F">
            <w:pPr>
              <w:jc w:val="both"/>
              <w:rPr>
                <w:sz w:val="20"/>
                <w:szCs w:val="20"/>
              </w:rPr>
            </w:pPr>
            <w:r w:rsidRPr="001F2692">
              <w:rPr>
                <w:sz w:val="20"/>
                <w:szCs w:val="20"/>
              </w:rPr>
              <w:t>ESF projekta “Daugavpils Universitātes stratēģiskās specializācijas jomu akadēmiskā personāla profesionālās kompetences stiprināšana” (Nr.8.2.2.0/18/A/022) un projekta</w:t>
            </w:r>
          </w:p>
          <w:p w14:paraId="4479FFF1" w14:textId="77777777" w:rsidR="00DF6B0A" w:rsidRPr="001F2692" w:rsidRDefault="00DF6B0A" w:rsidP="0029180F">
            <w:pPr>
              <w:jc w:val="both"/>
              <w:rPr>
                <w:sz w:val="20"/>
                <w:szCs w:val="20"/>
              </w:rPr>
            </w:pPr>
            <w:r w:rsidRPr="001F2692">
              <w:rPr>
                <w:sz w:val="20"/>
                <w:szCs w:val="20"/>
              </w:rPr>
              <w:t>“Daugavpils Universitātes studiju virziena „Izglītība, pedagoģija un sports” (Nr.8.2.2.0/18/I/005) akadēmiskā personāla kapacitātes stiprināšana stratēģiskās specializācijas jomās” ietvaros DU akadēmiskajam personālam, tika nodrošināta iespēja pilnveidot valodas prasmes angļu valodas mācību programmās B2 un C1 līmeņos.</w:t>
            </w:r>
          </w:p>
        </w:tc>
        <w:tc>
          <w:tcPr>
            <w:tcW w:w="5346" w:type="dxa"/>
          </w:tcPr>
          <w:p w14:paraId="175C9B4B" w14:textId="77777777" w:rsidR="00DF6B0A" w:rsidRPr="001F2692" w:rsidRDefault="00DF6B0A" w:rsidP="0029180F">
            <w:pPr>
              <w:jc w:val="both"/>
              <w:rPr>
                <w:sz w:val="20"/>
                <w:szCs w:val="20"/>
              </w:rPr>
            </w:pPr>
            <w:r w:rsidRPr="001F2692">
              <w:rPr>
                <w:sz w:val="20"/>
                <w:szCs w:val="20"/>
              </w:rPr>
              <w:t>Docētāji bez maksas pilnveido svešvalodu zināšanas, apgūst aktualitātes mācību metodikās un piedalās e-resursu izmantošanas mācībās.</w:t>
            </w:r>
          </w:p>
        </w:tc>
      </w:tr>
    </w:tbl>
    <w:p w14:paraId="5B6E9013" w14:textId="77777777" w:rsidR="00DF6B0A" w:rsidRPr="001F2692" w:rsidRDefault="00DF6B0A" w:rsidP="00DF6B0A">
      <w:pPr>
        <w:pStyle w:val="ListParagraph"/>
        <w:ind w:right="416"/>
        <w:jc w:val="both"/>
        <w:rPr>
          <w:sz w:val="24"/>
        </w:rPr>
      </w:pPr>
    </w:p>
    <w:p w14:paraId="3B9A21FD" w14:textId="77777777" w:rsidR="00DF6B0A" w:rsidRPr="001F2692" w:rsidRDefault="00DF6B0A" w:rsidP="00DF6B0A">
      <w:pPr>
        <w:pStyle w:val="ListParagraph"/>
        <w:spacing w:before="0"/>
        <w:ind w:left="0" w:right="-7" w:firstLine="567"/>
        <w:jc w:val="both"/>
        <w:rPr>
          <w:sz w:val="24"/>
        </w:rPr>
      </w:pPr>
      <w:r w:rsidRPr="001F2692">
        <w:rPr>
          <w:sz w:val="24"/>
        </w:rPr>
        <w:t>Svarīgi norādīt, ka daļa studiju virzienā “Izglītība un pedagoģija” iesaistīto mācībspēku veic ne tikai akadēmisko darbību, bet arī profesionālo pedagoģisko darbību, kas nodrošina studiju programmu atbilstību aktuālajām tendencēm darba tirgū.</w:t>
      </w:r>
    </w:p>
    <w:p w14:paraId="2316AEC5" w14:textId="77777777" w:rsidR="00DF6B0A" w:rsidRPr="001F2692" w:rsidRDefault="00DF6B0A" w:rsidP="00DF6B0A">
      <w:pPr>
        <w:pStyle w:val="ListParagraph"/>
        <w:spacing w:before="0"/>
        <w:ind w:left="0" w:right="-7" w:firstLine="567"/>
        <w:jc w:val="both"/>
        <w:rPr>
          <w:sz w:val="24"/>
        </w:rPr>
      </w:pPr>
    </w:p>
    <w:p w14:paraId="383B7676" w14:textId="77777777" w:rsidR="00DF6B0A" w:rsidRPr="001F2692" w:rsidRDefault="00DF6B0A" w:rsidP="00DF6B0A">
      <w:pPr>
        <w:pStyle w:val="ListParagraph"/>
        <w:spacing w:before="0"/>
        <w:ind w:left="0" w:right="-7" w:firstLine="567"/>
        <w:jc w:val="both"/>
        <w:rPr>
          <w:sz w:val="24"/>
        </w:rPr>
      </w:pPr>
    </w:p>
    <w:p w14:paraId="5C3C5DDD" w14:textId="77777777" w:rsidR="00DF6B0A" w:rsidRPr="001F2692" w:rsidRDefault="00DF6B0A" w:rsidP="00DF6B0A">
      <w:pPr>
        <w:tabs>
          <w:tab w:val="left" w:pos="758"/>
          <w:tab w:val="left" w:pos="764"/>
        </w:tabs>
        <w:ind w:right="416"/>
        <w:jc w:val="both"/>
      </w:pPr>
    </w:p>
    <w:p w14:paraId="12E9CEB0" w14:textId="77777777" w:rsidR="00DF6B0A" w:rsidRPr="001F2692" w:rsidRDefault="00DF6B0A" w:rsidP="00BF5584">
      <w:pPr>
        <w:pStyle w:val="ListParagraph"/>
        <w:numPr>
          <w:ilvl w:val="2"/>
          <w:numId w:val="8"/>
        </w:numPr>
        <w:spacing w:before="159"/>
        <w:ind w:left="0" w:right="-7" w:firstLine="0"/>
        <w:jc w:val="both"/>
      </w:pPr>
      <w:r w:rsidRPr="001F2692">
        <w:t>Studiju programmu izstrādes un pārskatīšanas sistēmas un procesu analīze un novērtējums, sniedzot piemērus</w:t>
      </w:r>
      <w:r w:rsidRPr="001F2692">
        <w:rPr>
          <w:spacing w:val="-10"/>
        </w:rPr>
        <w:t xml:space="preserve"> </w:t>
      </w:r>
      <w:r w:rsidRPr="001F2692">
        <w:t>studiju</w:t>
      </w:r>
      <w:r w:rsidRPr="001F2692">
        <w:rPr>
          <w:spacing w:val="-9"/>
        </w:rPr>
        <w:t xml:space="preserve"> </w:t>
      </w:r>
      <w:r w:rsidRPr="001F2692">
        <w:t>programmu</w:t>
      </w:r>
      <w:r w:rsidRPr="001F2692">
        <w:rPr>
          <w:spacing w:val="-9"/>
        </w:rPr>
        <w:t xml:space="preserve"> </w:t>
      </w:r>
      <w:r w:rsidRPr="001F2692">
        <w:t>pārskatīšanas</w:t>
      </w:r>
      <w:r w:rsidRPr="001F2692">
        <w:rPr>
          <w:spacing w:val="-9"/>
        </w:rPr>
        <w:t xml:space="preserve"> </w:t>
      </w:r>
      <w:r w:rsidRPr="001F2692">
        <w:t>procesam,</w:t>
      </w:r>
      <w:r w:rsidRPr="001F2692">
        <w:rPr>
          <w:spacing w:val="-9"/>
        </w:rPr>
        <w:t xml:space="preserve"> </w:t>
      </w:r>
      <w:r w:rsidRPr="001F2692">
        <w:t>mērķiem,</w:t>
      </w:r>
      <w:r w:rsidRPr="001F2692">
        <w:rPr>
          <w:spacing w:val="-9"/>
        </w:rPr>
        <w:t xml:space="preserve"> </w:t>
      </w:r>
      <w:r w:rsidRPr="001F2692">
        <w:t>regularitātei</w:t>
      </w:r>
      <w:r w:rsidRPr="001F2692">
        <w:rPr>
          <w:spacing w:val="-6"/>
        </w:rPr>
        <w:t xml:space="preserve"> </w:t>
      </w:r>
      <w:r w:rsidRPr="001F2692">
        <w:t>un</w:t>
      </w:r>
      <w:r w:rsidRPr="001F2692">
        <w:rPr>
          <w:spacing w:val="-9"/>
        </w:rPr>
        <w:t xml:space="preserve"> </w:t>
      </w:r>
      <w:r w:rsidRPr="001F2692">
        <w:t>iesaistītajām</w:t>
      </w:r>
      <w:r w:rsidRPr="001F2692">
        <w:rPr>
          <w:spacing w:val="-9"/>
        </w:rPr>
        <w:t xml:space="preserve"> </w:t>
      </w:r>
      <w:r w:rsidRPr="001F2692">
        <w:t>pusēm,</w:t>
      </w:r>
      <w:r w:rsidRPr="001F2692">
        <w:rPr>
          <w:spacing w:val="-9"/>
        </w:rPr>
        <w:t xml:space="preserve"> </w:t>
      </w:r>
      <w:r w:rsidRPr="001F2692">
        <w:t>to atbildībai.</w:t>
      </w:r>
      <w:r w:rsidRPr="001F2692">
        <w:rPr>
          <w:spacing w:val="-2"/>
        </w:rPr>
        <w:t xml:space="preserve"> </w:t>
      </w:r>
      <w:r w:rsidRPr="001F2692">
        <w:t>Ja</w:t>
      </w:r>
      <w:r w:rsidRPr="001F2692">
        <w:rPr>
          <w:spacing w:val="-3"/>
        </w:rPr>
        <w:t xml:space="preserve"> </w:t>
      </w:r>
      <w:r w:rsidRPr="001F2692">
        <w:t>pārskata</w:t>
      </w:r>
      <w:r w:rsidRPr="001F2692">
        <w:rPr>
          <w:spacing w:val="-2"/>
        </w:rPr>
        <w:t xml:space="preserve"> </w:t>
      </w:r>
      <w:r w:rsidRPr="001F2692">
        <w:t>periodā</w:t>
      </w:r>
      <w:r w:rsidRPr="001F2692">
        <w:rPr>
          <w:spacing w:val="-2"/>
        </w:rPr>
        <w:t xml:space="preserve"> </w:t>
      </w:r>
      <w:r w:rsidRPr="001F2692">
        <w:t>studiju</w:t>
      </w:r>
      <w:r w:rsidRPr="001F2692">
        <w:rPr>
          <w:spacing w:val="-2"/>
        </w:rPr>
        <w:t xml:space="preserve"> </w:t>
      </w:r>
      <w:r w:rsidRPr="001F2692">
        <w:t>virzienā</w:t>
      </w:r>
      <w:r w:rsidRPr="001F2692">
        <w:rPr>
          <w:spacing w:val="-4"/>
        </w:rPr>
        <w:t xml:space="preserve"> </w:t>
      </w:r>
      <w:r w:rsidRPr="001F2692">
        <w:t>tikušas</w:t>
      </w:r>
      <w:r w:rsidRPr="001F2692">
        <w:rPr>
          <w:spacing w:val="-3"/>
        </w:rPr>
        <w:t xml:space="preserve"> </w:t>
      </w:r>
      <w:r w:rsidRPr="001F2692">
        <w:t>izstrādātas</w:t>
      </w:r>
      <w:r w:rsidRPr="001F2692">
        <w:rPr>
          <w:spacing w:val="-3"/>
        </w:rPr>
        <w:t xml:space="preserve"> </w:t>
      </w:r>
      <w:r w:rsidRPr="001F2692">
        <w:t>jaunas</w:t>
      </w:r>
      <w:r w:rsidRPr="001F2692">
        <w:rPr>
          <w:spacing w:val="-3"/>
        </w:rPr>
        <w:t xml:space="preserve"> </w:t>
      </w:r>
      <w:r w:rsidRPr="001F2692">
        <w:t>studiju</w:t>
      </w:r>
      <w:r w:rsidRPr="001F2692">
        <w:rPr>
          <w:spacing w:val="-2"/>
        </w:rPr>
        <w:t xml:space="preserve"> </w:t>
      </w:r>
      <w:r w:rsidRPr="001F2692">
        <w:t>programmas, raksturot to izveides procesu (t.sk. studiju programmu apstiprināšanas procesu).</w:t>
      </w:r>
    </w:p>
    <w:p w14:paraId="2EAB02E4" w14:textId="77777777" w:rsidR="00DF6B0A" w:rsidRPr="001F2692" w:rsidRDefault="00DF6B0A" w:rsidP="00DF6B0A">
      <w:pPr>
        <w:tabs>
          <w:tab w:val="left" w:pos="763"/>
          <w:tab w:val="left" w:pos="8640"/>
        </w:tabs>
        <w:ind w:right="-7" w:firstLine="567"/>
        <w:contextualSpacing/>
        <w:jc w:val="both"/>
        <w:rPr>
          <w:sz w:val="24"/>
          <w:szCs w:val="24"/>
        </w:rPr>
      </w:pPr>
    </w:p>
    <w:p w14:paraId="719AAD35" w14:textId="77777777" w:rsidR="00DF6B0A" w:rsidRPr="001F2692" w:rsidRDefault="00DF6B0A" w:rsidP="00DF6B0A">
      <w:pPr>
        <w:tabs>
          <w:tab w:val="left" w:pos="763"/>
          <w:tab w:val="left" w:pos="8640"/>
        </w:tabs>
        <w:ind w:right="-7" w:firstLine="567"/>
        <w:contextualSpacing/>
        <w:jc w:val="both"/>
        <w:rPr>
          <w:sz w:val="24"/>
          <w:szCs w:val="24"/>
        </w:rPr>
      </w:pPr>
      <w:r w:rsidRPr="001F2692">
        <w:rPr>
          <w:sz w:val="24"/>
          <w:szCs w:val="24"/>
        </w:rPr>
        <w:t>Studiju programmu izstrāde un pārskatīšana notiek saskaņā ar “Daugavpils Universitātes studiju virzienu un studiju programmu atvēršanas un pārvaldības nolikumu” (</w:t>
      </w:r>
      <w:hyperlink r:id="rId26" w:history="1">
        <w:r w:rsidRPr="001F2692">
          <w:rPr>
            <w:rStyle w:val="Hyperlink"/>
            <w:color w:val="auto"/>
            <w:sz w:val="24"/>
            <w:szCs w:val="24"/>
          </w:rPr>
          <w:t>https://du.lv/wp-content/uploads/2021/12/3_DU_Studiju-virzienu-un-studiju-programmu-atversanas-un-parv-nolikums.pdf</w:t>
        </w:r>
      </w:hyperlink>
      <w:r w:rsidRPr="001F2692">
        <w:rPr>
          <w:sz w:val="24"/>
          <w:szCs w:val="24"/>
        </w:rPr>
        <w:t>).</w:t>
      </w:r>
    </w:p>
    <w:p w14:paraId="55F3B5ED" w14:textId="77777777" w:rsidR="00DF6B0A" w:rsidRPr="001F2692" w:rsidRDefault="00DF6B0A" w:rsidP="00DF6B0A">
      <w:pPr>
        <w:tabs>
          <w:tab w:val="left" w:pos="763"/>
          <w:tab w:val="left" w:pos="8640"/>
        </w:tabs>
        <w:ind w:right="-7" w:firstLine="567"/>
        <w:contextualSpacing/>
        <w:jc w:val="both"/>
        <w:rPr>
          <w:sz w:val="24"/>
          <w:szCs w:val="24"/>
        </w:rPr>
      </w:pPr>
      <w:r w:rsidRPr="001F2692">
        <w:rPr>
          <w:sz w:val="24"/>
          <w:szCs w:val="24"/>
        </w:rPr>
        <w:t>Lai nodrošinātu studiju programmu atbilstību tautsaimniecības vajadzībām, aktuālajiem normatīvajiem dokumentiem vai veiktu to uzlabošanu, sistemātiski tiek organizēti studiju programmu pilnveides un pārskatīšanas procesi. To regularitāte ir atkarīga no veicamo izmaiņu nepieciešamības un nozīmības pakāpes.</w:t>
      </w:r>
    </w:p>
    <w:p w14:paraId="01971FB1" w14:textId="77777777" w:rsidR="00DF6B0A" w:rsidRPr="001F2692" w:rsidRDefault="00DF6B0A" w:rsidP="00DF6B0A">
      <w:pPr>
        <w:tabs>
          <w:tab w:val="left" w:pos="763"/>
          <w:tab w:val="left" w:pos="8640"/>
        </w:tabs>
        <w:ind w:right="414" w:firstLine="567"/>
        <w:contextualSpacing/>
        <w:jc w:val="both"/>
        <w:rPr>
          <w:sz w:val="24"/>
          <w:szCs w:val="24"/>
        </w:rPr>
      </w:pPr>
      <w:r w:rsidRPr="001F2692">
        <w:rPr>
          <w:sz w:val="24"/>
          <w:szCs w:val="24"/>
        </w:rPr>
        <w:tab/>
      </w:r>
    </w:p>
    <w:p w14:paraId="1DA76D92" w14:textId="77777777" w:rsidR="00DF6B0A" w:rsidRPr="001F2692" w:rsidRDefault="00DF6B0A" w:rsidP="00DF6B0A">
      <w:pPr>
        <w:tabs>
          <w:tab w:val="left" w:pos="763"/>
          <w:tab w:val="left" w:pos="8640"/>
        </w:tabs>
        <w:ind w:right="414" w:firstLine="567"/>
        <w:contextualSpacing/>
        <w:jc w:val="center"/>
        <w:rPr>
          <w:b/>
          <w:sz w:val="24"/>
          <w:szCs w:val="24"/>
        </w:rPr>
      </w:pPr>
      <w:r w:rsidRPr="001F2692">
        <w:rPr>
          <w:b/>
          <w:sz w:val="24"/>
          <w:szCs w:val="24"/>
        </w:rPr>
        <w:t>Studiju programmu pārskatīšanas process</w:t>
      </w:r>
    </w:p>
    <w:p w14:paraId="3B232A38" w14:textId="77777777" w:rsidR="00DF6B0A" w:rsidRPr="001F2692" w:rsidRDefault="00DF6B0A" w:rsidP="00DF6B0A">
      <w:pPr>
        <w:tabs>
          <w:tab w:val="left" w:pos="763"/>
          <w:tab w:val="left" w:pos="8640"/>
        </w:tabs>
        <w:ind w:right="414" w:firstLine="567"/>
        <w:contextualSpacing/>
        <w:jc w:val="both"/>
        <w:rPr>
          <w:sz w:val="24"/>
          <w:szCs w:val="24"/>
        </w:rPr>
      </w:pPr>
    </w:p>
    <w:tbl>
      <w:tblPr>
        <w:tblStyle w:val="TableGrid"/>
        <w:tblW w:w="0" w:type="auto"/>
        <w:jc w:val="center"/>
        <w:tblLook w:val="04A0" w:firstRow="1" w:lastRow="0" w:firstColumn="1" w:lastColumn="0" w:noHBand="0" w:noVBand="1"/>
      </w:tblPr>
      <w:tblGrid>
        <w:gridCol w:w="4979"/>
        <w:gridCol w:w="4977"/>
      </w:tblGrid>
      <w:tr w:rsidR="003C426F" w:rsidRPr="001F2692" w14:paraId="3B51848A" w14:textId="77777777" w:rsidTr="0029180F">
        <w:trPr>
          <w:jc w:val="center"/>
        </w:trPr>
        <w:tc>
          <w:tcPr>
            <w:tcW w:w="5010" w:type="dxa"/>
          </w:tcPr>
          <w:p w14:paraId="4F1783D1" w14:textId="77777777" w:rsidR="00DF6B0A" w:rsidRPr="001F2692" w:rsidRDefault="00DF6B0A" w:rsidP="0029180F">
            <w:pPr>
              <w:tabs>
                <w:tab w:val="left" w:pos="763"/>
                <w:tab w:val="left" w:pos="8640"/>
              </w:tabs>
              <w:ind w:right="414" w:firstLine="567"/>
              <w:contextualSpacing/>
              <w:jc w:val="center"/>
              <w:rPr>
                <w:sz w:val="20"/>
                <w:szCs w:val="20"/>
              </w:rPr>
            </w:pPr>
            <w:r w:rsidRPr="001F2692">
              <w:rPr>
                <w:b/>
                <w:w w:val="110"/>
                <w:sz w:val="20"/>
                <w:szCs w:val="20"/>
              </w:rPr>
              <w:t>Iesaistītās</w:t>
            </w:r>
            <w:r w:rsidRPr="001F2692">
              <w:rPr>
                <w:b/>
                <w:spacing w:val="6"/>
                <w:w w:val="110"/>
                <w:sz w:val="20"/>
                <w:szCs w:val="20"/>
              </w:rPr>
              <w:t xml:space="preserve"> </w:t>
            </w:r>
            <w:r w:rsidRPr="001F2692">
              <w:rPr>
                <w:b/>
                <w:w w:val="110"/>
                <w:sz w:val="20"/>
                <w:szCs w:val="20"/>
              </w:rPr>
              <w:t>puses</w:t>
            </w:r>
          </w:p>
        </w:tc>
        <w:tc>
          <w:tcPr>
            <w:tcW w:w="5010" w:type="dxa"/>
          </w:tcPr>
          <w:p w14:paraId="5428C66F" w14:textId="77777777" w:rsidR="00DF6B0A" w:rsidRPr="001F2692" w:rsidRDefault="00DF6B0A" w:rsidP="0029180F">
            <w:pPr>
              <w:tabs>
                <w:tab w:val="left" w:pos="763"/>
                <w:tab w:val="left" w:pos="8640"/>
              </w:tabs>
              <w:ind w:right="414" w:firstLine="567"/>
              <w:contextualSpacing/>
              <w:jc w:val="center"/>
              <w:rPr>
                <w:sz w:val="20"/>
                <w:szCs w:val="20"/>
              </w:rPr>
            </w:pPr>
            <w:r w:rsidRPr="001F2692">
              <w:rPr>
                <w:b/>
                <w:w w:val="110"/>
                <w:sz w:val="20"/>
                <w:szCs w:val="20"/>
              </w:rPr>
              <w:t>Darbība</w:t>
            </w:r>
          </w:p>
        </w:tc>
      </w:tr>
      <w:tr w:rsidR="003C426F" w:rsidRPr="001F2692" w14:paraId="36EB02E0" w14:textId="77777777" w:rsidTr="0029180F">
        <w:trPr>
          <w:jc w:val="center"/>
        </w:trPr>
        <w:tc>
          <w:tcPr>
            <w:tcW w:w="5010" w:type="dxa"/>
          </w:tcPr>
          <w:p w14:paraId="41567168" w14:textId="77777777" w:rsidR="00DF6B0A" w:rsidRPr="001F2692" w:rsidRDefault="00DF6B0A" w:rsidP="0029180F">
            <w:pPr>
              <w:tabs>
                <w:tab w:val="left" w:pos="763"/>
                <w:tab w:val="left" w:pos="8640"/>
              </w:tabs>
              <w:contextualSpacing/>
              <w:jc w:val="both"/>
              <w:rPr>
                <w:sz w:val="20"/>
                <w:szCs w:val="20"/>
              </w:rPr>
            </w:pPr>
            <w:r w:rsidRPr="001F2692">
              <w:rPr>
                <w:sz w:val="20"/>
                <w:szCs w:val="20"/>
              </w:rPr>
              <w:t>Programmas direktors, profilējošā katedra, fakultātes dome, Studiju padome.</w:t>
            </w:r>
          </w:p>
        </w:tc>
        <w:tc>
          <w:tcPr>
            <w:tcW w:w="5010" w:type="dxa"/>
          </w:tcPr>
          <w:p w14:paraId="2C49835E" w14:textId="77777777" w:rsidR="00DF6B0A" w:rsidRPr="001F2692" w:rsidRDefault="00DF6B0A" w:rsidP="0029180F">
            <w:pPr>
              <w:tabs>
                <w:tab w:val="left" w:pos="763"/>
                <w:tab w:val="left" w:pos="4238"/>
                <w:tab w:val="left" w:pos="8640"/>
              </w:tabs>
              <w:contextualSpacing/>
              <w:jc w:val="both"/>
              <w:rPr>
                <w:sz w:val="20"/>
                <w:szCs w:val="20"/>
              </w:rPr>
            </w:pPr>
            <w:r w:rsidRPr="001F2692">
              <w:rPr>
                <w:sz w:val="20"/>
                <w:szCs w:val="20"/>
              </w:rPr>
              <w:t>Studiju programmas direktors rosina izmaiņas studiju programmā (kursu nodrošinājumā, izmaiņas KP, jaunu studiju kursu ieviešana u.c. izmaiņas, kas nepārsniedz 20% no kopējā studiju programmas apjoma saskaņā ar Ministru kabineta noteikumu Nr. 793 „Studiju virzienu atvēršanas un akreditācijas noteikumi” 2.3.4 punktu). Izmaiņas tiek izskatītas katedras sēdē, fakultātes domē, lēmumu pieņem Studiju padome.</w:t>
            </w:r>
          </w:p>
          <w:p w14:paraId="1B4165CC" w14:textId="77777777" w:rsidR="00DF6B0A" w:rsidRPr="001F2692" w:rsidRDefault="00DF6B0A" w:rsidP="0029180F">
            <w:pPr>
              <w:tabs>
                <w:tab w:val="left" w:pos="763"/>
                <w:tab w:val="left" w:pos="4238"/>
                <w:tab w:val="left" w:pos="8640"/>
              </w:tabs>
              <w:contextualSpacing/>
              <w:jc w:val="both"/>
              <w:rPr>
                <w:sz w:val="20"/>
                <w:szCs w:val="20"/>
              </w:rPr>
            </w:pPr>
            <w:r w:rsidRPr="001F2692">
              <w:rPr>
                <w:sz w:val="20"/>
                <w:szCs w:val="20"/>
              </w:rPr>
              <w:t>Regularitāte – pēc nepieciešamības vai vismaz vienu reizi studiju gadā.</w:t>
            </w:r>
          </w:p>
        </w:tc>
      </w:tr>
      <w:tr w:rsidR="00DF6B0A" w:rsidRPr="001F2692" w14:paraId="41B88C4A" w14:textId="77777777" w:rsidTr="0029180F">
        <w:trPr>
          <w:jc w:val="center"/>
        </w:trPr>
        <w:tc>
          <w:tcPr>
            <w:tcW w:w="5010" w:type="dxa"/>
          </w:tcPr>
          <w:p w14:paraId="70DA14F4" w14:textId="77777777" w:rsidR="00DF6B0A" w:rsidRPr="001F2692" w:rsidRDefault="00DF6B0A" w:rsidP="0029180F">
            <w:pPr>
              <w:tabs>
                <w:tab w:val="left" w:pos="763"/>
                <w:tab w:val="left" w:pos="4186"/>
                <w:tab w:val="left" w:pos="8640"/>
              </w:tabs>
              <w:contextualSpacing/>
              <w:jc w:val="both"/>
              <w:rPr>
                <w:sz w:val="20"/>
                <w:szCs w:val="20"/>
              </w:rPr>
            </w:pPr>
            <w:r w:rsidRPr="001F2692">
              <w:rPr>
                <w:sz w:val="20"/>
                <w:szCs w:val="20"/>
              </w:rPr>
              <w:lastRenderedPageBreak/>
              <w:t>Programmas direktors, profilējošā katedra, fakultātes dome, Studiju kvalitātes novērtēšanas centrs (SKNC), Studiju padome, studiju prorektors, Senāts, Akadēmiskās informācijas centrs.</w:t>
            </w:r>
          </w:p>
        </w:tc>
        <w:tc>
          <w:tcPr>
            <w:tcW w:w="5010" w:type="dxa"/>
          </w:tcPr>
          <w:p w14:paraId="7962BCB6" w14:textId="77777777" w:rsidR="00DF6B0A" w:rsidRPr="001F2692" w:rsidRDefault="00DF6B0A" w:rsidP="0029180F">
            <w:pPr>
              <w:tabs>
                <w:tab w:val="left" w:pos="763"/>
                <w:tab w:val="left" w:pos="4251"/>
                <w:tab w:val="left" w:pos="8640"/>
              </w:tabs>
              <w:contextualSpacing/>
              <w:jc w:val="both"/>
              <w:rPr>
                <w:sz w:val="20"/>
                <w:szCs w:val="20"/>
              </w:rPr>
            </w:pPr>
            <w:r w:rsidRPr="001F2692">
              <w:rPr>
                <w:sz w:val="20"/>
                <w:szCs w:val="20"/>
              </w:rPr>
              <w:t>Studiju programmā nepieciešamas izmaiņas, kas veicamas saskaņā ar Ministru kabineta noteikumiem Nr. 793 „Studiju virzienu atvēršanas un akreditācijas noteikumi”.</w:t>
            </w:r>
          </w:p>
          <w:p w14:paraId="5BEE9DDB" w14:textId="77777777" w:rsidR="00DF6B0A" w:rsidRPr="001F2692" w:rsidRDefault="00DF6B0A" w:rsidP="0029180F">
            <w:pPr>
              <w:tabs>
                <w:tab w:val="left" w:pos="763"/>
                <w:tab w:val="left" w:pos="4251"/>
                <w:tab w:val="left" w:pos="8640"/>
              </w:tabs>
              <w:contextualSpacing/>
              <w:jc w:val="both"/>
              <w:rPr>
                <w:sz w:val="20"/>
                <w:szCs w:val="20"/>
              </w:rPr>
            </w:pPr>
            <w:r w:rsidRPr="001F2692">
              <w:rPr>
                <w:sz w:val="20"/>
                <w:szCs w:val="20"/>
              </w:rPr>
              <w:t xml:space="preserve">Studiju programmas direktors sadarbībā ar SKNC veic nepieciešamo izmaiņu pieteikuma izstrādi. Pieteikumu izskata katedras sēdē, fakultātes domē, Studiju padomē, to apstiprina Senāts. Pēc apstiprināšanas izmaiņu pieteikums tiek iesniegts Akadēmiskās informācijas centrā. Studiju programmas direktors sadarbībā ar SKNC un studiju prorektoru organizē eksperta vizīti DU. </w:t>
            </w:r>
          </w:p>
          <w:p w14:paraId="6C2AD19E" w14:textId="77777777" w:rsidR="00DF6B0A" w:rsidRPr="001F2692" w:rsidRDefault="00DF6B0A" w:rsidP="0029180F">
            <w:pPr>
              <w:tabs>
                <w:tab w:val="left" w:pos="763"/>
                <w:tab w:val="left" w:pos="4251"/>
                <w:tab w:val="left" w:pos="8640"/>
              </w:tabs>
              <w:contextualSpacing/>
              <w:jc w:val="both"/>
              <w:rPr>
                <w:sz w:val="20"/>
                <w:szCs w:val="20"/>
              </w:rPr>
            </w:pPr>
            <w:r w:rsidRPr="001F2692">
              <w:rPr>
                <w:sz w:val="20"/>
                <w:szCs w:val="20"/>
              </w:rPr>
              <w:t>Regularitāte – pēc nepieciešamības.</w:t>
            </w:r>
          </w:p>
        </w:tc>
      </w:tr>
    </w:tbl>
    <w:p w14:paraId="5FEAD051" w14:textId="77777777" w:rsidR="00DF6B0A" w:rsidRPr="001F2692" w:rsidRDefault="00DF6B0A" w:rsidP="00DF6B0A">
      <w:pPr>
        <w:tabs>
          <w:tab w:val="left" w:pos="763"/>
          <w:tab w:val="left" w:pos="8640"/>
        </w:tabs>
        <w:ind w:right="414" w:firstLine="567"/>
        <w:contextualSpacing/>
        <w:jc w:val="both"/>
        <w:rPr>
          <w:sz w:val="24"/>
          <w:szCs w:val="24"/>
        </w:rPr>
      </w:pPr>
    </w:p>
    <w:p w14:paraId="4E46A0AC" w14:textId="77777777" w:rsidR="00DF6B0A" w:rsidRPr="001F2692" w:rsidRDefault="00DF6B0A" w:rsidP="00DF6B0A">
      <w:pPr>
        <w:tabs>
          <w:tab w:val="left" w:pos="763"/>
          <w:tab w:val="left" w:pos="8640"/>
        </w:tabs>
        <w:ind w:right="-7" w:firstLine="567"/>
        <w:contextualSpacing/>
        <w:jc w:val="both"/>
        <w:rPr>
          <w:sz w:val="24"/>
          <w:szCs w:val="24"/>
        </w:rPr>
      </w:pPr>
      <w:r w:rsidRPr="001F2692">
        <w:rPr>
          <w:sz w:val="24"/>
          <w:szCs w:val="24"/>
        </w:rPr>
        <w:t>SKNC katra studiju gada noslēgumā organizē studējošo, absolventu un darba devēju aptauju, kuras rezultāti sniedz informāciju par studiju kvalitātes un ar to saistīto aspektu novērtēšanu. Balstoties uz aptauju rezultātiem, tiek veikta studiju programmu satura pārskatīšana un pilnveide. Uz visiem anketās izteiktajiem pamatotajiem viedokļiem, ieteikumiem un aizrādījumiem reaģē studiju programmu direktors, nepieciešamības gadījumā izskatot jautājumus studiju virzienu padomē. Pēc izmaiņu veikšanas studiju programmas saturā, studiju programmas direktors informē visas iesaistītās puses (studējošos, docētājus, darba devējus, absolventus), tādējādi nodrošinot atgriezenisko saiti.</w:t>
      </w:r>
    </w:p>
    <w:p w14:paraId="068EB9E2" w14:textId="77777777" w:rsidR="00DF6B0A" w:rsidRPr="001F2692" w:rsidRDefault="00DF6B0A" w:rsidP="00DF6B0A">
      <w:pPr>
        <w:tabs>
          <w:tab w:val="left" w:pos="763"/>
          <w:tab w:val="left" w:pos="8640"/>
        </w:tabs>
        <w:ind w:right="-7" w:firstLine="567"/>
        <w:contextualSpacing/>
        <w:jc w:val="both"/>
        <w:rPr>
          <w:sz w:val="24"/>
          <w:szCs w:val="24"/>
        </w:rPr>
      </w:pPr>
      <w:r w:rsidRPr="001F2692">
        <w:rPr>
          <w:sz w:val="24"/>
          <w:szCs w:val="24"/>
        </w:rPr>
        <w:t>Pārskata periodā jaunas studiju programmas tika izveidotas projekta „Daugavpils Universitātes studiju virziena „Izglītība, pedagoģija un sports” modernizācija Latvijas izglītības sistēmas ilgtspējīgai attīstībai” ietvaros, Nr.8.2.1.0/18/I/005, finansējošais fonds:</w:t>
      </w:r>
      <w:r w:rsidRPr="001F2692">
        <w:rPr>
          <w:sz w:val="24"/>
          <w:szCs w:val="24"/>
        </w:rPr>
        <w:tab/>
        <w:t>ESF 8.2.1. “Samazināt studiju programmu fragmentāciju un stiprināt resursu koplietošanu”, laika periods no 01.10.2018. līdz 30.06.2023. Projekta ietvaros tika licencētas jaunas studiju programmas un, apkopjot dokumentu paketi, vienotā sistēmā tiek iesniegtas studiju virziena izvērtēšanai.</w:t>
      </w:r>
    </w:p>
    <w:p w14:paraId="2C7DCCF3" w14:textId="77777777" w:rsidR="00DF6B0A" w:rsidRPr="001F2692" w:rsidRDefault="00DF6B0A" w:rsidP="00DF6B0A">
      <w:pPr>
        <w:pStyle w:val="BodyText"/>
        <w:spacing w:before="11"/>
        <w:rPr>
          <w:sz w:val="22"/>
          <w:szCs w:val="22"/>
        </w:rPr>
      </w:pPr>
    </w:p>
    <w:p w14:paraId="712C4271" w14:textId="77777777" w:rsidR="00DF6B0A" w:rsidRPr="001F2692" w:rsidRDefault="00DF6B0A" w:rsidP="00DF6B0A">
      <w:pPr>
        <w:pStyle w:val="BodyText"/>
        <w:spacing w:before="11"/>
        <w:rPr>
          <w:sz w:val="22"/>
          <w:szCs w:val="22"/>
        </w:rPr>
      </w:pPr>
    </w:p>
    <w:p w14:paraId="49FDE3C8" w14:textId="77777777" w:rsidR="00DF6B0A" w:rsidRPr="001F2692" w:rsidRDefault="00DF6B0A" w:rsidP="00BF5584">
      <w:pPr>
        <w:pStyle w:val="ListParagraph"/>
        <w:numPr>
          <w:ilvl w:val="2"/>
          <w:numId w:val="8"/>
        </w:numPr>
        <w:tabs>
          <w:tab w:val="left" w:pos="764"/>
          <w:tab w:val="left" w:pos="8640"/>
        </w:tabs>
        <w:spacing w:before="160"/>
        <w:ind w:left="0" w:right="-7" w:firstLine="0"/>
        <w:jc w:val="both"/>
      </w:pPr>
      <w:r w:rsidRPr="001F2692">
        <w:t>Studējošo</w:t>
      </w:r>
      <w:r w:rsidRPr="001F2692">
        <w:rPr>
          <w:spacing w:val="-14"/>
        </w:rPr>
        <w:t xml:space="preserve"> </w:t>
      </w:r>
      <w:r w:rsidRPr="001F2692">
        <w:t>sūdzību</w:t>
      </w:r>
      <w:r w:rsidRPr="001F2692">
        <w:rPr>
          <w:spacing w:val="-15"/>
        </w:rPr>
        <w:t xml:space="preserve"> </w:t>
      </w:r>
      <w:r w:rsidRPr="001F2692">
        <w:t>un</w:t>
      </w:r>
      <w:r w:rsidRPr="001F2692">
        <w:rPr>
          <w:spacing w:val="-14"/>
        </w:rPr>
        <w:t xml:space="preserve"> </w:t>
      </w:r>
      <w:r w:rsidRPr="001F2692">
        <w:t>priekšlikumu</w:t>
      </w:r>
      <w:r w:rsidRPr="001F2692">
        <w:rPr>
          <w:spacing w:val="-14"/>
        </w:rPr>
        <w:t xml:space="preserve"> </w:t>
      </w:r>
      <w:r w:rsidRPr="001F2692">
        <w:t>iesniegšanas</w:t>
      </w:r>
      <w:r w:rsidRPr="001F2692">
        <w:rPr>
          <w:spacing w:val="-13"/>
        </w:rPr>
        <w:t xml:space="preserve"> </w:t>
      </w:r>
      <w:r w:rsidRPr="001F2692">
        <w:t>procedūras</w:t>
      </w:r>
      <w:r w:rsidRPr="001F2692">
        <w:rPr>
          <w:spacing w:val="-13"/>
        </w:rPr>
        <w:t xml:space="preserve"> </w:t>
      </w:r>
      <w:r w:rsidRPr="001F2692">
        <w:t>un/</w:t>
      </w:r>
      <w:r w:rsidRPr="001F2692">
        <w:rPr>
          <w:spacing w:val="-14"/>
        </w:rPr>
        <w:t xml:space="preserve"> </w:t>
      </w:r>
      <w:r w:rsidRPr="001F2692">
        <w:t>vai</w:t>
      </w:r>
      <w:r w:rsidRPr="001F2692">
        <w:rPr>
          <w:spacing w:val="-13"/>
        </w:rPr>
        <w:t xml:space="preserve"> </w:t>
      </w:r>
      <w:r w:rsidRPr="001F2692">
        <w:t>sistēmas</w:t>
      </w:r>
      <w:r w:rsidRPr="001F2692">
        <w:rPr>
          <w:spacing w:val="-14"/>
        </w:rPr>
        <w:t xml:space="preserve"> </w:t>
      </w:r>
      <w:r w:rsidRPr="001F2692">
        <w:t>(izņemot</w:t>
      </w:r>
      <w:r w:rsidRPr="001F2692">
        <w:rPr>
          <w:spacing w:val="-13"/>
        </w:rPr>
        <w:t xml:space="preserve"> </w:t>
      </w:r>
      <w:r w:rsidRPr="001F2692">
        <w:t>studējošo</w:t>
      </w:r>
      <w:r w:rsidRPr="001F2692">
        <w:rPr>
          <w:spacing w:val="-14"/>
        </w:rPr>
        <w:t xml:space="preserve"> </w:t>
      </w:r>
      <w:r w:rsidRPr="001F2692">
        <w:t>aptauju veikšanu)</w:t>
      </w:r>
      <w:r w:rsidRPr="001F2692">
        <w:rPr>
          <w:spacing w:val="-6"/>
        </w:rPr>
        <w:t xml:space="preserve"> </w:t>
      </w:r>
      <w:r w:rsidRPr="001F2692">
        <w:t>raksturojums.</w:t>
      </w:r>
      <w:r w:rsidRPr="001F2692">
        <w:rPr>
          <w:spacing w:val="-2"/>
        </w:rPr>
        <w:t xml:space="preserve"> </w:t>
      </w:r>
      <w:r w:rsidRPr="001F2692">
        <w:t>Norādīt,</w:t>
      </w:r>
      <w:r w:rsidRPr="001F2692">
        <w:rPr>
          <w:spacing w:val="-5"/>
        </w:rPr>
        <w:t xml:space="preserve"> </w:t>
      </w:r>
      <w:r w:rsidRPr="001F2692">
        <w:t>vai</w:t>
      </w:r>
      <w:r w:rsidRPr="001F2692">
        <w:rPr>
          <w:spacing w:val="-4"/>
        </w:rPr>
        <w:t xml:space="preserve"> </w:t>
      </w:r>
      <w:r w:rsidRPr="001F2692">
        <w:t>un</w:t>
      </w:r>
      <w:r w:rsidRPr="001F2692">
        <w:rPr>
          <w:spacing w:val="-5"/>
        </w:rPr>
        <w:t xml:space="preserve"> </w:t>
      </w:r>
      <w:r w:rsidRPr="001F2692">
        <w:t>kādā</w:t>
      </w:r>
      <w:r w:rsidRPr="001F2692">
        <w:rPr>
          <w:spacing w:val="-6"/>
        </w:rPr>
        <w:t xml:space="preserve"> </w:t>
      </w:r>
      <w:r w:rsidRPr="001F2692">
        <w:t>veidā</w:t>
      </w:r>
      <w:r w:rsidRPr="001F2692">
        <w:rPr>
          <w:spacing w:val="-6"/>
        </w:rPr>
        <w:t xml:space="preserve"> </w:t>
      </w:r>
      <w:r w:rsidRPr="001F2692">
        <w:t>studējošajiem</w:t>
      </w:r>
      <w:r w:rsidRPr="001F2692">
        <w:rPr>
          <w:spacing w:val="-5"/>
        </w:rPr>
        <w:t xml:space="preserve"> </w:t>
      </w:r>
      <w:r w:rsidRPr="001F2692">
        <w:t>ir</w:t>
      </w:r>
      <w:r w:rsidRPr="001F2692">
        <w:rPr>
          <w:spacing w:val="-5"/>
        </w:rPr>
        <w:t xml:space="preserve"> </w:t>
      </w:r>
      <w:r w:rsidRPr="001F2692">
        <w:t>pieejama</w:t>
      </w:r>
      <w:r w:rsidRPr="001F2692">
        <w:rPr>
          <w:spacing w:val="-5"/>
        </w:rPr>
        <w:t xml:space="preserve"> </w:t>
      </w:r>
      <w:r w:rsidRPr="001F2692">
        <w:t>informācija</w:t>
      </w:r>
      <w:r w:rsidRPr="001F2692">
        <w:rPr>
          <w:spacing w:val="-4"/>
        </w:rPr>
        <w:t xml:space="preserve"> </w:t>
      </w:r>
      <w:r w:rsidRPr="001F2692">
        <w:t>par</w:t>
      </w:r>
      <w:r w:rsidRPr="001F2692">
        <w:rPr>
          <w:spacing w:val="-3"/>
        </w:rPr>
        <w:t xml:space="preserve"> </w:t>
      </w:r>
      <w:r w:rsidRPr="001F2692">
        <w:t xml:space="preserve">iespējām iesniegt sūdzības un priekšlikumus, kādā veidā tiek paziņots par sūdzību un priekšlikumu izskatīšanas rezultātiem un veiktajiem uzlabojumiem studiju virzienā vai atbilstošajās studiju programmās, sniegt </w:t>
      </w:r>
      <w:r w:rsidRPr="001F2692">
        <w:rPr>
          <w:spacing w:val="-2"/>
        </w:rPr>
        <w:t>piemērus.</w:t>
      </w:r>
    </w:p>
    <w:p w14:paraId="2C185DE1" w14:textId="77777777" w:rsidR="00DF6B0A" w:rsidRPr="001F2692" w:rsidRDefault="00DF6B0A" w:rsidP="00DF6B0A">
      <w:pPr>
        <w:tabs>
          <w:tab w:val="left" w:pos="731"/>
          <w:tab w:val="left" w:pos="8640"/>
        </w:tabs>
        <w:ind w:right="-6" w:firstLine="567"/>
        <w:contextualSpacing/>
        <w:jc w:val="both"/>
        <w:rPr>
          <w:sz w:val="24"/>
          <w:szCs w:val="24"/>
        </w:rPr>
      </w:pPr>
    </w:p>
    <w:p w14:paraId="3DD63BA2"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Studējošo sūdzību un priekšlikumu iesniegšana un izskatīšana ir būtiska studiju kvalitātes sistēmas komponente. Lai nodrošinātu studiju kvalitātes uzlabošanu, ir nepieciešams analizēt procesus, iegūt skaidru sūdzību iemeslu izklāstu un nodrošināt atgriezenisko saiti ar sūdzības vai priekšlikuma iesniedzēju.</w:t>
      </w:r>
    </w:p>
    <w:p w14:paraId="5EBA86D9"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Studējošie ir tiesīgi iesniegt sūdzības un priekšlikumus studiju programmas direktoram, profilējošās struktūrvienības vadītājam, fakultātes dekānam, SKNC, studiju prorektoram un rektoram. Sūdzības un priekšlikumi atkarībā no to nozīmības pakāpes tiek pieņemti mutiski, rakstiski un elektroniski.</w:t>
      </w:r>
    </w:p>
    <w:p w14:paraId="34D41A3C"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Sūdzības un priekšlikumi tiek pieņemti individuāli vai kolektīvi, atklāti (identificējot identitāti) un anonīmi. Iesniegumu noformēšana un pieņemšana DU tiek īstenota saskaņā ar “Iesniegumu likumā” noteikto kārtību. Iesniegumus par iespējamiem DU Ētikas kodeksa normu pārkāpumiem, tajā skaitā rīcību vai uzvedību ārpus DU, ja tādējādi ir ietekmēts DU prestižs, var iesniegt DU akadēmiskais, administratīvais un vispārējais personāls, studējošie. Studējošo vārdā iesniegumu var iesniegt Studentu padome, kas sūdzības izskatīšanas gaitā var uzstāties kā studējošā pārstāvis.</w:t>
      </w:r>
    </w:p>
    <w:p w14:paraId="47FF3CC0"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Studējošo un akadēmiskā personāla iesniegumus par Satversmē noteikto akadēmisko brīvību un tiesību ierobežojumiem un pārkāpumiem izskata DU Akadēmiskā šķīrējtiesa.</w:t>
      </w:r>
    </w:p>
    <w:p w14:paraId="25CA5A22" w14:textId="77777777" w:rsidR="00DF6B0A" w:rsidRPr="001F2692" w:rsidRDefault="00DF6B0A" w:rsidP="00DF6B0A">
      <w:pPr>
        <w:tabs>
          <w:tab w:val="left" w:pos="731"/>
          <w:tab w:val="left" w:pos="8640"/>
        </w:tabs>
        <w:ind w:right="-6" w:firstLine="567"/>
        <w:contextualSpacing/>
        <w:jc w:val="both"/>
        <w:rPr>
          <w:sz w:val="24"/>
          <w:szCs w:val="24"/>
        </w:rPr>
      </w:pPr>
      <w:r w:rsidRPr="001F2692">
        <w:rPr>
          <w:b/>
          <w:sz w:val="24"/>
          <w:szCs w:val="24"/>
        </w:rPr>
        <w:lastRenderedPageBreak/>
        <w:t>Atklātu sūdzību un priekšlikumu iesniegšana</w:t>
      </w:r>
    </w:p>
    <w:p w14:paraId="5EF08FA9"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DU studējošie var iesniegt atklātas sūdzības un priekšlikumus brīvā formā vai saskaņā ar procedūrām, kas noteiktas DU iekšējos normatīvajos aktos.</w:t>
      </w:r>
    </w:p>
    <w:p w14:paraId="4DC420E8" w14:textId="77777777" w:rsidR="00DF6B0A" w:rsidRPr="001F2692" w:rsidRDefault="00DF6B0A" w:rsidP="00DF6B0A">
      <w:pPr>
        <w:tabs>
          <w:tab w:val="left" w:pos="731"/>
          <w:tab w:val="left" w:pos="8640"/>
        </w:tabs>
        <w:ind w:right="-6" w:firstLine="567"/>
        <w:contextualSpacing/>
        <w:jc w:val="both"/>
        <w:rPr>
          <w:sz w:val="24"/>
          <w:szCs w:val="24"/>
        </w:rPr>
      </w:pPr>
      <w:r w:rsidRPr="001F2692">
        <w:rPr>
          <w:b/>
          <w:sz w:val="24"/>
          <w:szCs w:val="24"/>
        </w:rPr>
        <w:t>Anonīmu sūdzību un priekšlikumu iesniegšana</w:t>
      </w:r>
    </w:p>
    <w:p w14:paraId="782F4E4D"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DU ir pieejami šādi sūdzību iesniegšanas instrumenti:</w:t>
      </w:r>
    </w:p>
    <w:p w14:paraId="49DBE100" w14:textId="77777777" w:rsidR="00DF6B0A" w:rsidRPr="001F2692" w:rsidRDefault="00DF6B0A" w:rsidP="00BF5584">
      <w:pPr>
        <w:pStyle w:val="ListParagraph"/>
        <w:numPr>
          <w:ilvl w:val="0"/>
          <w:numId w:val="10"/>
        </w:numPr>
        <w:tabs>
          <w:tab w:val="left" w:pos="731"/>
          <w:tab w:val="left" w:pos="8640"/>
        </w:tabs>
        <w:spacing w:before="0"/>
        <w:ind w:left="284" w:right="-6" w:hanging="284"/>
        <w:contextualSpacing/>
        <w:jc w:val="both"/>
        <w:rPr>
          <w:rStyle w:val="Hyperlink"/>
          <w:color w:val="auto"/>
          <w:sz w:val="24"/>
          <w:szCs w:val="24"/>
        </w:rPr>
      </w:pPr>
      <w:r w:rsidRPr="001F2692">
        <w:rPr>
          <w:sz w:val="24"/>
          <w:szCs w:val="24"/>
        </w:rPr>
        <w:t>DU tīmekļvietnē SKNC sadaļa, kur jebkurš var anonīmi iesniegt sūdzību/priekšlikumu SKNC (</w:t>
      </w:r>
      <w:hyperlink r:id="rId27" w:history="1">
        <w:r w:rsidRPr="001F2692">
          <w:rPr>
            <w:rStyle w:val="Hyperlink"/>
            <w:color w:val="auto"/>
            <w:sz w:val="24"/>
            <w:szCs w:val="24"/>
          </w:rPr>
          <w:t>https://du.lv/par-mums/struktura/studiju-kvalitates-novertesanas-centrs/</w:t>
        </w:r>
      </w:hyperlink>
      <w:r w:rsidRPr="001F2692">
        <w:rPr>
          <w:rStyle w:val="Hyperlink"/>
          <w:color w:val="auto"/>
          <w:sz w:val="24"/>
          <w:szCs w:val="24"/>
        </w:rPr>
        <w:t>)</w:t>
      </w:r>
    </w:p>
    <w:p w14:paraId="13538EC0" w14:textId="77777777" w:rsidR="00DF6B0A" w:rsidRPr="001F2692" w:rsidRDefault="00DF6B0A" w:rsidP="00BF5584">
      <w:pPr>
        <w:pStyle w:val="ListParagraph"/>
        <w:numPr>
          <w:ilvl w:val="0"/>
          <w:numId w:val="10"/>
        </w:numPr>
        <w:tabs>
          <w:tab w:val="left" w:pos="731"/>
          <w:tab w:val="left" w:pos="8640"/>
        </w:tabs>
        <w:spacing w:before="0"/>
        <w:ind w:left="284" w:right="-6" w:hanging="284"/>
        <w:contextualSpacing/>
        <w:jc w:val="both"/>
        <w:rPr>
          <w:sz w:val="24"/>
          <w:szCs w:val="24"/>
        </w:rPr>
      </w:pPr>
      <w:r w:rsidRPr="001F2692">
        <w:rPr>
          <w:sz w:val="24"/>
          <w:szCs w:val="24"/>
        </w:rPr>
        <w:t>Studentu padomes izveidotā uzticības anketa (</w:t>
      </w:r>
      <w:hyperlink r:id="rId28" w:history="1">
        <w:r w:rsidRPr="001F2692">
          <w:rPr>
            <w:rStyle w:val="Hyperlink"/>
            <w:color w:val="auto"/>
            <w:sz w:val="24"/>
            <w:szCs w:val="24"/>
          </w:rPr>
          <w:t>https://du.lv/studentu-padome/uzticibas-anketa/</w:t>
        </w:r>
      </w:hyperlink>
      <w:r w:rsidRPr="001F2692">
        <w:rPr>
          <w:rStyle w:val="Hyperlink"/>
          <w:color w:val="auto"/>
          <w:sz w:val="24"/>
          <w:szCs w:val="24"/>
        </w:rPr>
        <w:t xml:space="preserve">). </w:t>
      </w:r>
    </w:p>
    <w:p w14:paraId="079815C0"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Anonīmās sūdzības tiek saņemtas elektroniski, pēc izskatīšanas un sūdzības satura analīzes SKNC veic pārrunas ar iesaistītajām pusēm un nepieciešamības gadījumā īsteno studiju kvalitātes monitoringu. Līdzšinējā praksē anonīmu sūdzību izskatīšanā SKNC cieši sadarbojas ar Studentu padomi, veicot situācijas izpēti un nepieciešamos pasākumus studiju kvalitātes uzlabošanai, jo saskaņā ar „Daugavpils Universitātes Studentu padomes nolikumu” Studentu padomei ir tiesības pieprasīt un saņemt informāciju no jebkuras DU struktūrvienības par visiem tās kompetencē esošiem jautājumiem, kas skar studējošo intereses.</w:t>
      </w:r>
    </w:p>
    <w:p w14:paraId="70870A7D"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Lai izskatītu ar uzņemšanu saistītas sūdzības, DU darbojas „Kārtība, kādā persona var apstrīdēt un pārsūdzēt ar uzņemšanu studiju programmā saistītus lēmumus Daugavpils Universitātē”, saskaņā ar kuru persona var apstrīdēt Uzņemšanas komisijas lēmumu par konkursa rezultātiem, iesniedzot iesniegumu DU rektoram septiņu darba dienu laikā pēc konkursa rezultātu publiskošanas.</w:t>
      </w:r>
    </w:p>
    <w:p w14:paraId="07AA4FE8"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Saskaņā ar „Nolikumu par studijām Daugavpils Universitātē” studējošie ir tiesīgi iesniegt fakultātes dekānam motivētu apelāciju par eksāmena rezultātiem vienas darba dienas laikā pēc to paziņošanas. Apelāciju triju darba dienu laikā izskata ar dekāna lēmumu izveidota komisija, piedaloties eksaminētājam un attiecīgās katedras vadītājam.</w:t>
      </w:r>
    </w:p>
    <w:p w14:paraId="2BC81960"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Visi iekšējie normatīvie akti, saskaņā ar kuriem studējošie var iesniegt sūdzības un priekšlikumus, ir publiski pieejami DU tīmekļvietnē. Studējošie var saņemt informāciju, vēršoties pie studiju programmas direktora, dekāna, SKNC un Studentu padomē.</w:t>
      </w:r>
    </w:p>
    <w:p w14:paraId="36824427" w14:textId="77777777" w:rsidR="00DF6B0A" w:rsidRPr="001F2692" w:rsidRDefault="00DF6B0A" w:rsidP="00DF6B0A">
      <w:pPr>
        <w:tabs>
          <w:tab w:val="left" w:pos="731"/>
          <w:tab w:val="left" w:pos="8640"/>
        </w:tabs>
        <w:ind w:right="-6" w:firstLine="567"/>
        <w:contextualSpacing/>
        <w:jc w:val="both"/>
        <w:rPr>
          <w:sz w:val="24"/>
          <w:szCs w:val="24"/>
        </w:rPr>
      </w:pPr>
      <w:r w:rsidRPr="001F2692">
        <w:rPr>
          <w:sz w:val="24"/>
          <w:szCs w:val="24"/>
        </w:rPr>
        <w:t>SKNC koordinē studējošo sūdzību un priekšlikumu izskatīšanu, nepieciešamības gadījumā organizē ekspresaptaujas, īsteno studiju kvalitātes monitoringu, apmeklējot nodarbības un veicot pārrunas ar studējošajiem un akadēmisko personālu, lai nodrošinātu pilnvērtīgu konﬂikta vai problēmas analīzi.</w:t>
      </w:r>
    </w:p>
    <w:p w14:paraId="3E7D6290" w14:textId="77777777" w:rsidR="00DF6B0A" w:rsidRPr="001F2692" w:rsidRDefault="00DF6B0A" w:rsidP="00DF6B0A">
      <w:pPr>
        <w:tabs>
          <w:tab w:val="left" w:pos="729"/>
          <w:tab w:val="left" w:pos="8640"/>
        </w:tabs>
        <w:ind w:right="-6" w:firstLine="567"/>
        <w:contextualSpacing/>
        <w:jc w:val="both"/>
      </w:pPr>
      <w:r w:rsidRPr="001F2692">
        <w:rPr>
          <w:sz w:val="24"/>
          <w:szCs w:val="24"/>
        </w:rPr>
        <w:t>Visas sūdzības un priekšlikumi vienmēr tiek pārrunāti ar iesaistītajām pusēm. Sūdzību un priekšlikumu izskatīšanā piedalās studiju programmas direktors un nepieciešamības gadījumā – studiju virziena vadītājs un studiju prorektors. Pēc situācijas analīzes tiek rasti iespējamie risinājumi, studējošie vienmēr ir informēti par sūdzības un/vai priekšlikumu izpildi, SKNC sniedz konsultācijas studiju kvalitātes jautājumos. Pārskata periodā studējošo sūdzības netika saņemtas. Norādām vienas programmas piemēru, kas ilustratīvi parāda kvalitātes sistēmu arī citās studiju virziena programmās. Ī</w:t>
      </w:r>
      <w:r w:rsidRPr="001F2692">
        <w:t xml:space="preserve">sā cikla profesionālās augstākās izglītības studiju programmas “Pirmsskolas skolotājs” studējošo sūdzības netika saņemtas. Studējošo priekšlikumi programmas direktoram bija saistīti ar optimālāku nodarbību grafika plānošanu, ņemot vērā vienmērīgu noslodzi nedēļas garumā; iespēju robežās izmantot kombinētas studiju formas nepilna laika studējošajiem, kas dzīvo tālākās apdzīvotās vietās. </w:t>
      </w:r>
      <w:r w:rsidRPr="001F2692">
        <w:rPr>
          <w:b/>
        </w:rPr>
        <w:t>Priekšlikumu izskatīšanas rezultātā</w:t>
      </w:r>
      <w:r w:rsidRPr="001F2692">
        <w:t xml:space="preserve"> tika rasti risinājumi sabalansēt studējošo noslodzi nodarbību grafikā un atsevišķos gadījumos nodrošināt kombinētas studiju formas nepilna laika studējošajiem, ņemot vērā arī  Ministru kabineta 2022. gada 8. februāra noteikumus Nr. 111 "Attālināto mācību organizēšanas un īstenošanas kārtība" (</w:t>
      </w:r>
      <w:hyperlink r:id="rId29" w:history="1">
        <w:r w:rsidRPr="001F2692">
          <w:rPr>
            <w:rStyle w:val="Hyperlink"/>
            <w:color w:val="auto"/>
          </w:rPr>
          <w:t>https://likumi.lv/ta/id/329849</w:t>
        </w:r>
      </w:hyperlink>
      <w:r w:rsidRPr="001F2692">
        <w:rPr>
          <w:rStyle w:val="Hyperlink"/>
          <w:color w:val="auto"/>
        </w:rPr>
        <w:t>)</w:t>
      </w:r>
      <w:r w:rsidRPr="001F2692">
        <w:t>, programmā nepārsniedzot 50 % nodarbību īstenošanu attālināti.</w:t>
      </w:r>
    </w:p>
    <w:p w14:paraId="6B3AF258" w14:textId="77777777" w:rsidR="00DF6B0A" w:rsidRPr="001F2692" w:rsidRDefault="00DF6B0A" w:rsidP="00DF6B0A">
      <w:pPr>
        <w:adjustRightInd w:val="0"/>
        <w:jc w:val="both"/>
      </w:pPr>
    </w:p>
    <w:p w14:paraId="4F701779" w14:textId="77777777" w:rsidR="00DF6B0A" w:rsidRPr="001F2692" w:rsidRDefault="00DF6B0A" w:rsidP="00DF6B0A">
      <w:pPr>
        <w:tabs>
          <w:tab w:val="left" w:pos="729"/>
          <w:tab w:val="left" w:pos="8640"/>
        </w:tabs>
        <w:ind w:right="-6" w:firstLine="567"/>
        <w:contextualSpacing/>
        <w:jc w:val="both"/>
        <w:rPr>
          <w:sz w:val="24"/>
          <w:szCs w:val="24"/>
        </w:rPr>
      </w:pPr>
    </w:p>
    <w:p w14:paraId="1A416064" w14:textId="77777777" w:rsidR="00DF6B0A" w:rsidRPr="001F2692" w:rsidRDefault="00DF6B0A" w:rsidP="00DF6B0A">
      <w:pPr>
        <w:tabs>
          <w:tab w:val="left" w:pos="729"/>
          <w:tab w:val="left" w:pos="8640"/>
        </w:tabs>
        <w:ind w:right="-6" w:firstLine="567"/>
        <w:contextualSpacing/>
        <w:jc w:val="both"/>
        <w:rPr>
          <w:sz w:val="24"/>
          <w:szCs w:val="24"/>
        </w:rPr>
      </w:pPr>
    </w:p>
    <w:p w14:paraId="591B913A" w14:textId="77777777" w:rsidR="00DF6B0A" w:rsidRPr="001F2692" w:rsidRDefault="00DF6B0A" w:rsidP="00BF5584">
      <w:pPr>
        <w:pStyle w:val="ListParagraph"/>
        <w:numPr>
          <w:ilvl w:val="2"/>
          <w:numId w:val="8"/>
        </w:numPr>
        <w:tabs>
          <w:tab w:val="left" w:pos="0"/>
          <w:tab w:val="left" w:pos="8640"/>
        </w:tabs>
        <w:ind w:left="764" w:right="-7" w:hanging="764"/>
        <w:jc w:val="both"/>
      </w:pPr>
      <w:r w:rsidRPr="001F2692">
        <w:lastRenderedPageBreak/>
        <w:t>Informācija</w:t>
      </w:r>
      <w:r w:rsidRPr="001F2692">
        <w:rPr>
          <w:spacing w:val="-3"/>
        </w:rPr>
        <w:t xml:space="preserve"> </w:t>
      </w:r>
      <w:r w:rsidRPr="001F2692">
        <w:t>par</w:t>
      </w:r>
      <w:r w:rsidRPr="001F2692">
        <w:rPr>
          <w:spacing w:val="-1"/>
        </w:rPr>
        <w:t xml:space="preserve"> </w:t>
      </w:r>
      <w:r w:rsidRPr="001F2692">
        <w:t>augstskolas/</w:t>
      </w:r>
      <w:r w:rsidRPr="001F2692">
        <w:rPr>
          <w:spacing w:val="-2"/>
        </w:rPr>
        <w:t xml:space="preserve"> </w:t>
      </w:r>
      <w:r w:rsidRPr="001F2692">
        <w:t>koledžas</w:t>
      </w:r>
      <w:r w:rsidRPr="001F2692">
        <w:rPr>
          <w:spacing w:val="-2"/>
        </w:rPr>
        <w:t xml:space="preserve"> </w:t>
      </w:r>
      <w:r w:rsidRPr="001F2692">
        <w:t>izveidoto</w:t>
      </w:r>
      <w:r w:rsidRPr="001F2692">
        <w:rPr>
          <w:spacing w:val="-2"/>
        </w:rPr>
        <w:t xml:space="preserve"> </w:t>
      </w:r>
      <w:r w:rsidRPr="001F2692">
        <w:t>statistikas</w:t>
      </w:r>
      <w:r w:rsidRPr="001F2692">
        <w:rPr>
          <w:spacing w:val="-2"/>
        </w:rPr>
        <w:t xml:space="preserve"> </w:t>
      </w:r>
      <w:r w:rsidRPr="001F2692">
        <w:t>datu</w:t>
      </w:r>
      <w:r w:rsidRPr="001F2692">
        <w:rPr>
          <w:spacing w:val="-2"/>
        </w:rPr>
        <w:t xml:space="preserve"> </w:t>
      </w:r>
      <w:r w:rsidRPr="001F2692">
        <w:t>apkopošanas mehānismu,</w:t>
      </w:r>
      <w:r w:rsidRPr="001F2692">
        <w:rPr>
          <w:spacing w:val="-2"/>
        </w:rPr>
        <w:t xml:space="preserve"> </w:t>
      </w:r>
      <w:r w:rsidRPr="001F2692">
        <w:t>norādīt,</w:t>
      </w:r>
      <w:r w:rsidRPr="001F2692">
        <w:rPr>
          <w:spacing w:val="-2"/>
        </w:rPr>
        <w:t xml:space="preserve"> </w:t>
      </w:r>
      <w:r w:rsidRPr="001F2692">
        <w:t>kādi dati un cik regulāri tiek apkopoti, kā iegūtā informācija tiek izmantota studiju virziena pilnveidei. Norādīt atgriezeniskās saites iegūšanas un sniegšanas mehānismu, tajā skaitā darbā ar studējošajiem, absolventiem un darba devējiem.</w:t>
      </w:r>
    </w:p>
    <w:p w14:paraId="119F410E" w14:textId="77777777" w:rsidR="00DF6B0A" w:rsidRPr="001F2692" w:rsidRDefault="00DF6B0A" w:rsidP="00DF6B0A">
      <w:pPr>
        <w:tabs>
          <w:tab w:val="left" w:pos="744"/>
          <w:tab w:val="left" w:pos="764"/>
        </w:tabs>
        <w:ind w:right="417"/>
        <w:jc w:val="both"/>
      </w:pPr>
    </w:p>
    <w:p w14:paraId="258F678A" w14:textId="77777777" w:rsidR="00DF6B0A" w:rsidRPr="001F2692" w:rsidRDefault="00DF6B0A" w:rsidP="00DF6B0A">
      <w:pPr>
        <w:tabs>
          <w:tab w:val="left" w:pos="746"/>
          <w:tab w:val="left" w:pos="8640"/>
        </w:tabs>
        <w:ind w:right="-6" w:firstLine="567"/>
        <w:contextualSpacing/>
        <w:jc w:val="both"/>
        <w:rPr>
          <w:sz w:val="24"/>
          <w:szCs w:val="24"/>
        </w:rPr>
      </w:pPr>
      <w:r w:rsidRPr="001F2692">
        <w:rPr>
          <w:sz w:val="24"/>
          <w:szCs w:val="24"/>
        </w:rPr>
        <w:t>DU vāc un apstrādā personas datus konkrētiem, skaidriem un likumīgiem nolūkiem un tikai normatīvajos aktos paredzētājā kārtībā un apjomā.</w:t>
      </w:r>
    </w:p>
    <w:p w14:paraId="0983EE7B" w14:textId="77777777" w:rsidR="00DF6B0A" w:rsidRPr="001F2692" w:rsidRDefault="00DF6B0A" w:rsidP="00DF6B0A">
      <w:pPr>
        <w:tabs>
          <w:tab w:val="left" w:pos="746"/>
          <w:tab w:val="left" w:pos="8640"/>
        </w:tabs>
        <w:ind w:right="-6" w:firstLine="567"/>
        <w:contextualSpacing/>
        <w:jc w:val="both"/>
        <w:rPr>
          <w:sz w:val="24"/>
          <w:szCs w:val="24"/>
        </w:rPr>
      </w:pPr>
      <w:r w:rsidRPr="001F2692">
        <w:rPr>
          <w:sz w:val="24"/>
          <w:szCs w:val="24"/>
        </w:rPr>
        <w:t xml:space="preserve">DU darbojas informatīvā sistēma DUIS, kas satur statistiskos datus un informāciju par studiju programmām, studējošajiem un docētājiem. Sistēma pieejama no DU iekšējā tīkla. Datu ievadi DUIS nodrošina studiju programmu direktori, fakultāšu lietveži; to apkopošanu un pārbaudi veic Studiju daļa. Katra mēneša beigās notiek DUIS sistēmā apkopoto datu eksports uz Valsts izglītības informācijas sistēmu (VIIS). </w:t>
      </w:r>
    </w:p>
    <w:p w14:paraId="256093E4"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Viens no galvenajiem studiju virzienu pilnveides veicinošajiem instrumentiem ir studējošo aptaujas, ko SKNC izsludina 3 reizes gadā – 1. studiju gada studējošajiem 2 mēnešus pēc studiju uzsākšanas, ziemas semestra beigās un vasara semestra beigās. Balstoties uz aptaujās sniegtajiem datiem un informāciju, nepieciešamības gadījumā SKNC veic lekciju vērošanu un individuālas studentu grupu aptaujas, kā arī organizē pārrunas ar docētājiem par studiju kvalitātes uzlabošanas pasākumiem. Studentu padome studējošo aptaujas izsludina divas reizes gadā – katra semestra beigās.</w:t>
      </w:r>
    </w:p>
    <w:p w14:paraId="051655F1"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Aptaujās iegūtie dati tiek apkopoti DU aptaujas sistēmā (</w:t>
      </w:r>
      <w:r w:rsidRPr="001F2692">
        <w:rPr>
          <w:i/>
          <w:sz w:val="24"/>
          <w:szCs w:val="24"/>
        </w:rPr>
        <w:t>Open Source Project Lime Survey</w:t>
      </w:r>
      <w:r w:rsidRPr="001F2692">
        <w:rPr>
          <w:sz w:val="24"/>
          <w:szCs w:val="24"/>
        </w:rPr>
        <w:t>) un tiek analizēti. Aptauju rezultāti tiek ievietoti studiju virzienu pašnovērtējuma ziņojumos.</w:t>
      </w:r>
    </w:p>
    <w:p w14:paraId="44EBB64C"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DU organizē arī absolventu un darba devēju aptaujas. Absolventu aptaujas (</w:t>
      </w:r>
      <w:hyperlink r:id="rId30" w:history="1">
        <w:r w:rsidRPr="001F2692">
          <w:rPr>
            <w:rStyle w:val="Hyperlink"/>
            <w:color w:val="auto"/>
            <w:sz w:val="24"/>
            <w:szCs w:val="24"/>
          </w:rPr>
          <w:t>https://aptaujas.du.lv/index.php/764263/lang-lv</w:t>
        </w:r>
      </w:hyperlink>
      <w:r w:rsidRPr="001F2692">
        <w:rPr>
          <w:rStyle w:val="Hyperlink"/>
          <w:color w:val="auto"/>
          <w:sz w:val="24"/>
          <w:szCs w:val="24"/>
        </w:rPr>
        <w:t>)</w:t>
      </w:r>
      <w:r w:rsidRPr="001F2692">
        <w:rPr>
          <w:sz w:val="24"/>
          <w:szCs w:val="24"/>
        </w:rPr>
        <w:t xml:space="preserve"> dati sniedz informāciju par absolventu nodarbinātības tendencēm, apgūto studiju programmu novērtējumu un ieteikumus to uzlabošanai. Darba devēju aptaujas (</w:t>
      </w:r>
      <w:hyperlink r:id="rId31" w:history="1">
        <w:r w:rsidRPr="001F2692">
          <w:rPr>
            <w:rStyle w:val="Hyperlink"/>
            <w:color w:val="auto"/>
            <w:sz w:val="24"/>
            <w:szCs w:val="24"/>
          </w:rPr>
          <w:t>https://aptaujas.du.lv/index.php/544412</w:t>
        </w:r>
      </w:hyperlink>
      <w:r w:rsidRPr="001F2692">
        <w:rPr>
          <w:rStyle w:val="Hyperlink"/>
          <w:color w:val="auto"/>
          <w:sz w:val="24"/>
          <w:szCs w:val="24"/>
        </w:rPr>
        <w:t>)</w:t>
      </w:r>
      <w:r w:rsidRPr="001F2692">
        <w:rPr>
          <w:sz w:val="24"/>
          <w:szCs w:val="24"/>
        </w:rPr>
        <w:t xml:space="preserve"> īsteno un datus apkopo studiju programmu direktori. To mērķis ir gūt ieteikumus DU studiju programmu satura pilnveidei un attīstībai.</w:t>
      </w:r>
    </w:p>
    <w:p w14:paraId="21BD60D8"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Lai studiju programmas izveide atbilstu darba tirgus prasībām, īpaši nozīmīga ir no studējošajiem, absolventiem un darba devējiem iegūtā atgriezeniskā saite. Studējošie, absolventi un darba devēji izvērtē studiju programmas norisi, kā arī iegūto zināšanu, prasmju un kompetenču pielietojamību profesionālajā darbībā, tādējādi atgriezeniskā saite kļūst par vērtīgu studiju procesa pilnveides elementu.</w:t>
      </w:r>
    </w:p>
    <w:p w14:paraId="79391322"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SKNC katra semestra noslēgumā organizē studējošo aptauju, kuras rezultāti sniedz informāciju par studiju kvalitātes un ar to saistīto aspektu novērtēšanu. Studējošo aptauja ir pieejama e-vidē. Ir izstrādātas arī absolventu un darba devēju aptaujas anketas. Studējošo aptauju rezultātus ņem vērā, plānojot nākamo akadēmisko gadu, izvērtējot docētāju pedagoģiskās un profesionālās kompetences, studiju atbalsta materiālu un avotu pieejamību, ārvalstu mācībspēku iesaisti u.c. jautājumus.</w:t>
      </w:r>
    </w:p>
    <w:p w14:paraId="1DA0094C"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Absolventu un darba devēju aptaujas notiek izlases veidā. Darba devēji tiek aptaujāti pēc prakses norisēm, ar praksi nesaistīto darba devēju aptauja notiek vidēji reizi divos gados. Absolventu anketēšana vai intervēšana notiek gan uzreiz pēc absolvēšanas, gan vairākas reizes pēc augstskolas absolvēšanas. Pēc iegūto datu apstrādes un rezultātu izskatīšanas tiek veiktas izmaiņas studiju programmas saturā. Studiju programmas direktors par to informē visas iesaistītās puses (studējošos, docētājus, darba devējus, absolventus), tādējādi nodrošinot atgriezenisko saiti. Aptaujās minētie ieteikumi vai aizrādījumi un novēršanas mehānismi tiek apspriesti sanāksmēs gan ar virziena docētājiem, gan ar studējošajiem, kā arī notiek konsultācijas ar nozares pārstāvjiem. Studējošo pārstāvji piedalās virziena padomēs un risinājumu izstrādē par aptaujās sniegtajiem komentāriem.</w:t>
      </w:r>
    </w:p>
    <w:p w14:paraId="1F916B86"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 xml:space="preserve">Balstoties uz studējošo, absolventu un darba devēju aptauju rezultātiem, tiek veikta studiju programmu satura pārskatīšana un pilnveide. Uz visiem anketās izteiktajiem pamatotajiem viedokļiem, ieteikumiem un aizrādījumiem reaģē studiju programmu direktors, nepieciešamības gadījumā izskatot jautājumus Studiju virziena padomē. Pēc izmaiņu veikšanas studiju programmas saturā studiju </w:t>
      </w:r>
      <w:r w:rsidRPr="001F2692">
        <w:rPr>
          <w:sz w:val="24"/>
          <w:szCs w:val="24"/>
        </w:rPr>
        <w:lastRenderedPageBreak/>
        <w:t>programmas direktors informē visas iesaistītās puses (studējošos, docētājus, darba devējus, absolventus).</w:t>
      </w:r>
    </w:p>
    <w:p w14:paraId="28D6AF06"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Studiju virziena “Izglītība un pedagoģija” padomē ir darba devēju pārstāvis, tādēļ par saturiskām un formālām izmaiņām tiek informēta Daugavpils pilsētas Izglītības pārvaldes vadītāja Marina Isupova, kura lieliski nodrošina informācijas apriti, aktualitātes izglītības jomā. Kā arī sadarbībā ar Latgales reģiona izglītības iestāžu vadītājiem notiek informācijas apmaiņa, ieteikumu un lūgumu saņemšana no darba devēju puses.</w:t>
      </w:r>
    </w:p>
    <w:p w14:paraId="4F054DA0" w14:textId="77777777" w:rsidR="00DF6B0A" w:rsidRPr="001F2692" w:rsidRDefault="00DF6B0A" w:rsidP="00DF6B0A">
      <w:pPr>
        <w:tabs>
          <w:tab w:val="left" w:pos="744"/>
          <w:tab w:val="left" w:pos="764"/>
        </w:tabs>
        <w:ind w:right="417"/>
        <w:jc w:val="both"/>
      </w:pPr>
    </w:p>
    <w:p w14:paraId="197FC1CD" w14:textId="77777777" w:rsidR="00DF6B0A" w:rsidRPr="001F2692" w:rsidRDefault="00DF6B0A" w:rsidP="00DF6B0A">
      <w:pPr>
        <w:pStyle w:val="BodyText"/>
        <w:rPr>
          <w:sz w:val="22"/>
          <w:szCs w:val="22"/>
        </w:rPr>
      </w:pPr>
      <w:r w:rsidRPr="001F2692">
        <w:rPr>
          <w:noProof/>
          <w:sz w:val="22"/>
          <w:szCs w:val="22"/>
          <w:lang w:eastAsia="lv-LV"/>
        </w:rPr>
        <mc:AlternateContent>
          <mc:Choice Requires="wps">
            <w:drawing>
              <wp:anchor distT="0" distB="0" distL="0" distR="0" simplePos="0" relativeHeight="251661312" behindDoc="1" locked="0" layoutInCell="1" allowOverlap="1" wp14:anchorId="57B8A865" wp14:editId="622108CD">
                <wp:simplePos x="0" y="0"/>
                <wp:positionH relativeFrom="page">
                  <wp:posOffset>896416</wp:posOffset>
                </wp:positionH>
                <wp:positionV relativeFrom="paragraph">
                  <wp:posOffset>102862</wp:posOffset>
                </wp:positionV>
                <wp:extent cx="6226810" cy="524510"/>
                <wp:effectExtent l="0" t="0" r="0" b="0"/>
                <wp:wrapTopAndBottom/>
                <wp:docPr id="14" name="Text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26810" cy="524510"/>
                        </a:xfrm>
                        <a:prstGeom prst="rect">
                          <a:avLst/>
                        </a:prstGeom>
                        <a:solidFill>
                          <a:srgbClr val="D9D9D9"/>
                        </a:solidFill>
                      </wps:spPr>
                      <wps:txbx>
                        <w:txbxContent>
                          <w:p w14:paraId="7484A74E" w14:textId="77777777" w:rsidR="004A0C5A" w:rsidRDefault="004A0C5A" w:rsidP="00DF6B0A">
                            <w:pPr>
                              <w:ind w:left="28" w:right="28"/>
                              <w:jc w:val="both"/>
                              <w:rPr>
                                <w:i/>
                                <w:color w:val="000000"/>
                                <w:sz w:val="24"/>
                              </w:rPr>
                            </w:pPr>
                            <w:r>
                              <w:rPr>
                                <w:i/>
                                <w:color w:val="000000"/>
                                <w:sz w:val="24"/>
                              </w:rPr>
                              <w:t>Pievienot</w:t>
                            </w:r>
                            <w:r>
                              <w:rPr>
                                <w:i/>
                                <w:color w:val="000000"/>
                                <w:spacing w:val="-2"/>
                                <w:sz w:val="24"/>
                              </w:rPr>
                              <w:t xml:space="preserve"> </w:t>
                            </w:r>
                            <w:r>
                              <w:rPr>
                                <w:i/>
                                <w:color w:val="000000"/>
                                <w:sz w:val="24"/>
                              </w:rPr>
                              <w:t>pielikumu,</w:t>
                            </w:r>
                            <w:r>
                              <w:rPr>
                                <w:i/>
                                <w:color w:val="000000"/>
                                <w:spacing w:val="-2"/>
                                <w:sz w:val="24"/>
                              </w:rPr>
                              <w:t xml:space="preserve"> </w:t>
                            </w:r>
                            <w:r>
                              <w:rPr>
                                <w:i/>
                                <w:color w:val="000000"/>
                                <w:sz w:val="24"/>
                              </w:rPr>
                              <w:t>kurā</w:t>
                            </w:r>
                            <w:r>
                              <w:rPr>
                                <w:i/>
                                <w:color w:val="000000"/>
                                <w:spacing w:val="-2"/>
                                <w:sz w:val="24"/>
                              </w:rPr>
                              <w:t xml:space="preserve"> </w:t>
                            </w:r>
                            <w:r>
                              <w:rPr>
                                <w:i/>
                                <w:color w:val="000000"/>
                                <w:sz w:val="24"/>
                              </w:rPr>
                              <w:t>iekļauta</w:t>
                            </w:r>
                            <w:r>
                              <w:rPr>
                                <w:i/>
                                <w:color w:val="000000"/>
                                <w:spacing w:val="-2"/>
                                <w:sz w:val="24"/>
                              </w:rPr>
                              <w:t xml:space="preserve"> </w:t>
                            </w:r>
                            <w:r>
                              <w:rPr>
                                <w:i/>
                                <w:color w:val="000000"/>
                                <w:sz w:val="24"/>
                              </w:rPr>
                              <w:t>analīze</w:t>
                            </w:r>
                            <w:r>
                              <w:rPr>
                                <w:i/>
                                <w:color w:val="000000"/>
                                <w:spacing w:val="-3"/>
                                <w:sz w:val="24"/>
                              </w:rPr>
                              <w:t xml:space="preserve"> </w:t>
                            </w:r>
                            <w:r>
                              <w:rPr>
                                <w:i/>
                                <w:color w:val="000000"/>
                                <w:sz w:val="24"/>
                              </w:rPr>
                              <w:t>un</w:t>
                            </w:r>
                            <w:r>
                              <w:rPr>
                                <w:i/>
                                <w:color w:val="000000"/>
                                <w:spacing w:val="-5"/>
                                <w:sz w:val="24"/>
                              </w:rPr>
                              <w:t xml:space="preserve"> </w:t>
                            </w:r>
                            <w:r>
                              <w:rPr>
                                <w:i/>
                                <w:color w:val="000000"/>
                                <w:sz w:val="24"/>
                              </w:rPr>
                              <w:t>novērtējums</w:t>
                            </w:r>
                            <w:r>
                              <w:rPr>
                                <w:i/>
                                <w:color w:val="000000"/>
                                <w:spacing w:val="-2"/>
                                <w:sz w:val="24"/>
                              </w:rPr>
                              <w:t xml:space="preserve"> </w:t>
                            </w:r>
                            <w:r>
                              <w:rPr>
                                <w:i/>
                                <w:color w:val="000000"/>
                                <w:sz w:val="24"/>
                              </w:rPr>
                              <w:t>par</w:t>
                            </w:r>
                            <w:r>
                              <w:rPr>
                                <w:i/>
                                <w:color w:val="000000"/>
                                <w:spacing w:val="-2"/>
                                <w:sz w:val="24"/>
                              </w:rPr>
                              <w:t xml:space="preserve"> </w:t>
                            </w:r>
                            <w:r>
                              <w:rPr>
                                <w:i/>
                                <w:color w:val="000000"/>
                                <w:sz w:val="24"/>
                              </w:rPr>
                              <w:t>studējošo,</w:t>
                            </w:r>
                            <w:r>
                              <w:rPr>
                                <w:i/>
                                <w:color w:val="000000"/>
                                <w:spacing w:val="-2"/>
                                <w:sz w:val="24"/>
                              </w:rPr>
                              <w:t xml:space="preserve"> </w:t>
                            </w:r>
                            <w:r>
                              <w:rPr>
                                <w:i/>
                                <w:color w:val="000000"/>
                                <w:sz w:val="24"/>
                              </w:rPr>
                              <w:t>absolventu</w:t>
                            </w:r>
                            <w:r>
                              <w:rPr>
                                <w:i/>
                                <w:color w:val="000000"/>
                                <w:spacing w:val="-2"/>
                                <w:sz w:val="24"/>
                              </w:rPr>
                              <w:t xml:space="preserve"> </w:t>
                            </w:r>
                            <w:r>
                              <w:rPr>
                                <w:i/>
                                <w:color w:val="000000"/>
                                <w:sz w:val="24"/>
                              </w:rPr>
                              <w:t>un</w:t>
                            </w:r>
                            <w:r>
                              <w:rPr>
                                <w:i/>
                                <w:color w:val="000000"/>
                                <w:spacing w:val="-2"/>
                                <w:sz w:val="24"/>
                              </w:rPr>
                              <w:t xml:space="preserve"> </w:t>
                            </w:r>
                            <w:r>
                              <w:rPr>
                                <w:i/>
                                <w:color w:val="000000"/>
                                <w:sz w:val="24"/>
                              </w:rPr>
                              <w:t>darba</w:t>
                            </w:r>
                            <w:r>
                              <w:rPr>
                                <w:i/>
                                <w:color w:val="000000"/>
                                <w:spacing w:val="-2"/>
                                <w:sz w:val="24"/>
                              </w:rPr>
                              <w:t xml:space="preserve"> </w:t>
                            </w:r>
                            <w:r>
                              <w:rPr>
                                <w:i/>
                                <w:color w:val="000000"/>
                                <w:sz w:val="24"/>
                              </w:rPr>
                              <w:t>devēju aptauju</w:t>
                            </w:r>
                            <w:r>
                              <w:rPr>
                                <w:i/>
                                <w:color w:val="000000"/>
                                <w:spacing w:val="-13"/>
                                <w:sz w:val="24"/>
                              </w:rPr>
                              <w:t xml:space="preserve"> </w:t>
                            </w:r>
                            <w:r>
                              <w:rPr>
                                <w:i/>
                                <w:color w:val="000000"/>
                                <w:sz w:val="24"/>
                              </w:rPr>
                              <w:t>rezultātiem,</w:t>
                            </w:r>
                            <w:r>
                              <w:rPr>
                                <w:i/>
                                <w:color w:val="000000"/>
                                <w:spacing w:val="-14"/>
                                <w:sz w:val="24"/>
                              </w:rPr>
                              <w:t xml:space="preserve"> </w:t>
                            </w:r>
                            <w:r>
                              <w:rPr>
                                <w:i/>
                                <w:color w:val="000000"/>
                                <w:sz w:val="24"/>
                              </w:rPr>
                              <w:t>to</w:t>
                            </w:r>
                            <w:r>
                              <w:rPr>
                                <w:i/>
                                <w:color w:val="000000"/>
                                <w:spacing w:val="-13"/>
                                <w:sz w:val="24"/>
                              </w:rPr>
                              <w:t xml:space="preserve"> </w:t>
                            </w:r>
                            <w:r>
                              <w:rPr>
                                <w:i/>
                                <w:color w:val="000000"/>
                                <w:sz w:val="24"/>
                              </w:rPr>
                              <w:t>izmantošanu</w:t>
                            </w:r>
                            <w:r>
                              <w:rPr>
                                <w:i/>
                                <w:color w:val="000000"/>
                                <w:spacing w:val="-13"/>
                                <w:sz w:val="24"/>
                              </w:rPr>
                              <w:t xml:space="preserve"> </w:t>
                            </w:r>
                            <w:r>
                              <w:rPr>
                                <w:i/>
                                <w:color w:val="000000"/>
                                <w:sz w:val="24"/>
                              </w:rPr>
                              <w:t>studiju</w:t>
                            </w:r>
                            <w:r>
                              <w:rPr>
                                <w:i/>
                                <w:color w:val="000000"/>
                                <w:spacing w:val="-13"/>
                                <w:sz w:val="24"/>
                              </w:rPr>
                              <w:t xml:space="preserve"> </w:t>
                            </w:r>
                            <w:r>
                              <w:rPr>
                                <w:i/>
                                <w:color w:val="000000"/>
                                <w:sz w:val="24"/>
                              </w:rPr>
                              <w:t>satura</w:t>
                            </w:r>
                            <w:r>
                              <w:rPr>
                                <w:i/>
                                <w:color w:val="000000"/>
                                <w:spacing w:val="-15"/>
                                <w:sz w:val="24"/>
                              </w:rPr>
                              <w:t xml:space="preserve"> </w:t>
                            </w:r>
                            <w:r>
                              <w:rPr>
                                <w:i/>
                                <w:color w:val="000000"/>
                                <w:sz w:val="24"/>
                              </w:rPr>
                              <w:t>un</w:t>
                            </w:r>
                            <w:r>
                              <w:rPr>
                                <w:i/>
                                <w:color w:val="000000"/>
                                <w:spacing w:val="-13"/>
                                <w:sz w:val="24"/>
                              </w:rPr>
                              <w:t xml:space="preserve"> </w:t>
                            </w:r>
                            <w:r>
                              <w:rPr>
                                <w:i/>
                                <w:color w:val="000000"/>
                                <w:sz w:val="24"/>
                              </w:rPr>
                              <w:t>kvalitātes</w:t>
                            </w:r>
                            <w:r>
                              <w:rPr>
                                <w:i/>
                                <w:color w:val="000000"/>
                                <w:spacing w:val="-13"/>
                                <w:sz w:val="24"/>
                              </w:rPr>
                              <w:t xml:space="preserve"> </w:t>
                            </w:r>
                            <w:r>
                              <w:rPr>
                                <w:i/>
                                <w:color w:val="000000"/>
                                <w:sz w:val="24"/>
                              </w:rPr>
                              <w:t>pilnveidē,</w:t>
                            </w:r>
                            <w:r>
                              <w:rPr>
                                <w:i/>
                                <w:color w:val="000000"/>
                                <w:spacing w:val="-14"/>
                                <w:sz w:val="24"/>
                              </w:rPr>
                              <w:t xml:space="preserve"> </w:t>
                            </w:r>
                            <w:r>
                              <w:rPr>
                                <w:i/>
                                <w:color w:val="000000"/>
                                <w:sz w:val="24"/>
                              </w:rPr>
                              <w:t>sniedzot</w:t>
                            </w:r>
                            <w:r>
                              <w:rPr>
                                <w:i/>
                                <w:color w:val="000000"/>
                                <w:spacing w:val="-13"/>
                                <w:sz w:val="24"/>
                              </w:rPr>
                              <w:t xml:space="preserve"> </w:t>
                            </w:r>
                            <w:r>
                              <w:rPr>
                                <w:i/>
                                <w:color w:val="000000"/>
                                <w:sz w:val="24"/>
                              </w:rPr>
                              <w:t>piemērus</w:t>
                            </w:r>
                            <w:r>
                              <w:rPr>
                                <w:i/>
                                <w:color w:val="000000"/>
                                <w:spacing w:val="-13"/>
                                <w:sz w:val="24"/>
                              </w:rPr>
                              <w:t xml:space="preserve"> </w:t>
                            </w:r>
                            <w:r>
                              <w:rPr>
                                <w:i/>
                                <w:color w:val="000000"/>
                                <w:sz w:val="24"/>
                              </w:rPr>
                              <w:t>par</w:t>
                            </w:r>
                            <w:r>
                              <w:rPr>
                                <w:i/>
                                <w:color w:val="000000"/>
                                <w:spacing w:val="-13"/>
                                <w:sz w:val="24"/>
                              </w:rPr>
                              <w:t xml:space="preserve"> </w:t>
                            </w:r>
                            <w:r>
                              <w:rPr>
                                <w:i/>
                                <w:color w:val="000000"/>
                                <w:sz w:val="24"/>
                              </w:rPr>
                              <w:t>katru no studiju virzienā iekļautajām programmām.</w:t>
                            </w:r>
                          </w:p>
                        </w:txbxContent>
                      </wps:txbx>
                      <wps:bodyPr wrap="square" lIns="0" tIns="0" rIns="0" bIns="0" rtlCol="0">
                        <a:noAutofit/>
                      </wps:bodyPr>
                    </wps:wsp>
                  </a:graphicData>
                </a:graphic>
              </wp:anchor>
            </w:drawing>
          </mc:Choice>
          <mc:Fallback>
            <w:pict>
              <v:shape w14:anchorId="57B8A865" id="Textbox 14" o:spid="_x0000_s1027" type="#_x0000_t202" style="position:absolute;margin-left:70.6pt;margin-top:8.1pt;width:490.3pt;height:41.3pt;z-index:-25165516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" fillcolor="#d9d9d9" stroked="f">
                <v:textbox inset="0,0,0,0">
                  <w:txbxContent>
                    <w:p w14:paraId="7484A74E" w14:textId="77777777" w:rsidR="004A0C5A" w:rsidRDefault="004A0C5A" w:rsidP="00DF6B0A">
                      <w:pPr>
                        <w:ind w:left="28" w:right="28"/>
                        <w:jc w:val="both"/>
                        <w:rPr>
                          <w:i/>
                          <w:color w:val="000000"/>
                          <w:sz w:val="24"/>
                        </w:rPr>
                      </w:pPr>
                      <w:r>
                        <w:rPr>
                          <w:i/>
                          <w:color w:val="000000"/>
                          <w:sz w:val="24"/>
                        </w:rPr>
                        <w:t>Pievienot</w:t>
                      </w:r>
                      <w:r>
                        <w:rPr>
                          <w:i/>
                          <w:color w:val="000000"/>
                          <w:spacing w:val="-2"/>
                          <w:sz w:val="24"/>
                        </w:rPr>
                        <w:t xml:space="preserve"> </w:t>
                      </w:r>
                      <w:r>
                        <w:rPr>
                          <w:i/>
                          <w:color w:val="000000"/>
                          <w:sz w:val="24"/>
                        </w:rPr>
                        <w:t>pielikumu,</w:t>
                      </w:r>
                      <w:r>
                        <w:rPr>
                          <w:i/>
                          <w:color w:val="000000"/>
                          <w:spacing w:val="-2"/>
                          <w:sz w:val="24"/>
                        </w:rPr>
                        <w:t xml:space="preserve"> </w:t>
                      </w:r>
                      <w:r>
                        <w:rPr>
                          <w:i/>
                          <w:color w:val="000000"/>
                          <w:sz w:val="24"/>
                        </w:rPr>
                        <w:t>kurā</w:t>
                      </w:r>
                      <w:r>
                        <w:rPr>
                          <w:i/>
                          <w:color w:val="000000"/>
                          <w:spacing w:val="-2"/>
                          <w:sz w:val="24"/>
                        </w:rPr>
                        <w:t xml:space="preserve"> </w:t>
                      </w:r>
                      <w:r>
                        <w:rPr>
                          <w:i/>
                          <w:color w:val="000000"/>
                          <w:sz w:val="24"/>
                        </w:rPr>
                        <w:t>iekļauta</w:t>
                      </w:r>
                      <w:r>
                        <w:rPr>
                          <w:i/>
                          <w:color w:val="000000"/>
                          <w:spacing w:val="-2"/>
                          <w:sz w:val="24"/>
                        </w:rPr>
                        <w:t xml:space="preserve"> </w:t>
                      </w:r>
                      <w:r>
                        <w:rPr>
                          <w:i/>
                          <w:color w:val="000000"/>
                          <w:sz w:val="24"/>
                        </w:rPr>
                        <w:t>analīze</w:t>
                      </w:r>
                      <w:r>
                        <w:rPr>
                          <w:i/>
                          <w:color w:val="000000"/>
                          <w:spacing w:val="-3"/>
                          <w:sz w:val="24"/>
                        </w:rPr>
                        <w:t xml:space="preserve"> </w:t>
                      </w:r>
                      <w:r>
                        <w:rPr>
                          <w:i/>
                          <w:color w:val="000000"/>
                          <w:sz w:val="24"/>
                        </w:rPr>
                        <w:t>un</w:t>
                      </w:r>
                      <w:r>
                        <w:rPr>
                          <w:i/>
                          <w:color w:val="000000"/>
                          <w:spacing w:val="-5"/>
                          <w:sz w:val="24"/>
                        </w:rPr>
                        <w:t xml:space="preserve"> </w:t>
                      </w:r>
                      <w:r>
                        <w:rPr>
                          <w:i/>
                          <w:color w:val="000000"/>
                          <w:sz w:val="24"/>
                        </w:rPr>
                        <w:t>novērtējums</w:t>
                      </w:r>
                      <w:r>
                        <w:rPr>
                          <w:i/>
                          <w:color w:val="000000"/>
                          <w:spacing w:val="-2"/>
                          <w:sz w:val="24"/>
                        </w:rPr>
                        <w:t xml:space="preserve"> </w:t>
                      </w:r>
                      <w:r>
                        <w:rPr>
                          <w:i/>
                          <w:color w:val="000000"/>
                          <w:sz w:val="24"/>
                        </w:rPr>
                        <w:t>par</w:t>
                      </w:r>
                      <w:r>
                        <w:rPr>
                          <w:i/>
                          <w:color w:val="000000"/>
                          <w:spacing w:val="-2"/>
                          <w:sz w:val="24"/>
                        </w:rPr>
                        <w:t xml:space="preserve"> </w:t>
                      </w:r>
                      <w:r>
                        <w:rPr>
                          <w:i/>
                          <w:color w:val="000000"/>
                          <w:sz w:val="24"/>
                        </w:rPr>
                        <w:t>studējošo,</w:t>
                      </w:r>
                      <w:r>
                        <w:rPr>
                          <w:i/>
                          <w:color w:val="000000"/>
                          <w:spacing w:val="-2"/>
                          <w:sz w:val="24"/>
                        </w:rPr>
                        <w:t xml:space="preserve"> </w:t>
                      </w:r>
                      <w:r>
                        <w:rPr>
                          <w:i/>
                          <w:color w:val="000000"/>
                          <w:sz w:val="24"/>
                        </w:rPr>
                        <w:t>absolventu</w:t>
                      </w:r>
                      <w:r>
                        <w:rPr>
                          <w:i/>
                          <w:color w:val="000000"/>
                          <w:spacing w:val="-2"/>
                          <w:sz w:val="24"/>
                        </w:rPr>
                        <w:t xml:space="preserve"> </w:t>
                      </w:r>
                      <w:r>
                        <w:rPr>
                          <w:i/>
                          <w:color w:val="000000"/>
                          <w:sz w:val="24"/>
                        </w:rPr>
                        <w:t>un</w:t>
                      </w:r>
                      <w:r>
                        <w:rPr>
                          <w:i/>
                          <w:color w:val="000000"/>
                          <w:spacing w:val="-2"/>
                          <w:sz w:val="24"/>
                        </w:rPr>
                        <w:t xml:space="preserve"> </w:t>
                      </w:r>
                      <w:r>
                        <w:rPr>
                          <w:i/>
                          <w:color w:val="000000"/>
                          <w:sz w:val="24"/>
                        </w:rPr>
                        <w:t>darba</w:t>
                      </w:r>
                      <w:r>
                        <w:rPr>
                          <w:i/>
                          <w:color w:val="000000"/>
                          <w:spacing w:val="-2"/>
                          <w:sz w:val="24"/>
                        </w:rPr>
                        <w:t xml:space="preserve"> </w:t>
                      </w:r>
                      <w:r>
                        <w:rPr>
                          <w:i/>
                          <w:color w:val="000000"/>
                          <w:sz w:val="24"/>
                        </w:rPr>
                        <w:t>devēju aptauju</w:t>
                      </w:r>
                      <w:r>
                        <w:rPr>
                          <w:i/>
                          <w:color w:val="000000"/>
                          <w:spacing w:val="-13"/>
                          <w:sz w:val="24"/>
                        </w:rPr>
                        <w:t xml:space="preserve"> </w:t>
                      </w:r>
                      <w:r>
                        <w:rPr>
                          <w:i/>
                          <w:color w:val="000000"/>
                          <w:sz w:val="24"/>
                        </w:rPr>
                        <w:t>rezultātiem,</w:t>
                      </w:r>
                      <w:r>
                        <w:rPr>
                          <w:i/>
                          <w:color w:val="000000"/>
                          <w:spacing w:val="-14"/>
                          <w:sz w:val="24"/>
                        </w:rPr>
                        <w:t xml:space="preserve"> </w:t>
                      </w:r>
                      <w:r>
                        <w:rPr>
                          <w:i/>
                          <w:color w:val="000000"/>
                          <w:sz w:val="24"/>
                        </w:rPr>
                        <w:t>to</w:t>
                      </w:r>
                      <w:r>
                        <w:rPr>
                          <w:i/>
                          <w:color w:val="000000"/>
                          <w:spacing w:val="-13"/>
                          <w:sz w:val="24"/>
                        </w:rPr>
                        <w:t xml:space="preserve"> </w:t>
                      </w:r>
                      <w:r>
                        <w:rPr>
                          <w:i/>
                          <w:color w:val="000000"/>
                          <w:sz w:val="24"/>
                        </w:rPr>
                        <w:t>izmantošanu</w:t>
                      </w:r>
                      <w:r>
                        <w:rPr>
                          <w:i/>
                          <w:color w:val="000000"/>
                          <w:spacing w:val="-13"/>
                          <w:sz w:val="24"/>
                        </w:rPr>
                        <w:t xml:space="preserve"> </w:t>
                      </w:r>
                      <w:r>
                        <w:rPr>
                          <w:i/>
                          <w:color w:val="000000"/>
                          <w:sz w:val="24"/>
                        </w:rPr>
                        <w:t>studiju</w:t>
                      </w:r>
                      <w:r>
                        <w:rPr>
                          <w:i/>
                          <w:color w:val="000000"/>
                          <w:spacing w:val="-13"/>
                          <w:sz w:val="24"/>
                        </w:rPr>
                        <w:t xml:space="preserve"> </w:t>
                      </w:r>
                      <w:r>
                        <w:rPr>
                          <w:i/>
                          <w:color w:val="000000"/>
                          <w:sz w:val="24"/>
                        </w:rPr>
                        <w:t>satura</w:t>
                      </w:r>
                      <w:r>
                        <w:rPr>
                          <w:i/>
                          <w:color w:val="000000"/>
                          <w:spacing w:val="-15"/>
                          <w:sz w:val="24"/>
                        </w:rPr>
                        <w:t xml:space="preserve"> </w:t>
                      </w:r>
                      <w:r>
                        <w:rPr>
                          <w:i/>
                          <w:color w:val="000000"/>
                          <w:sz w:val="24"/>
                        </w:rPr>
                        <w:t>un</w:t>
                      </w:r>
                      <w:r>
                        <w:rPr>
                          <w:i/>
                          <w:color w:val="000000"/>
                          <w:spacing w:val="-13"/>
                          <w:sz w:val="24"/>
                        </w:rPr>
                        <w:t xml:space="preserve"> </w:t>
                      </w:r>
                      <w:r>
                        <w:rPr>
                          <w:i/>
                          <w:color w:val="000000"/>
                          <w:sz w:val="24"/>
                        </w:rPr>
                        <w:t>kvalitātes</w:t>
                      </w:r>
                      <w:r>
                        <w:rPr>
                          <w:i/>
                          <w:color w:val="000000"/>
                          <w:spacing w:val="-13"/>
                          <w:sz w:val="24"/>
                        </w:rPr>
                        <w:t xml:space="preserve"> </w:t>
                      </w:r>
                      <w:r>
                        <w:rPr>
                          <w:i/>
                          <w:color w:val="000000"/>
                          <w:sz w:val="24"/>
                        </w:rPr>
                        <w:t>pilnveidē,</w:t>
                      </w:r>
                      <w:r>
                        <w:rPr>
                          <w:i/>
                          <w:color w:val="000000"/>
                          <w:spacing w:val="-14"/>
                          <w:sz w:val="24"/>
                        </w:rPr>
                        <w:t xml:space="preserve"> </w:t>
                      </w:r>
                      <w:r>
                        <w:rPr>
                          <w:i/>
                          <w:color w:val="000000"/>
                          <w:sz w:val="24"/>
                        </w:rPr>
                        <w:t>sniedzot</w:t>
                      </w:r>
                      <w:r>
                        <w:rPr>
                          <w:i/>
                          <w:color w:val="000000"/>
                          <w:spacing w:val="-13"/>
                          <w:sz w:val="24"/>
                        </w:rPr>
                        <w:t xml:space="preserve"> </w:t>
                      </w:r>
                      <w:r>
                        <w:rPr>
                          <w:i/>
                          <w:color w:val="000000"/>
                          <w:sz w:val="24"/>
                        </w:rPr>
                        <w:t>piemērus</w:t>
                      </w:r>
                      <w:r>
                        <w:rPr>
                          <w:i/>
                          <w:color w:val="000000"/>
                          <w:spacing w:val="-13"/>
                          <w:sz w:val="24"/>
                        </w:rPr>
                        <w:t xml:space="preserve"> </w:t>
                      </w:r>
                      <w:r>
                        <w:rPr>
                          <w:i/>
                          <w:color w:val="000000"/>
                          <w:sz w:val="24"/>
                        </w:rPr>
                        <w:t>par</w:t>
                      </w:r>
                      <w:r>
                        <w:rPr>
                          <w:i/>
                          <w:color w:val="000000"/>
                          <w:spacing w:val="-13"/>
                          <w:sz w:val="24"/>
                        </w:rPr>
                        <w:t xml:space="preserve"> </w:t>
                      </w:r>
                      <w:r>
                        <w:rPr>
                          <w:i/>
                          <w:color w:val="000000"/>
                          <w:sz w:val="24"/>
                        </w:rPr>
                        <w:t>katru no studiju virzienā iekļautajām programmām.</w:t>
                      </w:r>
                    </w:p>
                  </w:txbxContent>
                </v:textbox>
                <w10:wrap type="topAndBottom" anchorx="page"/>
              </v:shape>
            </w:pict>
          </mc:Fallback>
        </mc:AlternateContent>
      </w:r>
    </w:p>
    <w:p w14:paraId="553AA4AC" w14:textId="77777777" w:rsidR="00DF6B0A" w:rsidRPr="001F2692" w:rsidRDefault="00DF6B0A" w:rsidP="00DF6B0A"/>
    <w:p w14:paraId="45CC3419" w14:textId="77777777" w:rsidR="00DF6B0A" w:rsidRPr="001F2692" w:rsidRDefault="00DF6B0A" w:rsidP="00DF6B0A"/>
    <w:p w14:paraId="45F78636" w14:textId="77777777" w:rsidR="00DF6B0A" w:rsidRPr="001F2692" w:rsidRDefault="00DF6B0A" w:rsidP="00DF6B0A">
      <w:pPr>
        <w:jc w:val="both"/>
      </w:pPr>
    </w:p>
    <w:p w14:paraId="43E4AB5F" w14:textId="77777777" w:rsidR="00DF6B0A" w:rsidRPr="001F2692" w:rsidRDefault="00DF6B0A" w:rsidP="00BF5584">
      <w:pPr>
        <w:pStyle w:val="ListParagraph"/>
        <w:numPr>
          <w:ilvl w:val="2"/>
          <w:numId w:val="8"/>
        </w:numPr>
        <w:tabs>
          <w:tab w:val="left" w:pos="737"/>
          <w:tab w:val="left" w:pos="764"/>
        </w:tabs>
        <w:spacing w:before="69"/>
        <w:ind w:left="764" w:right="415" w:hanging="625"/>
        <w:jc w:val="both"/>
      </w:pPr>
      <w:r w:rsidRPr="001F2692">
        <w:t>Norādīt</w:t>
      </w:r>
      <w:r w:rsidRPr="001F2692">
        <w:rPr>
          <w:spacing w:val="-5"/>
        </w:rPr>
        <w:t xml:space="preserve"> </w:t>
      </w:r>
      <w:r w:rsidRPr="001F2692">
        <w:t>tīmekļa</w:t>
      </w:r>
      <w:r w:rsidRPr="001F2692">
        <w:rPr>
          <w:spacing w:val="-7"/>
        </w:rPr>
        <w:t xml:space="preserve"> </w:t>
      </w:r>
      <w:r w:rsidRPr="001F2692">
        <w:t>vietnes</w:t>
      </w:r>
      <w:r w:rsidRPr="001F2692">
        <w:rPr>
          <w:spacing w:val="-6"/>
        </w:rPr>
        <w:t xml:space="preserve"> </w:t>
      </w:r>
      <w:r w:rsidRPr="001F2692">
        <w:t>(piemēram,</w:t>
      </w:r>
      <w:r w:rsidRPr="001F2692">
        <w:rPr>
          <w:spacing w:val="-5"/>
        </w:rPr>
        <w:t xml:space="preserve"> </w:t>
      </w:r>
      <w:r w:rsidRPr="001F2692">
        <w:t>mājaslapa),</w:t>
      </w:r>
      <w:r w:rsidRPr="001F2692">
        <w:rPr>
          <w:spacing w:val="-7"/>
        </w:rPr>
        <w:t xml:space="preserve"> </w:t>
      </w:r>
      <w:r w:rsidRPr="001F2692">
        <w:t>kurās</w:t>
      </w:r>
      <w:r w:rsidRPr="001F2692">
        <w:rPr>
          <w:spacing w:val="-6"/>
        </w:rPr>
        <w:t xml:space="preserve"> </w:t>
      </w:r>
      <w:r w:rsidRPr="001F2692">
        <w:t>tiek</w:t>
      </w:r>
      <w:r w:rsidRPr="001F2692">
        <w:rPr>
          <w:spacing w:val="-6"/>
        </w:rPr>
        <w:t xml:space="preserve"> </w:t>
      </w:r>
      <w:r w:rsidRPr="001F2692">
        <w:t>publicēta</w:t>
      </w:r>
      <w:r w:rsidRPr="001F2692">
        <w:rPr>
          <w:spacing w:val="-6"/>
        </w:rPr>
        <w:t xml:space="preserve"> </w:t>
      </w:r>
      <w:r w:rsidRPr="001F2692">
        <w:t>informācija</w:t>
      </w:r>
      <w:r w:rsidRPr="001F2692">
        <w:rPr>
          <w:spacing w:val="-7"/>
        </w:rPr>
        <w:t xml:space="preserve"> </w:t>
      </w:r>
      <w:r w:rsidRPr="001F2692">
        <w:t>par</w:t>
      </w:r>
      <w:r w:rsidRPr="001F2692">
        <w:rPr>
          <w:spacing w:val="-7"/>
        </w:rPr>
        <w:t xml:space="preserve"> </w:t>
      </w:r>
      <w:r w:rsidRPr="001F2692">
        <w:t>studiju</w:t>
      </w:r>
      <w:r w:rsidRPr="001F2692">
        <w:rPr>
          <w:spacing w:val="-5"/>
        </w:rPr>
        <w:t xml:space="preserve"> </w:t>
      </w:r>
      <w:r w:rsidRPr="001F2692">
        <w:t>virzienu</w:t>
      </w:r>
      <w:r w:rsidRPr="001F2692">
        <w:rPr>
          <w:spacing w:val="-6"/>
        </w:rPr>
        <w:t xml:space="preserve"> </w:t>
      </w:r>
      <w:r w:rsidRPr="001F2692">
        <w:t>un atbilstošajām studiju programmām (visās valodās, kādās studiju programmas tiek īstenotas), norādīt atbildīgos</w:t>
      </w:r>
      <w:r w:rsidRPr="001F2692">
        <w:rPr>
          <w:spacing w:val="-15"/>
        </w:rPr>
        <w:t xml:space="preserve"> </w:t>
      </w:r>
      <w:r w:rsidRPr="001F2692">
        <w:t>par</w:t>
      </w:r>
      <w:r w:rsidRPr="001F2692">
        <w:rPr>
          <w:spacing w:val="-15"/>
        </w:rPr>
        <w:t xml:space="preserve"> </w:t>
      </w:r>
      <w:r w:rsidRPr="001F2692">
        <w:t>tīmekļvietnē</w:t>
      </w:r>
      <w:r w:rsidRPr="001F2692">
        <w:rPr>
          <w:spacing w:val="-15"/>
        </w:rPr>
        <w:t xml:space="preserve"> </w:t>
      </w:r>
      <w:r w:rsidRPr="001F2692">
        <w:t>pieejamās</w:t>
      </w:r>
      <w:r w:rsidRPr="001F2692">
        <w:rPr>
          <w:spacing w:val="-15"/>
        </w:rPr>
        <w:t xml:space="preserve"> </w:t>
      </w:r>
      <w:r w:rsidRPr="001F2692">
        <w:t>informācijas</w:t>
      </w:r>
      <w:r w:rsidRPr="001F2692">
        <w:rPr>
          <w:spacing w:val="-13"/>
        </w:rPr>
        <w:t xml:space="preserve"> </w:t>
      </w:r>
      <w:r w:rsidRPr="001F2692">
        <w:t>atbilstību</w:t>
      </w:r>
      <w:r w:rsidRPr="001F2692">
        <w:rPr>
          <w:spacing w:val="-15"/>
        </w:rPr>
        <w:t xml:space="preserve"> </w:t>
      </w:r>
      <w:r w:rsidRPr="001F2692">
        <w:t>oficiālajos</w:t>
      </w:r>
      <w:r w:rsidRPr="001F2692">
        <w:rPr>
          <w:spacing w:val="-15"/>
        </w:rPr>
        <w:t xml:space="preserve"> </w:t>
      </w:r>
      <w:r w:rsidRPr="001F2692">
        <w:t>reģistros</w:t>
      </w:r>
      <w:r w:rsidRPr="001F2692">
        <w:rPr>
          <w:spacing w:val="-15"/>
        </w:rPr>
        <w:t xml:space="preserve"> </w:t>
      </w:r>
      <w:r w:rsidRPr="001F2692">
        <w:t>(VIIS</w:t>
      </w:r>
      <w:r w:rsidRPr="001F2692">
        <w:rPr>
          <w:spacing w:val="-15"/>
        </w:rPr>
        <w:t xml:space="preserve"> </w:t>
      </w:r>
      <w:r w:rsidRPr="001F2692">
        <w:t>un</w:t>
      </w:r>
      <w:r w:rsidRPr="001F2692">
        <w:rPr>
          <w:spacing w:val="-15"/>
        </w:rPr>
        <w:t xml:space="preserve"> </w:t>
      </w:r>
      <w:r w:rsidRPr="001F2692">
        <w:t>E-platforma) pieejamajai informācijai.</w:t>
      </w:r>
    </w:p>
    <w:p w14:paraId="368F289D" w14:textId="77777777" w:rsidR="00DF6B0A" w:rsidRPr="001F2692" w:rsidRDefault="00DF6B0A" w:rsidP="00DF6B0A">
      <w:pPr>
        <w:pStyle w:val="BodyText"/>
        <w:ind w:firstLine="567"/>
        <w:contextualSpacing/>
        <w:jc w:val="both"/>
      </w:pPr>
    </w:p>
    <w:p w14:paraId="2D15E55B" w14:textId="77777777" w:rsidR="00DF6B0A" w:rsidRPr="001F2692" w:rsidRDefault="00DF6B0A" w:rsidP="00DF6B0A">
      <w:pPr>
        <w:pStyle w:val="BodyText"/>
        <w:ind w:firstLine="567"/>
        <w:contextualSpacing/>
        <w:jc w:val="both"/>
      </w:pPr>
      <w:r w:rsidRPr="001F2692">
        <w:t>Visa nepieciešamā informācija par studijām, fakultāti, studiju virzienu un studiju programmām latviešu un angļu valodā ir publicēta un aktualizēta DU tīmekļvietnē un ir pieejama studentiem. DU tīmekļvietnes sadaļā “Studijas” (</w:t>
      </w:r>
      <w:hyperlink r:id="rId32" w:history="1">
        <w:r w:rsidRPr="001F2692">
          <w:rPr>
            <w:rStyle w:val="Hyperlink"/>
            <w:color w:val="auto"/>
          </w:rPr>
          <w:t>https://du.lv/studijas/</w:t>
        </w:r>
      </w:hyperlink>
      <w:r w:rsidRPr="001F2692">
        <w:rPr>
          <w:rStyle w:val="Hyperlink"/>
          <w:color w:val="auto"/>
        </w:rPr>
        <w:t>)</w:t>
      </w:r>
      <w:r w:rsidRPr="001F2692">
        <w:t xml:space="preserve"> ir publicēta informācija par DU fakultātēm, realizētajām studiju programmām, studiju kursu klausīšanās iespējām, DU Mūžizglītības centra piedāvātajām tālākizglītības iespējām.  Sadaļā “Studiju programmas” (</w:t>
      </w:r>
      <w:hyperlink r:id="rId33" w:history="1">
        <w:r w:rsidRPr="001F2692">
          <w:rPr>
            <w:rStyle w:val="Hyperlink"/>
            <w:color w:val="auto"/>
          </w:rPr>
          <w:t>https://du.lv/studijas/studiju-programmas/</w:t>
        </w:r>
      </w:hyperlink>
      <w:r w:rsidRPr="001F2692">
        <w:t>) ir pieejama informācija par visām DU realizētajām studiju programmām.</w:t>
      </w:r>
    </w:p>
    <w:p w14:paraId="3C0C9120" w14:textId="77777777" w:rsidR="00DF6B0A" w:rsidRPr="001F2692" w:rsidRDefault="00DF6B0A" w:rsidP="00DF6B0A">
      <w:pPr>
        <w:pStyle w:val="BodyText"/>
        <w:ind w:firstLine="567"/>
        <w:contextualSpacing/>
        <w:jc w:val="both"/>
      </w:pPr>
      <w:r w:rsidRPr="001F2692">
        <w:t xml:space="preserve">Studiju virziena “Izglītība un pedagoģija” aktuālākie un spilgtākie notikumi tiek atspoguļoti DU tīmekļvietnē </w:t>
      </w:r>
      <w:hyperlink r:id="rId34" w:history="1">
        <w:r w:rsidRPr="001F2692">
          <w:rPr>
            <w:rStyle w:val="Hyperlink"/>
            <w:color w:val="auto"/>
          </w:rPr>
          <w:t>https://du.lv/</w:t>
        </w:r>
      </w:hyperlink>
      <w:r w:rsidRPr="001F2692">
        <w:t xml:space="preserve">, taču būtiski atzīmēt, ka lielākās izmaiņas studiju virziena “Izglītība un pedagoģija” studiju programmu saturā, struktūrā notika, pateicoties projektam „Daugavpils Universitātes studiju virziena „Izglītība, pedagoģija un sports” modernizācija Latvijas izglītības sistēmas ilgtspējīgai attīstībai”, Nr.8.2.1.0/18/I/005, finansējošais fonds: ESF 8.2.1. “Samazināt studiju programmu fragmentāciju un stiprināt resursu koplietošanu”, laika periodā no 01.10.2018. līdz 30.06.2023.; vietnē </w:t>
      </w:r>
      <w:hyperlink r:id="rId35" w:history="1">
        <w:r w:rsidRPr="001F2692">
          <w:rPr>
            <w:rStyle w:val="Hyperlink"/>
            <w:color w:val="auto"/>
          </w:rPr>
          <w:t>https://du.lv/project/daugavpils-universitates-studiju-virziena-izglitiba-pedagogija-un-sports-modernizacija-latvijas-izglitibas-sistemas-ilgtspejigai-attistibai/</w:t>
        </w:r>
      </w:hyperlink>
      <w:r w:rsidRPr="001F2692">
        <w:t xml:space="preserve"> var iegūt informāciju par visiem aktuālākajiem notikumiem. </w:t>
      </w:r>
    </w:p>
    <w:p w14:paraId="492853E3" w14:textId="77777777" w:rsidR="00DF6B0A" w:rsidRPr="001F2692" w:rsidRDefault="00DF6B0A" w:rsidP="00DF6B0A">
      <w:pPr>
        <w:pStyle w:val="BodyText"/>
        <w:ind w:firstLine="567"/>
        <w:contextualSpacing/>
        <w:jc w:val="both"/>
      </w:pPr>
      <w:r w:rsidRPr="001F2692">
        <w:t>Starptautisko un sabiedrisko attiecību daļa ir atbildīga par informācijas par DU studiju virzieniem atbilstību oficiālajos reģistros. Savukārt par regulāru un savlaicīgu informācijas sniegšanu par studējošajiem VIIS atbild Studiju daļa. Katra mēneša beigās notiek DUIS sistēmā apkopoto datu eksports uz Valsts izglītības informācijas sistēmu (VIIS). Datu eksports tiek īstenots saskaņā ar 2019. gada 25. jūnija Ministru kabineta noteikumiem Nr. 276 „Valsts izglītības informācijas sistēmas noteikumi” (</w:t>
      </w:r>
      <w:hyperlink r:id="rId36" w:history="1">
        <w:r w:rsidRPr="001F2692">
          <w:rPr>
            <w:rStyle w:val="Hyperlink"/>
            <w:color w:val="auto"/>
          </w:rPr>
          <w:t>https://likumi.lv/ta/id/307796</w:t>
        </w:r>
      </w:hyperlink>
      <w:r w:rsidRPr="001F2692">
        <w:t>). VIIS datu eksportam tiek apkopoti DU studējošo personas dati, informācija par studējošo statusu (imatrikulēto un eksmatrikulēto studējošo skaits, viņu statusa izmaiņas, piem., piederība semestrim, studiju pārtraukumā esošie studējošie u.tml.) u.c. saistoša informācija.</w:t>
      </w:r>
    </w:p>
    <w:p w14:paraId="2B270E72" w14:textId="77777777" w:rsidR="00DF6B0A" w:rsidRPr="001F2692" w:rsidRDefault="00DF6B0A" w:rsidP="00DF6B0A"/>
    <w:p w14:paraId="1462033C" w14:textId="77777777" w:rsidR="00DF6B0A" w:rsidRPr="001F2692" w:rsidRDefault="00DF6B0A" w:rsidP="00DF6B0A"/>
    <w:p w14:paraId="23B30F94" w14:textId="77777777" w:rsidR="00DF6B0A" w:rsidRPr="001F2692" w:rsidRDefault="00DF6B0A" w:rsidP="00DF6B0A">
      <w:pPr>
        <w:pStyle w:val="Heading3"/>
        <w:tabs>
          <w:tab w:val="left" w:pos="3480"/>
        </w:tabs>
        <w:spacing w:before="0"/>
        <w:ind w:left="0" w:firstLine="0"/>
        <w:jc w:val="center"/>
      </w:pPr>
      <w:r w:rsidRPr="001F2692">
        <w:t>2.3. Studiju</w:t>
      </w:r>
      <w:r w:rsidRPr="001F2692">
        <w:rPr>
          <w:spacing w:val="-11"/>
        </w:rPr>
        <w:t xml:space="preserve"> </w:t>
      </w:r>
      <w:r w:rsidRPr="001F2692">
        <w:t>virziena</w:t>
      </w:r>
      <w:r w:rsidRPr="001F2692">
        <w:rPr>
          <w:spacing w:val="-8"/>
        </w:rPr>
        <w:t xml:space="preserve"> </w:t>
      </w:r>
      <w:r w:rsidRPr="001F2692">
        <w:t>resursi</w:t>
      </w:r>
      <w:r w:rsidRPr="001F2692">
        <w:rPr>
          <w:spacing w:val="-10"/>
        </w:rPr>
        <w:t xml:space="preserve"> </w:t>
      </w:r>
      <w:r w:rsidRPr="001F2692">
        <w:t>un</w:t>
      </w:r>
      <w:r w:rsidRPr="001F2692">
        <w:rPr>
          <w:spacing w:val="-8"/>
        </w:rPr>
        <w:t xml:space="preserve"> </w:t>
      </w:r>
      <w:r w:rsidRPr="001F2692">
        <w:rPr>
          <w:spacing w:val="-2"/>
        </w:rPr>
        <w:t>nodrošinājums</w:t>
      </w:r>
    </w:p>
    <w:p w14:paraId="27697284" w14:textId="77777777" w:rsidR="00DF6B0A" w:rsidRPr="001F2692" w:rsidRDefault="00DF6B0A" w:rsidP="00DF6B0A">
      <w:pPr>
        <w:spacing w:before="161"/>
        <w:ind w:left="140"/>
        <w:rPr>
          <w:sz w:val="24"/>
        </w:rPr>
      </w:pPr>
      <w:r w:rsidRPr="001F2692">
        <w:rPr>
          <w:spacing w:val="-2"/>
          <w:sz w:val="24"/>
        </w:rPr>
        <w:t>KRITĒRIJI:</w:t>
      </w:r>
    </w:p>
    <w:p w14:paraId="135AEBF3" w14:textId="77777777" w:rsidR="00DF6B0A" w:rsidRPr="001F2692" w:rsidRDefault="00DF6B0A" w:rsidP="00DF6B0A">
      <w:pPr>
        <w:tabs>
          <w:tab w:val="left" w:pos="706"/>
          <w:tab w:val="left" w:pos="744"/>
          <w:tab w:val="left" w:pos="8640"/>
        </w:tabs>
        <w:spacing w:before="158"/>
        <w:ind w:left="139" w:right="-7"/>
        <w:jc w:val="both"/>
        <w:rPr>
          <w:sz w:val="24"/>
        </w:rPr>
      </w:pPr>
      <w:r w:rsidRPr="001F2692">
        <w:rPr>
          <w:sz w:val="24"/>
        </w:rPr>
        <w:lastRenderedPageBreak/>
        <w:t>2.3.1.</w:t>
      </w:r>
      <w:r w:rsidRPr="001F2692">
        <w:rPr>
          <w:sz w:val="24"/>
        </w:rPr>
        <w:tab/>
        <w:t>Sniegt informāciju par augstskolas/ koledžas sistēmu studiju virziena un atbilstošo studiju programmu īstenošanai nepieciešamā finanšu nodrošinājuma noteikšanai un pārdalei. Norādīt datus par pieejamo finansējumu</w:t>
      </w:r>
      <w:r w:rsidRPr="001F2692">
        <w:rPr>
          <w:spacing w:val="40"/>
          <w:sz w:val="24"/>
        </w:rPr>
        <w:t xml:space="preserve"> </w:t>
      </w:r>
      <w:r w:rsidRPr="001F2692">
        <w:rPr>
          <w:sz w:val="24"/>
        </w:rPr>
        <w:t>pētniecībai un/ vai mākslinieciskajai jaunradei, tā avotiem un to izmantošanu studiju virziena un tam atbilstošo studiju programmu attīstībai.</w:t>
      </w:r>
    </w:p>
    <w:p w14:paraId="221A9362" w14:textId="77777777" w:rsidR="00DF6B0A" w:rsidRPr="001F2692" w:rsidRDefault="00DF6B0A" w:rsidP="00DF6B0A">
      <w:pPr>
        <w:tabs>
          <w:tab w:val="left" w:pos="746"/>
        </w:tabs>
        <w:ind w:right="414" w:firstLine="709"/>
        <w:jc w:val="both"/>
        <w:rPr>
          <w:sz w:val="24"/>
        </w:rPr>
      </w:pPr>
    </w:p>
    <w:p w14:paraId="7094E2BA" w14:textId="77777777" w:rsidR="00DF6B0A" w:rsidRPr="001F2692" w:rsidRDefault="00DF6B0A" w:rsidP="00DF6B0A">
      <w:pPr>
        <w:tabs>
          <w:tab w:val="left" w:pos="746"/>
        </w:tabs>
        <w:ind w:right="-6" w:firstLine="567"/>
        <w:contextualSpacing/>
        <w:jc w:val="both"/>
        <w:rPr>
          <w:sz w:val="24"/>
          <w:szCs w:val="24"/>
        </w:rPr>
      </w:pPr>
      <w:r w:rsidRPr="001F2692">
        <w:rPr>
          <w:sz w:val="24"/>
          <w:szCs w:val="24"/>
        </w:rPr>
        <w:t xml:space="preserve">Studiju virziena “Izglītība un pedagoģija” finanšu resursu avots ir  valsts budžeta finansējums studijām (dotācija) un studiju maksa. Izmaksu aprēķins vienam studējošajam studiju virziena programmās veikts DU Finanšu un uzskaites daļā, iekļaujot darba algas fondu un darba devēja VSAOI, komandējumu, materiālu, energoresursu un inventāra izmaksas, grāmatu, iekārtu iegādes un investīciju izmaksas, kā arī izmaksas studentu sociālajam nodrošinājumam. </w:t>
      </w:r>
    </w:p>
    <w:p w14:paraId="1ACAE864" w14:textId="77777777" w:rsidR="00DF6B0A" w:rsidRPr="001F2692" w:rsidRDefault="00DF6B0A" w:rsidP="00DF6B0A">
      <w:pPr>
        <w:tabs>
          <w:tab w:val="left" w:pos="746"/>
        </w:tabs>
        <w:ind w:right="-6" w:firstLine="567"/>
        <w:contextualSpacing/>
        <w:jc w:val="both"/>
        <w:rPr>
          <w:sz w:val="24"/>
          <w:szCs w:val="24"/>
        </w:rPr>
      </w:pPr>
      <w:r w:rsidRPr="001F2692">
        <w:rPr>
          <w:sz w:val="24"/>
          <w:szCs w:val="24"/>
        </w:rPr>
        <w:t>Zinātnes attīstības līdzekļi DU budžetā esošā finansējuma ietvaros tiek piešķirti fakultātēm un zinātniskajiem institūtiem ar DU Zinātnes padomes lēmumu, balstoties uz struktūrvienību iesniegtajiem zinātniskās darbības pārskatiem. Par piešķirto zinātnes attīstības līdzekļu turpmāko sadalījumu fakultāšu/zinātnisko institūtu struktūrvienībās lemj fakultāšu dome vai zinātnisko institūtu Zinātniskā padome. Zinātnes attīstības līdzekļi var būt izmantoti zinātniskajiem komandējumiem, zinātnisko pasākumu organizēšanai, materiālu iegādei zinātnisko pētījumu veikšanai, zinātniskās un mācību literatūras iegādei, zinātnes komunikācijas pasākumu atbalstam, studējošo zinātnisko aktivitāšu atbalstam.</w:t>
      </w:r>
    </w:p>
    <w:p w14:paraId="754210AD" w14:textId="77777777" w:rsidR="00DF6B0A" w:rsidRPr="001F2692" w:rsidRDefault="00DF6B0A" w:rsidP="00DF6B0A">
      <w:pPr>
        <w:tabs>
          <w:tab w:val="left" w:pos="746"/>
        </w:tabs>
        <w:ind w:right="-6" w:firstLine="567"/>
        <w:contextualSpacing/>
        <w:jc w:val="both"/>
        <w:rPr>
          <w:sz w:val="24"/>
          <w:szCs w:val="24"/>
        </w:rPr>
      </w:pPr>
      <w:r w:rsidRPr="001F2692">
        <w:rPr>
          <w:sz w:val="24"/>
          <w:szCs w:val="24"/>
        </w:rPr>
        <w:t xml:space="preserve">DU budžetā esošā finansējuma ietvaros ir paredzēta atlīdzība zinātniskās darbības veicināšanai un atbalstam. </w:t>
      </w:r>
    </w:p>
    <w:p w14:paraId="0286C093" w14:textId="77777777" w:rsidR="00DF6B0A" w:rsidRPr="001F2692" w:rsidRDefault="00DF6B0A" w:rsidP="00DF6B0A">
      <w:pPr>
        <w:tabs>
          <w:tab w:val="left" w:pos="746"/>
        </w:tabs>
        <w:ind w:right="-6" w:firstLine="567"/>
        <w:contextualSpacing/>
        <w:jc w:val="both"/>
        <w:rPr>
          <w:sz w:val="24"/>
          <w:szCs w:val="24"/>
        </w:rPr>
      </w:pPr>
      <w:r w:rsidRPr="001F2692">
        <w:rPr>
          <w:sz w:val="24"/>
          <w:szCs w:val="24"/>
        </w:rPr>
        <w:t xml:space="preserve">“Daugavpils Universitātes kārtība, kādā tiek apmaksāti zinātnisko publikāciju sagatavošanas izdevumi” (pieejams no DU iekšējā tīkla </w:t>
      </w:r>
      <w:hyperlink r:id="rId37" w:history="1">
        <w:r w:rsidRPr="001F2692">
          <w:rPr>
            <w:rStyle w:val="Hyperlink"/>
            <w:color w:val="auto"/>
            <w:sz w:val="24"/>
            <w:szCs w:val="24"/>
          </w:rPr>
          <w:t>https://veidlapas.du.lv/kartibas/</w:t>
        </w:r>
      </w:hyperlink>
      <w:r w:rsidRPr="001F2692">
        <w:rPr>
          <w:sz w:val="24"/>
          <w:szCs w:val="24"/>
        </w:rPr>
        <w:t xml:space="preserve">) paredz, ka akadēmiskajam personālam DU budžetā esošā finansējuma ietvaros ir tiesības pieteikties finansējumam, kas paredzēts zinātnisko publikāciju sagatavošanai izdevumos, kas indeksēti SCOPUS un/vai WoS: zinātnisko tekstu rediģēšanai angļu valodā un publicēšanas maksai, kuru nosaka zinātniskie izdevumi. </w:t>
      </w:r>
    </w:p>
    <w:p w14:paraId="06968778" w14:textId="77777777" w:rsidR="00DF6B0A" w:rsidRPr="001F2692" w:rsidRDefault="00DF6B0A" w:rsidP="00DF6B0A">
      <w:pPr>
        <w:tabs>
          <w:tab w:val="left" w:pos="746"/>
        </w:tabs>
        <w:ind w:right="-6" w:firstLine="567"/>
        <w:contextualSpacing/>
        <w:jc w:val="both"/>
        <w:rPr>
          <w:sz w:val="24"/>
          <w:szCs w:val="24"/>
        </w:rPr>
      </w:pPr>
      <w:r w:rsidRPr="001F2692">
        <w:rPr>
          <w:sz w:val="24"/>
          <w:szCs w:val="24"/>
        </w:rPr>
        <w:t xml:space="preserve">Saskaņā ar “Kārtību, kādā tiek apmaksātas Daugavpils Universitātes akadēmiskā personāla zinātniskās publikācijas un monogrāfijas” (pieejams no DU iekšējā tīkla </w:t>
      </w:r>
      <w:hyperlink r:id="rId38" w:history="1">
        <w:r w:rsidRPr="001F2692">
          <w:rPr>
            <w:rStyle w:val="Hyperlink"/>
            <w:color w:val="auto"/>
            <w:sz w:val="24"/>
            <w:szCs w:val="24"/>
          </w:rPr>
          <w:t>https://ieej.lv/kZtZq</w:t>
        </w:r>
      </w:hyperlink>
      <w:r w:rsidRPr="001F2692">
        <w:rPr>
          <w:sz w:val="24"/>
          <w:szCs w:val="24"/>
        </w:rPr>
        <w:t xml:space="preserve">) akadēmiskajam personālam DU budžetā esošā finansējuma ietvaros ir tiesības saņemt autoratlīdzību par zinātniskajām publikācijām, kas indeksētas Web of Science un/vai SCOPUS datubāzēs, un zinātniskajām monogrāfijām. DU personālam DU budžeta esošā finansējuma ietvaros ir tiesības pieteikties finansējumam, kas paredzēts zinātniskajiem komandējumiem un zinātnisko pasākumu dalības maksai, kas veicina DU attīstības stratēģijā definēto mērķu sasniegšanu. Saskaņā ar “Daugavpils Universitātes kārtību, kādā tiek apmaksāti zinātnisko komandējumu un zinātnisko pasākumu dalības maksas izdevumi” (pieejams no DU iekšējā tīkla </w:t>
      </w:r>
      <w:hyperlink r:id="rId39" w:history="1">
        <w:r w:rsidRPr="001F2692">
          <w:rPr>
            <w:rStyle w:val="Hyperlink"/>
            <w:color w:val="auto"/>
            <w:sz w:val="24"/>
            <w:szCs w:val="24"/>
          </w:rPr>
          <w:t>https://veidlapas.du.lv/kartibas/</w:t>
        </w:r>
      </w:hyperlink>
      <w:r w:rsidRPr="001F2692">
        <w:rPr>
          <w:sz w:val="24"/>
          <w:szCs w:val="24"/>
        </w:rPr>
        <w:t>), DU var apmaksāt dalību zinātniskos pasākumos (konferencēs, kongresos, simpozijos, zinātniskos semināros u.c.) un komandējumus, kas saistīti ar zinātnisko pētījumu veikšanu.</w:t>
      </w:r>
    </w:p>
    <w:p w14:paraId="57D7C5AF" w14:textId="77777777" w:rsidR="00DF6B0A" w:rsidRPr="001F2692" w:rsidRDefault="00DF6B0A" w:rsidP="00DF6B0A">
      <w:pPr>
        <w:tabs>
          <w:tab w:val="left" w:pos="746"/>
        </w:tabs>
        <w:ind w:right="-6" w:firstLine="567"/>
        <w:contextualSpacing/>
        <w:jc w:val="both"/>
        <w:rPr>
          <w:sz w:val="24"/>
          <w:szCs w:val="24"/>
        </w:rPr>
      </w:pPr>
      <w:r w:rsidRPr="001F2692">
        <w:rPr>
          <w:sz w:val="24"/>
          <w:szCs w:val="24"/>
        </w:rPr>
        <w:t xml:space="preserve">DU docētājiem tiek izmaksāta atlīdzība par augstas kvalitātes publikāciju izstrādi, sasniedzot augstvērtīgu zinātnisku rādītāju, starptautiskā zinātniskā pienesuma indikatoru – h-indeksu iepriekšējā kalendārajā gadā, balstoties uz autora darbu citējamību starptautiski atzītās datubāzēs SCOPUS/Web of Science. </w:t>
      </w:r>
    </w:p>
    <w:p w14:paraId="0BC7B92A" w14:textId="77777777" w:rsidR="00DF6B0A" w:rsidRPr="001F2692" w:rsidRDefault="00DF6B0A" w:rsidP="00DF6B0A">
      <w:pPr>
        <w:tabs>
          <w:tab w:val="left" w:pos="746"/>
        </w:tabs>
        <w:ind w:right="-6" w:firstLine="567"/>
        <w:contextualSpacing/>
        <w:jc w:val="both"/>
        <w:rPr>
          <w:sz w:val="24"/>
          <w:szCs w:val="24"/>
        </w:rPr>
      </w:pPr>
      <w:r w:rsidRPr="001F2692">
        <w:rPr>
          <w:sz w:val="24"/>
          <w:szCs w:val="24"/>
        </w:rPr>
        <w:t xml:space="preserve">Lai nodrošinātu DU zinātniskās darbības attīstību un veicinātu DU akadēmiskā, zinātniskā personāla un studējošo pētniecisko izaugsmi, DU maģistrantu, doktorantu, doktora grāda pretendentu iesaisti zinātniskajā darbībā, Web of Science un/vai SCOPUS datubāzēs indeksētu publikāciju skaita pieauguma veicināšanu, DU ik gadu organizē pētniecības projektu konkursu saskaņā ar “Konkursa “Daugavpils Universitātes pētniecības projekti” kārtību” (pieejams no DU iekšējā tīkla </w:t>
      </w:r>
      <w:hyperlink r:id="rId40" w:history="1">
        <w:r w:rsidRPr="001F2692">
          <w:rPr>
            <w:rStyle w:val="Hyperlink"/>
            <w:color w:val="auto"/>
            <w:sz w:val="24"/>
            <w:szCs w:val="24"/>
          </w:rPr>
          <w:t>https://veidlapas.du.lv/wp-content/uploads/2017/12/DU_Petniecibas_projekta_kartiba-1.pdf</w:t>
        </w:r>
      </w:hyperlink>
      <w:r w:rsidRPr="001F2692">
        <w:rPr>
          <w:sz w:val="24"/>
          <w:szCs w:val="24"/>
        </w:rPr>
        <w:t>).</w:t>
      </w:r>
    </w:p>
    <w:p w14:paraId="08172859" w14:textId="77777777" w:rsidR="00DF6B0A" w:rsidRPr="001F2692" w:rsidRDefault="00DF6B0A" w:rsidP="00DF6B0A">
      <w:pPr>
        <w:tabs>
          <w:tab w:val="left" w:pos="746"/>
        </w:tabs>
        <w:ind w:right="-6" w:firstLine="567"/>
        <w:contextualSpacing/>
        <w:jc w:val="both"/>
        <w:rPr>
          <w:sz w:val="24"/>
          <w:szCs w:val="24"/>
        </w:rPr>
      </w:pPr>
      <w:r w:rsidRPr="001F2692">
        <w:rPr>
          <w:sz w:val="24"/>
          <w:szCs w:val="24"/>
          <w:shd w:val="clear" w:color="auto" w:fill="FFFFFF"/>
        </w:rPr>
        <w:lastRenderedPageBreak/>
        <w:t xml:space="preserve">Studiju virziena „Izglītība un pedagoģija” īstenošanai tiek nodrošināta šāda infrastruktūra: iekārtas un aprīkojums (studiju un pētniecības materiālu sagatavošanai, kombinēšanai, integrācijai, vizualizācijai un izplatīšanai), informācijas tīkli (internets, iekštīkls, Moodle), datubāzes (bibliotēkas tīkls, DU pētniecības centru datubāzes, bezmaksas piekļuve datubāzēm (grāmatu resursu datubāze), materiāli (izpētes materiāli, zinātniskās publikācijas, tostarp Web of Science un Scopus publikācijas, arhīvi), pakalpojumi (administratīvie, finanšu, IT un tīklu atbalsta pakalpojumi, piekļuve oficiālās statistikas datiem), datorizētas lietojumprogrammas un programmatūra (Standart Office, SPSS, GIS, datu vizualizācijas tiešsaistes rīki un programmatūra, tiešsaistes saziņas līdzekļi), kas ļauj veikt pētījumus dažādos posmos un nodrošina elastīgu un studentorientētu vidi. Auditorijas mācību korpusā Parādes ielā 1 atbilst studiju procesa vajadzībām, tajās ir uzstādīts nepieciešamais tehniskais aprīkojums (datori, video projektori, multifunkcionālās ierīces, interaktīvās tāfeles), kas tiek izmantoti gan datorklasēs, gan arī citās auditorijās lekciju un semināru materiālu demonstrēšanai. </w:t>
      </w:r>
    </w:p>
    <w:p w14:paraId="7B73989F" w14:textId="77777777" w:rsidR="00DF6B0A" w:rsidRPr="001F2692" w:rsidRDefault="00DF6B0A" w:rsidP="00DF6B0A">
      <w:pPr>
        <w:tabs>
          <w:tab w:val="left" w:pos="744"/>
        </w:tabs>
        <w:ind w:right="-6" w:firstLine="567"/>
        <w:contextualSpacing/>
        <w:jc w:val="both"/>
        <w:rPr>
          <w:sz w:val="24"/>
          <w:szCs w:val="24"/>
          <w:shd w:val="clear" w:color="auto" w:fill="FFFFFF"/>
        </w:rPr>
      </w:pPr>
      <w:r w:rsidRPr="001F2692">
        <w:rPr>
          <w:sz w:val="24"/>
          <w:szCs w:val="24"/>
          <w:shd w:val="clear" w:color="auto" w:fill="FFFFFF"/>
        </w:rPr>
        <w:t xml:space="preserve">Studiju procesā un patstāvīgo pētniecisko projektu realizēšanā tiek izmantota DU CISCO </w:t>
      </w:r>
      <w:r w:rsidRPr="001F2692">
        <w:rPr>
          <w:i/>
          <w:sz w:val="24"/>
          <w:szCs w:val="24"/>
          <w:shd w:val="clear" w:color="auto" w:fill="FFFFFF"/>
        </w:rPr>
        <w:t>System Networking Local Academy</w:t>
      </w:r>
      <w:r w:rsidRPr="001F2692">
        <w:rPr>
          <w:sz w:val="24"/>
          <w:szCs w:val="24"/>
          <w:shd w:val="clear" w:color="auto" w:fill="FFFFFF"/>
        </w:rPr>
        <w:t xml:space="preserve"> datorklase ar jaunu piekļuves tehnoloģiju. Ir pieejamas plašas auditorijas lekciju nodrošināšanai un mazākas telpas diskusiju, semināru un grupu darba organizēšanai.</w:t>
      </w:r>
    </w:p>
    <w:p w14:paraId="1CB3181B" w14:textId="77777777" w:rsidR="00DF6B0A" w:rsidRPr="001F2692" w:rsidRDefault="00DF6B0A" w:rsidP="00DF6B0A">
      <w:pPr>
        <w:tabs>
          <w:tab w:val="left" w:pos="744"/>
        </w:tabs>
        <w:ind w:right="-6" w:firstLine="567"/>
        <w:contextualSpacing/>
        <w:jc w:val="both"/>
        <w:rPr>
          <w:sz w:val="24"/>
          <w:szCs w:val="24"/>
        </w:rPr>
      </w:pPr>
    </w:p>
    <w:p w14:paraId="1DB07F87" w14:textId="77777777" w:rsidR="00DF6B0A" w:rsidRPr="001F2692" w:rsidRDefault="00DF6B0A" w:rsidP="00DF6B0A">
      <w:pPr>
        <w:tabs>
          <w:tab w:val="left" w:pos="706"/>
          <w:tab w:val="left" w:pos="746"/>
          <w:tab w:val="left" w:pos="8640"/>
        </w:tabs>
        <w:spacing w:before="162"/>
        <w:ind w:left="139" w:right="-7"/>
        <w:jc w:val="both"/>
        <w:rPr>
          <w:sz w:val="24"/>
        </w:rPr>
      </w:pPr>
      <w:r w:rsidRPr="001F2692">
        <w:rPr>
          <w:sz w:val="24"/>
        </w:rPr>
        <w:t>2.3.2.</w:t>
      </w:r>
      <w:r w:rsidRPr="001F2692">
        <w:rPr>
          <w:sz w:val="24"/>
        </w:rPr>
        <w:tab/>
        <w:t>Sniegt informāciju par studiju virziena un tam atbilstošo studiju programmu īstenošanai nepieciešamo infrastruktūras un materiāltehnisko nodrošinājumu, norādīt, vai nepieciešamais nodrošinājums ir augstskolas/ koledžas rīcībā, tā pieejamību studējošajiem un mācībspēkiem.</w:t>
      </w:r>
    </w:p>
    <w:p w14:paraId="17192EF8" w14:textId="77777777" w:rsidR="00DF6B0A" w:rsidRPr="001F2692" w:rsidRDefault="00DF6B0A" w:rsidP="00DF6B0A">
      <w:pPr>
        <w:pStyle w:val="ListParagraph"/>
        <w:tabs>
          <w:tab w:val="left" w:pos="706"/>
          <w:tab w:val="left" w:pos="746"/>
        </w:tabs>
        <w:spacing w:before="162"/>
        <w:ind w:right="419" w:firstLine="0"/>
        <w:jc w:val="both"/>
        <w:rPr>
          <w:sz w:val="24"/>
        </w:rPr>
      </w:pPr>
    </w:p>
    <w:p w14:paraId="3C2B9A2A" w14:textId="77777777" w:rsidR="00DF6B0A" w:rsidRPr="001F2692" w:rsidRDefault="00DF6B0A" w:rsidP="00DF6B0A">
      <w:pPr>
        <w:ind w:firstLine="567"/>
        <w:contextualSpacing/>
        <w:jc w:val="both"/>
        <w:rPr>
          <w:sz w:val="24"/>
          <w:szCs w:val="24"/>
        </w:rPr>
      </w:pPr>
      <w:r w:rsidRPr="001F2692">
        <w:rPr>
          <w:sz w:val="24"/>
          <w:szCs w:val="24"/>
        </w:rPr>
        <w:t xml:space="preserve">Studiju virziena „Izglītība un pedagoģija” programmu realizēšanai tiek izmantota DU materiāltehniskā bāze trijos DU korpusos – Parādes ielā 1, Parādes ielā 1a, Vienības ielā 13. Studiju virziena realizācija ir saistīta ar ciešu studiju, profesionālā un zinātniski pētnieciskā darba integrāciju. No tā izriet virkne specifisku prasību nepieciešamajam materiāli tehniskajam nodrošinājumam un telpām, kurās tiek realizēts studiju process. Studiju procesa nodrošināšanai un zinātnisko pētījumu veikšanai studiju virziena „Izglītība un pedagoģija” programmu realizēšanai studējošajiem ir pieejamas vairāk kā 25 auditorijas, divas aprīkotas kopēšanas vietas Parādes ielā 1 un Vienības ielā 13. </w:t>
      </w:r>
    </w:p>
    <w:p w14:paraId="6FC60E54" w14:textId="77777777" w:rsidR="00DF6B0A" w:rsidRPr="001F2692" w:rsidRDefault="00DF6B0A" w:rsidP="00DF6B0A">
      <w:pPr>
        <w:ind w:firstLine="567"/>
        <w:contextualSpacing/>
        <w:jc w:val="both"/>
        <w:rPr>
          <w:sz w:val="24"/>
          <w:szCs w:val="24"/>
        </w:rPr>
      </w:pPr>
      <w:r w:rsidRPr="001F2692">
        <w:rPr>
          <w:sz w:val="24"/>
          <w:szCs w:val="24"/>
        </w:rPr>
        <w:t xml:space="preserve">Izvērtējot studiju virzienā “ Izglītība un pedagoģija” īstenotās programmas un resursus, varam konstatēt, ka studiju telpas ir nodrošinātas tā, lai optimāli labi varētu īstenot studiju procesu atbilstoši studiju kursa saturam un formai. Ņemot vērā, ka DU tiek izglītoti skolotāji visās septiņās mācību jomās- dabaszinātņu mācību;  veselības un fiziskās aktivitātes;  matemātikas;  tehnoloģiju; valodu;  sociālā un pilsoniskā, kā arī kultūras izpratnes un pašizpausmes mākslas mācību jomas, tad īpašs akcents tiek veltīts arī </w:t>
      </w:r>
      <w:r w:rsidRPr="001F2692">
        <w:t xml:space="preserve"> sporta inventāra iegādei un studiju procesa īstenošanai tiek izmantota Sporta kompleksa infrastruktūra un materiāltehniskais aprīkojums. Studiju vide arī palīdz apgūt profesionālās- praktiskās iemaņas, jo  praktisko nodarbību vadīšanai metodikas studiju kursos, tiek maksimāli pietuvināta darba vides īpatnībām, piemēram sporta aktivitātēm ir nepieciešamas speciāli aprīkotas telpas un sporta laukumi, un speciāli sporta rīki.</w:t>
      </w:r>
    </w:p>
    <w:p w14:paraId="1C209AE3" w14:textId="77777777" w:rsidR="00DF6B0A" w:rsidRPr="001F2692" w:rsidRDefault="00DF6B0A" w:rsidP="00DF6B0A">
      <w:pPr>
        <w:ind w:firstLine="567"/>
        <w:contextualSpacing/>
        <w:jc w:val="both"/>
        <w:rPr>
          <w:sz w:val="24"/>
          <w:szCs w:val="24"/>
        </w:rPr>
      </w:pPr>
    </w:p>
    <w:p w14:paraId="29E2BF5F" w14:textId="77777777" w:rsidR="00DF6B0A" w:rsidRPr="001F2692" w:rsidRDefault="00DF6B0A" w:rsidP="00DF6B0A">
      <w:pPr>
        <w:ind w:firstLine="567"/>
        <w:contextualSpacing/>
        <w:jc w:val="both"/>
        <w:rPr>
          <w:sz w:val="24"/>
          <w:szCs w:val="24"/>
        </w:rPr>
      </w:pPr>
      <w:r w:rsidRPr="001F2692">
        <w:rPr>
          <w:sz w:val="24"/>
          <w:szCs w:val="24"/>
        </w:rPr>
        <w:t xml:space="preserve">Divas specializētas mācību telpas, kas paredzētas STEM jomas apguvei, īpašu uzmanību pievēršot Ziemas dārzam, kur aug vairāk nekā 40 dažādas augu sugas. Plānots izveidot Zaļo klasi, kas nodrošinātu iespēju veikt eksperimentus un pētījumus. 2024. gada 12. martā tika atklāta vēsturiskā Skolotāju istaba (Parādes ielā 1, 101.aud.), </w:t>
      </w:r>
      <w:bookmarkStart w:id="4" w:name="_Hlk160278257"/>
      <w:r w:rsidRPr="001F2692">
        <w:rPr>
          <w:sz w:val="24"/>
          <w:szCs w:val="24"/>
        </w:rPr>
        <w:t>atceroties un pieminot Valerijas Seiles ieguldījumu topošo skolotāju sagatavošanas procesā.</w:t>
      </w:r>
      <w:bookmarkEnd w:id="4"/>
    </w:p>
    <w:p w14:paraId="7AD46F3B" w14:textId="77777777" w:rsidR="00DF6B0A" w:rsidRPr="001F2692" w:rsidRDefault="00DF6B0A" w:rsidP="00DF6B0A">
      <w:pPr>
        <w:ind w:firstLine="567"/>
        <w:contextualSpacing/>
        <w:jc w:val="both"/>
        <w:rPr>
          <w:sz w:val="24"/>
          <w:szCs w:val="24"/>
        </w:rPr>
      </w:pPr>
      <w:r w:rsidRPr="001F2692">
        <w:rPr>
          <w:sz w:val="24"/>
          <w:szCs w:val="24"/>
        </w:rPr>
        <w:t xml:space="preserve">Dabaszinātņu un veselības jomās pēdējo 10 gadu laikā DU ir mērķtiecīgi investējusi studiju un pētnieciskās infrastruktūras modernizēšanā, kā rezultātā studējošajiem ir pieejamas mūsdienīgas mācību un zinātniskās laboratorijas, kas aprīkotas ar studiju un pētniecības procesa nodrošināšanai nepieciešamo laboratorijas un lauka pētījuma aprīkojumu. </w:t>
      </w:r>
    </w:p>
    <w:p w14:paraId="42BC34D4" w14:textId="77777777" w:rsidR="00DF6B0A" w:rsidRPr="001F2692" w:rsidRDefault="00DF6B0A" w:rsidP="00DF6B0A">
      <w:pPr>
        <w:ind w:firstLine="567"/>
        <w:contextualSpacing/>
        <w:jc w:val="both"/>
        <w:rPr>
          <w:sz w:val="24"/>
          <w:szCs w:val="24"/>
        </w:rPr>
      </w:pPr>
      <w:r w:rsidRPr="001F2692">
        <w:rPr>
          <w:sz w:val="24"/>
          <w:szCs w:val="24"/>
        </w:rPr>
        <w:lastRenderedPageBreak/>
        <w:t>DU īstenoti infrastruktūras modernizācijas projekti, kuru ietvaros uzlabotas studiju un pētniecības iespējas studējošajiem: ERAF projekts „Pētniecības infrastruktūras attīstīšana viedās specializācijas jomās un institucionālās kapacitātes stiprināšana Daugavpils Universitātē” (vienošanās Nr. 1.1.1.4/17/I/008”, projekta realizācijas laiks: 2017–2020, DU kopējās izmaksas: 3 069 684,21 EUR). Projekta ietvaros attīstīta infrastruktūra, iegādājoties jaunu aprīkojumu starptautiski novērtētajās pētniecības programmās definētajās prioritārās attīstības jomās: matemātika, fizika, nanomateriāli, materiālu inženierzinātnes, bioloģija.</w:t>
      </w:r>
    </w:p>
    <w:p w14:paraId="49436F60" w14:textId="77777777" w:rsidR="00DF6B0A" w:rsidRPr="001F2692" w:rsidRDefault="00DF6B0A" w:rsidP="00DF6B0A">
      <w:pPr>
        <w:ind w:firstLine="567"/>
        <w:contextualSpacing/>
        <w:jc w:val="both"/>
        <w:rPr>
          <w:sz w:val="24"/>
          <w:szCs w:val="24"/>
        </w:rPr>
      </w:pPr>
      <w:r w:rsidRPr="001F2692">
        <w:rPr>
          <w:sz w:val="24"/>
          <w:szCs w:val="24"/>
        </w:rPr>
        <w:t>ERAF projekts „Daugavpils Universitātes studiju programmu kvalitātes uzlabošana un vides pieejamības nodrošināšana” (vienošanās Nr. 2010/0115/3DP/3.1.2.1.1/09/IPIA/VIAA/021, projekta realizācijas laiks: 2010–2015, DU kopējās izmaksas: 16 715 991 EUR). Projekta ietvaros veikta mācību korpusa auditoriju Parādes ielā 1 renovācija un pielāgošana cilvēkiem ar funkcionāliem traucējumiem, energoefektivitātes paaugstināšana, iekārtu, instrumentu, aprīkojuma un informācijas tehnoloģiju modernizēšana.</w:t>
      </w:r>
    </w:p>
    <w:p w14:paraId="3B147EDB" w14:textId="77777777" w:rsidR="00DF6B0A" w:rsidRPr="001F2692" w:rsidRDefault="00DF6B0A" w:rsidP="00DF6B0A">
      <w:pPr>
        <w:ind w:firstLine="567"/>
        <w:contextualSpacing/>
        <w:jc w:val="both"/>
        <w:rPr>
          <w:sz w:val="24"/>
          <w:szCs w:val="24"/>
        </w:rPr>
      </w:pPr>
      <w:r w:rsidRPr="001F2692">
        <w:rPr>
          <w:sz w:val="24"/>
          <w:szCs w:val="24"/>
        </w:rPr>
        <w:t>Mācību auditorijas ir pieejamas cilvēkiem ratiņkrēslā – ierīkoti lifti un pacēlājs, likvidēti sliekšņi, piemērots durvju platums. Informācija pieejama vājredzīgiem un vājdzirdīgiem cilvēkiem – ierīkoti projicēšanas aparāti, skaņu pastiprinoša aparatūra; tika izveidotas bērnistabas, kas paredzētas studējošajiem jaunajiem vecākiem – mazuļa pārtīšanai un barošanai, rotaļistaba – studējošo bērnu nodarbināšanai nodarbību laikā. 2016. gadā nominācijā „Izglītība visiem” DU saņēma Apeirona balvu, kas liecina par universitātes vides pieejamības kvalitāti.</w:t>
      </w:r>
    </w:p>
    <w:p w14:paraId="1C536E41" w14:textId="77777777" w:rsidR="00DF6B0A" w:rsidRPr="001F2692" w:rsidRDefault="00DF6B0A" w:rsidP="00DF6B0A">
      <w:pPr>
        <w:ind w:firstLine="567"/>
        <w:contextualSpacing/>
        <w:jc w:val="both"/>
        <w:rPr>
          <w:sz w:val="24"/>
          <w:szCs w:val="24"/>
        </w:rPr>
      </w:pPr>
      <w:r w:rsidRPr="001F2692">
        <w:rPr>
          <w:sz w:val="24"/>
          <w:szCs w:val="24"/>
        </w:rPr>
        <w:t>Mācību korpusā Parādes ielā 1 pieejami šādi vides pieejamības elementi:</w:t>
      </w:r>
    </w:p>
    <w:p w14:paraId="47B96D28" w14:textId="77777777" w:rsidR="00DF6B0A" w:rsidRPr="001F2692" w:rsidRDefault="00DF6B0A" w:rsidP="00DF6B0A">
      <w:pPr>
        <w:ind w:firstLine="567"/>
        <w:contextualSpacing/>
        <w:jc w:val="both"/>
        <w:rPr>
          <w:sz w:val="24"/>
          <w:szCs w:val="24"/>
        </w:rPr>
      </w:pPr>
      <w:r w:rsidRPr="001F2692">
        <w:rPr>
          <w:sz w:val="24"/>
          <w:szCs w:val="24"/>
        </w:rPr>
        <w:t>- katrā ēkas stāvā atrodas pielāgotas labierīcības;</w:t>
      </w:r>
    </w:p>
    <w:p w14:paraId="2F9D848E" w14:textId="77777777" w:rsidR="00DF6B0A" w:rsidRPr="001F2692" w:rsidRDefault="00DF6B0A" w:rsidP="00DF6B0A">
      <w:pPr>
        <w:ind w:firstLine="567"/>
        <w:contextualSpacing/>
        <w:jc w:val="both"/>
        <w:rPr>
          <w:sz w:val="24"/>
          <w:szCs w:val="24"/>
        </w:rPr>
      </w:pPr>
      <w:r w:rsidRPr="001F2692">
        <w:rPr>
          <w:sz w:val="24"/>
          <w:szCs w:val="24"/>
        </w:rPr>
        <w:t>- pielāgots lifts (lifta pogas ar braila rakstu, izgaismots numurs par sasniegto stāvu);</w:t>
      </w:r>
    </w:p>
    <w:p w14:paraId="48F2FA13" w14:textId="77777777" w:rsidR="00DF6B0A" w:rsidRPr="001F2692" w:rsidRDefault="00DF6B0A" w:rsidP="00DF6B0A">
      <w:pPr>
        <w:ind w:firstLine="567"/>
        <w:contextualSpacing/>
        <w:jc w:val="both"/>
        <w:rPr>
          <w:sz w:val="24"/>
          <w:szCs w:val="24"/>
        </w:rPr>
      </w:pPr>
      <w:r w:rsidRPr="001F2692">
        <w:rPr>
          <w:sz w:val="24"/>
          <w:szCs w:val="24"/>
        </w:rPr>
        <w:t>- 1.stāva foajē uzstādīts lifts-pacēlājs personām ar kustību traucējumiem nokļūšanai foajē otrajā līmenī un bibliotēkā (lifta kabīnē nodrošināta audioinformācija par sasniegto stāvu, lifta pogas ar braila rakstu, izgaismots numurs par sasniegto stāvu);</w:t>
      </w:r>
    </w:p>
    <w:p w14:paraId="2C70977A" w14:textId="77777777" w:rsidR="00DF6B0A" w:rsidRPr="001F2692" w:rsidRDefault="00DF6B0A" w:rsidP="00DF6B0A">
      <w:pPr>
        <w:ind w:firstLine="567"/>
        <w:contextualSpacing/>
        <w:jc w:val="both"/>
        <w:rPr>
          <w:sz w:val="24"/>
          <w:szCs w:val="24"/>
        </w:rPr>
      </w:pPr>
      <w:r w:rsidRPr="001F2692">
        <w:rPr>
          <w:sz w:val="24"/>
          <w:szCs w:val="24"/>
        </w:rPr>
        <w:t>- visā ēkā uz auditoriju numuru plāksnītēm ir informācija braila rakstā;</w:t>
      </w:r>
    </w:p>
    <w:p w14:paraId="766FDE5C" w14:textId="77777777" w:rsidR="00DF6B0A" w:rsidRPr="001F2692" w:rsidRDefault="00DF6B0A" w:rsidP="00DF6B0A">
      <w:pPr>
        <w:ind w:firstLine="567"/>
        <w:contextualSpacing/>
        <w:jc w:val="both"/>
        <w:rPr>
          <w:sz w:val="24"/>
          <w:szCs w:val="24"/>
        </w:rPr>
      </w:pPr>
      <w:r w:rsidRPr="001F2692">
        <w:rPr>
          <w:sz w:val="24"/>
          <w:szCs w:val="24"/>
        </w:rPr>
        <w:t>- visā ēkā uzstādītas informatīvas norādes;</w:t>
      </w:r>
    </w:p>
    <w:p w14:paraId="3CB274B8" w14:textId="77777777" w:rsidR="00DF6B0A" w:rsidRPr="001F2692" w:rsidRDefault="00DF6B0A" w:rsidP="00DF6B0A">
      <w:pPr>
        <w:ind w:firstLine="567"/>
        <w:contextualSpacing/>
        <w:jc w:val="both"/>
        <w:rPr>
          <w:sz w:val="24"/>
          <w:szCs w:val="24"/>
        </w:rPr>
      </w:pPr>
      <w:r w:rsidRPr="001F2692">
        <w:rPr>
          <w:sz w:val="24"/>
          <w:szCs w:val="24"/>
        </w:rPr>
        <w:t>- no 4.stāva uz observatorijas priekštelpu uzstādīts pacēlājs personām ar kustību traucējumiem;</w:t>
      </w:r>
    </w:p>
    <w:p w14:paraId="25349614" w14:textId="77777777" w:rsidR="00DF6B0A" w:rsidRPr="001F2692" w:rsidRDefault="00DF6B0A" w:rsidP="00DF6B0A">
      <w:pPr>
        <w:ind w:firstLine="567"/>
        <w:contextualSpacing/>
        <w:jc w:val="both"/>
        <w:rPr>
          <w:sz w:val="24"/>
          <w:szCs w:val="24"/>
        </w:rPr>
      </w:pPr>
      <w:r w:rsidRPr="001F2692">
        <w:rPr>
          <w:sz w:val="24"/>
          <w:szCs w:val="24"/>
        </w:rPr>
        <w:t>- no observatorijas priekštelpas personām ar kustību traucējumiem nokļūšanai uz observatoriju uzstādīts mobilais pacēlājs.</w:t>
      </w:r>
    </w:p>
    <w:p w14:paraId="6D6E51EF" w14:textId="77777777" w:rsidR="00DF6B0A" w:rsidRPr="001F2692" w:rsidRDefault="00DF6B0A" w:rsidP="00DF6B0A">
      <w:pPr>
        <w:ind w:firstLine="567"/>
        <w:contextualSpacing/>
        <w:jc w:val="both"/>
        <w:rPr>
          <w:sz w:val="24"/>
          <w:szCs w:val="24"/>
        </w:rPr>
      </w:pPr>
      <w:r w:rsidRPr="001F2692">
        <w:rPr>
          <w:sz w:val="24"/>
          <w:szCs w:val="24"/>
        </w:rPr>
        <w:t>DU lasītavā Parādes ielā 1 ir uzstādīts papildu aprīkojums:</w:t>
      </w:r>
    </w:p>
    <w:p w14:paraId="3C4A2168" w14:textId="77777777" w:rsidR="00DF6B0A" w:rsidRPr="001F2692" w:rsidRDefault="00DF6B0A" w:rsidP="00DF6B0A">
      <w:pPr>
        <w:ind w:firstLine="567"/>
        <w:contextualSpacing/>
        <w:jc w:val="both"/>
        <w:rPr>
          <w:sz w:val="24"/>
          <w:szCs w:val="24"/>
        </w:rPr>
      </w:pPr>
      <w:r w:rsidRPr="001F2692">
        <w:rPr>
          <w:sz w:val="24"/>
          <w:szCs w:val="24"/>
        </w:rPr>
        <w:t>- dators grāmatu lasīšanai ar tekstu palielinošu programmu;</w:t>
      </w:r>
    </w:p>
    <w:p w14:paraId="02F055B2" w14:textId="77777777" w:rsidR="00DF6B0A" w:rsidRPr="001F2692" w:rsidRDefault="00DF6B0A" w:rsidP="00DF6B0A">
      <w:pPr>
        <w:ind w:firstLine="567"/>
        <w:contextualSpacing/>
        <w:jc w:val="both"/>
        <w:rPr>
          <w:sz w:val="24"/>
          <w:szCs w:val="24"/>
        </w:rPr>
      </w:pPr>
      <w:r w:rsidRPr="001F2692">
        <w:rPr>
          <w:sz w:val="24"/>
          <w:szCs w:val="24"/>
        </w:rPr>
        <w:t>- galds ar regulējamu augstumu.</w:t>
      </w:r>
    </w:p>
    <w:p w14:paraId="59144902" w14:textId="77777777" w:rsidR="00DF6B0A" w:rsidRPr="001F2692" w:rsidRDefault="00DF6B0A" w:rsidP="00DF6B0A">
      <w:pPr>
        <w:pBdr>
          <w:top w:val="nil"/>
          <w:left w:val="nil"/>
          <w:bottom w:val="nil"/>
          <w:right w:val="nil"/>
          <w:between w:val="nil"/>
        </w:pBdr>
        <w:autoSpaceDE/>
        <w:autoSpaceDN/>
        <w:ind w:firstLine="567"/>
        <w:contextualSpacing/>
        <w:jc w:val="both"/>
        <w:rPr>
          <w:sz w:val="24"/>
          <w:szCs w:val="24"/>
        </w:rPr>
      </w:pPr>
      <w:r w:rsidRPr="001F2692">
        <w:rPr>
          <w:sz w:val="24"/>
          <w:szCs w:val="24"/>
        </w:rPr>
        <w:t>Parādes ielas 1 mācību korpusam 2014. gadā piebūvēta DU Dzīvības zinātņu un tehnoloģiju korpusa ēka (ar mācību un zinātnisko laboratoriju telpām, kas projekta ietvaros aprīkotas ar mūsdienīgu aprīkojumu. Dzīvības zinātņu un tehnoloģiju korpusā Parādes ielā 1A pieejami šādi vides pieejamības elementi:</w:t>
      </w:r>
    </w:p>
    <w:p w14:paraId="7A41A62B" w14:textId="77777777" w:rsidR="00DF6B0A" w:rsidRPr="001F2692" w:rsidRDefault="00DF6B0A" w:rsidP="00DF6B0A">
      <w:pPr>
        <w:pBdr>
          <w:top w:val="nil"/>
          <w:left w:val="nil"/>
          <w:bottom w:val="nil"/>
          <w:right w:val="nil"/>
          <w:between w:val="nil"/>
        </w:pBdr>
        <w:autoSpaceDE/>
        <w:autoSpaceDN/>
        <w:ind w:firstLine="567"/>
        <w:contextualSpacing/>
        <w:jc w:val="both"/>
        <w:rPr>
          <w:sz w:val="24"/>
          <w:szCs w:val="24"/>
        </w:rPr>
      </w:pPr>
      <w:r w:rsidRPr="001F2692">
        <w:rPr>
          <w:sz w:val="24"/>
          <w:szCs w:val="24"/>
        </w:rPr>
        <w:t>- katrā ēkas stāvā atrodas pielāgotas labierīcības;</w:t>
      </w:r>
    </w:p>
    <w:p w14:paraId="4390CBAA" w14:textId="77777777" w:rsidR="00DF6B0A" w:rsidRPr="001F2692" w:rsidRDefault="00DF6B0A" w:rsidP="00DF6B0A">
      <w:pPr>
        <w:pBdr>
          <w:top w:val="nil"/>
          <w:left w:val="nil"/>
          <w:bottom w:val="nil"/>
          <w:right w:val="nil"/>
          <w:between w:val="nil"/>
        </w:pBdr>
        <w:autoSpaceDE/>
        <w:autoSpaceDN/>
        <w:ind w:firstLine="567"/>
        <w:contextualSpacing/>
        <w:jc w:val="both"/>
        <w:rPr>
          <w:sz w:val="24"/>
          <w:szCs w:val="24"/>
        </w:rPr>
      </w:pPr>
      <w:r w:rsidRPr="001F2692">
        <w:rPr>
          <w:sz w:val="24"/>
          <w:szCs w:val="24"/>
        </w:rPr>
        <w:t>- uzstādīts lifts (lifta pogas ar braila rakstu, lifta kabīnē un nodrošināta audioinformācija par sasniegto stāvu);</w:t>
      </w:r>
    </w:p>
    <w:p w14:paraId="24E1FEF8" w14:textId="77777777" w:rsidR="00DF6B0A" w:rsidRPr="001F2692" w:rsidRDefault="00DF6B0A" w:rsidP="00DF6B0A">
      <w:pPr>
        <w:pBdr>
          <w:top w:val="nil"/>
          <w:left w:val="nil"/>
          <w:bottom w:val="nil"/>
          <w:right w:val="nil"/>
          <w:between w:val="nil"/>
        </w:pBdr>
        <w:autoSpaceDE/>
        <w:autoSpaceDN/>
        <w:ind w:firstLine="567"/>
        <w:contextualSpacing/>
        <w:jc w:val="both"/>
        <w:rPr>
          <w:sz w:val="24"/>
          <w:szCs w:val="24"/>
        </w:rPr>
      </w:pPr>
      <w:r w:rsidRPr="001F2692">
        <w:rPr>
          <w:sz w:val="24"/>
          <w:szCs w:val="24"/>
        </w:rPr>
        <w:t>- ārā izbūvēta uzbrauktuve personām ar kustību traucējumiem nokļūšanai līdz ēkas ieejas durvīm;</w:t>
      </w:r>
    </w:p>
    <w:p w14:paraId="0CFF2B24" w14:textId="77777777" w:rsidR="00DF6B0A" w:rsidRPr="001F2692" w:rsidRDefault="00DF6B0A" w:rsidP="00DF6B0A">
      <w:pPr>
        <w:pBdr>
          <w:top w:val="nil"/>
          <w:left w:val="nil"/>
          <w:bottom w:val="nil"/>
          <w:right w:val="nil"/>
          <w:between w:val="nil"/>
        </w:pBdr>
        <w:autoSpaceDE/>
        <w:autoSpaceDN/>
        <w:ind w:firstLine="567"/>
        <w:contextualSpacing/>
        <w:jc w:val="both"/>
        <w:rPr>
          <w:sz w:val="24"/>
          <w:szCs w:val="24"/>
        </w:rPr>
      </w:pPr>
      <w:r w:rsidRPr="001F2692">
        <w:rPr>
          <w:sz w:val="24"/>
          <w:szCs w:val="24"/>
        </w:rPr>
        <w:t>- visā ēkā uz telpu numuru plāksnītēm ir informācija braila rakstā;</w:t>
      </w:r>
    </w:p>
    <w:p w14:paraId="3426BCA6" w14:textId="77777777" w:rsidR="00DF6B0A" w:rsidRPr="001F2692" w:rsidRDefault="00DF6B0A" w:rsidP="00DF6B0A">
      <w:pPr>
        <w:pBdr>
          <w:top w:val="nil"/>
          <w:left w:val="nil"/>
          <w:bottom w:val="nil"/>
          <w:right w:val="nil"/>
          <w:between w:val="nil"/>
        </w:pBdr>
        <w:autoSpaceDE/>
        <w:autoSpaceDN/>
        <w:ind w:firstLine="567"/>
        <w:contextualSpacing/>
        <w:jc w:val="both"/>
        <w:rPr>
          <w:sz w:val="24"/>
          <w:szCs w:val="24"/>
        </w:rPr>
      </w:pPr>
      <w:r w:rsidRPr="001F2692">
        <w:rPr>
          <w:sz w:val="24"/>
          <w:szCs w:val="24"/>
        </w:rPr>
        <w:t>- visā ēkā uzstādītas informatīvas norādes.</w:t>
      </w:r>
    </w:p>
    <w:p w14:paraId="4D200B77" w14:textId="77777777" w:rsidR="00DF6B0A" w:rsidRPr="001F2692" w:rsidRDefault="00DF6B0A" w:rsidP="00DF6B0A">
      <w:pPr>
        <w:pBdr>
          <w:top w:val="nil"/>
          <w:left w:val="nil"/>
          <w:bottom w:val="nil"/>
          <w:right w:val="nil"/>
          <w:between w:val="nil"/>
        </w:pBdr>
        <w:autoSpaceDE/>
        <w:autoSpaceDN/>
        <w:ind w:firstLine="567"/>
        <w:contextualSpacing/>
        <w:jc w:val="both"/>
        <w:rPr>
          <w:sz w:val="24"/>
          <w:szCs w:val="24"/>
        </w:rPr>
      </w:pPr>
      <w:r w:rsidRPr="001F2692">
        <w:rPr>
          <w:sz w:val="24"/>
          <w:szCs w:val="24"/>
        </w:rPr>
        <w:t xml:space="preserve">DU Studiju un pētniecības centrā “Ilgas” renovēta Ilgu muižas ēka, ēkā iekārtotas studiju un zinātniskās laboratorijas, mācību auditorijas un kolekciju glabāšanas telpas. Modernizēta DU bibliotēka, kas aprīkota ar jaunām iekārtām un mēbelēm. Visās projekta ietvaros modernizētajās telpās nodrošināta </w:t>
      </w:r>
      <w:r w:rsidRPr="001F2692">
        <w:rPr>
          <w:sz w:val="24"/>
          <w:szCs w:val="24"/>
        </w:rPr>
        <w:lastRenderedPageBreak/>
        <w:t>piekļuve cilvēkiem ar dažādiem funkcionāliem traucējumiem.</w:t>
      </w:r>
    </w:p>
    <w:p w14:paraId="6164A1EE" w14:textId="77777777" w:rsidR="00DF6B0A" w:rsidRPr="001F2692" w:rsidRDefault="00DF6B0A" w:rsidP="00DF6B0A">
      <w:pPr>
        <w:pBdr>
          <w:top w:val="nil"/>
          <w:left w:val="nil"/>
          <w:bottom w:val="nil"/>
          <w:right w:val="nil"/>
          <w:between w:val="nil"/>
        </w:pBdr>
        <w:autoSpaceDE/>
        <w:autoSpaceDN/>
        <w:ind w:firstLine="567"/>
        <w:contextualSpacing/>
        <w:jc w:val="both"/>
        <w:rPr>
          <w:sz w:val="24"/>
          <w:szCs w:val="24"/>
        </w:rPr>
      </w:pPr>
      <w:r w:rsidRPr="001F2692">
        <w:rPr>
          <w:sz w:val="24"/>
          <w:szCs w:val="24"/>
        </w:rPr>
        <w:t>Visiem DU studējošajiem ir nodrošināta ne tikai mūsdienu prasībām atbilstoša studiju vide, bet arī pieejama mūsdienu prasībām atbilstoša sadzīves infrastruktūra – renovētas kopmītnes, sporta komplekss ar baseinu u.c.</w:t>
      </w:r>
    </w:p>
    <w:p w14:paraId="6CA50F29" w14:textId="77777777" w:rsidR="00DF6B0A" w:rsidRPr="001F2692" w:rsidRDefault="00DF6B0A" w:rsidP="00DF6B0A">
      <w:pPr>
        <w:pBdr>
          <w:top w:val="nil"/>
          <w:left w:val="nil"/>
          <w:bottom w:val="nil"/>
          <w:right w:val="nil"/>
          <w:between w:val="nil"/>
        </w:pBdr>
        <w:autoSpaceDE/>
        <w:autoSpaceDN/>
        <w:ind w:firstLine="567"/>
        <w:contextualSpacing/>
        <w:jc w:val="both"/>
        <w:rPr>
          <w:sz w:val="24"/>
          <w:szCs w:val="24"/>
        </w:rPr>
      </w:pPr>
      <w:r w:rsidRPr="001F2692">
        <w:rPr>
          <w:sz w:val="24"/>
          <w:szCs w:val="24"/>
        </w:rPr>
        <w:t>Galvenā sporta bāze ir DU mācību un sporta komplekss (Kandavas ielā 1), kurā ietilpst:</w:t>
      </w:r>
    </w:p>
    <w:p w14:paraId="134380B9" w14:textId="77777777" w:rsidR="00DF6B0A" w:rsidRPr="001F2692" w:rsidRDefault="00DF6B0A" w:rsidP="00DF6B0A">
      <w:pPr>
        <w:ind w:firstLine="567"/>
        <w:contextualSpacing/>
        <w:jc w:val="both"/>
        <w:rPr>
          <w:sz w:val="24"/>
          <w:szCs w:val="24"/>
        </w:rPr>
      </w:pPr>
      <w:r w:rsidRPr="001F2692">
        <w:rPr>
          <w:sz w:val="24"/>
          <w:szCs w:val="24"/>
        </w:rPr>
        <w:t>- sporta spēļu zāle (36 x 18m) – notiek mācību nodarbības, sacensības;</w:t>
      </w:r>
    </w:p>
    <w:p w14:paraId="1FADF12E" w14:textId="77777777" w:rsidR="00DF6B0A" w:rsidRPr="001F2692" w:rsidRDefault="00DF6B0A" w:rsidP="00DF6B0A">
      <w:pPr>
        <w:ind w:firstLine="567"/>
        <w:contextualSpacing/>
        <w:jc w:val="both"/>
        <w:rPr>
          <w:sz w:val="24"/>
          <w:szCs w:val="24"/>
        </w:rPr>
      </w:pPr>
      <w:r w:rsidRPr="001F2692">
        <w:rPr>
          <w:sz w:val="24"/>
          <w:szCs w:val="24"/>
        </w:rPr>
        <w:t xml:space="preserve">- vingrošanas zāle (18 x 9m) – notiek vingrošanas, aerobikas, mākslas vingrošanas, sporta un tautas deju, ritmikas nodarbības; </w:t>
      </w:r>
    </w:p>
    <w:p w14:paraId="6F0A3F7C" w14:textId="77777777" w:rsidR="00DF6B0A" w:rsidRPr="001F2692" w:rsidRDefault="00DF6B0A" w:rsidP="00DF6B0A">
      <w:pPr>
        <w:ind w:firstLine="567"/>
        <w:contextualSpacing/>
        <w:jc w:val="both"/>
        <w:rPr>
          <w:sz w:val="24"/>
          <w:szCs w:val="24"/>
        </w:rPr>
      </w:pPr>
      <w:r w:rsidRPr="001F2692">
        <w:rPr>
          <w:sz w:val="24"/>
          <w:szCs w:val="24"/>
        </w:rPr>
        <w:t>- slēgtais peldbaseins (25 x 7,5m, trīs celiņi) – notiek mācību nodarbības peldēšanā, akvaaerobikā, kustību rotaļas ūdenī, sacensības;</w:t>
      </w:r>
    </w:p>
    <w:p w14:paraId="773266B7" w14:textId="77777777" w:rsidR="00DF6B0A" w:rsidRPr="001F2692" w:rsidRDefault="00DF6B0A" w:rsidP="00DF6B0A">
      <w:pPr>
        <w:ind w:firstLine="567"/>
        <w:contextualSpacing/>
        <w:jc w:val="both"/>
        <w:rPr>
          <w:sz w:val="24"/>
          <w:szCs w:val="24"/>
        </w:rPr>
      </w:pPr>
      <w:r w:rsidRPr="001F2692">
        <w:rPr>
          <w:sz w:val="24"/>
          <w:szCs w:val="24"/>
        </w:rPr>
        <w:t>- sauna – paredzēta studentu un docētāju organisma atjaunošanas un rehabilitācijas procedūrām;</w:t>
      </w:r>
    </w:p>
    <w:p w14:paraId="639B5F42" w14:textId="77777777" w:rsidR="00DF6B0A" w:rsidRPr="001F2692" w:rsidRDefault="00DF6B0A" w:rsidP="00DF6B0A">
      <w:pPr>
        <w:ind w:firstLine="567"/>
        <w:contextualSpacing/>
        <w:jc w:val="both"/>
        <w:rPr>
          <w:sz w:val="24"/>
          <w:szCs w:val="24"/>
        </w:rPr>
      </w:pPr>
      <w:r w:rsidRPr="001F2692">
        <w:rPr>
          <w:sz w:val="24"/>
          <w:szCs w:val="24"/>
        </w:rPr>
        <w:t xml:space="preserve">- cīņu zāle (12 x 6m) – notiek mācību nodarbības cīņas sporta veidos: grieķu – romiešu, brīvajā cīņā, pašaizsardzībā u.c.; </w:t>
      </w:r>
    </w:p>
    <w:p w14:paraId="5AA24CA7" w14:textId="77777777" w:rsidR="00DF6B0A" w:rsidRPr="001F2692" w:rsidRDefault="00DF6B0A" w:rsidP="00DF6B0A">
      <w:pPr>
        <w:ind w:firstLine="567"/>
        <w:contextualSpacing/>
        <w:jc w:val="both"/>
        <w:rPr>
          <w:sz w:val="24"/>
          <w:szCs w:val="24"/>
        </w:rPr>
      </w:pPr>
      <w:r w:rsidRPr="001F2692">
        <w:rPr>
          <w:sz w:val="24"/>
          <w:szCs w:val="24"/>
        </w:rPr>
        <w:t>- trenažieru zāle (12 x 6m) ar mūsdienīgu trenažieriem.</w:t>
      </w:r>
    </w:p>
    <w:p w14:paraId="1F638F2B" w14:textId="77777777" w:rsidR="00DF6B0A" w:rsidRPr="001F2692" w:rsidRDefault="00DF6B0A" w:rsidP="00DF6B0A">
      <w:pPr>
        <w:ind w:firstLine="567"/>
        <w:contextualSpacing/>
        <w:jc w:val="both"/>
        <w:rPr>
          <w:sz w:val="24"/>
          <w:szCs w:val="24"/>
        </w:rPr>
      </w:pPr>
      <w:r w:rsidRPr="001F2692">
        <w:rPr>
          <w:sz w:val="24"/>
          <w:szCs w:val="24"/>
        </w:rPr>
        <w:t xml:space="preserve">Ir izremontēta un ar mūsdienīgu sporta inventāru aprīkota vieglatlētikas manēža – sporta zāle (50 x 15m) vieglatlētikas, galda tenisa nodarbībām. </w:t>
      </w:r>
    </w:p>
    <w:p w14:paraId="497818B2" w14:textId="77777777" w:rsidR="00DF6B0A" w:rsidRPr="001F2692" w:rsidRDefault="00DF6B0A" w:rsidP="00DF6B0A">
      <w:pPr>
        <w:ind w:firstLine="567"/>
        <w:contextualSpacing/>
        <w:jc w:val="both"/>
        <w:rPr>
          <w:sz w:val="24"/>
          <w:szCs w:val="24"/>
        </w:rPr>
      </w:pPr>
      <w:r w:rsidRPr="001F2692">
        <w:rPr>
          <w:sz w:val="24"/>
          <w:szCs w:val="24"/>
        </w:rPr>
        <w:t>Slēpošanas nodarbībām tiek izmantota DU Sporta kompleksa slēpošanas inventāra bāze un DU slēpošanas bāze meža masīvā „Stropi”, kurā nepieciešams veikt renovācijas darbus.</w:t>
      </w:r>
    </w:p>
    <w:p w14:paraId="1F5847B9" w14:textId="77777777" w:rsidR="00DF6B0A" w:rsidRPr="001F2692" w:rsidRDefault="00DF6B0A" w:rsidP="00DF6B0A">
      <w:pPr>
        <w:ind w:firstLine="567"/>
        <w:contextualSpacing/>
        <w:jc w:val="both"/>
        <w:rPr>
          <w:sz w:val="24"/>
          <w:szCs w:val="24"/>
        </w:rPr>
      </w:pPr>
      <w:r w:rsidRPr="001F2692">
        <w:rPr>
          <w:sz w:val="24"/>
          <w:szCs w:val="24"/>
        </w:rPr>
        <w:t>Tūrisma pārgājiens tiek organizēts Augšdaugavas novada Naujenes pagasta tūrisma un orientēšanās sportam piemērotā vietā „Butišķos”, kura ietilpst nacionālā parka „Daugavas loki” teritorijā.</w:t>
      </w:r>
    </w:p>
    <w:p w14:paraId="18C43CA1" w14:textId="77777777" w:rsidR="00DF6B0A" w:rsidRPr="001F2692" w:rsidRDefault="00DF6B0A" w:rsidP="00DF6B0A">
      <w:pPr>
        <w:ind w:firstLine="567"/>
        <w:contextualSpacing/>
        <w:jc w:val="both"/>
        <w:rPr>
          <w:sz w:val="24"/>
          <w:szCs w:val="24"/>
        </w:rPr>
      </w:pPr>
      <w:r w:rsidRPr="001F2692">
        <w:rPr>
          <w:sz w:val="24"/>
          <w:szCs w:val="24"/>
        </w:rPr>
        <w:t>Lai nodrošinātu mācību nodarbību kvalitāti, tiek izmantotas Daugavpils pilsētas un novada sporta būves: centrālais stadions “Celtnieks”, Olimpiskais centrs, Kultūras pils, Sporta skolas sporta bāzes, tenisa korti, Boksa kluba ringi.</w:t>
      </w:r>
    </w:p>
    <w:p w14:paraId="3B56BDB6" w14:textId="77777777" w:rsidR="00DF6B0A" w:rsidRPr="001F2692" w:rsidRDefault="00DF6B0A" w:rsidP="00DF6B0A">
      <w:pPr>
        <w:ind w:firstLine="567"/>
        <w:contextualSpacing/>
        <w:jc w:val="both"/>
        <w:rPr>
          <w:sz w:val="24"/>
          <w:szCs w:val="24"/>
        </w:rPr>
      </w:pPr>
    </w:p>
    <w:p w14:paraId="09B8C510" w14:textId="77777777" w:rsidR="00DF6B0A" w:rsidRPr="001F2692" w:rsidRDefault="00DF6B0A" w:rsidP="00DF6B0A">
      <w:pPr>
        <w:ind w:firstLine="567"/>
        <w:contextualSpacing/>
        <w:jc w:val="both"/>
        <w:rPr>
          <w:sz w:val="24"/>
          <w:szCs w:val="24"/>
        </w:rPr>
      </w:pPr>
    </w:p>
    <w:p w14:paraId="106CB767" w14:textId="77777777" w:rsidR="00DF6B0A" w:rsidRPr="001F2692" w:rsidRDefault="00DF6B0A" w:rsidP="00DF6B0A">
      <w:pPr>
        <w:ind w:firstLine="567"/>
        <w:contextualSpacing/>
        <w:jc w:val="both"/>
        <w:rPr>
          <w:sz w:val="24"/>
          <w:szCs w:val="24"/>
        </w:rPr>
      </w:pPr>
      <w:r w:rsidRPr="001F2692">
        <w:rPr>
          <w:sz w:val="24"/>
          <w:szCs w:val="24"/>
        </w:rPr>
        <w:t>Studiju un pētnieciskais process ir nodrošināts ar nepieciešamo biroja kopēšanas tehniku, vizuālās prezentācijas tehniku, videofilmēšanas un videoreproducēšanas aparatūru, modernu fototehniku un audiotehniku. Studējošajiem un docētājiem pastāvīgi ir pieejams internets un lokālā DU tīkla pieslēgums, e-studiju vide Moodle, iespēja izmantot e-pastu un telekonferences, dažādas tiešsaistes platformas.</w:t>
      </w:r>
    </w:p>
    <w:p w14:paraId="35C4B3EC" w14:textId="77777777" w:rsidR="00DF6B0A" w:rsidRPr="001F2692" w:rsidRDefault="00DF6B0A" w:rsidP="00DF6B0A">
      <w:pPr>
        <w:pStyle w:val="BodyText"/>
        <w:spacing w:before="11"/>
        <w:rPr>
          <w:sz w:val="11"/>
        </w:rPr>
      </w:pPr>
    </w:p>
    <w:p w14:paraId="563745D7" w14:textId="11F19BF2" w:rsidR="00DF6B0A" w:rsidRPr="001F2692" w:rsidRDefault="00DF6B0A" w:rsidP="00DF6B0A">
      <w:pPr>
        <w:pStyle w:val="BodyText"/>
        <w:spacing w:before="11"/>
        <w:rPr>
          <w:sz w:val="11"/>
        </w:rPr>
      </w:pPr>
    </w:p>
    <w:p w14:paraId="217F3288" w14:textId="77777777" w:rsidR="00DF6B0A" w:rsidRPr="001F2692" w:rsidRDefault="00DF6B0A" w:rsidP="00BF5584">
      <w:pPr>
        <w:pStyle w:val="ListParagraph"/>
        <w:numPr>
          <w:ilvl w:val="2"/>
          <w:numId w:val="11"/>
        </w:numPr>
        <w:tabs>
          <w:tab w:val="left" w:pos="679"/>
          <w:tab w:val="left" w:pos="706"/>
        </w:tabs>
        <w:spacing w:before="160"/>
        <w:ind w:right="-7"/>
        <w:jc w:val="both"/>
        <w:rPr>
          <w:sz w:val="24"/>
        </w:rPr>
      </w:pPr>
      <w:r w:rsidRPr="001F2692">
        <w:rPr>
          <w:sz w:val="24"/>
        </w:rPr>
        <w:t>Sniegt informāciju par sistēmu un procedūrām, kuras tiek piemērotas metodiskā un informatīvā nodrošinājuma pilnveidei un iegādei: Raksturojums un novērtējums par bibliotēkas un datubāzu pieejamību studējošajiem (t.sk. digitālajā vidē) un atbilstību studiju virziena vajadzībām, ietverot informāciju par bibliotēkas darba laika piemērotību studējošo vajadzībām, telpu skaitu/ platību, piemērotību pastāvīgam studiju un pētniecības darbam, bibliotēkas piedāvātajiem pakalpojumiem, pieejamo literatūru studiju virziena īstenošanai, studējošajiem pieejamajām datubāzēm atbilstošajā jomā, to lietošanas statistiku, bibliotēkas krājumu papildināšanas procedūru un datubāzu abonēšanas procedūru un iespējām.</w:t>
      </w:r>
    </w:p>
    <w:p w14:paraId="27C254B0" w14:textId="77777777" w:rsidR="00DF6B0A" w:rsidRPr="001F2692" w:rsidRDefault="00DF6B0A" w:rsidP="00DF6B0A">
      <w:pPr>
        <w:jc w:val="both"/>
        <w:rPr>
          <w:sz w:val="24"/>
          <w:szCs w:val="24"/>
        </w:rPr>
      </w:pPr>
    </w:p>
    <w:p w14:paraId="6537B023" w14:textId="77777777" w:rsidR="00DF6B0A" w:rsidRPr="001F2692" w:rsidRDefault="00DF6B0A" w:rsidP="00DF6B0A">
      <w:pPr>
        <w:tabs>
          <w:tab w:val="left" w:pos="681"/>
          <w:tab w:val="left" w:pos="8640"/>
        </w:tabs>
        <w:ind w:right="-6" w:firstLine="567"/>
        <w:contextualSpacing/>
        <w:jc w:val="both"/>
        <w:rPr>
          <w:sz w:val="24"/>
          <w:szCs w:val="24"/>
        </w:rPr>
      </w:pPr>
      <w:r w:rsidRPr="001F2692">
        <w:rPr>
          <w:sz w:val="24"/>
          <w:szCs w:val="24"/>
        </w:rPr>
        <w:t xml:space="preserve">Studiju virziena “Izglītība un pedagoģija” padomē un HSZF domē tiek apspriesta studiju virziena metodiskā un informatīvā nodrošinājuma pilnveides nepieciešamība, tiek sastādīts saraksts, kas tiek iesniegts DU Budžeta komisijā. </w:t>
      </w:r>
    </w:p>
    <w:p w14:paraId="246D2481"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 xml:space="preserve">Bibliotēkas krājuma papildināšana un datubāzu abonēšana notiek pēc docētāju pieprasījuma. Iesniegumus par grāmatu iepirkšanu regulāri (katru studiju gadu) izskata un apstiprina DU Budžeta komisija, tādējādi īstenojot mehānismu jaunāko izdevumu iegādei DU bibliotēkā. Bibliotēka reti veic krājuma digitalizāciju, taču bibliotēkas informatīvajā sistēmā tiek augšupielādēti DU studējošo </w:t>
      </w:r>
      <w:r w:rsidRPr="001F2692">
        <w:rPr>
          <w:sz w:val="24"/>
          <w:szCs w:val="24"/>
        </w:rPr>
        <w:lastRenderedPageBreak/>
        <w:t>noslēguma darbi. Bibliotēka regulāri informē fakultātes par jaunāko literatūru, par datubāzu izmēģinājumiem un abonēšanas iespējām, lai docētāji un studējošie varētu iepazīties ar jauniem piedāvājumiem.</w:t>
      </w:r>
    </w:p>
    <w:p w14:paraId="0A1E3106"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Bibliotēkas darba laiks ir piemērots studējošo vajadzībām. Pēc studējošo lūguma kopš 2018.gada rudens semestra mainīts DU bibliotēkas darba laiks (darba dienās: no plkst. 9.00 – 20.00, sestdienās: no plkst. 10.00 – 16.00.</w:t>
      </w:r>
    </w:p>
    <w:p w14:paraId="434B6395"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 xml:space="preserve">Bibliotēkas lietotājiem ir pieejams gan abonements (ar mācību grāmatām, nozaru literatūru un daiļliteratūru), gan arī mūsdienīgi aprīkota lasītava. Lasītavā ir 20 lietotāju darba vietas, 5 datori ar platekrāna monitoriem, 2 printeri, interneta un Wi-Fi pieslēgums, kas ļauj lietotājiem pilnvērtīgi izmantot elektroniskos resursus, izmantot gan elektroniskos katalogus, gan datubāzes. Lasītavā bibliotēkas lietotājiem ir iespēja labiekārtotā vidē strādāt ar uzziņu literatūru, citiem vērtīgiem iespieddarbiem, kā arī meklēt informāciju elektroniskajos resursos. Bibliotēka veic tematiskus informācijas materiālu apkopojumus, sniedz konsultācijas darbam ar datoru, apmāca darbam ar elektroniskajiem katalogiem un datubāzēm. Informācijas avotu atlases procesā studenti tiek sagatavoti darbam ar Bibliotēku informācijas sistēmu “Alise”, ar bibliotēkas elektronisko katalogu, Latvijas Nacionālās bibliotēkas veidotajām datubāzēm, tai skaitā ar Nacionālās bibliogrāfijas datubāzi, kura tiek izmantota operatīvai informācijas atlasei izglītības žurnālos, kā arī bibliotēkas lietotāji tiek konsultēti par EBSCO un citu izglītības nozares elektronisko resursu izmantošanas iespējām. Bibliotēkas lietotājiem tiek piedāvāts strādāt ar e-grāmatu un e-žurnālu datubāzēm, periodiskajiem izdevumiem tiešsaistē, interneta vārdnīcām un enciklopēdijām. </w:t>
      </w:r>
    </w:p>
    <w:p w14:paraId="3E383202"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DU bibliotēkā ir apkopoti brīvpieejas interneta resursi, e-grāmatas un e-žurnāli, ko izmanto gan docētāji, gan studenti (</w:t>
      </w:r>
      <w:hyperlink r:id="rId41" w:history="1">
        <w:r w:rsidRPr="001F2692">
          <w:rPr>
            <w:rStyle w:val="Hyperlink"/>
            <w:color w:val="auto"/>
            <w:sz w:val="24"/>
            <w:szCs w:val="24"/>
          </w:rPr>
          <w:t>https://du.lv/par-mums/struktura/biblioteka/brivpieejas-interneta-resursi/</w:t>
        </w:r>
      </w:hyperlink>
      <w:r w:rsidRPr="001F2692">
        <w:rPr>
          <w:sz w:val="24"/>
          <w:szCs w:val="24"/>
        </w:rPr>
        <w:t>). Laika periodā no 2018. Līdz 2024.gadam bibliotēkas krājums tika papildināts ar 241 grāmatu izglītības un pedagoģijas jomā un 72 grāmatām mācīšanas un mācīšanās jomā.</w:t>
      </w:r>
    </w:p>
    <w:p w14:paraId="0CE33944"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Docētajiem un studējošajiem ir pieejami DU bibliotēkas piedāvātie pakalpojumi – bibliotēkas elektroniskais katalogs, grāmatu pasūtīšana, rezervēšana un pagarināšana internetā, automatizēta lietotāju apkalpošana, kā arī piekļuve elektroniskajām datubāzēm. Bibliotēkas lietotājiem ir iespēja izmantot brīvpieejas lasītavu ar 60 darba vietām, t.sk. 15 datorizētām, abonementu, Bibliogrāfijas un informācijas sektoru. Kopējā bibliotēkas platība ir 1000 m</w:t>
      </w:r>
      <w:r w:rsidRPr="001F2692">
        <w:rPr>
          <w:sz w:val="24"/>
          <w:szCs w:val="24"/>
          <w:vertAlign w:val="superscript"/>
        </w:rPr>
        <w:t>2</w:t>
      </w:r>
      <w:r w:rsidRPr="001F2692">
        <w:rPr>
          <w:sz w:val="24"/>
          <w:szCs w:val="24"/>
        </w:rPr>
        <w:t>, t. sk. lietotāju apkalpošanas telpas – 400 m</w:t>
      </w:r>
      <w:r w:rsidRPr="001F2692">
        <w:rPr>
          <w:sz w:val="24"/>
          <w:szCs w:val="24"/>
          <w:vertAlign w:val="superscript"/>
        </w:rPr>
        <w:t>2</w:t>
      </w:r>
      <w:r w:rsidRPr="001F2692">
        <w:rPr>
          <w:sz w:val="24"/>
          <w:szCs w:val="24"/>
        </w:rPr>
        <w:t>.</w:t>
      </w:r>
    </w:p>
    <w:p w14:paraId="0418A492" w14:textId="77777777" w:rsidR="00DF6B0A" w:rsidRPr="001F2692" w:rsidRDefault="00DF6B0A" w:rsidP="00DF6B0A">
      <w:pPr>
        <w:tabs>
          <w:tab w:val="left" w:pos="8640"/>
        </w:tabs>
        <w:ind w:right="-6" w:firstLine="567"/>
        <w:contextualSpacing/>
        <w:jc w:val="both"/>
        <w:rPr>
          <w:sz w:val="24"/>
          <w:szCs w:val="24"/>
        </w:rPr>
      </w:pPr>
      <w:r w:rsidRPr="001F2692">
        <w:rPr>
          <w:sz w:val="24"/>
          <w:szCs w:val="24"/>
        </w:rPr>
        <w:t>Bibliotēkas krājums ir 267655 vienības, t.sk. grāmatas – 233868, periodiskie izdevumi – 20322, citi izdevumi – 13465. DU tīklā tiek nodrošināta piekļuve elektroniskajām datubāzēm.</w:t>
      </w:r>
    </w:p>
    <w:p w14:paraId="406E37BA" w14:textId="77777777" w:rsidR="00DF6B0A" w:rsidRPr="001F2692" w:rsidRDefault="00DF6B0A" w:rsidP="00DF6B0A">
      <w:pPr>
        <w:tabs>
          <w:tab w:val="left" w:pos="8640"/>
        </w:tabs>
        <w:ind w:right="-6" w:firstLine="567"/>
        <w:contextualSpacing/>
        <w:jc w:val="both"/>
        <w:rPr>
          <w:bCs/>
          <w:sz w:val="24"/>
          <w:szCs w:val="24"/>
        </w:rPr>
      </w:pPr>
      <w:r w:rsidRPr="001F2692">
        <w:rPr>
          <w:bCs/>
          <w:sz w:val="24"/>
          <w:szCs w:val="24"/>
        </w:rPr>
        <w:t>Bibliotēkas elektronisko datubāzu izmantošanas statistika par 2020.–2023. gadu.</w:t>
      </w:r>
    </w:p>
    <w:tbl>
      <w:tblPr>
        <w:tblW w:w="9073" w:type="dxa"/>
        <w:tblBorders>
          <w:top w:val="single" w:sz="4" w:space="0" w:color="D86DCB"/>
          <w:left w:val="single" w:sz="4" w:space="0" w:color="D86DCB"/>
          <w:bottom w:val="single" w:sz="4" w:space="0" w:color="D86DCB"/>
          <w:right w:val="single" w:sz="4" w:space="0" w:color="D86DCB"/>
          <w:insideH w:val="single" w:sz="4" w:space="0" w:color="D86DCB"/>
          <w:insideV w:val="single" w:sz="4" w:space="0" w:color="D86DCB"/>
        </w:tblBorders>
        <w:tblLook w:val="00A0" w:firstRow="1" w:lastRow="0" w:firstColumn="1" w:lastColumn="0" w:noHBand="0" w:noVBand="0"/>
      </w:tblPr>
      <w:tblGrid>
        <w:gridCol w:w="1587"/>
        <w:gridCol w:w="2722"/>
        <w:gridCol w:w="1191"/>
        <w:gridCol w:w="1191"/>
        <w:gridCol w:w="1191"/>
        <w:gridCol w:w="1191"/>
      </w:tblGrid>
      <w:tr w:rsidR="003C426F" w:rsidRPr="001F2692" w14:paraId="4F4068B4" w14:textId="77777777" w:rsidTr="0029180F">
        <w:trPr>
          <w:trHeight w:val="192"/>
        </w:trPr>
        <w:tc>
          <w:tcPr>
            <w:tcW w:w="4309" w:type="dxa"/>
            <w:gridSpan w:val="2"/>
            <w:tcBorders>
              <w:top w:val="single" w:sz="4" w:space="0" w:color="auto"/>
              <w:left w:val="single" w:sz="4" w:space="0" w:color="auto"/>
              <w:bottom w:val="single" w:sz="4" w:space="0" w:color="auto"/>
              <w:right w:val="single" w:sz="4" w:space="0" w:color="auto"/>
            </w:tcBorders>
            <w:shd w:val="clear" w:color="auto" w:fill="3A7C22"/>
          </w:tcPr>
          <w:p w14:paraId="5F5CA75F" w14:textId="77777777" w:rsidR="00DF6B0A" w:rsidRPr="001F2692" w:rsidRDefault="00DF6B0A" w:rsidP="0029180F">
            <w:pPr>
              <w:spacing w:before="40" w:after="40"/>
              <w:rPr>
                <w:b/>
                <w:bCs/>
              </w:rPr>
            </w:pPr>
            <w:r w:rsidRPr="001F2692">
              <w:rPr>
                <w:b/>
                <w:bCs/>
              </w:rPr>
              <w:t>Datubāzu nosaukums</w:t>
            </w:r>
          </w:p>
        </w:tc>
        <w:tc>
          <w:tcPr>
            <w:tcW w:w="1191" w:type="dxa"/>
            <w:tcBorders>
              <w:top w:val="single" w:sz="4" w:space="0" w:color="auto"/>
              <w:left w:val="single" w:sz="4" w:space="0" w:color="auto"/>
              <w:bottom w:val="single" w:sz="4" w:space="0" w:color="auto"/>
              <w:right w:val="single" w:sz="4" w:space="0" w:color="auto"/>
            </w:tcBorders>
            <w:shd w:val="clear" w:color="auto" w:fill="3A7C22"/>
          </w:tcPr>
          <w:p w14:paraId="008DC853" w14:textId="77777777" w:rsidR="00DF6B0A" w:rsidRPr="001F2692" w:rsidRDefault="00DF6B0A" w:rsidP="0029180F">
            <w:pPr>
              <w:spacing w:before="40" w:after="40"/>
              <w:jc w:val="center"/>
              <w:rPr>
                <w:b/>
                <w:bCs/>
              </w:rPr>
            </w:pPr>
            <w:r w:rsidRPr="001F2692">
              <w:rPr>
                <w:b/>
                <w:bCs/>
              </w:rPr>
              <w:t>2020</w:t>
            </w:r>
          </w:p>
        </w:tc>
        <w:tc>
          <w:tcPr>
            <w:tcW w:w="1191" w:type="dxa"/>
            <w:tcBorders>
              <w:top w:val="single" w:sz="4" w:space="0" w:color="auto"/>
              <w:left w:val="single" w:sz="4" w:space="0" w:color="auto"/>
              <w:bottom w:val="single" w:sz="4" w:space="0" w:color="auto"/>
              <w:right w:val="single" w:sz="4" w:space="0" w:color="auto"/>
            </w:tcBorders>
            <w:shd w:val="clear" w:color="auto" w:fill="3A7C22"/>
          </w:tcPr>
          <w:p w14:paraId="5A4ABF57" w14:textId="77777777" w:rsidR="00DF6B0A" w:rsidRPr="001F2692" w:rsidRDefault="00DF6B0A" w:rsidP="0029180F">
            <w:pPr>
              <w:spacing w:before="40" w:after="40"/>
              <w:jc w:val="center"/>
              <w:rPr>
                <w:b/>
                <w:bCs/>
              </w:rPr>
            </w:pPr>
            <w:r w:rsidRPr="001F2692">
              <w:rPr>
                <w:b/>
                <w:bCs/>
              </w:rPr>
              <w:t>2021</w:t>
            </w:r>
          </w:p>
        </w:tc>
        <w:tc>
          <w:tcPr>
            <w:tcW w:w="1191" w:type="dxa"/>
            <w:tcBorders>
              <w:top w:val="single" w:sz="4" w:space="0" w:color="auto"/>
              <w:left w:val="single" w:sz="4" w:space="0" w:color="auto"/>
              <w:bottom w:val="single" w:sz="4" w:space="0" w:color="auto"/>
              <w:right w:val="single" w:sz="4" w:space="0" w:color="auto"/>
            </w:tcBorders>
            <w:shd w:val="clear" w:color="auto" w:fill="3A7C22"/>
          </w:tcPr>
          <w:p w14:paraId="009B4660" w14:textId="77777777" w:rsidR="00DF6B0A" w:rsidRPr="001F2692" w:rsidRDefault="00DF6B0A" w:rsidP="0029180F">
            <w:pPr>
              <w:spacing w:before="40" w:after="40"/>
              <w:jc w:val="center"/>
              <w:rPr>
                <w:b/>
                <w:bCs/>
              </w:rPr>
            </w:pPr>
            <w:r w:rsidRPr="001F2692">
              <w:rPr>
                <w:b/>
                <w:bCs/>
              </w:rPr>
              <w:t>2022</w:t>
            </w:r>
          </w:p>
        </w:tc>
        <w:tc>
          <w:tcPr>
            <w:tcW w:w="1191" w:type="dxa"/>
            <w:tcBorders>
              <w:top w:val="single" w:sz="4" w:space="0" w:color="auto"/>
              <w:left w:val="single" w:sz="4" w:space="0" w:color="auto"/>
              <w:bottom w:val="single" w:sz="4" w:space="0" w:color="auto"/>
              <w:right w:val="single" w:sz="4" w:space="0" w:color="auto"/>
            </w:tcBorders>
            <w:shd w:val="clear" w:color="auto" w:fill="3A7C22"/>
          </w:tcPr>
          <w:p w14:paraId="5FE780AD" w14:textId="77777777" w:rsidR="00DF6B0A" w:rsidRPr="001F2692" w:rsidRDefault="00DF6B0A" w:rsidP="0029180F">
            <w:pPr>
              <w:spacing w:before="40" w:after="40"/>
              <w:jc w:val="center"/>
              <w:rPr>
                <w:b/>
                <w:bCs/>
              </w:rPr>
            </w:pPr>
            <w:r w:rsidRPr="001F2692">
              <w:rPr>
                <w:b/>
                <w:bCs/>
              </w:rPr>
              <w:t>2023</w:t>
            </w:r>
          </w:p>
        </w:tc>
      </w:tr>
      <w:tr w:rsidR="003C426F" w:rsidRPr="001F2692" w14:paraId="6539CC90" w14:textId="77777777" w:rsidTr="0029180F">
        <w:trPr>
          <w:trHeight w:val="192"/>
        </w:trPr>
        <w:tc>
          <w:tcPr>
            <w:tcW w:w="1587" w:type="dxa"/>
            <w:vMerge w:val="restart"/>
            <w:tcBorders>
              <w:top w:val="single" w:sz="4" w:space="0" w:color="auto"/>
              <w:left w:val="single" w:sz="4" w:space="0" w:color="auto"/>
              <w:bottom w:val="single" w:sz="4" w:space="0" w:color="auto"/>
              <w:right w:val="single" w:sz="4" w:space="0" w:color="auto"/>
            </w:tcBorders>
          </w:tcPr>
          <w:p w14:paraId="74FDB05B" w14:textId="77777777" w:rsidR="00DF6B0A" w:rsidRPr="001F2692" w:rsidRDefault="00DF6B0A" w:rsidP="0029180F">
            <w:pPr>
              <w:spacing w:before="40" w:after="40"/>
              <w:jc w:val="center"/>
              <w:rPr>
                <w:b/>
                <w:bCs/>
              </w:rPr>
            </w:pPr>
            <w:r w:rsidRPr="001F2692">
              <w:rPr>
                <w:b/>
                <w:bCs/>
              </w:rPr>
              <w:t>EBSCO</w:t>
            </w:r>
          </w:p>
        </w:tc>
        <w:tc>
          <w:tcPr>
            <w:tcW w:w="2722" w:type="dxa"/>
            <w:tcBorders>
              <w:top w:val="single" w:sz="4" w:space="0" w:color="auto"/>
              <w:left w:val="single" w:sz="4" w:space="0" w:color="auto"/>
              <w:bottom w:val="single" w:sz="4" w:space="0" w:color="auto"/>
              <w:right w:val="single" w:sz="4" w:space="0" w:color="auto"/>
            </w:tcBorders>
          </w:tcPr>
          <w:p w14:paraId="436393A3" w14:textId="77777777" w:rsidR="00DF6B0A" w:rsidRPr="001F2692" w:rsidRDefault="00DF6B0A" w:rsidP="0029180F">
            <w:pPr>
              <w:spacing w:before="40" w:after="40"/>
            </w:pPr>
            <w:r w:rsidRPr="001F2692">
              <w:t>Datubāzes sesijas</w:t>
            </w:r>
          </w:p>
        </w:tc>
        <w:tc>
          <w:tcPr>
            <w:tcW w:w="1191" w:type="dxa"/>
            <w:tcBorders>
              <w:top w:val="single" w:sz="4" w:space="0" w:color="auto"/>
              <w:left w:val="single" w:sz="4" w:space="0" w:color="auto"/>
              <w:bottom w:val="single" w:sz="4" w:space="0" w:color="auto"/>
              <w:right w:val="single" w:sz="4" w:space="0" w:color="auto"/>
            </w:tcBorders>
          </w:tcPr>
          <w:p w14:paraId="5E23A25D" w14:textId="77777777" w:rsidR="00DF6B0A" w:rsidRPr="001F2692" w:rsidRDefault="00DF6B0A" w:rsidP="0029180F">
            <w:pPr>
              <w:spacing w:before="40" w:after="40"/>
              <w:jc w:val="center"/>
            </w:pPr>
            <w:r w:rsidRPr="001F2692">
              <w:t>13230</w:t>
            </w:r>
          </w:p>
        </w:tc>
        <w:tc>
          <w:tcPr>
            <w:tcW w:w="1191" w:type="dxa"/>
            <w:tcBorders>
              <w:top w:val="single" w:sz="4" w:space="0" w:color="auto"/>
              <w:left w:val="single" w:sz="4" w:space="0" w:color="auto"/>
              <w:bottom w:val="single" w:sz="4" w:space="0" w:color="auto"/>
              <w:right w:val="single" w:sz="4" w:space="0" w:color="auto"/>
            </w:tcBorders>
          </w:tcPr>
          <w:p w14:paraId="1818B4EF" w14:textId="77777777" w:rsidR="00DF6B0A" w:rsidRPr="001F2692" w:rsidRDefault="00DF6B0A" w:rsidP="0029180F">
            <w:pPr>
              <w:spacing w:before="40" w:after="40"/>
              <w:jc w:val="center"/>
            </w:pPr>
            <w:r w:rsidRPr="001F2692">
              <w:t>13277</w:t>
            </w:r>
          </w:p>
        </w:tc>
        <w:tc>
          <w:tcPr>
            <w:tcW w:w="1191" w:type="dxa"/>
            <w:tcBorders>
              <w:top w:val="single" w:sz="4" w:space="0" w:color="auto"/>
              <w:left w:val="single" w:sz="4" w:space="0" w:color="auto"/>
              <w:bottom w:val="single" w:sz="4" w:space="0" w:color="auto"/>
              <w:right w:val="single" w:sz="4" w:space="0" w:color="auto"/>
            </w:tcBorders>
          </w:tcPr>
          <w:p w14:paraId="06E204ED" w14:textId="77777777" w:rsidR="00DF6B0A" w:rsidRPr="001F2692" w:rsidRDefault="00DF6B0A" w:rsidP="0029180F">
            <w:pPr>
              <w:spacing w:before="40" w:after="40"/>
              <w:jc w:val="center"/>
            </w:pPr>
            <w:r w:rsidRPr="001F2692">
              <w:t>10964</w:t>
            </w:r>
          </w:p>
        </w:tc>
        <w:tc>
          <w:tcPr>
            <w:tcW w:w="1191" w:type="dxa"/>
            <w:tcBorders>
              <w:top w:val="single" w:sz="4" w:space="0" w:color="auto"/>
              <w:left w:val="single" w:sz="4" w:space="0" w:color="auto"/>
              <w:bottom w:val="single" w:sz="4" w:space="0" w:color="auto"/>
              <w:right w:val="single" w:sz="4" w:space="0" w:color="auto"/>
            </w:tcBorders>
          </w:tcPr>
          <w:p w14:paraId="27E3B23E" w14:textId="77777777" w:rsidR="00DF6B0A" w:rsidRPr="001F2692" w:rsidRDefault="00DF6B0A" w:rsidP="0029180F">
            <w:pPr>
              <w:spacing w:before="40" w:after="40"/>
              <w:jc w:val="center"/>
            </w:pPr>
            <w:r w:rsidRPr="001F2692">
              <w:t>4617</w:t>
            </w:r>
          </w:p>
        </w:tc>
      </w:tr>
      <w:tr w:rsidR="003C426F" w:rsidRPr="001F2692" w14:paraId="1251BF75" w14:textId="77777777" w:rsidTr="0029180F">
        <w:trPr>
          <w:trHeight w:val="192"/>
        </w:trPr>
        <w:tc>
          <w:tcPr>
            <w:tcW w:w="1587" w:type="dxa"/>
            <w:vMerge/>
            <w:tcBorders>
              <w:top w:val="single" w:sz="4" w:space="0" w:color="auto"/>
              <w:left w:val="single" w:sz="4" w:space="0" w:color="auto"/>
              <w:bottom w:val="single" w:sz="4" w:space="0" w:color="auto"/>
              <w:right w:val="single" w:sz="4" w:space="0" w:color="auto"/>
            </w:tcBorders>
          </w:tcPr>
          <w:p w14:paraId="75699A8F" w14:textId="77777777" w:rsidR="00DF6B0A" w:rsidRPr="001F2692" w:rsidRDefault="00DF6B0A" w:rsidP="0029180F">
            <w:pPr>
              <w:spacing w:before="40" w:after="40"/>
              <w:jc w:val="center"/>
              <w:rPr>
                <w:b/>
                <w:bCs/>
              </w:rPr>
            </w:pPr>
          </w:p>
        </w:tc>
        <w:tc>
          <w:tcPr>
            <w:tcW w:w="2722" w:type="dxa"/>
            <w:tcBorders>
              <w:top w:val="single" w:sz="4" w:space="0" w:color="auto"/>
              <w:left w:val="single" w:sz="4" w:space="0" w:color="auto"/>
              <w:bottom w:val="single" w:sz="4" w:space="0" w:color="auto"/>
              <w:right w:val="single" w:sz="4" w:space="0" w:color="auto"/>
            </w:tcBorders>
          </w:tcPr>
          <w:p w14:paraId="6F5B4F84" w14:textId="77777777" w:rsidR="00DF6B0A" w:rsidRPr="001F2692" w:rsidRDefault="00DF6B0A" w:rsidP="0029180F">
            <w:pPr>
              <w:spacing w:before="40" w:after="40"/>
            </w:pPr>
            <w:r w:rsidRPr="001F2692">
              <w:t>Pilna teksta pieprasījumu kopskaits</w:t>
            </w:r>
          </w:p>
        </w:tc>
        <w:tc>
          <w:tcPr>
            <w:tcW w:w="1191" w:type="dxa"/>
            <w:tcBorders>
              <w:top w:val="single" w:sz="4" w:space="0" w:color="auto"/>
              <w:left w:val="single" w:sz="4" w:space="0" w:color="auto"/>
              <w:bottom w:val="single" w:sz="4" w:space="0" w:color="auto"/>
              <w:right w:val="single" w:sz="4" w:space="0" w:color="auto"/>
            </w:tcBorders>
          </w:tcPr>
          <w:p w14:paraId="1D0666A1" w14:textId="77777777" w:rsidR="00DF6B0A" w:rsidRPr="001F2692" w:rsidRDefault="00DF6B0A" w:rsidP="0029180F">
            <w:pPr>
              <w:spacing w:before="40" w:after="40"/>
              <w:jc w:val="center"/>
            </w:pPr>
            <w:r w:rsidRPr="001F2692">
              <w:t>3792</w:t>
            </w:r>
          </w:p>
        </w:tc>
        <w:tc>
          <w:tcPr>
            <w:tcW w:w="1191" w:type="dxa"/>
            <w:tcBorders>
              <w:top w:val="single" w:sz="4" w:space="0" w:color="auto"/>
              <w:left w:val="single" w:sz="4" w:space="0" w:color="auto"/>
              <w:bottom w:val="single" w:sz="4" w:space="0" w:color="auto"/>
              <w:right w:val="single" w:sz="4" w:space="0" w:color="auto"/>
            </w:tcBorders>
          </w:tcPr>
          <w:p w14:paraId="199BE2B7" w14:textId="77777777" w:rsidR="00DF6B0A" w:rsidRPr="001F2692" w:rsidRDefault="00DF6B0A" w:rsidP="0029180F">
            <w:pPr>
              <w:spacing w:before="40" w:after="40"/>
              <w:jc w:val="center"/>
            </w:pPr>
            <w:r w:rsidRPr="001F2692">
              <w:t>7831</w:t>
            </w:r>
          </w:p>
        </w:tc>
        <w:tc>
          <w:tcPr>
            <w:tcW w:w="1191" w:type="dxa"/>
            <w:tcBorders>
              <w:top w:val="single" w:sz="4" w:space="0" w:color="auto"/>
              <w:left w:val="single" w:sz="4" w:space="0" w:color="auto"/>
              <w:bottom w:val="single" w:sz="4" w:space="0" w:color="auto"/>
              <w:right w:val="single" w:sz="4" w:space="0" w:color="auto"/>
            </w:tcBorders>
          </w:tcPr>
          <w:p w14:paraId="0C55511D" w14:textId="77777777" w:rsidR="00DF6B0A" w:rsidRPr="001F2692" w:rsidRDefault="00DF6B0A" w:rsidP="0029180F">
            <w:pPr>
              <w:spacing w:before="40" w:after="40"/>
              <w:jc w:val="center"/>
            </w:pPr>
            <w:r w:rsidRPr="001F2692">
              <w:t>2704</w:t>
            </w:r>
          </w:p>
        </w:tc>
        <w:tc>
          <w:tcPr>
            <w:tcW w:w="1191" w:type="dxa"/>
            <w:tcBorders>
              <w:top w:val="single" w:sz="4" w:space="0" w:color="auto"/>
              <w:left w:val="single" w:sz="4" w:space="0" w:color="auto"/>
              <w:bottom w:val="single" w:sz="4" w:space="0" w:color="auto"/>
              <w:right w:val="single" w:sz="4" w:space="0" w:color="auto"/>
            </w:tcBorders>
          </w:tcPr>
          <w:p w14:paraId="401575B7" w14:textId="77777777" w:rsidR="00DF6B0A" w:rsidRPr="001F2692" w:rsidRDefault="00DF6B0A" w:rsidP="0029180F">
            <w:pPr>
              <w:spacing w:before="40" w:after="40"/>
              <w:jc w:val="center"/>
            </w:pPr>
            <w:r w:rsidRPr="001F2692">
              <w:t>16406</w:t>
            </w:r>
          </w:p>
        </w:tc>
      </w:tr>
      <w:tr w:rsidR="003C426F" w:rsidRPr="001F2692" w14:paraId="18B9E836" w14:textId="77777777" w:rsidTr="0029180F">
        <w:tc>
          <w:tcPr>
            <w:tcW w:w="1587" w:type="dxa"/>
            <w:tcBorders>
              <w:top w:val="single" w:sz="4" w:space="0" w:color="auto"/>
              <w:left w:val="single" w:sz="4" w:space="0" w:color="auto"/>
              <w:bottom w:val="single" w:sz="4" w:space="0" w:color="auto"/>
              <w:right w:val="single" w:sz="4" w:space="0" w:color="auto"/>
            </w:tcBorders>
          </w:tcPr>
          <w:p w14:paraId="652A940A" w14:textId="77777777" w:rsidR="00DF6B0A" w:rsidRPr="001F2692" w:rsidRDefault="00DF6B0A" w:rsidP="0029180F">
            <w:pPr>
              <w:spacing w:before="40" w:after="40"/>
              <w:jc w:val="center"/>
              <w:rPr>
                <w:b/>
                <w:bCs/>
              </w:rPr>
            </w:pPr>
            <w:r w:rsidRPr="001F2692">
              <w:rPr>
                <w:b/>
                <w:bCs/>
              </w:rPr>
              <w:t>ScienceDirect</w:t>
            </w:r>
          </w:p>
        </w:tc>
        <w:tc>
          <w:tcPr>
            <w:tcW w:w="2722" w:type="dxa"/>
            <w:tcBorders>
              <w:top w:val="single" w:sz="4" w:space="0" w:color="auto"/>
              <w:left w:val="single" w:sz="4" w:space="0" w:color="auto"/>
              <w:bottom w:val="single" w:sz="4" w:space="0" w:color="auto"/>
              <w:right w:val="single" w:sz="4" w:space="0" w:color="auto"/>
            </w:tcBorders>
          </w:tcPr>
          <w:p w14:paraId="2D7E27BD" w14:textId="77777777" w:rsidR="00DF6B0A" w:rsidRPr="001F2692" w:rsidRDefault="00DF6B0A" w:rsidP="0029180F">
            <w:pPr>
              <w:spacing w:before="40" w:after="40"/>
            </w:pPr>
            <w:r w:rsidRPr="001F2692">
              <w:t>Pilna teksta pieprasījumu kopskaits</w:t>
            </w:r>
          </w:p>
        </w:tc>
        <w:tc>
          <w:tcPr>
            <w:tcW w:w="1191" w:type="dxa"/>
            <w:tcBorders>
              <w:top w:val="single" w:sz="4" w:space="0" w:color="auto"/>
              <w:left w:val="single" w:sz="4" w:space="0" w:color="auto"/>
              <w:bottom w:val="single" w:sz="4" w:space="0" w:color="auto"/>
              <w:right w:val="single" w:sz="4" w:space="0" w:color="auto"/>
            </w:tcBorders>
          </w:tcPr>
          <w:p w14:paraId="5BC74AE9" w14:textId="77777777" w:rsidR="00DF6B0A" w:rsidRPr="001F2692" w:rsidRDefault="00DF6B0A" w:rsidP="0029180F">
            <w:pPr>
              <w:spacing w:before="40" w:after="40"/>
              <w:jc w:val="center"/>
            </w:pPr>
            <w:r w:rsidRPr="001F2692">
              <w:t>5885</w:t>
            </w:r>
          </w:p>
        </w:tc>
        <w:tc>
          <w:tcPr>
            <w:tcW w:w="1191" w:type="dxa"/>
            <w:tcBorders>
              <w:top w:val="single" w:sz="4" w:space="0" w:color="auto"/>
              <w:left w:val="single" w:sz="4" w:space="0" w:color="auto"/>
              <w:bottom w:val="single" w:sz="4" w:space="0" w:color="auto"/>
              <w:right w:val="single" w:sz="4" w:space="0" w:color="auto"/>
            </w:tcBorders>
          </w:tcPr>
          <w:p w14:paraId="0791B0E7" w14:textId="77777777" w:rsidR="00DF6B0A" w:rsidRPr="001F2692" w:rsidRDefault="00DF6B0A" w:rsidP="0029180F">
            <w:pPr>
              <w:spacing w:before="40" w:after="40"/>
              <w:jc w:val="center"/>
            </w:pPr>
            <w:r w:rsidRPr="001F2692">
              <w:t>3901</w:t>
            </w:r>
          </w:p>
        </w:tc>
        <w:tc>
          <w:tcPr>
            <w:tcW w:w="1191" w:type="dxa"/>
            <w:tcBorders>
              <w:top w:val="single" w:sz="4" w:space="0" w:color="auto"/>
              <w:left w:val="single" w:sz="4" w:space="0" w:color="auto"/>
              <w:bottom w:val="single" w:sz="4" w:space="0" w:color="auto"/>
              <w:right w:val="single" w:sz="4" w:space="0" w:color="auto"/>
            </w:tcBorders>
          </w:tcPr>
          <w:p w14:paraId="7B3C42BD" w14:textId="77777777" w:rsidR="00DF6B0A" w:rsidRPr="001F2692" w:rsidRDefault="00DF6B0A" w:rsidP="0029180F">
            <w:pPr>
              <w:spacing w:before="40" w:after="40"/>
              <w:jc w:val="center"/>
            </w:pPr>
            <w:r w:rsidRPr="001F2692">
              <w:t>8193</w:t>
            </w:r>
          </w:p>
        </w:tc>
        <w:tc>
          <w:tcPr>
            <w:tcW w:w="1191" w:type="dxa"/>
            <w:tcBorders>
              <w:top w:val="single" w:sz="4" w:space="0" w:color="auto"/>
              <w:left w:val="single" w:sz="4" w:space="0" w:color="auto"/>
              <w:bottom w:val="single" w:sz="4" w:space="0" w:color="auto"/>
              <w:right w:val="single" w:sz="4" w:space="0" w:color="auto"/>
            </w:tcBorders>
          </w:tcPr>
          <w:p w14:paraId="51D94F09" w14:textId="77777777" w:rsidR="00DF6B0A" w:rsidRPr="001F2692" w:rsidRDefault="00DF6B0A" w:rsidP="0029180F">
            <w:pPr>
              <w:spacing w:before="40" w:after="40"/>
              <w:jc w:val="center"/>
            </w:pPr>
            <w:r w:rsidRPr="001F2692">
              <w:t>11950</w:t>
            </w:r>
          </w:p>
        </w:tc>
      </w:tr>
      <w:tr w:rsidR="00DF6B0A" w:rsidRPr="001F2692" w14:paraId="7EE99B8C" w14:textId="77777777" w:rsidTr="0029180F">
        <w:tc>
          <w:tcPr>
            <w:tcW w:w="1587" w:type="dxa"/>
            <w:tcBorders>
              <w:top w:val="single" w:sz="4" w:space="0" w:color="auto"/>
              <w:left w:val="single" w:sz="4" w:space="0" w:color="auto"/>
              <w:bottom w:val="single" w:sz="4" w:space="0" w:color="auto"/>
              <w:right w:val="single" w:sz="4" w:space="0" w:color="auto"/>
            </w:tcBorders>
          </w:tcPr>
          <w:p w14:paraId="2F0E0E39" w14:textId="77777777" w:rsidR="00DF6B0A" w:rsidRPr="001F2692" w:rsidRDefault="00DF6B0A" w:rsidP="0029180F">
            <w:pPr>
              <w:spacing w:before="40" w:after="40"/>
              <w:jc w:val="center"/>
              <w:rPr>
                <w:b/>
                <w:bCs/>
              </w:rPr>
            </w:pPr>
            <w:r w:rsidRPr="001F2692">
              <w:rPr>
                <w:b/>
                <w:bCs/>
              </w:rPr>
              <w:t>Scopus</w:t>
            </w:r>
          </w:p>
        </w:tc>
        <w:tc>
          <w:tcPr>
            <w:tcW w:w="2722" w:type="dxa"/>
            <w:tcBorders>
              <w:top w:val="single" w:sz="4" w:space="0" w:color="auto"/>
              <w:left w:val="single" w:sz="4" w:space="0" w:color="auto"/>
              <w:bottom w:val="single" w:sz="4" w:space="0" w:color="auto"/>
              <w:right w:val="single" w:sz="4" w:space="0" w:color="auto"/>
            </w:tcBorders>
          </w:tcPr>
          <w:p w14:paraId="494479CC" w14:textId="77777777" w:rsidR="00DF6B0A" w:rsidRPr="001F2692" w:rsidRDefault="00DF6B0A" w:rsidP="0029180F">
            <w:pPr>
              <w:spacing w:before="40" w:after="40"/>
            </w:pPr>
            <w:r w:rsidRPr="001F2692">
              <w:t>Datubāzes sesijas</w:t>
            </w:r>
          </w:p>
        </w:tc>
        <w:tc>
          <w:tcPr>
            <w:tcW w:w="1191" w:type="dxa"/>
            <w:tcBorders>
              <w:top w:val="single" w:sz="4" w:space="0" w:color="auto"/>
              <w:left w:val="single" w:sz="4" w:space="0" w:color="auto"/>
              <w:bottom w:val="single" w:sz="4" w:space="0" w:color="auto"/>
              <w:right w:val="single" w:sz="4" w:space="0" w:color="auto"/>
            </w:tcBorders>
          </w:tcPr>
          <w:p w14:paraId="63015FD3" w14:textId="77777777" w:rsidR="00DF6B0A" w:rsidRPr="001F2692" w:rsidRDefault="00DF6B0A" w:rsidP="0029180F">
            <w:pPr>
              <w:spacing w:before="40" w:after="40"/>
              <w:jc w:val="center"/>
            </w:pPr>
            <w:r w:rsidRPr="001F2692">
              <w:t>4461</w:t>
            </w:r>
          </w:p>
        </w:tc>
        <w:tc>
          <w:tcPr>
            <w:tcW w:w="1191" w:type="dxa"/>
            <w:tcBorders>
              <w:top w:val="single" w:sz="4" w:space="0" w:color="auto"/>
              <w:left w:val="single" w:sz="4" w:space="0" w:color="auto"/>
              <w:bottom w:val="single" w:sz="4" w:space="0" w:color="auto"/>
              <w:right w:val="single" w:sz="4" w:space="0" w:color="auto"/>
            </w:tcBorders>
          </w:tcPr>
          <w:p w14:paraId="46C5FDE4" w14:textId="77777777" w:rsidR="00DF6B0A" w:rsidRPr="001F2692" w:rsidRDefault="00DF6B0A" w:rsidP="0029180F">
            <w:pPr>
              <w:spacing w:before="40" w:after="40"/>
              <w:jc w:val="center"/>
            </w:pPr>
            <w:r w:rsidRPr="001F2692">
              <w:t>5268</w:t>
            </w:r>
          </w:p>
        </w:tc>
        <w:tc>
          <w:tcPr>
            <w:tcW w:w="1191" w:type="dxa"/>
            <w:tcBorders>
              <w:top w:val="single" w:sz="4" w:space="0" w:color="auto"/>
              <w:left w:val="single" w:sz="4" w:space="0" w:color="auto"/>
              <w:bottom w:val="single" w:sz="4" w:space="0" w:color="auto"/>
              <w:right w:val="single" w:sz="4" w:space="0" w:color="auto"/>
            </w:tcBorders>
          </w:tcPr>
          <w:p w14:paraId="34A9DE4F" w14:textId="77777777" w:rsidR="00DF6B0A" w:rsidRPr="001F2692" w:rsidRDefault="00DF6B0A" w:rsidP="0029180F">
            <w:pPr>
              <w:spacing w:before="40" w:after="40"/>
              <w:jc w:val="center"/>
            </w:pPr>
            <w:r w:rsidRPr="001F2692">
              <w:t>5611</w:t>
            </w:r>
          </w:p>
        </w:tc>
        <w:tc>
          <w:tcPr>
            <w:tcW w:w="1191" w:type="dxa"/>
            <w:tcBorders>
              <w:top w:val="single" w:sz="4" w:space="0" w:color="auto"/>
              <w:left w:val="single" w:sz="4" w:space="0" w:color="auto"/>
              <w:bottom w:val="single" w:sz="4" w:space="0" w:color="auto"/>
              <w:right w:val="single" w:sz="4" w:space="0" w:color="auto"/>
            </w:tcBorders>
          </w:tcPr>
          <w:p w14:paraId="73C2454D" w14:textId="77777777" w:rsidR="00DF6B0A" w:rsidRPr="001F2692" w:rsidRDefault="00DF6B0A" w:rsidP="0029180F">
            <w:pPr>
              <w:spacing w:before="40" w:after="40"/>
              <w:jc w:val="center"/>
            </w:pPr>
            <w:r w:rsidRPr="001F2692">
              <w:t>6380</w:t>
            </w:r>
          </w:p>
        </w:tc>
      </w:tr>
    </w:tbl>
    <w:p w14:paraId="63013E5F" w14:textId="77777777" w:rsidR="00DF6B0A" w:rsidRPr="001F2692" w:rsidRDefault="00DF6B0A" w:rsidP="00DF6B0A">
      <w:pPr>
        <w:jc w:val="both"/>
      </w:pPr>
    </w:p>
    <w:p w14:paraId="41C2ADBC" w14:textId="77777777" w:rsidR="00DF6B0A" w:rsidRPr="001F2692" w:rsidRDefault="00DF6B0A" w:rsidP="00DF6B0A">
      <w:pPr>
        <w:ind w:firstLine="567"/>
        <w:contextualSpacing/>
        <w:jc w:val="both"/>
        <w:rPr>
          <w:bCs/>
          <w:sz w:val="24"/>
          <w:szCs w:val="24"/>
        </w:rPr>
      </w:pPr>
      <w:r w:rsidRPr="001F2692">
        <w:rPr>
          <w:bCs/>
          <w:sz w:val="24"/>
          <w:szCs w:val="24"/>
        </w:rPr>
        <w:t>Bibliotēkas tīmekļvietnē ir pieejama informācija par brīvpieejas informācijas resursiem:</w:t>
      </w:r>
    </w:p>
    <w:p w14:paraId="648FDC5D" w14:textId="77777777" w:rsidR="00DF6B0A" w:rsidRPr="001F2692" w:rsidRDefault="00DF6B0A" w:rsidP="00DF6B0A">
      <w:pPr>
        <w:ind w:firstLine="567"/>
        <w:contextualSpacing/>
        <w:jc w:val="both"/>
        <w:rPr>
          <w:bCs/>
          <w:sz w:val="24"/>
          <w:szCs w:val="24"/>
        </w:rPr>
      </w:pPr>
      <w:r w:rsidRPr="001F2692">
        <w:rPr>
          <w:bCs/>
          <w:sz w:val="24"/>
          <w:szCs w:val="24"/>
        </w:rPr>
        <w:t xml:space="preserve">e-resursi: </w:t>
      </w:r>
      <w:hyperlink r:id="rId42" w:history="1">
        <w:r w:rsidRPr="001F2692">
          <w:rPr>
            <w:rStyle w:val="Hyperlink"/>
            <w:bCs/>
            <w:color w:val="auto"/>
            <w:sz w:val="24"/>
            <w:szCs w:val="24"/>
          </w:rPr>
          <w:t>https://du.lv/par-mums/struktura/biblioteka/brivpieejas-interneta-resursi/brivpieejas-e-resursi/</w:t>
        </w:r>
      </w:hyperlink>
    </w:p>
    <w:p w14:paraId="7E05B82B" w14:textId="77777777" w:rsidR="00DF6B0A" w:rsidRPr="001F2692" w:rsidRDefault="00DF6B0A" w:rsidP="00DF6B0A">
      <w:pPr>
        <w:ind w:firstLine="567"/>
        <w:contextualSpacing/>
        <w:jc w:val="both"/>
        <w:rPr>
          <w:bCs/>
          <w:sz w:val="24"/>
          <w:szCs w:val="24"/>
        </w:rPr>
      </w:pPr>
      <w:r w:rsidRPr="001F2692">
        <w:rPr>
          <w:bCs/>
          <w:sz w:val="24"/>
          <w:szCs w:val="24"/>
        </w:rPr>
        <w:t xml:space="preserve">e-grāmatas: </w:t>
      </w:r>
      <w:hyperlink r:id="rId43" w:history="1">
        <w:r w:rsidRPr="001F2692">
          <w:rPr>
            <w:rStyle w:val="Hyperlink"/>
            <w:bCs/>
            <w:color w:val="auto"/>
            <w:sz w:val="24"/>
            <w:szCs w:val="24"/>
          </w:rPr>
          <w:t>https://du.lv/par-mums/struktura/biblioteka/brivpieejas-interneta-resursi/brivpieejas-e-gramatas/</w:t>
        </w:r>
      </w:hyperlink>
    </w:p>
    <w:p w14:paraId="3C774866" w14:textId="77777777" w:rsidR="00DF6B0A" w:rsidRPr="001F2692" w:rsidRDefault="00DF6B0A" w:rsidP="00DF6B0A">
      <w:pPr>
        <w:ind w:firstLine="567"/>
        <w:contextualSpacing/>
        <w:jc w:val="both"/>
        <w:rPr>
          <w:bCs/>
          <w:sz w:val="24"/>
          <w:szCs w:val="24"/>
        </w:rPr>
      </w:pPr>
      <w:r w:rsidRPr="001F2692">
        <w:rPr>
          <w:bCs/>
          <w:sz w:val="24"/>
          <w:szCs w:val="24"/>
        </w:rPr>
        <w:t xml:space="preserve">e-žurnāli: </w:t>
      </w:r>
      <w:hyperlink r:id="rId44" w:anchor="B1" w:history="1">
        <w:r w:rsidRPr="001F2692">
          <w:rPr>
            <w:rStyle w:val="Hyperlink"/>
            <w:bCs/>
            <w:color w:val="auto"/>
            <w:sz w:val="24"/>
            <w:szCs w:val="24"/>
          </w:rPr>
          <w:t>https://du.lv/par-mums/struktura/biblioteka/brivpieejas-interneta-resursi/brivpieejas-e-</w:t>
        </w:r>
        <w:r w:rsidRPr="001F2692">
          <w:rPr>
            <w:rStyle w:val="Hyperlink"/>
            <w:bCs/>
            <w:color w:val="auto"/>
            <w:sz w:val="24"/>
            <w:szCs w:val="24"/>
          </w:rPr>
          <w:lastRenderedPageBreak/>
          <w:t>zurnali/#B1</w:t>
        </w:r>
      </w:hyperlink>
    </w:p>
    <w:p w14:paraId="472157C8" w14:textId="77777777" w:rsidR="00DF6B0A" w:rsidRPr="001F2692" w:rsidRDefault="00DF6B0A" w:rsidP="00DF6B0A">
      <w:pPr>
        <w:ind w:firstLine="567"/>
        <w:contextualSpacing/>
        <w:jc w:val="both"/>
        <w:rPr>
          <w:bCs/>
          <w:sz w:val="24"/>
          <w:szCs w:val="24"/>
        </w:rPr>
      </w:pPr>
      <w:r w:rsidRPr="001F2692">
        <w:rPr>
          <w:sz w:val="24"/>
          <w:szCs w:val="24"/>
        </w:rPr>
        <w:t>Bibliotēkas pakalpojumi tiek sniegti saskaņā ar DU bibliotēkas lietošanas noteikumiem (</w:t>
      </w:r>
      <w:hyperlink r:id="rId45" w:history="1">
        <w:r w:rsidRPr="001F2692">
          <w:rPr>
            <w:rStyle w:val="Hyperlink"/>
            <w:color w:val="auto"/>
            <w:sz w:val="24"/>
            <w:szCs w:val="24"/>
          </w:rPr>
          <w:t>https://du.lv/wp-content/uploads/2023/02/bibliotekas_lietosanas_noteikumi_2023.pdf</w:t>
        </w:r>
      </w:hyperlink>
      <w:r w:rsidRPr="001F2692">
        <w:rPr>
          <w:sz w:val="24"/>
          <w:szCs w:val="24"/>
        </w:rPr>
        <w:t>). Bibliotēka sniedz bezmaksas pamatpakalpojumus un maksas pakalpojumus.</w:t>
      </w:r>
    </w:p>
    <w:p w14:paraId="65316E9E" w14:textId="77777777" w:rsidR="00DF6B0A" w:rsidRPr="001F2692" w:rsidRDefault="00DF6B0A" w:rsidP="00DF6B0A">
      <w:pPr>
        <w:ind w:firstLine="567"/>
        <w:contextualSpacing/>
        <w:jc w:val="both"/>
        <w:rPr>
          <w:bCs/>
          <w:sz w:val="24"/>
          <w:szCs w:val="24"/>
        </w:rPr>
      </w:pPr>
      <w:r w:rsidRPr="001F2692">
        <w:rPr>
          <w:sz w:val="24"/>
          <w:szCs w:val="24"/>
        </w:rPr>
        <w:t>Bezmaksas pamatpakalpojumi:</w:t>
      </w:r>
    </w:p>
    <w:p w14:paraId="346D90DF" w14:textId="77777777" w:rsidR="00DF6B0A" w:rsidRPr="001F2692" w:rsidRDefault="00DF6B0A" w:rsidP="00DF6B0A">
      <w:pPr>
        <w:ind w:firstLine="567"/>
        <w:contextualSpacing/>
        <w:jc w:val="both"/>
        <w:rPr>
          <w:bCs/>
          <w:sz w:val="24"/>
          <w:szCs w:val="24"/>
        </w:rPr>
      </w:pPr>
      <w:r w:rsidRPr="001F2692">
        <w:rPr>
          <w:bCs/>
          <w:sz w:val="24"/>
          <w:szCs w:val="24"/>
        </w:rPr>
        <w:t xml:space="preserve">- </w:t>
      </w:r>
      <w:r w:rsidRPr="001F2692">
        <w:rPr>
          <w:sz w:val="24"/>
          <w:szCs w:val="24"/>
        </w:rPr>
        <w:t>grāmatu un citu izdevumu elektroniskā pasūtīšana, rezervēšana, izmantošanas termiņu pagarināšana;</w:t>
      </w:r>
    </w:p>
    <w:p w14:paraId="6A5B7CF2" w14:textId="77777777" w:rsidR="00DF6B0A" w:rsidRPr="001F2692" w:rsidRDefault="00DF6B0A" w:rsidP="00DF6B0A">
      <w:pPr>
        <w:ind w:firstLine="567"/>
        <w:contextualSpacing/>
        <w:jc w:val="both"/>
        <w:rPr>
          <w:bCs/>
          <w:sz w:val="24"/>
          <w:szCs w:val="24"/>
        </w:rPr>
      </w:pPr>
      <w:r w:rsidRPr="001F2692">
        <w:rPr>
          <w:bCs/>
          <w:sz w:val="24"/>
          <w:szCs w:val="24"/>
        </w:rPr>
        <w:t xml:space="preserve">- </w:t>
      </w:r>
      <w:r w:rsidRPr="001F2692">
        <w:rPr>
          <w:sz w:val="24"/>
          <w:szCs w:val="24"/>
        </w:rPr>
        <w:t>grāmatu un citu izdevumu saņemšana izmantošanai uz vietas bibliotēkas lasītavā vai ņemšanai uz mājām;</w:t>
      </w:r>
    </w:p>
    <w:p w14:paraId="52D54A1F" w14:textId="77777777" w:rsidR="00DF6B0A" w:rsidRPr="001F2692" w:rsidRDefault="00DF6B0A" w:rsidP="00DF6B0A">
      <w:pPr>
        <w:ind w:firstLine="567"/>
        <w:contextualSpacing/>
        <w:jc w:val="both"/>
        <w:rPr>
          <w:bCs/>
          <w:sz w:val="24"/>
          <w:szCs w:val="24"/>
        </w:rPr>
      </w:pPr>
      <w:r w:rsidRPr="001F2692">
        <w:rPr>
          <w:bCs/>
          <w:sz w:val="24"/>
          <w:szCs w:val="24"/>
        </w:rPr>
        <w:t xml:space="preserve">- </w:t>
      </w:r>
      <w:r w:rsidRPr="001F2692">
        <w:rPr>
          <w:sz w:val="24"/>
          <w:szCs w:val="24"/>
        </w:rPr>
        <w:t>grāmatu un citu izdevumu piegāde no Latvijas Nacionālās bibliotēkas un citām valsts nozīmes bibliotēkām;</w:t>
      </w:r>
    </w:p>
    <w:p w14:paraId="5B896AEA" w14:textId="77777777" w:rsidR="00DF6B0A" w:rsidRPr="001F2692" w:rsidRDefault="00DF6B0A" w:rsidP="00DF6B0A">
      <w:pPr>
        <w:ind w:firstLine="567"/>
        <w:contextualSpacing/>
        <w:jc w:val="both"/>
        <w:rPr>
          <w:bCs/>
          <w:sz w:val="24"/>
          <w:szCs w:val="24"/>
        </w:rPr>
      </w:pPr>
      <w:r w:rsidRPr="001F2692">
        <w:rPr>
          <w:bCs/>
          <w:sz w:val="24"/>
          <w:szCs w:val="24"/>
        </w:rPr>
        <w:t xml:space="preserve">- </w:t>
      </w:r>
      <w:r w:rsidRPr="001F2692">
        <w:rPr>
          <w:sz w:val="24"/>
          <w:szCs w:val="24"/>
        </w:rPr>
        <w:t>pašapkalpošanās: pieejama pašapkalpošanās sistēma grāmatu izsniegšanai un nodošanai; pie abiem mācību korpusiem ir pieejamas arī grāmatu nodošanas iekārtas;</w:t>
      </w:r>
    </w:p>
    <w:p w14:paraId="41D7832D" w14:textId="77777777" w:rsidR="00DF6B0A" w:rsidRPr="001F2692" w:rsidRDefault="00DF6B0A" w:rsidP="00DF6B0A">
      <w:pPr>
        <w:ind w:firstLine="567"/>
        <w:contextualSpacing/>
        <w:jc w:val="both"/>
        <w:rPr>
          <w:sz w:val="24"/>
          <w:szCs w:val="24"/>
        </w:rPr>
      </w:pPr>
      <w:r w:rsidRPr="001F2692">
        <w:rPr>
          <w:bCs/>
          <w:sz w:val="24"/>
          <w:szCs w:val="24"/>
        </w:rPr>
        <w:t xml:space="preserve">- </w:t>
      </w:r>
      <w:r w:rsidRPr="001F2692">
        <w:rPr>
          <w:sz w:val="24"/>
          <w:szCs w:val="24"/>
        </w:rPr>
        <w:t xml:space="preserve">datoru un interneta lietošana, WI-FI; </w:t>
      </w:r>
    </w:p>
    <w:p w14:paraId="03D02BF8" w14:textId="77777777" w:rsidR="00DF6B0A" w:rsidRPr="001F2692" w:rsidRDefault="00DF6B0A" w:rsidP="00DF6B0A">
      <w:pPr>
        <w:ind w:firstLine="567"/>
        <w:contextualSpacing/>
        <w:jc w:val="both"/>
        <w:rPr>
          <w:bCs/>
          <w:sz w:val="24"/>
          <w:szCs w:val="24"/>
        </w:rPr>
      </w:pPr>
      <w:r w:rsidRPr="001F2692">
        <w:rPr>
          <w:sz w:val="24"/>
          <w:szCs w:val="24"/>
        </w:rPr>
        <w:t>- elektronisko katalogu un datubāzu lietošana;</w:t>
      </w:r>
    </w:p>
    <w:p w14:paraId="64337BAB" w14:textId="77777777" w:rsidR="00DF6B0A" w:rsidRPr="001F2692" w:rsidRDefault="00DF6B0A" w:rsidP="00DF6B0A">
      <w:pPr>
        <w:ind w:firstLine="567"/>
        <w:contextualSpacing/>
        <w:jc w:val="both"/>
        <w:rPr>
          <w:sz w:val="24"/>
          <w:szCs w:val="24"/>
        </w:rPr>
      </w:pPr>
      <w:r w:rsidRPr="001F2692">
        <w:rPr>
          <w:bCs/>
          <w:sz w:val="24"/>
          <w:szCs w:val="24"/>
        </w:rPr>
        <w:t xml:space="preserve">- </w:t>
      </w:r>
      <w:r w:rsidRPr="001F2692">
        <w:rPr>
          <w:sz w:val="24"/>
          <w:szCs w:val="24"/>
        </w:rPr>
        <w:t xml:space="preserve">DU abonēto datubāzu lietošana ārpus DU telpām; </w:t>
      </w:r>
    </w:p>
    <w:p w14:paraId="261C4044" w14:textId="77777777" w:rsidR="00DF6B0A" w:rsidRPr="001F2692" w:rsidRDefault="00DF6B0A" w:rsidP="00DF6B0A">
      <w:pPr>
        <w:ind w:firstLine="567"/>
        <w:contextualSpacing/>
        <w:jc w:val="both"/>
        <w:rPr>
          <w:sz w:val="24"/>
          <w:szCs w:val="24"/>
        </w:rPr>
      </w:pPr>
      <w:r w:rsidRPr="001F2692">
        <w:rPr>
          <w:sz w:val="24"/>
          <w:szCs w:val="24"/>
        </w:rPr>
        <w:t xml:space="preserve">- konsultācijas informācijas meklēšanā un literatūras sarakstu sastādīšanā; </w:t>
      </w:r>
    </w:p>
    <w:p w14:paraId="24DA2ED2" w14:textId="77777777" w:rsidR="00DF6B0A" w:rsidRPr="001F2692" w:rsidRDefault="00DF6B0A" w:rsidP="00DF6B0A">
      <w:pPr>
        <w:ind w:firstLine="567"/>
        <w:contextualSpacing/>
        <w:jc w:val="both"/>
        <w:rPr>
          <w:bCs/>
          <w:sz w:val="24"/>
          <w:szCs w:val="24"/>
        </w:rPr>
      </w:pPr>
      <w:r w:rsidRPr="001F2692">
        <w:rPr>
          <w:sz w:val="24"/>
          <w:szCs w:val="24"/>
        </w:rPr>
        <w:t>- lietotāju apmācības darbam ar elektroniskajiem katalogiem un datubāzēm.</w:t>
      </w:r>
    </w:p>
    <w:p w14:paraId="6142F804" w14:textId="77777777" w:rsidR="00DF6B0A" w:rsidRPr="001F2692" w:rsidRDefault="00DF6B0A" w:rsidP="00DF6B0A">
      <w:pPr>
        <w:ind w:firstLine="567"/>
        <w:contextualSpacing/>
        <w:jc w:val="both"/>
        <w:rPr>
          <w:bCs/>
          <w:sz w:val="24"/>
          <w:szCs w:val="24"/>
        </w:rPr>
      </w:pPr>
      <w:r w:rsidRPr="001F2692">
        <w:rPr>
          <w:sz w:val="24"/>
          <w:szCs w:val="24"/>
        </w:rPr>
        <w:t>Maksas pakalpojumi (apstiprināts Senāta sēdē 2014. gada 16. jūnijā, protokols Nr. 5):</w:t>
      </w:r>
    </w:p>
    <w:p w14:paraId="6131A777" w14:textId="77777777" w:rsidR="00DF6B0A" w:rsidRPr="001F2692" w:rsidRDefault="00DF6B0A" w:rsidP="00DF6B0A">
      <w:pPr>
        <w:ind w:firstLine="567"/>
        <w:contextualSpacing/>
        <w:jc w:val="both"/>
        <w:rPr>
          <w:sz w:val="24"/>
          <w:szCs w:val="24"/>
        </w:rPr>
      </w:pPr>
      <w:r w:rsidRPr="001F2692">
        <w:rPr>
          <w:bCs/>
          <w:sz w:val="24"/>
          <w:szCs w:val="24"/>
        </w:rPr>
        <w:t xml:space="preserve">- </w:t>
      </w:r>
      <w:r w:rsidRPr="001F2692">
        <w:rPr>
          <w:sz w:val="24"/>
          <w:szCs w:val="24"/>
        </w:rPr>
        <w:t>kopēšana no bibliotēkā esošajiem izdevumiem, ievērojot Autortiesību likumu;</w:t>
      </w:r>
    </w:p>
    <w:p w14:paraId="48F25D4B" w14:textId="77777777" w:rsidR="00DF6B0A" w:rsidRPr="001F2692" w:rsidRDefault="00DF6B0A" w:rsidP="00DF6B0A">
      <w:pPr>
        <w:ind w:firstLine="567"/>
        <w:contextualSpacing/>
        <w:jc w:val="both"/>
        <w:rPr>
          <w:bCs/>
          <w:sz w:val="24"/>
          <w:szCs w:val="24"/>
        </w:rPr>
      </w:pPr>
      <w:r w:rsidRPr="001F2692">
        <w:rPr>
          <w:sz w:val="24"/>
          <w:szCs w:val="24"/>
        </w:rPr>
        <w:t>- izdruka ar printeri;</w:t>
      </w:r>
    </w:p>
    <w:p w14:paraId="14F1D0A7" w14:textId="77777777" w:rsidR="00DF6B0A" w:rsidRPr="001F2692" w:rsidRDefault="00DF6B0A" w:rsidP="00DF6B0A">
      <w:pPr>
        <w:ind w:firstLine="567"/>
        <w:contextualSpacing/>
        <w:jc w:val="both"/>
        <w:rPr>
          <w:sz w:val="24"/>
          <w:szCs w:val="24"/>
        </w:rPr>
      </w:pPr>
      <w:r w:rsidRPr="001F2692">
        <w:rPr>
          <w:bCs/>
          <w:sz w:val="24"/>
          <w:szCs w:val="24"/>
        </w:rPr>
        <w:t xml:space="preserve">- </w:t>
      </w:r>
      <w:r w:rsidRPr="001F2692">
        <w:rPr>
          <w:sz w:val="24"/>
          <w:szCs w:val="24"/>
        </w:rPr>
        <w:t xml:space="preserve">skenēšana; </w:t>
      </w:r>
    </w:p>
    <w:p w14:paraId="1BDE584F" w14:textId="77777777" w:rsidR="00DF6B0A" w:rsidRPr="001F2692" w:rsidRDefault="00DF6B0A" w:rsidP="00DF6B0A">
      <w:pPr>
        <w:ind w:firstLine="567"/>
        <w:contextualSpacing/>
        <w:jc w:val="both"/>
        <w:rPr>
          <w:bCs/>
          <w:sz w:val="24"/>
          <w:szCs w:val="24"/>
        </w:rPr>
      </w:pPr>
      <w:r w:rsidRPr="001F2692">
        <w:rPr>
          <w:sz w:val="24"/>
          <w:szCs w:val="24"/>
        </w:rPr>
        <w:t>- starptautiskā starpbibliotēku abonementa pakalpojumi grāmatu, rakstu kopiju, t. sk. e-kopiju piegāde.</w:t>
      </w:r>
    </w:p>
    <w:p w14:paraId="3BEE86AC" w14:textId="77777777" w:rsidR="00DF6B0A" w:rsidRPr="001F2692" w:rsidRDefault="00DF6B0A" w:rsidP="00DF6B0A">
      <w:pPr>
        <w:ind w:firstLine="567"/>
        <w:contextualSpacing/>
        <w:jc w:val="both"/>
        <w:rPr>
          <w:bCs/>
          <w:sz w:val="24"/>
          <w:szCs w:val="24"/>
        </w:rPr>
      </w:pPr>
      <w:r w:rsidRPr="001F2692">
        <w:rPr>
          <w:sz w:val="24"/>
          <w:szCs w:val="24"/>
        </w:rPr>
        <w:t>Abonētie e-resursi:</w:t>
      </w:r>
    </w:p>
    <w:p w14:paraId="48B14242" w14:textId="77777777" w:rsidR="00DF6B0A" w:rsidRPr="001F2692" w:rsidRDefault="00DF6B0A" w:rsidP="00DF6B0A">
      <w:pPr>
        <w:ind w:firstLine="567"/>
        <w:contextualSpacing/>
        <w:jc w:val="both"/>
        <w:rPr>
          <w:bCs/>
          <w:sz w:val="24"/>
          <w:szCs w:val="24"/>
        </w:rPr>
      </w:pPr>
      <w:r w:rsidRPr="001F2692">
        <w:rPr>
          <w:bCs/>
          <w:sz w:val="24"/>
          <w:szCs w:val="24"/>
        </w:rPr>
        <w:t xml:space="preserve">- </w:t>
      </w:r>
      <w:r w:rsidRPr="001F2692">
        <w:rPr>
          <w:sz w:val="24"/>
          <w:szCs w:val="24"/>
        </w:rPr>
        <w:t>Aktuālās normatīvo aktu izmaiņas izglītības jomā – ikmēneša e-izdevums par aktuālām normatīvo aktu izmaiņām izglītības jomā;</w:t>
      </w:r>
    </w:p>
    <w:p w14:paraId="5347CCA5" w14:textId="77777777" w:rsidR="00DF6B0A" w:rsidRPr="001F2692" w:rsidRDefault="00DF6B0A" w:rsidP="00DF6B0A">
      <w:pPr>
        <w:ind w:firstLine="567"/>
        <w:contextualSpacing/>
        <w:jc w:val="both"/>
        <w:rPr>
          <w:sz w:val="24"/>
          <w:szCs w:val="24"/>
        </w:rPr>
      </w:pPr>
      <w:r w:rsidRPr="001F2692">
        <w:rPr>
          <w:bCs/>
          <w:sz w:val="24"/>
          <w:szCs w:val="24"/>
        </w:rPr>
        <w:t xml:space="preserve">- </w:t>
      </w:r>
      <w:r w:rsidRPr="001F2692">
        <w:rPr>
          <w:sz w:val="24"/>
          <w:szCs w:val="24"/>
        </w:rPr>
        <w:t>Cambridge University Press – humanitāro un sociālo zinātņu e-žurnālu pilntekstu datubāze;</w:t>
      </w:r>
    </w:p>
    <w:p w14:paraId="0482BAA6" w14:textId="77777777" w:rsidR="00DF6B0A" w:rsidRPr="001F2692" w:rsidRDefault="00DF6B0A" w:rsidP="00DF6B0A">
      <w:pPr>
        <w:ind w:firstLine="567"/>
        <w:contextualSpacing/>
        <w:jc w:val="both"/>
        <w:rPr>
          <w:sz w:val="24"/>
          <w:szCs w:val="24"/>
        </w:rPr>
      </w:pPr>
      <w:r w:rsidRPr="001F2692">
        <w:rPr>
          <w:sz w:val="24"/>
          <w:szCs w:val="24"/>
        </w:rPr>
        <w:t>- EBSCO – daudznozaru datubāze, kas ietver Academic Search Complete + MasterFILE Premier, MasterFILE Reference eBook Subscription, Health Source: Nursing/Academic Edition+Consumer Edition, Newspaper Source, ERIC, GreenFILE, LISTA, MEDLINE, Teacher Reference Center;</w:t>
      </w:r>
    </w:p>
    <w:p w14:paraId="263F2A94" w14:textId="77777777" w:rsidR="00DF6B0A" w:rsidRPr="001F2692" w:rsidRDefault="00DF6B0A" w:rsidP="00DF6B0A">
      <w:pPr>
        <w:ind w:firstLine="567"/>
        <w:contextualSpacing/>
        <w:jc w:val="both"/>
        <w:rPr>
          <w:sz w:val="24"/>
          <w:szCs w:val="24"/>
        </w:rPr>
      </w:pPr>
      <w:r w:rsidRPr="001F2692">
        <w:rPr>
          <w:sz w:val="24"/>
          <w:szCs w:val="24"/>
        </w:rPr>
        <w:t>- Izglītība un Kultūra – e-laikraksts ziņo par visu, kas svarīgs izglītībā, ir palīgs un atbalsts skolās strādājošajiem skolotājiem, vadībai un administrācijai;</w:t>
      </w:r>
    </w:p>
    <w:p w14:paraId="6051330D" w14:textId="77777777" w:rsidR="00DF6B0A" w:rsidRPr="001F2692" w:rsidRDefault="00DF6B0A" w:rsidP="00DF6B0A">
      <w:pPr>
        <w:ind w:firstLine="567"/>
        <w:contextualSpacing/>
        <w:jc w:val="both"/>
        <w:rPr>
          <w:sz w:val="24"/>
          <w:szCs w:val="24"/>
        </w:rPr>
      </w:pPr>
      <w:r w:rsidRPr="001F2692">
        <w:rPr>
          <w:sz w:val="24"/>
          <w:szCs w:val="24"/>
        </w:rPr>
        <w:t>- Letonika – uzziņu un tulkošanas datubāze, kurā pieejamas enciklopēdijas, vārdnīcas, attēlu, audio un video kolekcijas, latviešu literatūras pilntekstu bibliotēka;</w:t>
      </w:r>
    </w:p>
    <w:p w14:paraId="262057E9" w14:textId="77777777" w:rsidR="00DF6B0A" w:rsidRPr="001F2692" w:rsidRDefault="00DF6B0A" w:rsidP="00DF6B0A">
      <w:pPr>
        <w:ind w:firstLine="567"/>
        <w:contextualSpacing/>
        <w:jc w:val="both"/>
        <w:rPr>
          <w:sz w:val="24"/>
          <w:szCs w:val="24"/>
        </w:rPr>
      </w:pPr>
      <w:r w:rsidRPr="001F2692">
        <w:rPr>
          <w:sz w:val="24"/>
          <w:szCs w:val="24"/>
        </w:rPr>
        <w:t>- LETA – ziņas un arhīvs – piedāvā iespēju meklēt publicētas ziņas, foto, video, preses relīzes, rakstus no Latvijas preses izdevumiem, statistiku un citu informāciju;</w:t>
      </w:r>
    </w:p>
    <w:p w14:paraId="41D9457C" w14:textId="77777777" w:rsidR="00DF6B0A" w:rsidRPr="001F2692" w:rsidRDefault="00DF6B0A" w:rsidP="00DF6B0A">
      <w:pPr>
        <w:ind w:firstLine="567"/>
        <w:contextualSpacing/>
        <w:jc w:val="both"/>
        <w:rPr>
          <w:sz w:val="24"/>
          <w:szCs w:val="24"/>
        </w:rPr>
      </w:pPr>
      <w:r w:rsidRPr="001F2692">
        <w:rPr>
          <w:sz w:val="24"/>
          <w:szCs w:val="24"/>
        </w:rPr>
        <w:t>- Lursoft Laikrakstu bibliotēka NEWS.LV – Latvijas laikrakstu elektronisko versiju bibliotēka nodrošina piekļuvi vairāk nekā 100 laikrakstu aktuālajiem un arhīva rakstiem;</w:t>
      </w:r>
    </w:p>
    <w:p w14:paraId="474B7698" w14:textId="77777777" w:rsidR="00DF6B0A" w:rsidRPr="001F2692" w:rsidRDefault="00DF6B0A" w:rsidP="00DF6B0A">
      <w:pPr>
        <w:ind w:firstLine="567"/>
        <w:contextualSpacing/>
        <w:jc w:val="both"/>
        <w:rPr>
          <w:sz w:val="24"/>
          <w:szCs w:val="24"/>
        </w:rPr>
      </w:pPr>
      <w:r w:rsidRPr="001F2692">
        <w:rPr>
          <w:sz w:val="24"/>
          <w:szCs w:val="24"/>
        </w:rPr>
        <w:t xml:space="preserve">- NOZARE.LV – aktuālā informācija svarīgākajās Latvijas nozarēs; </w:t>
      </w:r>
    </w:p>
    <w:p w14:paraId="3511892D" w14:textId="77777777" w:rsidR="00DF6B0A" w:rsidRPr="001F2692" w:rsidRDefault="00DF6B0A" w:rsidP="00DF6B0A">
      <w:pPr>
        <w:ind w:firstLine="567"/>
        <w:contextualSpacing/>
        <w:jc w:val="both"/>
        <w:rPr>
          <w:sz w:val="24"/>
          <w:szCs w:val="24"/>
        </w:rPr>
      </w:pPr>
      <w:r w:rsidRPr="001F2692">
        <w:rPr>
          <w:sz w:val="24"/>
          <w:szCs w:val="24"/>
        </w:rPr>
        <w:t>- ScienceDirect – datubāze humanitārajās, sociālajās, dabas un tehniskajās zinātnēs, dzīvības zinātnēs un medicīnā. Datubāze satur informāciju par vairākiem tūkstošiem žurnālu un grāmatu.</w:t>
      </w:r>
    </w:p>
    <w:p w14:paraId="7CC842A9" w14:textId="77777777" w:rsidR="00DF6B0A" w:rsidRPr="001F2692" w:rsidRDefault="00DF6B0A" w:rsidP="00DF6B0A">
      <w:pPr>
        <w:ind w:firstLine="567"/>
        <w:contextualSpacing/>
        <w:jc w:val="both"/>
        <w:rPr>
          <w:sz w:val="24"/>
          <w:szCs w:val="24"/>
        </w:rPr>
      </w:pPr>
      <w:r w:rsidRPr="001F2692">
        <w:rPr>
          <w:sz w:val="24"/>
          <w:szCs w:val="24"/>
        </w:rPr>
        <w:t>2024.gadā tika turpināta periodisko izdevumu abonēšana:</w:t>
      </w:r>
    </w:p>
    <w:p w14:paraId="29B239E4" w14:textId="77777777" w:rsidR="00DF6B0A" w:rsidRPr="001F2692" w:rsidRDefault="00DF6B0A" w:rsidP="00DF6B0A">
      <w:pPr>
        <w:ind w:firstLine="567"/>
        <w:contextualSpacing/>
        <w:jc w:val="both"/>
        <w:rPr>
          <w:sz w:val="24"/>
          <w:szCs w:val="24"/>
        </w:rPr>
      </w:pPr>
      <w:r w:rsidRPr="001F2692">
        <w:rPr>
          <w:bCs/>
          <w:sz w:val="24"/>
          <w:szCs w:val="24"/>
        </w:rPr>
        <w:t>- Aktuālās normatīvo aktu izmaiņas izglītības jomā –</w:t>
      </w:r>
      <w:r w:rsidRPr="001F2692">
        <w:rPr>
          <w:sz w:val="24"/>
          <w:szCs w:val="24"/>
        </w:rPr>
        <w:t xml:space="preserve"> ikmēneša e-izdevums par aktuālām normatīvo aktu izmaiņām izglītības jomā;</w:t>
      </w:r>
    </w:p>
    <w:p w14:paraId="3563BA44" w14:textId="77777777" w:rsidR="00DF6B0A" w:rsidRPr="001F2692" w:rsidRDefault="00DF6B0A" w:rsidP="00DF6B0A">
      <w:pPr>
        <w:ind w:firstLine="567"/>
        <w:contextualSpacing/>
        <w:jc w:val="both"/>
        <w:rPr>
          <w:sz w:val="24"/>
          <w:szCs w:val="24"/>
        </w:rPr>
      </w:pPr>
      <w:r w:rsidRPr="001F2692">
        <w:rPr>
          <w:sz w:val="24"/>
          <w:szCs w:val="24"/>
        </w:rPr>
        <w:t xml:space="preserve">- </w:t>
      </w:r>
      <w:r w:rsidRPr="001F2692">
        <w:rPr>
          <w:bCs/>
          <w:sz w:val="24"/>
          <w:szCs w:val="24"/>
        </w:rPr>
        <w:t>Izglītība un Kultūra</w:t>
      </w:r>
      <w:r w:rsidRPr="001F2692">
        <w:rPr>
          <w:sz w:val="24"/>
          <w:szCs w:val="24"/>
        </w:rPr>
        <w:t xml:space="preserve"> – e-laikraksts ietver informāciju par visu, kas svarīgs izglītībā, nodrošinot </w:t>
      </w:r>
      <w:r w:rsidRPr="001F2692">
        <w:rPr>
          <w:sz w:val="24"/>
          <w:szCs w:val="24"/>
        </w:rPr>
        <w:lastRenderedPageBreak/>
        <w:t>informatīvo atbalstu augstskolu mācībspēkiem un studējošajiem, kā arī skolās strādājošajiem skolotājiem, vadībai un administrācijai;</w:t>
      </w:r>
    </w:p>
    <w:p w14:paraId="4DEDA5C2" w14:textId="77777777" w:rsidR="00DF6B0A" w:rsidRPr="001F2692" w:rsidRDefault="00DF6B0A" w:rsidP="00DF6B0A">
      <w:pPr>
        <w:ind w:firstLine="567"/>
        <w:contextualSpacing/>
        <w:jc w:val="both"/>
        <w:rPr>
          <w:sz w:val="24"/>
          <w:szCs w:val="24"/>
        </w:rPr>
      </w:pPr>
      <w:r w:rsidRPr="001F2692">
        <w:rPr>
          <w:sz w:val="24"/>
          <w:szCs w:val="24"/>
        </w:rPr>
        <w:t xml:space="preserve">- </w:t>
      </w:r>
      <w:r w:rsidRPr="001F2692">
        <w:rPr>
          <w:bCs/>
          <w:sz w:val="24"/>
          <w:szCs w:val="24"/>
        </w:rPr>
        <w:t>Pirmsskolā</w:t>
      </w:r>
      <w:r w:rsidRPr="001F2692">
        <w:rPr>
          <w:sz w:val="24"/>
          <w:szCs w:val="24"/>
        </w:rPr>
        <w:t xml:space="preserve"> – e-žurnāls par aktuālo, kas saistīts ar izglītību līdz skolas gaitu uzsākšanai: psihologu ieteikumi, praktiska pirmsskolu pieredze, metodiskie materiāli;</w:t>
      </w:r>
    </w:p>
    <w:p w14:paraId="30FCE243" w14:textId="77777777" w:rsidR="00DF6B0A" w:rsidRPr="001F2692" w:rsidRDefault="00DF6B0A" w:rsidP="00DF6B0A">
      <w:pPr>
        <w:ind w:firstLine="567"/>
        <w:contextualSpacing/>
        <w:jc w:val="both"/>
        <w:rPr>
          <w:sz w:val="24"/>
          <w:szCs w:val="24"/>
        </w:rPr>
      </w:pPr>
      <w:r w:rsidRPr="001F2692">
        <w:rPr>
          <w:bCs/>
          <w:sz w:val="24"/>
          <w:szCs w:val="24"/>
        </w:rPr>
        <w:t xml:space="preserve">- Skolas vārds </w:t>
      </w:r>
      <w:r w:rsidRPr="001F2692">
        <w:rPr>
          <w:sz w:val="24"/>
          <w:szCs w:val="24"/>
        </w:rPr>
        <w:t>– e-žurnāls izglītības iestāžu vadītājiem, skolotājiem un atbalsta personālam; satur analītiskus rakstus par aktuālām izglītības problēmām, lēmumu skaidrojumus, skolu projektu pieredzi u. c. aktuālu informāciju;</w:t>
      </w:r>
    </w:p>
    <w:p w14:paraId="7080F58F" w14:textId="77777777" w:rsidR="00DF6B0A" w:rsidRPr="001F2692" w:rsidRDefault="00DF6B0A" w:rsidP="00DF6B0A">
      <w:pPr>
        <w:ind w:firstLine="567"/>
        <w:contextualSpacing/>
        <w:jc w:val="both"/>
        <w:rPr>
          <w:b/>
          <w:sz w:val="24"/>
          <w:szCs w:val="24"/>
        </w:rPr>
      </w:pPr>
      <w:r w:rsidRPr="001F2692">
        <w:rPr>
          <w:sz w:val="24"/>
          <w:szCs w:val="24"/>
        </w:rPr>
        <w:t xml:space="preserve">- žurnāli: Educational Psychology in Practice: </w:t>
      </w:r>
      <w:r w:rsidRPr="001F2692">
        <w:rPr>
          <w:rStyle w:val="content"/>
          <w:sz w:val="24"/>
          <w:szCs w:val="24"/>
        </w:rPr>
        <w:t>theory, research and practice in educational psychology</w:t>
      </w:r>
      <w:r w:rsidRPr="001F2692">
        <w:rPr>
          <w:sz w:val="24"/>
          <w:szCs w:val="24"/>
        </w:rPr>
        <w:t>;</w:t>
      </w:r>
    </w:p>
    <w:p w14:paraId="1E596B42" w14:textId="77777777" w:rsidR="00DF6B0A" w:rsidRPr="001F2692" w:rsidRDefault="00DF6B0A" w:rsidP="00DF6B0A">
      <w:pPr>
        <w:ind w:firstLine="567"/>
        <w:contextualSpacing/>
        <w:jc w:val="both"/>
        <w:rPr>
          <w:b/>
          <w:sz w:val="24"/>
          <w:szCs w:val="24"/>
        </w:rPr>
      </w:pPr>
      <w:r w:rsidRPr="001F2692">
        <w:rPr>
          <w:sz w:val="24"/>
          <w:szCs w:val="24"/>
        </w:rPr>
        <w:t>- Modern English teacher</w:t>
      </w:r>
      <w:r w:rsidRPr="001F2692">
        <w:rPr>
          <w:rStyle w:val="content"/>
          <w:sz w:val="24"/>
          <w:szCs w:val="24"/>
        </w:rPr>
        <w:t>: MET: a magazine of practical suggestions for teaching English as a foreign language;</w:t>
      </w:r>
    </w:p>
    <w:p w14:paraId="677483A3" w14:textId="77777777" w:rsidR="00DF6B0A" w:rsidRPr="001F2692" w:rsidRDefault="00DF6B0A" w:rsidP="00DF6B0A">
      <w:pPr>
        <w:ind w:firstLine="567"/>
        <w:contextualSpacing/>
        <w:jc w:val="both"/>
        <w:rPr>
          <w:b/>
          <w:sz w:val="24"/>
          <w:szCs w:val="24"/>
        </w:rPr>
      </w:pPr>
      <w:r w:rsidRPr="001F2692">
        <w:rPr>
          <w:sz w:val="24"/>
          <w:szCs w:val="24"/>
        </w:rPr>
        <w:t>- Scopus – daudznozaru zinātnisko publikāciju bibliogrāﬁskās un citēšanas informācijas datubāze;</w:t>
      </w:r>
    </w:p>
    <w:p w14:paraId="7BEAFB0C" w14:textId="77777777" w:rsidR="00DF6B0A" w:rsidRPr="001F2692" w:rsidRDefault="00DF6B0A" w:rsidP="00DF6B0A">
      <w:pPr>
        <w:ind w:firstLine="567"/>
        <w:contextualSpacing/>
        <w:jc w:val="both"/>
        <w:rPr>
          <w:sz w:val="24"/>
          <w:szCs w:val="24"/>
        </w:rPr>
      </w:pPr>
      <w:r w:rsidRPr="001F2692">
        <w:rPr>
          <w:sz w:val="24"/>
          <w:szCs w:val="24"/>
        </w:rPr>
        <w:t>-</w:t>
      </w:r>
      <w:r w:rsidRPr="001F2692">
        <w:rPr>
          <w:b/>
          <w:sz w:val="24"/>
          <w:szCs w:val="24"/>
        </w:rPr>
        <w:t xml:space="preserve"> </w:t>
      </w:r>
      <w:r w:rsidRPr="001F2692">
        <w:rPr>
          <w:sz w:val="24"/>
          <w:szCs w:val="24"/>
        </w:rPr>
        <w:t>Vecākiem – e-žurnāls paredzēts pirmsskolas un sākumskolas bērnu vecākiem un skolotājiem;</w:t>
      </w:r>
    </w:p>
    <w:p w14:paraId="00ADFEB6" w14:textId="77777777" w:rsidR="00DF6B0A" w:rsidRPr="001F2692" w:rsidRDefault="00DF6B0A" w:rsidP="00DF6B0A">
      <w:pPr>
        <w:ind w:firstLine="567"/>
        <w:contextualSpacing/>
        <w:jc w:val="both"/>
        <w:rPr>
          <w:sz w:val="24"/>
          <w:szCs w:val="24"/>
        </w:rPr>
      </w:pPr>
      <w:r w:rsidRPr="001F2692">
        <w:rPr>
          <w:sz w:val="24"/>
          <w:szCs w:val="24"/>
        </w:rPr>
        <w:t xml:space="preserve">- Web of Science – daudznozaru zinātnisko publikāciju bibliogrāﬁskās informācijas un citējamības datubāze. </w:t>
      </w:r>
    </w:p>
    <w:p w14:paraId="2E114FA1" w14:textId="77777777" w:rsidR="00DF6B0A" w:rsidRPr="001F2692" w:rsidRDefault="00DF6B0A" w:rsidP="00DF6B0A">
      <w:pPr>
        <w:jc w:val="both"/>
      </w:pPr>
    </w:p>
    <w:p w14:paraId="6928A037" w14:textId="77777777" w:rsidR="00DF6B0A" w:rsidRPr="001F2692" w:rsidRDefault="00DF6B0A" w:rsidP="00DF6B0A">
      <w:pPr>
        <w:jc w:val="both"/>
      </w:pPr>
    </w:p>
    <w:p w14:paraId="56974352" w14:textId="77777777" w:rsidR="00DF6B0A" w:rsidRPr="001F2692" w:rsidRDefault="00DF6B0A" w:rsidP="00BF5584">
      <w:pPr>
        <w:pStyle w:val="ListParagraph"/>
        <w:numPr>
          <w:ilvl w:val="2"/>
          <w:numId w:val="12"/>
        </w:numPr>
        <w:tabs>
          <w:tab w:val="left" w:pos="706"/>
          <w:tab w:val="left" w:pos="741"/>
        </w:tabs>
        <w:ind w:right="-7"/>
        <w:jc w:val="both"/>
        <w:rPr>
          <w:sz w:val="24"/>
        </w:rPr>
      </w:pPr>
      <w:r w:rsidRPr="001F2692">
        <w:rPr>
          <w:sz w:val="24"/>
        </w:rPr>
        <w:tab/>
        <w:t>Sniegt raksturojumu</w:t>
      </w:r>
      <w:r w:rsidRPr="001F2692">
        <w:rPr>
          <w:spacing w:val="-1"/>
          <w:sz w:val="24"/>
        </w:rPr>
        <w:t xml:space="preserve"> </w:t>
      </w:r>
      <w:r w:rsidRPr="001F2692">
        <w:rPr>
          <w:sz w:val="24"/>
        </w:rPr>
        <w:t>un</w:t>
      </w:r>
      <w:r w:rsidRPr="001F2692">
        <w:rPr>
          <w:spacing w:val="-1"/>
          <w:sz w:val="24"/>
        </w:rPr>
        <w:t xml:space="preserve"> </w:t>
      </w:r>
      <w:r w:rsidRPr="001F2692">
        <w:rPr>
          <w:sz w:val="24"/>
        </w:rPr>
        <w:t>novērtējumu</w:t>
      </w:r>
      <w:r w:rsidRPr="001F2692">
        <w:rPr>
          <w:spacing w:val="-1"/>
          <w:sz w:val="24"/>
        </w:rPr>
        <w:t xml:space="preserve"> </w:t>
      </w:r>
      <w:r w:rsidRPr="001F2692">
        <w:rPr>
          <w:sz w:val="24"/>
        </w:rPr>
        <w:t>par</w:t>
      </w:r>
      <w:r w:rsidRPr="001F2692">
        <w:rPr>
          <w:spacing w:val="-2"/>
          <w:sz w:val="24"/>
        </w:rPr>
        <w:t xml:space="preserve"> </w:t>
      </w:r>
      <w:r w:rsidRPr="001F2692">
        <w:rPr>
          <w:sz w:val="24"/>
        </w:rPr>
        <w:t>informācijas</w:t>
      </w:r>
      <w:r w:rsidRPr="001F2692">
        <w:rPr>
          <w:spacing w:val="-1"/>
          <w:sz w:val="24"/>
        </w:rPr>
        <w:t xml:space="preserve"> </w:t>
      </w:r>
      <w:r w:rsidRPr="001F2692">
        <w:rPr>
          <w:sz w:val="24"/>
        </w:rPr>
        <w:t>un</w:t>
      </w:r>
      <w:r w:rsidRPr="001F2692">
        <w:rPr>
          <w:spacing w:val="-1"/>
          <w:sz w:val="24"/>
        </w:rPr>
        <w:t xml:space="preserve"> </w:t>
      </w:r>
      <w:r w:rsidRPr="001F2692">
        <w:rPr>
          <w:sz w:val="24"/>
        </w:rPr>
        <w:t>komunikācijas tehnoloģiju risinājumiem,</w:t>
      </w:r>
      <w:r w:rsidRPr="001F2692">
        <w:rPr>
          <w:spacing w:val="-1"/>
          <w:sz w:val="24"/>
        </w:rPr>
        <w:t xml:space="preserve"> </w:t>
      </w:r>
      <w:r w:rsidRPr="001F2692">
        <w:rPr>
          <w:sz w:val="24"/>
        </w:rPr>
        <w:t>kas tiek izmantoti studiju procesā (piemēram, MOODLE). Ja studiju virzienam atbilstošās studiju programmas īsteno tālmācībā, jānorāda arī šai studiju formai īpaši piemērotie rīki.</w:t>
      </w:r>
    </w:p>
    <w:p w14:paraId="03FE8127" w14:textId="77777777" w:rsidR="00DF6B0A" w:rsidRPr="001F2692" w:rsidRDefault="00DF6B0A" w:rsidP="00DF6B0A">
      <w:pPr>
        <w:tabs>
          <w:tab w:val="left" w:pos="706"/>
          <w:tab w:val="left" w:pos="741"/>
        </w:tabs>
        <w:ind w:right="414"/>
        <w:rPr>
          <w:sz w:val="24"/>
        </w:rPr>
      </w:pPr>
    </w:p>
    <w:p w14:paraId="55AD58E8" w14:textId="77777777" w:rsidR="00DF6B0A" w:rsidRPr="001F2692" w:rsidRDefault="00DF6B0A" w:rsidP="00DF6B0A">
      <w:pPr>
        <w:ind w:firstLine="567"/>
        <w:contextualSpacing/>
        <w:jc w:val="both"/>
        <w:rPr>
          <w:sz w:val="24"/>
          <w:szCs w:val="24"/>
          <w:shd w:val="clear" w:color="auto" w:fill="FFFFFF"/>
        </w:rPr>
      </w:pPr>
      <w:r w:rsidRPr="001F2692">
        <w:rPr>
          <w:sz w:val="24"/>
          <w:szCs w:val="24"/>
          <w:shd w:val="clear" w:color="auto" w:fill="FFFFFF"/>
        </w:rPr>
        <w:t>Studiju process daļēji balstās uz vairākiem e-studiju vides principiem. Tiek izmantotas e-studiju videi piemērotas mācību organizācijas formas un metodes.</w:t>
      </w:r>
      <w:r w:rsidRPr="001F2692">
        <w:rPr>
          <w:sz w:val="24"/>
          <w:szCs w:val="24"/>
        </w:rPr>
        <w:br/>
      </w:r>
      <w:r w:rsidRPr="001F2692">
        <w:rPr>
          <w:sz w:val="24"/>
          <w:szCs w:val="24"/>
          <w:shd w:val="clear" w:color="auto" w:fill="FFFFFF"/>
        </w:rPr>
        <w:t>DU ir attīstīta e-studiju vide (Moodle), kā arī tiešās komunikācijas nodrošināšanas rezultātā (e-pasts, konsultācijas) ir pieejama informācija katrā studiju kursā. DU docētāji sistemātiski izmanto e-studiju vidi Moodle (</w:t>
      </w:r>
      <w:hyperlink r:id="rId46" w:tgtFrame="_blank" w:history="1">
        <w:r w:rsidRPr="001F2692">
          <w:rPr>
            <w:rStyle w:val="Hyperlink"/>
            <w:color w:val="auto"/>
            <w:sz w:val="24"/>
            <w:szCs w:val="24"/>
            <w:shd w:val="clear" w:color="auto" w:fill="FFFFFF"/>
          </w:rPr>
          <w:t>https://estudijas.du.lv/</w:t>
        </w:r>
      </w:hyperlink>
      <w:r w:rsidRPr="001F2692">
        <w:rPr>
          <w:sz w:val="24"/>
          <w:szCs w:val="24"/>
          <w:shd w:val="clear" w:color="auto" w:fill="FFFFFF"/>
        </w:rPr>
        <w:t>) un ievieto tajā dažādus studiju materiālus: lekciju, semināru un praktisko nodarbību materiālus, kas ir atbalsts studējošo patstāvīgā darba veikšanai. Vienlaikus ar e-studiju starpniecību tiek mazināts studējošo atbiruma risks tādos gadījumos, ja nav iespējas pilnībā apmeklēt visus studiju kursus darba vai veselības stāvokļa dēļ. E-studiju vides aktivizēšana ir nozīmīgs solis studējošo kritiskās masas uzturēšanas veicināšanai, tādējādi nodrošinot speciālistu sagatavošanu Latvijas reģioniem un ārvalstīm.</w:t>
      </w:r>
    </w:p>
    <w:p w14:paraId="7638AEC5" w14:textId="77777777" w:rsidR="00DF6B0A" w:rsidRPr="001F2692" w:rsidRDefault="00DF6B0A" w:rsidP="00DF6B0A">
      <w:pPr>
        <w:ind w:firstLine="567"/>
        <w:contextualSpacing/>
        <w:jc w:val="both"/>
        <w:rPr>
          <w:sz w:val="24"/>
          <w:szCs w:val="24"/>
        </w:rPr>
      </w:pPr>
      <w:r w:rsidRPr="001F2692">
        <w:rPr>
          <w:sz w:val="24"/>
          <w:szCs w:val="24"/>
          <w:shd w:val="clear" w:color="auto" w:fill="FFFFFF"/>
        </w:rPr>
        <w:t>Studiju kursu ietvaros tiek paredzēta patstāvīgo un pārbaudes darbu vai pievienošana e-studiju vidē Moodle vai sūtīšana pa e-pastu, darbu novērtējumu un recenziju saņemšana e-studiju vidē Moodle vai pa e-pastu, konsultācijas e-vidē, iespēja izmantot bibliotēkas un interneta resursus. Tādējādi, integrējot daudzveidīgus mūsdienīgus IT risinājumus (e-pasts, Moodle, ZOOM, Skype, Facebook), programmā tiks piedāvāti elastīgāki nosacījumi e-studijām. E-studiju vide Moodle ir sinhronizēta ar DU informatīvo sistēmu DUIS, kas atvieglo studējošo piekļuvi e-studiju vidē veidotiem studiju kursiem bez papildu reģistrēšanās.</w:t>
      </w:r>
    </w:p>
    <w:p w14:paraId="7795AA62" w14:textId="77777777" w:rsidR="00DF6B0A" w:rsidRPr="001F2692" w:rsidRDefault="00DF6B0A" w:rsidP="00DF6B0A">
      <w:pPr>
        <w:ind w:firstLine="567"/>
        <w:contextualSpacing/>
        <w:jc w:val="both"/>
        <w:rPr>
          <w:sz w:val="24"/>
          <w:szCs w:val="24"/>
        </w:rPr>
      </w:pPr>
      <w:r w:rsidRPr="001F2692">
        <w:rPr>
          <w:sz w:val="24"/>
          <w:szCs w:val="24"/>
          <w:shd w:val="clear" w:color="auto" w:fill="FFFFFF"/>
        </w:rPr>
        <w:t xml:space="preserve">DU regulāri tiek organizēti profesionālās pilnveides kursi docētājiem, piemēram, „Studiju kursu veidošana e-studiju vidē Moodle”, “E-studiju vides MOODLE izmantošana attālināto studiju procesā, vērtēšana e-studiju vidē MOODLE”. Nepieciešamības gadījumā docētājiem tiek nodrošinātas individuālas konsultācijas. Studējošie tehnisko atbalstu var saņemt Studējošo servisa centrā un fakultāšu dekanātos. E-studiju vidē Moodle docētāji var ievietot savas lekcijas arī video formātā. Video lekciju filmēšanas procesu īsteno Informācijas un komunikāciju tehnoloģiju daļa. DU, Parādes ielā 1a, 130. auditorijā ir pieejams mūsdienīgs aprīkojums, kas ļauj veidot mācību, informatīvos un reklāmas </w:t>
      </w:r>
      <w:r w:rsidRPr="001F2692">
        <w:rPr>
          <w:sz w:val="24"/>
          <w:szCs w:val="24"/>
          <w:shd w:val="clear" w:color="auto" w:fill="FFFFFF"/>
        </w:rPr>
        <w:lastRenderedPageBreak/>
        <w:t>videomateriālus, kā arī nodrošina konferenču tiešās translācijas interneta vidē. Video lekcijas tiek glabātas DU serverī un ir pieejamas Moodle vidē katrā atbilstošajā studiju kursā.</w:t>
      </w:r>
    </w:p>
    <w:p w14:paraId="43B66451" w14:textId="77777777" w:rsidR="00DF6B0A" w:rsidRPr="001F2692" w:rsidRDefault="00DF6B0A" w:rsidP="00DF6B0A">
      <w:pPr>
        <w:ind w:firstLine="567"/>
        <w:contextualSpacing/>
        <w:jc w:val="both"/>
        <w:rPr>
          <w:sz w:val="24"/>
          <w:szCs w:val="24"/>
        </w:rPr>
      </w:pPr>
      <w:r w:rsidRPr="001F2692">
        <w:rPr>
          <w:sz w:val="24"/>
          <w:szCs w:val="24"/>
          <w:shd w:val="clear" w:color="auto" w:fill="FFFFFF"/>
        </w:rPr>
        <w:t>DU darbojas informatīvā sistēma DUIS, kurā tiek ievadīti visu studiju kursu apraksti, pieejams nodarbību saraksts, studējošais savā profilā var redzēt savas sekmes un individuālos rīkojumus, kas saistīti ar studiju procesu.</w:t>
      </w:r>
    </w:p>
    <w:p w14:paraId="473354DC" w14:textId="77777777" w:rsidR="00DF6B0A" w:rsidRPr="001F2692" w:rsidRDefault="00DF6B0A" w:rsidP="00DF6B0A">
      <w:pPr>
        <w:ind w:firstLine="567"/>
        <w:contextualSpacing/>
        <w:jc w:val="both"/>
        <w:rPr>
          <w:sz w:val="24"/>
          <w:szCs w:val="24"/>
        </w:rPr>
      </w:pPr>
      <w:r w:rsidRPr="001F2692">
        <w:rPr>
          <w:sz w:val="24"/>
          <w:szCs w:val="24"/>
          <w:shd w:val="clear" w:color="auto" w:fill="FFFFFF"/>
        </w:rPr>
        <w:t>DU HSZF ir pieejams studiju virziena “Izglītība un pedagoģija” realizēšanai nepieciešamais metodiskais nodrošinājums: metodiskie materiāli studiju, bakalaura darbu izstrādei un profesionālo prakšu nolikumi. Studiju un pētnieciskais process ir nodrošināts ar nepieciešamo kserokopēšanas tehniku, vizuālās prezentācijas tehniku, videofilmēšanas un videoreproducēšanas aparatūru, modernu fototehniku un audiotehniku.</w:t>
      </w:r>
    </w:p>
    <w:p w14:paraId="174B692C" w14:textId="77777777" w:rsidR="00DF6B0A" w:rsidRPr="001F2692" w:rsidRDefault="00DF6B0A" w:rsidP="00DF6B0A">
      <w:pPr>
        <w:tabs>
          <w:tab w:val="left" w:pos="706"/>
          <w:tab w:val="left" w:pos="741"/>
        </w:tabs>
        <w:ind w:right="414"/>
        <w:rPr>
          <w:sz w:val="24"/>
        </w:rPr>
      </w:pPr>
    </w:p>
    <w:p w14:paraId="430E6A04" w14:textId="77777777" w:rsidR="00DF6B0A" w:rsidRPr="001F2692" w:rsidRDefault="00DF6B0A" w:rsidP="00BF5584">
      <w:pPr>
        <w:pStyle w:val="ListParagraph"/>
        <w:numPr>
          <w:ilvl w:val="2"/>
          <w:numId w:val="12"/>
        </w:numPr>
        <w:tabs>
          <w:tab w:val="left" w:pos="940"/>
        </w:tabs>
        <w:ind w:right="-7"/>
        <w:jc w:val="both"/>
        <w:rPr>
          <w:sz w:val="24"/>
        </w:rPr>
      </w:pPr>
      <w:r w:rsidRPr="001F2692">
        <w:rPr>
          <w:sz w:val="24"/>
        </w:rPr>
        <w:t>Sniegt</w:t>
      </w:r>
      <w:r w:rsidRPr="001F2692">
        <w:rPr>
          <w:spacing w:val="1"/>
          <w:sz w:val="24"/>
        </w:rPr>
        <w:t xml:space="preserve"> </w:t>
      </w:r>
      <w:r w:rsidRPr="001F2692">
        <w:rPr>
          <w:sz w:val="24"/>
        </w:rPr>
        <w:t>informāciju</w:t>
      </w:r>
      <w:r w:rsidRPr="001F2692">
        <w:rPr>
          <w:spacing w:val="1"/>
          <w:sz w:val="24"/>
        </w:rPr>
        <w:t xml:space="preserve"> </w:t>
      </w:r>
      <w:r w:rsidRPr="001F2692">
        <w:rPr>
          <w:sz w:val="24"/>
        </w:rPr>
        <w:t>par</w:t>
      </w:r>
      <w:r w:rsidRPr="001F2692">
        <w:rPr>
          <w:spacing w:val="1"/>
          <w:sz w:val="24"/>
        </w:rPr>
        <w:t xml:space="preserve"> </w:t>
      </w:r>
      <w:r w:rsidRPr="001F2692">
        <w:rPr>
          <w:sz w:val="24"/>
        </w:rPr>
        <w:t>mācībspēku</w:t>
      </w:r>
      <w:r w:rsidRPr="001F2692">
        <w:rPr>
          <w:spacing w:val="1"/>
          <w:sz w:val="24"/>
        </w:rPr>
        <w:t xml:space="preserve"> </w:t>
      </w:r>
      <w:r w:rsidRPr="001F2692">
        <w:rPr>
          <w:sz w:val="24"/>
        </w:rPr>
        <w:t>piesaistes</w:t>
      </w:r>
      <w:r w:rsidRPr="001F2692">
        <w:rPr>
          <w:spacing w:val="1"/>
          <w:sz w:val="24"/>
        </w:rPr>
        <w:t xml:space="preserve"> </w:t>
      </w:r>
      <w:r w:rsidRPr="001F2692">
        <w:rPr>
          <w:sz w:val="24"/>
        </w:rPr>
        <w:t>un/</w:t>
      </w:r>
      <w:r w:rsidRPr="001F2692">
        <w:rPr>
          <w:spacing w:val="1"/>
          <w:sz w:val="24"/>
        </w:rPr>
        <w:t xml:space="preserve"> </w:t>
      </w:r>
      <w:r w:rsidRPr="001F2692">
        <w:rPr>
          <w:sz w:val="24"/>
        </w:rPr>
        <w:t>vai</w:t>
      </w:r>
      <w:r w:rsidRPr="001F2692">
        <w:rPr>
          <w:spacing w:val="1"/>
          <w:sz w:val="24"/>
        </w:rPr>
        <w:t xml:space="preserve"> </w:t>
      </w:r>
      <w:r w:rsidRPr="001F2692">
        <w:rPr>
          <w:sz w:val="24"/>
        </w:rPr>
        <w:t>nodarbinātības</w:t>
      </w:r>
      <w:r w:rsidRPr="001F2692">
        <w:rPr>
          <w:spacing w:val="1"/>
          <w:sz w:val="24"/>
        </w:rPr>
        <w:t xml:space="preserve"> </w:t>
      </w:r>
      <w:r w:rsidRPr="001F2692">
        <w:rPr>
          <w:sz w:val="24"/>
        </w:rPr>
        <w:t>procesiem</w:t>
      </w:r>
      <w:r w:rsidRPr="001F2692">
        <w:rPr>
          <w:spacing w:val="1"/>
          <w:sz w:val="24"/>
        </w:rPr>
        <w:t xml:space="preserve"> </w:t>
      </w:r>
      <w:r w:rsidRPr="001F2692">
        <w:rPr>
          <w:sz w:val="24"/>
        </w:rPr>
        <w:t>(t.sk.</w:t>
      </w:r>
      <w:r w:rsidRPr="001F2692">
        <w:rPr>
          <w:spacing w:val="1"/>
          <w:sz w:val="24"/>
        </w:rPr>
        <w:t xml:space="preserve"> </w:t>
      </w:r>
      <w:r w:rsidRPr="001F2692">
        <w:rPr>
          <w:sz w:val="24"/>
        </w:rPr>
        <w:t>vakanču</w:t>
      </w:r>
      <w:r w:rsidRPr="001F2692">
        <w:rPr>
          <w:spacing w:val="1"/>
          <w:sz w:val="24"/>
        </w:rPr>
        <w:t xml:space="preserve"> </w:t>
      </w:r>
      <w:r w:rsidRPr="001F2692">
        <w:rPr>
          <w:sz w:val="24"/>
        </w:rPr>
        <w:t>izsludināšana,</w:t>
      </w:r>
      <w:r w:rsidRPr="001F2692">
        <w:rPr>
          <w:spacing w:val="-1"/>
          <w:sz w:val="24"/>
        </w:rPr>
        <w:t xml:space="preserve"> </w:t>
      </w:r>
      <w:r w:rsidRPr="001F2692">
        <w:rPr>
          <w:sz w:val="24"/>
        </w:rPr>
        <w:t>darbā</w:t>
      </w:r>
      <w:r w:rsidRPr="001F2692">
        <w:rPr>
          <w:spacing w:val="-2"/>
          <w:sz w:val="24"/>
        </w:rPr>
        <w:t xml:space="preserve"> </w:t>
      </w:r>
      <w:r w:rsidRPr="001F2692">
        <w:rPr>
          <w:sz w:val="24"/>
        </w:rPr>
        <w:t>pieņemšana, ievēlēšanas</w:t>
      </w:r>
      <w:r w:rsidRPr="001F2692">
        <w:rPr>
          <w:spacing w:val="-2"/>
          <w:sz w:val="24"/>
        </w:rPr>
        <w:t xml:space="preserve"> </w:t>
      </w:r>
      <w:r w:rsidRPr="001F2692">
        <w:rPr>
          <w:sz w:val="24"/>
        </w:rPr>
        <w:t>procedūra</w:t>
      </w:r>
      <w:r w:rsidRPr="001F2692">
        <w:rPr>
          <w:spacing w:val="-2"/>
          <w:sz w:val="24"/>
        </w:rPr>
        <w:t xml:space="preserve"> </w:t>
      </w:r>
      <w:r w:rsidRPr="001F2692">
        <w:rPr>
          <w:sz w:val="24"/>
        </w:rPr>
        <w:t>u.c.), novērtēt</w:t>
      </w:r>
      <w:r w:rsidRPr="001F2692">
        <w:rPr>
          <w:spacing w:val="-1"/>
          <w:sz w:val="24"/>
        </w:rPr>
        <w:t xml:space="preserve"> </w:t>
      </w:r>
      <w:r w:rsidRPr="001F2692">
        <w:rPr>
          <w:sz w:val="24"/>
        </w:rPr>
        <w:t>to</w:t>
      </w:r>
      <w:r w:rsidRPr="001F2692">
        <w:rPr>
          <w:spacing w:val="2"/>
          <w:sz w:val="24"/>
        </w:rPr>
        <w:t xml:space="preserve"> </w:t>
      </w:r>
      <w:r w:rsidRPr="001F2692">
        <w:rPr>
          <w:sz w:val="24"/>
        </w:rPr>
        <w:t>atklātību.</w:t>
      </w:r>
    </w:p>
    <w:p w14:paraId="1B05FBAA" w14:textId="77777777" w:rsidR="00DF6B0A" w:rsidRPr="001F2692" w:rsidRDefault="00DF6B0A" w:rsidP="00DF6B0A">
      <w:pPr>
        <w:tabs>
          <w:tab w:val="left" w:pos="940"/>
        </w:tabs>
        <w:ind w:left="139" w:right="418"/>
        <w:jc w:val="both"/>
        <w:rPr>
          <w:sz w:val="24"/>
        </w:rPr>
      </w:pPr>
    </w:p>
    <w:p w14:paraId="4F9464ED" w14:textId="77777777" w:rsidR="00DF6B0A" w:rsidRPr="001F2692" w:rsidRDefault="00DF6B0A" w:rsidP="00DF6B0A">
      <w:pPr>
        <w:tabs>
          <w:tab w:val="left" w:pos="940"/>
        </w:tabs>
        <w:ind w:right="-6" w:firstLine="567"/>
        <w:contextualSpacing/>
        <w:jc w:val="both"/>
        <w:rPr>
          <w:sz w:val="24"/>
          <w:szCs w:val="24"/>
        </w:rPr>
      </w:pPr>
      <w:r w:rsidRPr="001F2692">
        <w:rPr>
          <w:sz w:val="24"/>
          <w:szCs w:val="24"/>
        </w:rPr>
        <w:t xml:space="preserve">Mācībspēku piesaiste notiek saskaņā ar studiju virziena aktuālajām vajadzībām, ko nosaka Studiju virziena padome saskaņā ar studiju virziena attīstības plānu. Ar pamatdarbā strādājošiem jeb ievēlētajiem docētājiem darba līgums tiek noslēgts uz sešiem gadiem un darba slodzē ir iekļauts plašāks pienākumu spektrs nekā viesdocētājiem, piemēram, LZP eksperta darbība, studiju programmas vai virziena administrēšana u.c. Viesdocētāji tiek pieaicināti konkrēta studiju kursa īstenošanai, uzņēmuma līgums ar viņiem tiek noslēgts uz vienu studiju gadu vai studiju semestri. Viesdocētājiem lielākoties ir papildu kvalifikācija vai praktiskā pieredze ar īstenojamo studiju kursu saistītā darbības jomā. </w:t>
      </w:r>
    </w:p>
    <w:p w14:paraId="0AF0AC78" w14:textId="77777777" w:rsidR="00DF6B0A" w:rsidRPr="001F2692" w:rsidRDefault="00DF6B0A" w:rsidP="00DF6B0A">
      <w:pPr>
        <w:tabs>
          <w:tab w:val="left" w:pos="940"/>
        </w:tabs>
        <w:ind w:right="-6" w:firstLine="567"/>
        <w:contextualSpacing/>
        <w:jc w:val="both"/>
        <w:rPr>
          <w:sz w:val="24"/>
          <w:szCs w:val="24"/>
        </w:rPr>
      </w:pPr>
    </w:p>
    <w:p w14:paraId="4E153F4D" w14:textId="77777777" w:rsidR="00DF6B0A" w:rsidRPr="001F2692" w:rsidRDefault="00DF6B0A" w:rsidP="00DF6B0A">
      <w:pPr>
        <w:tabs>
          <w:tab w:val="left" w:pos="940"/>
        </w:tabs>
        <w:ind w:right="-6" w:firstLine="567"/>
        <w:contextualSpacing/>
        <w:jc w:val="both"/>
        <w:rPr>
          <w:sz w:val="24"/>
          <w:szCs w:val="24"/>
        </w:rPr>
      </w:pPr>
      <w:r w:rsidRPr="001F2692">
        <w:rPr>
          <w:sz w:val="24"/>
          <w:szCs w:val="24"/>
        </w:rPr>
        <w:t>Būtiski atzīmēt, ka 2024.gada rudenī DU ieradīsies arī ASV vēstniecības deleģēts profesors, kurš strādās English Language Fellow Programmas ietvaros mācot studējošos un pilnveidojot arī profesionālas angļu valodas prasmes DU mācībspēkiem.</w:t>
      </w:r>
    </w:p>
    <w:p w14:paraId="202A404C" w14:textId="77777777" w:rsidR="00DF6B0A" w:rsidRPr="001F2692" w:rsidRDefault="00DF6B0A" w:rsidP="00DF6B0A">
      <w:pPr>
        <w:tabs>
          <w:tab w:val="left" w:pos="940"/>
        </w:tabs>
        <w:ind w:right="-6" w:firstLine="567"/>
        <w:contextualSpacing/>
        <w:jc w:val="both"/>
        <w:rPr>
          <w:sz w:val="24"/>
          <w:szCs w:val="24"/>
        </w:rPr>
      </w:pPr>
    </w:p>
    <w:p w14:paraId="0FF1567D" w14:textId="77777777" w:rsidR="00DF6B0A" w:rsidRPr="001F2692" w:rsidRDefault="00DF6B0A" w:rsidP="00DF6B0A">
      <w:pPr>
        <w:tabs>
          <w:tab w:val="left" w:pos="940"/>
        </w:tabs>
        <w:ind w:right="-6" w:firstLine="567"/>
        <w:contextualSpacing/>
        <w:jc w:val="both"/>
        <w:rPr>
          <w:sz w:val="24"/>
          <w:szCs w:val="24"/>
        </w:rPr>
      </w:pPr>
      <w:r w:rsidRPr="001F2692">
        <w:rPr>
          <w:sz w:val="24"/>
          <w:szCs w:val="24"/>
        </w:rPr>
        <w:t>Informācija par akadēmisko amatu vakancēm un amatu konkursa sludinājumi tiek publicēti DU tīmekļvietnē (</w:t>
      </w:r>
      <w:hyperlink r:id="rId47" w:history="1">
        <w:r w:rsidRPr="001F2692">
          <w:rPr>
            <w:rStyle w:val="Hyperlink"/>
            <w:color w:val="auto"/>
            <w:sz w:val="24"/>
            <w:szCs w:val="24"/>
          </w:rPr>
          <w:t>https://du.lv/par-mums/vakances/</w:t>
        </w:r>
      </w:hyperlink>
      <w:r w:rsidRPr="001F2692">
        <w:rPr>
          <w:sz w:val="24"/>
          <w:szCs w:val="24"/>
        </w:rPr>
        <w:t>) un LR oficiālajā izdevumā “Latvijas Vēstnesis”, tādējādi dodot iespēju jebkuram interesentam mēneša laikā pēc konkursa izsludināšanas pieteikties vakancei DU.</w:t>
      </w:r>
    </w:p>
    <w:p w14:paraId="388FB9B3" w14:textId="77777777" w:rsidR="00DF6B0A" w:rsidRPr="001F2692" w:rsidRDefault="00DF6B0A" w:rsidP="00DF6B0A">
      <w:pPr>
        <w:tabs>
          <w:tab w:val="left" w:pos="940"/>
        </w:tabs>
        <w:ind w:right="-6" w:firstLine="567"/>
        <w:contextualSpacing/>
        <w:jc w:val="both"/>
        <w:rPr>
          <w:sz w:val="24"/>
          <w:szCs w:val="24"/>
        </w:rPr>
      </w:pPr>
      <w:r w:rsidRPr="001F2692">
        <w:rPr>
          <w:sz w:val="24"/>
          <w:szCs w:val="24"/>
        </w:rPr>
        <w:t>Ievēlēšana akadēmiskajos amatā norit saskaņā ar “Nolikumu par vēlēšanām akadēmiskajos amatos Daugavpils Universitātē” (</w:t>
      </w:r>
      <w:hyperlink r:id="rId48" w:history="1">
        <w:r w:rsidRPr="001F2692">
          <w:rPr>
            <w:rStyle w:val="Hyperlink"/>
            <w:color w:val="auto"/>
            <w:sz w:val="24"/>
            <w:szCs w:val="24"/>
          </w:rPr>
          <w:t>https://du.lv/wp-content/uploads/2021/12/Nolikums-par-velesanam-akademiskajos-amatos-DU_APSTIPRINATAIS.pdf</w:t>
        </w:r>
      </w:hyperlink>
      <w:r w:rsidRPr="001F2692">
        <w:rPr>
          <w:sz w:val="24"/>
          <w:szCs w:val="24"/>
        </w:rPr>
        <w:t>). Akadēmiskajos amatos DU var ievēlēt gan Latvijas Republikas, gan ārvalstu pilsoņus, kuru akadēmiskā izglītība un profesionālā kvalifikācija atbilst zinātnes vai mākslas nozares prasībām studiju un pētniecības darbam DU un kuri pārvalda valsts valodu un profesionālo angļu valodu.</w:t>
      </w:r>
    </w:p>
    <w:p w14:paraId="7CD3DC05" w14:textId="77777777" w:rsidR="00DF6B0A" w:rsidRPr="001F2692" w:rsidRDefault="00DF6B0A" w:rsidP="00DF6B0A">
      <w:pPr>
        <w:tabs>
          <w:tab w:val="left" w:pos="799"/>
          <w:tab w:val="left" w:pos="8640"/>
        </w:tabs>
        <w:ind w:right="-6" w:firstLine="567"/>
        <w:contextualSpacing/>
        <w:jc w:val="both"/>
        <w:rPr>
          <w:sz w:val="24"/>
          <w:szCs w:val="24"/>
          <w:shd w:val="clear" w:color="auto" w:fill="FFFFFF"/>
        </w:rPr>
      </w:pPr>
      <w:r w:rsidRPr="001F2692">
        <w:rPr>
          <w:sz w:val="24"/>
          <w:szCs w:val="24"/>
          <w:shd w:val="clear" w:color="auto" w:fill="FFFFFF"/>
        </w:rPr>
        <w:t>Pēc konkursa izsludināšanas un akadēmisko amatu pretendentu dokumentu saņemšanas fakultātes dome (Senāts) vai zinātniskā institūta Zinātniskā padome visu zināšanai izliek pretendentu sarakstu uz attiecīgo akadēmisko amatu, uzrādot amatu un vakanču skaitu, kā arī pretendenta vārdu un uzvārdu, zinātnisko grādu un pašreiz ieņemamo amatu, kopējo zinātniskā un pedagoģiskā darba stāžu.</w:t>
      </w:r>
      <w:r w:rsidRPr="001F2692">
        <w:rPr>
          <w:sz w:val="24"/>
          <w:szCs w:val="24"/>
        </w:rPr>
        <w:t xml:space="preserve"> </w:t>
      </w:r>
      <w:r w:rsidRPr="001F2692">
        <w:rPr>
          <w:sz w:val="24"/>
          <w:szCs w:val="24"/>
          <w:shd w:val="clear" w:color="auto" w:fill="FFFFFF"/>
        </w:rPr>
        <w:t>Fakultātes domes (Senāta) vai zinātniskā institūta Zinātniskās padomes sēdē klātesošie tiek iepazīstināti ar pretendentu dokumentiem un motivētiem struktūrvienību atzinumiem par katru akadēmiskā amata pretendentu. Pēc pārrunām ar visiem attiecīgā amata pretendentiem, atklāti balsojot, dome (Senāts) vai Zinātniskā padome pieņem lēmumu par ievēlēšanu vai neievēlēšanu attiecīgajā amatā.</w:t>
      </w:r>
    </w:p>
    <w:p w14:paraId="66AC9D68" w14:textId="77777777" w:rsidR="00DF6B0A" w:rsidRPr="001F2692" w:rsidRDefault="00DF6B0A" w:rsidP="00DF6B0A">
      <w:pPr>
        <w:tabs>
          <w:tab w:val="left" w:pos="940"/>
        </w:tabs>
        <w:ind w:right="-6" w:firstLine="567"/>
        <w:contextualSpacing/>
        <w:jc w:val="both"/>
        <w:rPr>
          <w:sz w:val="24"/>
          <w:szCs w:val="24"/>
        </w:rPr>
      </w:pPr>
      <w:r w:rsidRPr="001F2692">
        <w:rPr>
          <w:sz w:val="24"/>
          <w:szCs w:val="24"/>
        </w:rPr>
        <w:t xml:space="preserve">Docentu, vadošo pētnieku, lektoru, pētnieku, asistentu un zinātnisko asistentu vēlēšanas, atklāti balsojot, notiek fakultāšu domēs vai zinātnisko institūtu Zinātniskajās padomēs. Profesoru un asociēto </w:t>
      </w:r>
      <w:r w:rsidRPr="001F2692">
        <w:rPr>
          <w:sz w:val="24"/>
          <w:szCs w:val="24"/>
        </w:rPr>
        <w:lastRenderedPageBreak/>
        <w:t>profesoru vēlēšanas, atklāti balsojot, notiek attiecīgās zinātņu nozares profesoru padomē, kas darbojas saskaņā ar “Nolikumu par profesoru padomēm DU” .</w:t>
      </w:r>
    </w:p>
    <w:p w14:paraId="5B1EB4D3" w14:textId="5E437E62" w:rsidR="00DF6B0A" w:rsidRPr="001F2692" w:rsidRDefault="00DF6B0A" w:rsidP="00AD38B7">
      <w:pPr>
        <w:tabs>
          <w:tab w:val="left" w:pos="799"/>
          <w:tab w:val="left" w:pos="8640"/>
        </w:tabs>
        <w:ind w:right="-6" w:firstLine="567"/>
        <w:contextualSpacing/>
        <w:jc w:val="both"/>
        <w:rPr>
          <w:sz w:val="24"/>
          <w:szCs w:val="24"/>
          <w:shd w:val="clear" w:color="auto" w:fill="FFFFFF"/>
        </w:rPr>
      </w:pPr>
      <w:r w:rsidRPr="001F2692">
        <w:rPr>
          <w:sz w:val="24"/>
          <w:szCs w:val="24"/>
        </w:rPr>
        <w:t>Mācībspēku piesaistes procedūra ir atklāta, jo tiek izsludināti atklāti konkursi uz vakantajām amatu vietām. Balsošana par ievēlēšanu akadēmiskajā amatā ir atklāta. Uz vakantajām docētāju vietām var pretendēt gan DU mācībspēki, gan citi interesenti, ievērojot amatam noteiktās prasības.</w:t>
      </w:r>
      <w:r w:rsidRPr="001F2692">
        <w:rPr>
          <w:sz w:val="24"/>
          <w:szCs w:val="24"/>
          <w:shd w:val="clear" w:color="auto" w:fill="FFFFFF"/>
        </w:rPr>
        <w:t xml:space="preserve"> </w:t>
      </w:r>
    </w:p>
    <w:p w14:paraId="440BEAE1" w14:textId="77777777" w:rsidR="00DF6B0A" w:rsidRPr="001F2692" w:rsidRDefault="00DF6B0A" w:rsidP="00DF6B0A"/>
    <w:p w14:paraId="183E869E" w14:textId="77777777" w:rsidR="00DF6B0A" w:rsidRPr="001F2692" w:rsidRDefault="00DF6B0A" w:rsidP="00BF5584">
      <w:pPr>
        <w:pStyle w:val="ListParagraph"/>
        <w:numPr>
          <w:ilvl w:val="2"/>
          <w:numId w:val="12"/>
        </w:numPr>
        <w:tabs>
          <w:tab w:val="left" w:pos="799"/>
        </w:tabs>
        <w:spacing w:before="145"/>
        <w:ind w:right="-7"/>
        <w:jc w:val="both"/>
        <w:rPr>
          <w:sz w:val="24"/>
        </w:rPr>
      </w:pPr>
      <w:r w:rsidRPr="001F2692">
        <w:rPr>
          <w:sz w:val="24"/>
        </w:rPr>
        <w:t>Norādīt,</w:t>
      </w:r>
      <w:r w:rsidRPr="001F2692">
        <w:rPr>
          <w:spacing w:val="1"/>
          <w:sz w:val="24"/>
        </w:rPr>
        <w:t xml:space="preserve"> </w:t>
      </w:r>
      <w:r w:rsidRPr="001F2692">
        <w:rPr>
          <w:sz w:val="24"/>
        </w:rPr>
        <w:t>vai</w:t>
      </w:r>
      <w:r w:rsidRPr="001F2692">
        <w:rPr>
          <w:spacing w:val="1"/>
          <w:sz w:val="24"/>
        </w:rPr>
        <w:t xml:space="preserve"> </w:t>
      </w:r>
      <w:r w:rsidRPr="001F2692">
        <w:rPr>
          <w:sz w:val="24"/>
        </w:rPr>
        <w:t>ir</w:t>
      </w:r>
      <w:r w:rsidRPr="001F2692">
        <w:rPr>
          <w:spacing w:val="1"/>
          <w:sz w:val="24"/>
        </w:rPr>
        <w:t xml:space="preserve"> </w:t>
      </w:r>
      <w:r w:rsidRPr="001F2692">
        <w:rPr>
          <w:sz w:val="24"/>
        </w:rPr>
        <w:t>izveidota vienota kārtība</w:t>
      </w:r>
      <w:r w:rsidRPr="001F2692">
        <w:rPr>
          <w:spacing w:val="1"/>
          <w:sz w:val="24"/>
        </w:rPr>
        <w:t xml:space="preserve"> </w:t>
      </w:r>
      <w:r w:rsidRPr="001F2692">
        <w:rPr>
          <w:sz w:val="24"/>
        </w:rPr>
        <w:t>akadēmiskā personāla kvalifikācijas</w:t>
      </w:r>
      <w:r w:rsidRPr="001F2692">
        <w:rPr>
          <w:spacing w:val="1"/>
          <w:sz w:val="24"/>
        </w:rPr>
        <w:t xml:space="preserve"> </w:t>
      </w:r>
      <w:r w:rsidRPr="001F2692">
        <w:rPr>
          <w:sz w:val="24"/>
        </w:rPr>
        <w:t>un</w:t>
      </w:r>
      <w:r w:rsidRPr="001F2692">
        <w:rPr>
          <w:spacing w:val="1"/>
          <w:sz w:val="24"/>
        </w:rPr>
        <w:t xml:space="preserve"> </w:t>
      </w:r>
      <w:r w:rsidRPr="001F2692">
        <w:rPr>
          <w:sz w:val="24"/>
        </w:rPr>
        <w:t>darba kvalitātes</w:t>
      </w:r>
      <w:r w:rsidRPr="001F2692">
        <w:rPr>
          <w:spacing w:val="1"/>
          <w:sz w:val="24"/>
        </w:rPr>
        <w:t xml:space="preserve"> </w:t>
      </w:r>
      <w:r w:rsidRPr="001F2692">
        <w:rPr>
          <w:sz w:val="24"/>
        </w:rPr>
        <w:t>nodrošināšanai un sniegt tās novērtējumu. Norādīt kvalifikācijas paaugstināšanas piedāvātās iespējas</w:t>
      </w:r>
      <w:r w:rsidRPr="001F2692">
        <w:rPr>
          <w:spacing w:val="1"/>
          <w:sz w:val="24"/>
        </w:rPr>
        <w:t xml:space="preserve"> </w:t>
      </w:r>
      <w:r w:rsidRPr="001F2692">
        <w:rPr>
          <w:sz w:val="24"/>
        </w:rPr>
        <w:t>visiem mācībspēkiem (tajā skaitā informāciju par mācībspēku iesaisti aktivitātēs, mācībspēku iesaistes</w:t>
      </w:r>
      <w:r w:rsidRPr="001F2692">
        <w:rPr>
          <w:spacing w:val="1"/>
          <w:sz w:val="24"/>
        </w:rPr>
        <w:t xml:space="preserve"> </w:t>
      </w:r>
      <w:r w:rsidRPr="001F2692">
        <w:rPr>
          <w:sz w:val="24"/>
        </w:rPr>
        <w:t>motivāciju, u.c.), sniegt piemērus un norādīt, kā tiek novērtēta</w:t>
      </w:r>
      <w:r w:rsidRPr="001F2692">
        <w:rPr>
          <w:spacing w:val="1"/>
          <w:sz w:val="24"/>
        </w:rPr>
        <w:t xml:space="preserve"> </w:t>
      </w:r>
      <w:r w:rsidRPr="001F2692">
        <w:rPr>
          <w:sz w:val="24"/>
        </w:rPr>
        <w:t>izmantoto iespēju pievienotā vērtība</w:t>
      </w:r>
      <w:r w:rsidRPr="001F2692">
        <w:rPr>
          <w:spacing w:val="1"/>
          <w:sz w:val="24"/>
        </w:rPr>
        <w:t xml:space="preserve"> </w:t>
      </w:r>
      <w:r w:rsidRPr="001F2692">
        <w:rPr>
          <w:sz w:val="24"/>
        </w:rPr>
        <w:t>studiju</w:t>
      </w:r>
      <w:r w:rsidRPr="001F2692">
        <w:rPr>
          <w:spacing w:val="-1"/>
          <w:sz w:val="24"/>
        </w:rPr>
        <w:t xml:space="preserve"> </w:t>
      </w:r>
      <w:r w:rsidRPr="001F2692">
        <w:rPr>
          <w:sz w:val="24"/>
        </w:rPr>
        <w:t>procesa</w:t>
      </w:r>
      <w:r w:rsidRPr="001F2692">
        <w:rPr>
          <w:spacing w:val="-1"/>
          <w:sz w:val="24"/>
        </w:rPr>
        <w:t xml:space="preserve"> </w:t>
      </w:r>
      <w:r w:rsidRPr="001F2692">
        <w:rPr>
          <w:sz w:val="24"/>
        </w:rPr>
        <w:t>īstenošanai un studiju kvalitātei.</w:t>
      </w:r>
    </w:p>
    <w:p w14:paraId="31BF1CD0" w14:textId="77777777" w:rsidR="00DF6B0A" w:rsidRPr="001F2692" w:rsidRDefault="00DF6B0A" w:rsidP="00DF6B0A">
      <w:pPr>
        <w:tabs>
          <w:tab w:val="left" w:pos="799"/>
          <w:tab w:val="left" w:pos="8640"/>
        </w:tabs>
        <w:ind w:right="-6" w:firstLine="567"/>
        <w:contextualSpacing/>
        <w:jc w:val="both"/>
        <w:rPr>
          <w:sz w:val="24"/>
          <w:szCs w:val="24"/>
        </w:rPr>
      </w:pPr>
    </w:p>
    <w:p w14:paraId="0BC120FF" w14:textId="77777777" w:rsidR="00DF6B0A" w:rsidRPr="001F2692" w:rsidRDefault="00DF6B0A" w:rsidP="00DF6B0A">
      <w:pPr>
        <w:tabs>
          <w:tab w:val="left" w:pos="799"/>
          <w:tab w:val="left" w:pos="8640"/>
        </w:tabs>
        <w:ind w:right="-6" w:firstLine="567"/>
        <w:contextualSpacing/>
        <w:jc w:val="both"/>
        <w:rPr>
          <w:sz w:val="24"/>
          <w:szCs w:val="24"/>
        </w:rPr>
      </w:pPr>
      <w:r w:rsidRPr="001F2692">
        <w:rPr>
          <w:sz w:val="24"/>
          <w:szCs w:val="24"/>
        </w:rPr>
        <w:t>DU ir izstrādāti iekšējie normatīvie akti un mehānismi, kas regulē akadēmiskā personāla kvalifikācijas un darba kvalitātes nodrošināšanu:</w:t>
      </w:r>
    </w:p>
    <w:p w14:paraId="0B1B8A6A" w14:textId="77777777" w:rsidR="00DF6B0A" w:rsidRPr="001F2692" w:rsidRDefault="00DF6B0A" w:rsidP="00DF6B0A">
      <w:pPr>
        <w:tabs>
          <w:tab w:val="left" w:pos="799"/>
          <w:tab w:val="left" w:pos="8640"/>
        </w:tabs>
        <w:ind w:right="-6" w:firstLine="567"/>
        <w:contextualSpacing/>
        <w:jc w:val="both"/>
        <w:rPr>
          <w:sz w:val="24"/>
          <w:szCs w:val="24"/>
        </w:rPr>
      </w:pPr>
      <w:r w:rsidRPr="001F2692">
        <w:rPr>
          <w:sz w:val="24"/>
          <w:szCs w:val="24"/>
        </w:rPr>
        <w:t>- „Nolikums par vēlēšanām akadēmiskajos amatos Daugavpils Universitātē” (</w:t>
      </w:r>
      <w:hyperlink r:id="rId49" w:history="1">
        <w:r w:rsidRPr="001F2692">
          <w:rPr>
            <w:rStyle w:val="Hyperlink"/>
            <w:color w:val="auto"/>
            <w:sz w:val="24"/>
            <w:szCs w:val="24"/>
          </w:rPr>
          <w:t>https://du.lv/wp-content/uploads/2021/12/Nolikums-par-velesanam-akademiskajos-amatos-DU_APSTIPRINATAIS.pdf</w:t>
        </w:r>
      </w:hyperlink>
      <w:r w:rsidRPr="001F2692">
        <w:rPr>
          <w:sz w:val="24"/>
          <w:szCs w:val="24"/>
        </w:rPr>
        <w:t>);</w:t>
      </w:r>
    </w:p>
    <w:p w14:paraId="3A99CBB1" w14:textId="77777777" w:rsidR="00DF6B0A" w:rsidRPr="001F2692" w:rsidRDefault="00DF6B0A" w:rsidP="00DF6B0A">
      <w:pPr>
        <w:tabs>
          <w:tab w:val="left" w:pos="799"/>
          <w:tab w:val="left" w:pos="8640"/>
        </w:tabs>
        <w:ind w:right="-6" w:firstLine="567"/>
        <w:contextualSpacing/>
        <w:jc w:val="both"/>
        <w:rPr>
          <w:sz w:val="24"/>
          <w:szCs w:val="24"/>
        </w:rPr>
      </w:pPr>
      <w:r w:rsidRPr="001F2692">
        <w:rPr>
          <w:sz w:val="24"/>
          <w:szCs w:val="24"/>
        </w:rPr>
        <w:t xml:space="preserve">- „Daugavpils Universitātes akadēmiskā personāla zinātniskā darba efektivitātes vērtēšanas kārtība” (pieejama no DU iekšējā tīkla </w:t>
      </w:r>
      <w:hyperlink r:id="rId50" w:history="1">
        <w:r w:rsidRPr="001F2692">
          <w:rPr>
            <w:rStyle w:val="Hyperlink"/>
            <w:color w:val="auto"/>
            <w:sz w:val="24"/>
            <w:szCs w:val="24"/>
          </w:rPr>
          <w:t>https://veidlapas.du.lv/wp-content/uploads/2021/05/zinatniskas-_efektvitates_vertesanas_kartiba_labojumi_29.03.2021..pdf</w:t>
        </w:r>
      </w:hyperlink>
      <w:r w:rsidRPr="001F2692">
        <w:rPr>
          <w:sz w:val="24"/>
          <w:szCs w:val="24"/>
        </w:rPr>
        <w:t>).</w:t>
      </w:r>
    </w:p>
    <w:p w14:paraId="39280E35" w14:textId="77777777" w:rsidR="00DF6B0A" w:rsidRPr="001F2692" w:rsidRDefault="00DF6B0A" w:rsidP="00DF6B0A">
      <w:pPr>
        <w:tabs>
          <w:tab w:val="left" w:pos="799"/>
          <w:tab w:val="left" w:pos="8640"/>
        </w:tabs>
        <w:ind w:right="-6" w:firstLine="567"/>
        <w:contextualSpacing/>
        <w:jc w:val="both"/>
        <w:rPr>
          <w:sz w:val="24"/>
          <w:szCs w:val="24"/>
        </w:rPr>
      </w:pPr>
      <w:r w:rsidRPr="001F2692">
        <w:rPr>
          <w:sz w:val="24"/>
          <w:szCs w:val="24"/>
        </w:rPr>
        <w:t>DU rektors apstiprina mācībspēku amatu aprakstus, kas nosaka akadēmiskā, pētnieciskā, organizatoriskā darba prasības un amata pienākumu veikšanai nepieciešamo izglītību, zināšanas un prasmes.</w:t>
      </w:r>
    </w:p>
    <w:p w14:paraId="50B5D6FA" w14:textId="77777777" w:rsidR="00DF6B0A" w:rsidRPr="001F2692" w:rsidRDefault="00DF6B0A" w:rsidP="00DF6B0A">
      <w:pPr>
        <w:tabs>
          <w:tab w:val="left" w:pos="799"/>
          <w:tab w:val="left" w:pos="8640"/>
        </w:tabs>
        <w:ind w:right="-6" w:firstLine="567"/>
        <w:contextualSpacing/>
        <w:jc w:val="both"/>
        <w:rPr>
          <w:sz w:val="24"/>
          <w:szCs w:val="24"/>
        </w:rPr>
      </w:pPr>
      <w:r w:rsidRPr="001F2692">
        <w:rPr>
          <w:sz w:val="24"/>
          <w:szCs w:val="24"/>
        </w:rPr>
        <w:t>Saskaņā ar LR Ministru kabineta noteikumiem Nr. 569 “Noteikumi par pedagogiem nepieciešamo izglītību un profesionālo kvalifikāciju un pedagogu profesionālās kompetences pilnveides kārtību, profesionālā pilnveide” profesionālās kvalifikācijas paaugstināšana var ietvert profesionālās pilnveides mērķiem atbilstošu starptautisko mobilitāti, dalību projektos un piedalīšanos konferencēs un semināros, ko apliecina izsniegti dokumenti.</w:t>
      </w:r>
    </w:p>
    <w:p w14:paraId="6B0518D9" w14:textId="77777777" w:rsidR="00DF6B0A" w:rsidRPr="001F2692" w:rsidRDefault="00DF6B0A" w:rsidP="00DF6B0A">
      <w:pPr>
        <w:tabs>
          <w:tab w:val="left" w:pos="799"/>
          <w:tab w:val="left" w:pos="8640"/>
        </w:tabs>
        <w:ind w:right="-6" w:firstLine="567"/>
        <w:contextualSpacing/>
        <w:jc w:val="both"/>
        <w:rPr>
          <w:sz w:val="24"/>
        </w:rPr>
      </w:pPr>
    </w:p>
    <w:p w14:paraId="3D97297B" w14:textId="77777777" w:rsidR="00DF6B0A" w:rsidRPr="001F2692" w:rsidRDefault="00DF6B0A" w:rsidP="00DF6B0A">
      <w:pPr>
        <w:tabs>
          <w:tab w:val="left" w:pos="799"/>
          <w:tab w:val="left" w:pos="8640"/>
        </w:tabs>
        <w:ind w:right="-6" w:firstLine="567"/>
        <w:contextualSpacing/>
        <w:jc w:val="both"/>
        <w:rPr>
          <w:sz w:val="24"/>
        </w:rPr>
      </w:pPr>
      <w:r w:rsidRPr="001F2692">
        <w:rPr>
          <w:sz w:val="24"/>
        </w:rPr>
        <w:t>Mācībspēku kvalifikācijas paaugstināšanas piedāvātās iespējas būtiski ietekmē studiju kvalitāti. Ar profesionālās pilnveides un zinātniskās darbības atbalsta instrumentiem notiek jauniegūto zināšanu un pieredzes pārnese uz studiju kursu saturu, studējošajiem tiek piedāvātas aktuālas zinātnisko darbu tēmas. Piemēram, pētniecības projektu ietvaros docētāji kopā ar studējošajiem veido zinātniskās grupas, kas veic inovatīvus pētījumus un sagatavo publikācijas.</w:t>
      </w:r>
    </w:p>
    <w:tbl>
      <w:tblPr>
        <w:tblStyle w:val="TableGrid"/>
        <w:tblpPr w:leftFromText="180" w:rightFromText="180" w:vertAnchor="text" w:horzAnchor="margin" w:tblpY="83"/>
        <w:tblW w:w="0" w:type="auto"/>
        <w:tblLook w:val="04A0" w:firstRow="1" w:lastRow="0" w:firstColumn="1" w:lastColumn="0" w:noHBand="0" w:noVBand="1"/>
      </w:tblPr>
      <w:tblGrid>
        <w:gridCol w:w="4206"/>
        <w:gridCol w:w="4424"/>
      </w:tblGrid>
      <w:tr w:rsidR="003C426F" w:rsidRPr="001F2692" w14:paraId="6BFA83C8" w14:textId="77777777" w:rsidTr="0029180F">
        <w:tc>
          <w:tcPr>
            <w:tcW w:w="4206" w:type="dxa"/>
          </w:tcPr>
          <w:p w14:paraId="6B1F15D8" w14:textId="77777777" w:rsidR="00DF6B0A" w:rsidRPr="001F2692" w:rsidRDefault="00DF6B0A" w:rsidP="0029180F">
            <w:pPr>
              <w:tabs>
                <w:tab w:val="left" w:pos="799"/>
              </w:tabs>
              <w:ind w:right="414"/>
              <w:jc w:val="center"/>
              <w:rPr>
                <w:b/>
                <w:sz w:val="20"/>
                <w:szCs w:val="20"/>
              </w:rPr>
            </w:pPr>
            <w:r w:rsidRPr="001F2692">
              <w:rPr>
                <w:b/>
                <w:sz w:val="20"/>
                <w:szCs w:val="20"/>
              </w:rPr>
              <w:t>Mācībspēku aktivitātes</w:t>
            </w:r>
          </w:p>
        </w:tc>
        <w:tc>
          <w:tcPr>
            <w:tcW w:w="4424" w:type="dxa"/>
          </w:tcPr>
          <w:p w14:paraId="2295E838" w14:textId="77777777" w:rsidR="00DF6B0A" w:rsidRPr="001F2692" w:rsidRDefault="00DF6B0A" w:rsidP="0029180F">
            <w:pPr>
              <w:tabs>
                <w:tab w:val="left" w:pos="799"/>
              </w:tabs>
              <w:ind w:right="414"/>
              <w:jc w:val="center"/>
              <w:rPr>
                <w:b/>
                <w:sz w:val="20"/>
                <w:szCs w:val="20"/>
              </w:rPr>
            </w:pPr>
            <w:r w:rsidRPr="001F2692">
              <w:rPr>
                <w:b/>
                <w:sz w:val="20"/>
                <w:szCs w:val="20"/>
              </w:rPr>
              <w:t>Motivācija</w:t>
            </w:r>
          </w:p>
        </w:tc>
      </w:tr>
      <w:tr w:rsidR="003C426F" w:rsidRPr="001F2692" w14:paraId="0E1F4BC6" w14:textId="77777777" w:rsidTr="0029180F">
        <w:tc>
          <w:tcPr>
            <w:tcW w:w="4206" w:type="dxa"/>
          </w:tcPr>
          <w:p w14:paraId="049E8EE3" w14:textId="77777777" w:rsidR="00DF6B0A" w:rsidRPr="001F2692" w:rsidRDefault="00DF6B0A" w:rsidP="0029180F">
            <w:pPr>
              <w:tabs>
                <w:tab w:val="left" w:pos="799"/>
                <w:tab w:val="left" w:pos="3993"/>
              </w:tabs>
              <w:jc w:val="both"/>
              <w:rPr>
                <w:sz w:val="20"/>
                <w:szCs w:val="20"/>
              </w:rPr>
            </w:pPr>
            <w:r w:rsidRPr="001F2692">
              <w:rPr>
                <w:sz w:val="20"/>
                <w:szCs w:val="20"/>
              </w:rPr>
              <w:t>Docētājiem tiek dota iespēja papildināt un paplašināt savas zināšanas un profesionalitāti ERASMUS+ u.c. mobilitātes programmu ietvaros.</w:t>
            </w:r>
          </w:p>
        </w:tc>
        <w:tc>
          <w:tcPr>
            <w:tcW w:w="4424" w:type="dxa"/>
          </w:tcPr>
          <w:p w14:paraId="51DC5E6D" w14:textId="77777777" w:rsidR="00DF6B0A" w:rsidRPr="001F2692" w:rsidRDefault="00DF6B0A" w:rsidP="0029180F">
            <w:pPr>
              <w:tabs>
                <w:tab w:val="left" w:pos="799"/>
                <w:tab w:val="left" w:pos="4323"/>
              </w:tabs>
              <w:jc w:val="both"/>
              <w:rPr>
                <w:sz w:val="20"/>
                <w:szCs w:val="20"/>
              </w:rPr>
            </w:pPr>
            <w:r w:rsidRPr="001F2692">
              <w:rPr>
                <w:sz w:val="20"/>
                <w:szCs w:val="20"/>
              </w:rPr>
              <w:t>Iegūst ārzemju pieredzi, stažējoties un vadot lekcijas ārvalstu augstskolās/organizācijās.</w:t>
            </w:r>
          </w:p>
        </w:tc>
      </w:tr>
      <w:tr w:rsidR="003C426F" w:rsidRPr="001F2692" w14:paraId="1964FCA2" w14:textId="77777777" w:rsidTr="0029180F">
        <w:tc>
          <w:tcPr>
            <w:tcW w:w="4206" w:type="dxa"/>
          </w:tcPr>
          <w:p w14:paraId="61AAAC0A" w14:textId="77777777" w:rsidR="00DF6B0A" w:rsidRPr="001F2692" w:rsidRDefault="00DF6B0A" w:rsidP="0029180F">
            <w:pPr>
              <w:tabs>
                <w:tab w:val="left" w:pos="799"/>
              </w:tabs>
              <w:jc w:val="both"/>
              <w:rPr>
                <w:sz w:val="20"/>
                <w:szCs w:val="20"/>
              </w:rPr>
            </w:pPr>
            <w:r w:rsidRPr="001F2692">
              <w:rPr>
                <w:sz w:val="20"/>
                <w:szCs w:val="20"/>
              </w:rPr>
              <w:t>Piedalīšanās konferencēs, zinātnisko publikāciju izstrāde, darbs projektos, zinātnes komunikācijas aktivitāšu organizēšana u.tml.</w:t>
            </w:r>
          </w:p>
        </w:tc>
        <w:tc>
          <w:tcPr>
            <w:tcW w:w="4424" w:type="dxa"/>
          </w:tcPr>
          <w:p w14:paraId="6B96F5EA" w14:textId="77777777" w:rsidR="00DF6B0A" w:rsidRPr="001F2692" w:rsidRDefault="00DF6B0A" w:rsidP="0029180F">
            <w:pPr>
              <w:tabs>
                <w:tab w:val="left" w:pos="799"/>
                <w:tab w:val="left" w:pos="4248"/>
              </w:tabs>
              <w:jc w:val="both"/>
              <w:rPr>
                <w:sz w:val="20"/>
                <w:szCs w:val="20"/>
              </w:rPr>
            </w:pPr>
            <w:r w:rsidRPr="001F2692">
              <w:rPr>
                <w:sz w:val="20"/>
                <w:szCs w:val="20"/>
              </w:rPr>
              <w:t>Docētājiem par iepriekšējā perioda zinātnisko sniegumu tiek piešķirts finansējums nākamā perioda zinātniskajām aktivitātēm.</w:t>
            </w:r>
          </w:p>
        </w:tc>
      </w:tr>
      <w:tr w:rsidR="003C426F" w:rsidRPr="001F2692" w14:paraId="0E4EF627" w14:textId="77777777" w:rsidTr="0029180F">
        <w:tc>
          <w:tcPr>
            <w:tcW w:w="4206" w:type="dxa"/>
          </w:tcPr>
          <w:p w14:paraId="523C989C" w14:textId="77777777" w:rsidR="00DF6B0A" w:rsidRPr="001F2692" w:rsidRDefault="00DF6B0A" w:rsidP="0029180F">
            <w:pPr>
              <w:tabs>
                <w:tab w:val="left" w:pos="799"/>
              </w:tabs>
              <w:jc w:val="both"/>
              <w:rPr>
                <w:sz w:val="20"/>
                <w:szCs w:val="20"/>
              </w:rPr>
            </w:pPr>
            <w:r w:rsidRPr="001F2692">
              <w:rPr>
                <w:sz w:val="20"/>
                <w:szCs w:val="20"/>
              </w:rPr>
              <w:t>Web of Science un SCOPUS indeksētos izdevumos iekļautu zinātnisko rakstu sagatavošana un publicēšana.</w:t>
            </w:r>
          </w:p>
        </w:tc>
        <w:tc>
          <w:tcPr>
            <w:tcW w:w="4424" w:type="dxa"/>
          </w:tcPr>
          <w:p w14:paraId="79B776A1" w14:textId="77777777" w:rsidR="00DF6B0A" w:rsidRPr="001F2692" w:rsidRDefault="00DF6B0A" w:rsidP="0029180F">
            <w:pPr>
              <w:tabs>
                <w:tab w:val="left" w:pos="799"/>
                <w:tab w:val="left" w:pos="4248"/>
              </w:tabs>
              <w:ind w:right="65"/>
              <w:jc w:val="both"/>
              <w:rPr>
                <w:sz w:val="20"/>
                <w:szCs w:val="20"/>
              </w:rPr>
            </w:pPr>
            <w:r w:rsidRPr="001F2692">
              <w:rPr>
                <w:sz w:val="20"/>
                <w:szCs w:val="20"/>
              </w:rPr>
              <w:t>Docētāji saņem atlīdzību par izdevumiem, kas saistīti ar zinātnisko rakstu sagatavošanu un publicēšanu.</w:t>
            </w:r>
          </w:p>
        </w:tc>
      </w:tr>
      <w:tr w:rsidR="003C426F" w:rsidRPr="001F2692" w14:paraId="02E02FD6" w14:textId="77777777" w:rsidTr="0029180F">
        <w:tc>
          <w:tcPr>
            <w:tcW w:w="4206" w:type="dxa"/>
          </w:tcPr>
          <w:p w14:paraId="0645ECCB" w14:textId="77777777" w:rsidR="00DF6B0A" w:rsidRPr="001F2692" w:rsidRDefault="00DF6B0A" w:rsidP="0029180F">
            <w:pPr>
              <w:tabs>
                <w:tab w:val="left" w:pos="799"/>
                <w:tab w:val="left" w:pos="3976"/>
              </w:tabs>
              <w:ind w:right="-66"/>
              <w:jc w:val="both"/>
              <w:rPr>
                <w:sz w:val="20"/>
                <w:szCs w:val="20"/>
              </w:rPr>
            </w:pPr>
            <w:r w:rsidRPr="001F2692">
              <w:rPr>
                <w:sz w:val="20"/>
                <w:szCs w:val="20"/>
              </w:rPr>
              <w:t>Hirša indeksa kāpināšana.</w:t>
            </w:r>
          </w:p>
        </w:tc>
        <w:tc>
          <w:tcPr>
            <w:tcW w:w="4424" w:type="dxa"/>
          </w:tcPr>
          <w:p w14:paraId="4399EB2F" w14:textId="77777777" w:rsidR="00DF6B0A" w:rsidRPr="001F2692" w:rsidRDefault="00DF6B0A" w:rsidP="0029180F">
            <w:pPr>
              <w:tabs>
                <w:tab w:val="left" w:pos="799"/>
                <w:tab w:val="left" w:pos="4248"/>
              </w:tabs>
              <w:jc w:val="both"/>
              <w:rPr>
                <w:sz w:val="20"/>
                <w:szCs w:val="20"/>
              </w:rPr>
            </w:pPr>
            <w:r w:rsidRPr="001F2692">
              <w:rPr>
                <w:sz w:val="20"/>
                <w:szCs w:val="20"/>
              </w:rPr>
              <w:t>DU akadēmiskais personāls saņem atlīdzību par citējamību raksturojošo Hirša indeksu SCOPUS un / vai Web of Science datubāzēs.</w:t>
            </w:r>
          </w:p>
        </w:tc>
      </w:tr>
      <w:tr w:rsidR="003C426F" w:rsidRPr="001F2692" w14:paraId="17977FD6" w14:textId="77777777" w:rsidTr="0029180F">
        <w:tc>
          <w:tcPr>
            <w:tcW w:w="4206" w:type="dxa"/>
          </w:tcPr>
          <w:p w14:paraId="6D97DC56" w14:textId="77777777" w:rsidR="00DF6B0A" w:rsidRPr="001F2692" w:rsidRDefault="00DF6B0A" w:rsidP="0029180F">
            <w:pPr>
              <w:tabs>
                <w:tab w:val="left" w:pos="799"/>
              </w:tabs>
              <w:jc w:val="both"/>
              <w:rPr>
                <w:sz w:val="20"/>
                <w:szCs w:val="20"/>
              </w:rPr>
            </w:pPr>
            <w:r w:rsidRPr="001F2692">
              <w:rPr>
                <w:sz w:val="20"/>
                <w:szCs w:val="20"/>
              </w:rPr>
              <w:lastRenderedPageBreak/>
              <w:t>Zinātnisko komandējumu izdevumu apmaksa.</w:t>
            </w:r>
          </w:p>
        </w:tc>
        <w:tc>
          <w:tcPr>
            <w:tcW w:w="4424" w:type="dxa"/>
          </w:tcPr>
          <w:p w14:paraId="75ECC6E7" w14:textId="77777777" w:rsidR="00DF6B0A" w:rsidRPr="001F2692" w:rsidRDefault="00DF6B0A" w:rsidP="0029180F">
            <w:pPr>
              <w:tabs>
                <w:tab w:val="left" w:pos="799"/>
                <w:tab w:val="left" w:pos="4248"/>
              </w:tabs>
              <w:jc w:val="both"/>
              <w:rPr>
                <w:sz w:val="20"/>
                <w:szCs w:val="20"/>
              </w:rPr>
            </w:pPr>
            <w:r w:rsidRPr="001F2692">
              <w:rPr>
                <w:sz w:val="20"/>
                <w:szCs w:val="20"/>
              </w:rPr>
              <w:t>DU apmaksā komandējumus, kas saistīti ar dalību zinātniskos pasākumos un zinātnisko pētījumu veikšanu.</w:t>
            </w:r>
          </w:p>
        </w:tc>
      </w:tr>
      <w:tr w:rsidR="003C426F" w:rsidRPr="001F2692" w14:paraId="748B38D7" w14:textId="77777777" w:rsidTr="0029180F">
        <w:tc>
          <w:tcPr>
            <w:tcW w:w="4206" w:type="dxa"/>
          </w:tcPr>
          <w:p w14:paraId="2A0FE838" w14:textId="77777777" w:rsidR="00DF6B0A" w:rsidRPr="001F2692" w:rsidRDefault="00DF6B0A" w:rsidP="0029180F">
            <w:pPr>
              <w:tabs>
                <w:tab w:val="left" w:pos="799"/>
                <w:tab w:val="left" w:pos="3900"/>
              </w:tabs>
              <w:jc w:val="both"/>
              <w:rPr>
                <w:sz w:val="20"/>
                <w:szCs w:val="20"/>
              </w:rPr>
            </w:pPr>
            <w:r w:rsidRPr="001F2692">
              <w:rPr>
                <w:sz w:val="20"/>
                <w:szCs w:val="20"/>
              </w:rPr>
              <w:t>DU Informācijas un komunikāciju tehnoloģiju daļa un Studiju kvalitātes novērtēšanas centrs organizē profesionālās pilnveides kursus.</w:t>
            </w:r>
          </w:p>
        </w:tc>
        <w:tc>
          <w:tcPr>
            <w:tcW w:w="4424" w:type="dxa"/>
          </w:tcPr>
          <w:p w14:paraId="3F4C7E04" w14:textId="77777777" w:rsidR="00DF6B0A" w:rsidRPr="001F2692" w:rsidRDefault="00DF6B0A" w:rsidP="0029180F">
            <w:pPr>
              <w:tabs>
                <w:tab w:val="left" w:pos="799"/>
              </w:tabs>
              <w:jc w:val="both"/>
              <w:rPr>
                <w:sz w:val="20"/>
                <w:szCs w:val="20"/>
              </w:rPr>
            </w:pPr>
            <w:r w:rsidRPr="001F2692">
              <w:rPr>
                <w:sz w:val="20"/>
                <w:szCs w:val="20"/>
              </w:rPr>
              <w:t>Docētāji pilnveido svešvalodu zināšanas, apgūst aktualitātes mācību metodikās un piedalās e-resursu izmantošanas apmācībās.</w:t>
            </w:r>
          </w:p>
        </w:tc>
      </w:tr>
    </w:tbl>
    <w:p w14:paraId="1C1084B2" w14:textId="77777777" w:rsidR="00DF6B0A" w:rsidRPr="001F2692" w:rsidRDefault="00DF6B0A" w:rsidP="00DF6B0A">
      <w:pPr>
        <w:tabs>
          <w:tab w:val="left" w:pos="799"/>
          <w:tab w:val="left" w:pos="8640"/>
        </w:tabs>
        <w:ind w:right="-6"/>
        <w:contextualSpacing/>
        <w:jc w:val="both"/>
        <w:rPr>
          <w:sz w:val="24"/>
        </w:rPr>
      </w:pPr>
    </w:p>
    <w:p w14:paraId="40BF6C6B" w14:textId="77777777" w:rsidR="00DF6B0A" w:rsidRPr="001F2692" w:rsidRDefault="00DF6B0A" w:rsidP="00DF6B0A">
      <w:pPr>
        <w:tabs>
          <w:tab w:val="left" w:pos="799"/>
          <w:tab w:val="left" w:pos="8640"/>
        </w:tabs>
        <w:ind w:right="-6" w:firstLine="567"/>
        <w:contextualSpacing/>
        <w:jc w:val="both"/>
        <w:rPr>
          <w:sz w:val="24"/>
        </w:rPr>
      </w:pPr>
    </w:p>
    <w:p w14:paraId="65B759DB" w14:textId="77777777" w:rsidR="00AD38B7" w:rsidRPr="001F2692" w:rsidRDefault="00AD38B7" w:rsidP="00DF6B0A">
      <w:pPr>
        <w:tabs>
          <w:tab w:val="left" w:pos="799"/>
          <w:tab w:val="left" w:pos="8640"/>
        </w:tabs>
        <w:ind w:right="-6" w:firstLine="567"/>
        <w:contextualSpacing/>
        <w:jc w:val="both"/>
        <w:rPr>
          <w:sz w:val="24"/>
        </w:rPr>
      </w:pPr>
    </w:p>
    <w:p w14:paraId="65A4B95C" w14:textId="77777777" w:rsidR="00AD38B7" w:rsidRPr="001F2692" w:rsidRDefault="00AD38B7" w:rsidP="00DF6B0A">
      <w:pPr>
        <w:tabs>
          <w:tab w:val="left" w:pos="799"/>
          <w:tab w:val="left" w:pos="8640"/>
        </w:tabs>
        <w:ind w:right="-6" w:firstLine="567"/>
        <w:contextualSpacing/>
        <w:jc w:val="both"/>
        <w:rPr>
          <w:sz w:val="24"/>
        </w:rPr>
      </w:pPr>
    </w:p>
    <w:p w14:paraId="0AAF10DA" w14:textId="45FF13BB" w:rsidR="00DF6B0A" w:rsidRPr="001F2692" w:rsidRDefault="00DF6B0A" w:rsidP="00DF6B0A">
      <w:pPr>
        <w:tabs>
          <w:tab w:val="left" w:pos="799"/>
          <w:tab w:val="left" w:pos="8640"/>
        </w:tabs>
        <w:ind w:right="-6" w:firstLine="567"/>
        <w:contextualSpacing/>
        <w:jc w:val="both"/>
        <w:rPr>
          <w:sz w:val="24"/>
        </w:rPr>
      </w:pPr>
      <w:r w:rsidRPr="001F2692">
        <w:rPr>
          <w:sz w:val="24"/>
        </w:rPr>
        <w:t>Atgriezeniskā saite par studiju kursa saturu aktualitāti tiek gūta studējošo aptaujās. Brīvajās atbildēs studējošie izsaka viedokli par docētāju kompetenci un studiju kursu saturā aplūkojamo tēmu aktualitāti. Tāpat studējošie tiek iesaistīti zinātnes pārneses aktivitāšu organizēšanā un nodrošināšanā (Zinātnieku nakts, Zinātnes festivāls, Zinātnes skola u.c. pasākumi).</w:t>
      </w:r>
    </w:p>
    <w:p w14:paraId="792635B6" w14:textId="77777777" w:rsidR="00DF6B0A" w:rsidRPr="001F2692" w:rsidRDefault="00DF6B0A" w:rsidP="00DF6B0A">
      <w:pPr>
        <w:jc w:val="both"/>
        <w:rPr>
          <w:sz w:val="24"/>
          <w:szCs w:val="24"/>
        </w:rPr>
      </w:pPr>
      <w:r w:rsidRPr="001F2692">
        <w:rPr>
          <w:sz w:val="24"/>
          <w:szCs w:val="24"/>
        </w:rPr>
        <w:t>Būtiski atzīmēt, ka studiju virzienā “ Izglītības un pedagoģija” ir iesaistīti vairāk kā simts mācībspēku,  kuru profesionālā pilnveide tiek nodrošināta koordinēti – aktivitātes kurās ir iespējams piedalīties mācībspēkiem, kas ir ievēlēti pamatdarbā DU. Mācībspēks, kurš tiek iesaistīti kāda konkrēta studiju kursa docēšanā, parasti ir savas jomas profesionālis, tādēļ arī pieredze, kas iegūta darba vidē ir vērtīgs topošajiem jomu speciālistiem-  dažādu jomu skolotājiem.</w:t>
      </w:r>
    </w:p>
    <w:p w14:paraId="49E78200" w14:textId="77777777" w:rsidR="00DF6B0A" w:rsidRPr="001F2692" w:rsidRDefault="00DF6B0A" w:rsidP="00DF6B0A">
      <w:pPr>
        <w:jc w:val="both"/>
        <w:rPr>
          <w:sz w:val="24"/>
          <w:szCs w:val="24"/>
        </w:rPr>
      </w:pPr>
      <w:r w:rsidRPr="001F2692">
        <w:rPr>
          <w:sz w:val="24"/>
          <w:szCs w:val="24"/>
        </w:rPr>
        <w:t xml:space="preserve"> Piemēram, Daugavpils Universitāte (DU) ir īstenojusi vairākus projektus, kuru mērķis ir profesionālās kompetences pilnveide akadēmiskajam personālam un nodarbinātajiem. No 2018. līdz 2024. gadam DU piedalījās Eiropas Savienības fondu darbības programmas "Izaugsme un nodarbinātība" projektos, kas ietvēra vairākas kārtas.</w:t>
      </w:r>
    </w:p>
    <w:p w14:paraId="51730FA4" w14:textId="77777777" w:rsidR="00DF6B0A" w:rsidRPr="001F2692" w:rsidRDefault="00DF6B0A" w:rsidP="00DF6B0A">
      <w:pPr>
        <w:jc w:val="both"/>
        <w:rPr>
          <w:sz w:val="24"/>
          <w:szCs w:val="24"/>
        </w:rPr>
      </w:pPr>
    </w:p>
    <w:p w14:paraId="462BF805" w14:textId="77777777" w:rsidR="00DF6B0A" w:rsidRPr="001F2692" w:rsidRDefault="00DF6B0A" w:rsidP="00DF6B0A">
      <w:pPr>
        <w:jc w:val="both"/>
        <w:rPr>
          <w:sz w:val="24"/>
          <w:szCs w:val="24"/>
        </w:rPr>
      </w:pPr>
      <w:r w:rsidRPr="001F2692">
        <w:rPr>
          <w:sz w:val="24"/>
          <w:szCs w:val="24"/>
        </w:rPr>
        <w:t>ESF Projekts "Nodarbināto personu profesionālās kompetences pilnveide":</w:t>
      </w:r>
    </w:p>
    <w:p w14:paraId="1FD6B1CF" w14:textId="77777777" w:rsidR="00DF6B0A" w:rsidRPr="001F2692" w:rsidRDefault="00DF6B0A" w:rsidP="00DF6B0A">
      <w:pPr>
        <w:jc w:val="both"/>
        <w:rPr>
          <w:sz w:val="24"/>
          <w:szCs w:val="24"/>
        </w:rPr>
      </w:pPr>
    </w:p>
    <w:p w14:paraId="0A700B73" w14:textId="77777777" w:rsidR="00DF6B0A" w:rsidRPr="001F2692" w:rsidRDefault="00DF6B0A" w:rsidP="00DF6B0A">
      <w:pPr>
        <w:jc w:val="both"/>
        <w:rPr>
          <w:sz w:val="24"/>
          <w:szCs w:val="24"/>
        </w:rPr>
      </w:pPr>
      <w:r w:rsidRPr="001F2692">
        <w:rPr>
          <w:sz w:val="24"/>
          <w:szCs w:val="24"/>
        </w:rPr>
        <w:t>7. kārta: Šajā posmā DU piedāvāja dažādas apmācības, lai uzlabotu nodarbināto profesionālās kompetences. Projekta mērķis bija sniegt zināšanas un prasmes, kas nepieciešamas darba tirgū.</w:t>
      </w:r>
    </w:p>
    <w:p w14:paraId="0773E591" w14:textId="77777777" w:rsidR="00DF6B0A" w:rsidRPr="001F2692" w:rsidRDefault="00DF6B0A" w:rsidP="00DF6B0A">
      <w:pPr>
        <w:jc w:val="both"/>
        <w:rPr>
          <w:sz w:val="24"/>
          <w:szCs w:val="24"/>
        </w:rPr>
      </w:pPr>
      <w:r w:rsidRPr="001F2692">
        <w:rPr>
          <w:sz w:val="24"/>
          <w:szCs w:val="24"/>
        </w:rPr>
        <w:t>8. kārta: Turpinājās apmācību sniegšana pieaugušajiem, koncentrējoties uz aktuālo prasmju un zināšanu papildināšanu.</w:t>
      </w:r>
    </w:p>
    <w:p w14:paraId="043A944A" w14:textId="77777777" w:rsidR="00DF6B0A" w:rsidRPr="001F2692" w:rsidRDefault="00DF6B0A" w:rsidP="00DF6B0A">
      <w:pPr>
        <w:jc w:val="both"/>
        <w:rPr>
          <w:sz w:val="24"/>
          <w:szCs w:val="24"/>
        </w:rPr>
      </w:pPr>
      <w:r w:rsidRPr="001F2692">
        <w:rPr>
          <w:sz w:val="24"/>
          <w:szCs w:val="24"/>
        </w:rPr>
        <w:t>9. kārta: No 2023. gada 11. jūnija līdz 7. augustam DU piedāvāja dažādas mācības pieaugušajiem, lai veicinātu nodarbinātības un izaugsmes iespējas, papildinot viņu profesionālās kompetences.</w:t>
      </w:r>
    </w:p>
    <w:p w14:paraId="56579F97" w14:textId="77777777" w:rsidR="00DF6B0A" w:rsidRPr="001F2692" w:rsidRDefault="00DF6B0A" w:rsidP="00DF6B0A">
      <w:pPr>
        <w:jc w:val="both"/>
        <w:rPr>
          <w:sz w:val="24"/>
          <w:szCs w:val="24"/>
        </w:rPr>
      </w:pPr>
      <w:r w:rsidRPr="001F2692">
        <w:rPr>
          <w:sz w:val="24"/>
          <w:szCs w:val="24"/>
        </w:rPr>
        <w:t xml:space="preserve">DU akadēmiskā personāla profesionālās kompetences pilnveidei DU regulāri tiek nodrošinātas apmācības.  Laika posmā no 2020.-2022. gadam ESF projekta “Daugavpils Universitātes stratēģiskās specializācijas jomu akadēmiskā personāla profesionālās kompetences stiprināšana” (Nr. 8.2.2.0/18/A/022) ietvaros docētāju profesionālās kvalifikācijas pilnveidošanas ietvaros DU tika piedāvātas vairākas profesionālās pilnveides programmas, piemēram, “Saskarsmes un komunikāciju prasmes”, “Līderības ABC”, “Līderība kuočinga stilā”, “Saskarsme”, “Emocionālā inteliģence izglītībā”, “E-studiju materiālu un virtuālo studiju platformu izstrādes pamati”, “Tendences izglītības tehnoloģiju izmantošanā 21.gs.” u.c.. Minētā projekta ietvaros akadēmiskajam personālam tika organizētas arī pašizaugsmes lekcijas par izgudrojumu komercializāciju, uzturu, ķermeņa veselību, personības harizmu un izdegšanas risku novēršanu, pretstresa dienas, profesionālās efektivitātes veicināšanas diennakts nometnes, pieredzē balstītas mācības un vizītes uz uzņēmumiem atbilstoši studiju virzienu tematikai Latvijā. Piedaloties semināros, akadēmiskajam personālam ir iespēja pilnveidot savu profesionālo kompetenci un attīstīt mācīšanās prasmes. </w:t>
      </w:r>
    </w:p>
    <w:p w14:paraId="7A925358" w14:textId="77777777" w:rsidR="00DF6B0A" w:rsidRPr="001F2692" w:rsidRDefault="00DF6B0A" w:rsidP="00DF6B0A">
      <w:pPr>
        <w:jc w:val="both"/>
        <w:rPr>
          <w:sz w:val="24"/>
          <w:szCs w:val="24"/>
        </w:rPr>
      </w:pPr>
    </w:p>
    <w:p w14:paraId="5A9461F6" w14:textId="77777777" w:rsidR="00DF6B0A" w:rsidRPr="001F2692" w:rsidRDefault="00DF6B0A" w:rsidP="00DF6B0A">
      <w:pPr>
        <w:jc w:val="both"/>
        <w:rPr>
          <w:sz w:val="24"/>
          <w:szCs w:val="24"/>
        </w:rPr>
      </w:pPr>
      <w:r w:rsidRPr="001F2692">
        <w:rPr>
          <w:sz w:val="24"/>
          <w:szCs w:val="24"/>
        </w:rPr>
        <w:t>ESF projekta “Studiju programmu fragmentācijas samazināšana un resursu koplietošanas stiprināšana Daugavpils Universitātē”, Nr. 8.2.1.0/18/A/019 ietvaros tika organizēti semināri docētājiem nepieciešamo studiju kursu atbalsta materiālu izstrādei un integrācijai studiju procesā.</w:t>
      </w:r>
    </w:p>
    <w:p w14:paraId="097EF21D" w14:textId="77777777" w:rsidR="00DF6B0A" w:rsidRPr="001F2692" w:rsidRDefault="00DF6B0A" w:rsidP="00DF6B0A">
      <w:pPr>
        <w:jc w:val="both"/>
        <w:rPr>
          <w:sz w:val="24"/>
          <w:szCs w:val="24"/>
        </w:rPr>
      </w:pPr>
    </w:p>
    <w:p w14:paraId="661AEA8B" w14:textId="77777777" w:rsidR="00DF6B0A" w:rsidRPr="001F2692" w:rsidRDefault="00DF6B0A" w:rsidP="00DF6B0A">
      <w:pPr>
        <w:jc w:val="both"/>
        <w:rPr>
          <w:sz w:val="24"/>
          <w:szCs w:val="24"/>
        </w:rPr>
      </w:pPr>
      <w:r w:rsidRPr="001F2692">
        <w:rPr>
          <w:sz w:val="24"/>
          <w:szCs w:val="24"/>
        </w:rPr>
        <w:t xml:space="preserve">DU akadēmiskais personāls profesionālo prasmju pilnveidošanai aktīvi izmanto „ERASMUS+” </w:t>
      </w:r>
      <w:r w:rsidRPr="001F2692">
        <w:rPr>
          <w:sz w:val="24"/>
          <w:szCs w:val="24"/>
        </w:rPr>
        <w:lastRenderedPageBreak/>
        <w:t xml:space="preserve">programmas piedāvātās iespējas – DU docētāji programmas ietvaros regulāri apmeklē ārvalstu sadarbības augstskolas vai arī iesaistās personāla mācībās, pilnveidojot profesionālās kompetences, nodrošinot dalību mācībās, darba vērošanā ārvalstu sadarbības augstskolā vai nozares organizācijā. </w:t>
      </w:r>
    </w:p>
    <w:p w14:paraId="31A4D68D" w14:textId="77777777" w:rsidR="00DF6B0A" w:rsidRPr="001F2692" w:rsidRDefault="00DF6B0A" w:rsidP="00DF6B0A">
      <w:pPr>
        <w:jc w:val="both"/>
        <w:rPr>
          <w:sz w:val="24"/>
          <w:szCs w:val="24"/>
        </w:rPr>
      </w:pPr>
    </w:p>
    <w:p w14:paraId="1BC7A2F6" w14:textId="77777777" w:rsidR="00DF6B0A" w:rsidRPr="001F2692" w:rsidRDefault="00DF6B0A" w:rsidP="00DF6B0A">
      <w:pPr>
        <w:jc w:val="both"/>
        <w:rPr>
          <w:sz w:val="24"/>
          <w:szCs w:val="24"/>
        </w:rPr>
      </w:pPr>
      <w:r w:rsidRPr="001F2692">
        <w:rPr>
          <w:sz w:val="24"/>
          <w:szCs w:val="24"/>
        </w:rPr>
        <w:t>Ārvalstu mobilitātes DU docētājiem un personālam dod iespēju gūt zināšanas un konkrētas prasmes, mācoties no ārvalstu partneru pieredzes un labās prakses, kā arī uzlabot praktiskās iemaņas, kas nepieciešamas darbā DU un profesionālajā attīstībā. Dalība mobilitātes programmas iedrošina akadēmisko personālu paplašināt un uzlabot piedāvāto studiju kursu klāstu un saturu, kā arī ļauj studentiem, kuriem nav iespējas piedalīties mobilitātes programmā, gūt labumu no zināšanām un pieredzes, ko sniedz citu Eiropas valstu augstskolu akadēmiskais personāls un ārvalstu vieslektori, veicina zināšanu un pedagoģisko metožu pieredzes apmaiņu starp Eiropas augstākās izglītības iestādēm. Studiju virziena docētāji paaugstina savu kvalifikāciju, stažējoties ārvalstīs un lasot lekcijas ārvalstu izglītības iestādēs (</w:t>
      </w:r>
      <w:r w:rsidRPr="001F2692">
        <w:rPr>
          <w:i/>
          <w:sz w:val="24"/>
          <w:szCs w:val="24"/>
        </w:rPr>
        <w:t>2.5.3.Mācībspēku ienākoša un izejoša mobilitāte</w:t>
      </w:r>
      <w:r w:rsidRPr="001F2692">
        <w:rPr>
          <w:sz w:val="24"/>
          <w:szCs w:val="24"/>
        </w:rPr>
        <w:t>).</w:t>
      </w:r>
    </w:p>
    <w:p w14:paraId="64E7ED18" w14:textId="7B67E2BF" w:rsidR="00DF6B0A" w:rsidRPr="001F2692" w:rsidRDefault="00DF6B0A" w:rsidP="00AD38B7">
      <w:pPr>
        <w:widowControl/>
        <w:autoSpaceDE/>
        <w:autoSpaceDN/>
        <w:spacing w:after="160" w:line="276" w:lineRule="auto"/>
        <w:jc w:val="both"/>
        <w:rPr>
          <w:iCs/>
          <w:sz w:val="24"/>
          <w:szCs w:val="24"/>
        </w:rPr>
      </w:pPr>
      <w:r w:rsidRPr="001F2692">
        <w:rPr>
          <w:sz w:val="24"/>
          <w:szCs w:val="24"/>
        </w:rPr>
        <w:t xml:space="preserve">Vairums no studiju virziena realizācijā iesaistītajiem mācībspēkiem piedalās dažādās zinātniskās un akadēmiskās aktivitātēs, tādējādi attīstot jaunas iemaņas un veicinot profesionālo izaugsmi. Kvantitatīvo datu apkopojumu par studiju virzienam atbilstošām zinātniskās un/vai lietišķās pētniecības, un/ vai mākslinieciskās jaunrades aktivitātēm pārskata periodā (akadēmiskā personāla publikācijām, dalību konferencēs, mākslinieciskās jaunrades aktivitātēm, dalību projektos u.c. aktivitātēm)  skat. 2.4.4. </w:t>
      </w:r>
      <w:r w:rsidRPr="001F2692">
        <w:rPr>
          <w:iCs/>
          <w:sz w:val="24"/>
          <w:szCs w:val="24"/>
        </w:rPr>
        <w:t xml:space="preserve">pielikumā. </w:t>
      </w:r>
    </w:p>
    <w:p w14:paraId="307FA6E8" w14:textId="77777777" w:rsidR="00DF6B0A" w:rsidRPr="001F2692" w:rsidRDefault="00DF6B0A" w:rsidP="00BF5584">
      <w:pPr>
        <w:pStyle w:val="ListParagraph"/>
        <w:numPr>
          <w:ilvl w:val="2"/>
          <w:numId w:val="12"/>
        </w:numPr>
        <w:tabs>
          <w:tab w:val="left" w:pos="734"/>
          <w:tab w:val="left" w:pos="8640"/>
        </w:tabs>
        <w:ind w:right="-7" w:hanging="567"/>
        <w:jc w:val="both"/>
        <w:rPr>
          <w:sz w:val="24"/>
        </w:rPr>
      </w:pPr>
      <w:r w:rsidRPr="001F2692">
        <w:rPr>
          <w:sz w:val="24"/>
        </w:rPr>
        <w:t>Sniegt</w:t>
      </w:r>
      <w:r w:rsidRPr="001F2692">
        <w:rPr>
          <w:spacing w:val="-10"/>
          <w:sz w:val="24"/>
        </w:rPr>
        <w:t xml:space="preserve"> </w:t>
      </w:r>
      <w:r w:rsidRPr="001F2692">
        <w:rPr>
          <w:sz w:val="24"/>
        </w:rPr>
        <w:t>informāciju</w:t>
      </w:r>
      <w:r w:rsidRPr="001F2692">
        <w:rPr>
          <w:spacing w:val="-9"/>
          <w:sz w:val="24"/>
        </w:rPr>
        <w:t xml:space="preserve"> </w:t>
      </w:r>
      <w:r w:rsidRPr="001F2692">
        <w:rPr>
          <w:sz w:val="24"/>
        </w:rPr>
        <w:t>par</w:t>
      </w:r>
      <w:r w:rsidRPr="001F2692">
        <w:rPr>
          <w:spacing w:val="-10"/>
          <w:sz w:val="24"/>
        </w:rPr>
        <w:t xml:space="preserve"> </w:t>
      </w:r>
      <w:r w:rsidRPr="001F2692">
        <w:rPr>
          <w:sz w:val="24"/>
        </w:rPr>
        <w:t>studiju</w:t>
      </w:r>
      <w:r w:rsidRPr="001F2692">
        <w:rPr>
          <w:spacing w:val="-9"/>
          <w:sz w:val="24"/>
        </w:rPr>
        <w:t xml:space="preserve"> </w:t>
      </w:r>
      <w:r w:rsidRPr="001F2692">
        <w:rPr>
          <w:sz w:val="24"/>
        </w:rPr>
        <w:t>virzienam</w:t>
      </w:r>
      <w:r w:rsidRPr="001F2692">
        <w:rPr>
          <w:spacing w:val="-9"/>
          <w:sz w:val="24"/>
        </w:rPr>
        <w:t xml:space="preserve"> </w:t>
      </w:r>
      <w:r w:rsidRPr="001F2692">
        <w:rPr>
          <w:sz w:val="24"/>
        </w:rPr>
        <w:t>atbilstošo</w:t>
      </w:r>
      <w:r w:rsidRPr="001F2692">
        <w:rPr>
          <w:spacing w:val="-10"/>
          <w:sz w:val="24"/>
        </w:rPr>
        <w:t xml:space="preserve"> </w:t>
      </w:r>
      <w:r w:rsidRPr="001F2692">
        <w:rPr>
          <w:sz w:val="24"/>
        </w:rPr>
        <w:t>studiju</w:t>
      </w:r>
      <w:r w:rsidRPr="001F2692">
        <w:rPr>
          <w:spacing w:val="-9"/>
          <w:sz w:val="24"/>
        </w:rPr>
        <w:t xml:space="preserve"> </w:t>
      </w:r>
      <w:r w:rsidRPr="001F2692">
        <w:rPr>
          <w:sz w:val="24"/>
        </w:rPr>
        <w:t>programmu</w:t>
      </w:r>
      <w:r w:rsidRPr="001F2692">
        <w:rPr>
          <w:spacing w:val="-10"/>
          <w:sz w:val="24"/>
        </w:rPr>
        <w:t xml:space="preserve"> </w:t>
      </w:r>
      <w:r w:rsidRPr="001F2692">
        <w:rPr>
          <w:sz w:val="24"/>
        </w:rPr>
        <w:t>īstenošanā</w:t>
      </w:r>
      <w:r w:rsidRPr="001F2692">
        <w:rPr>
          <w:spacing w:val="-11"/>
          <w:sz w:val="24"/>
        </w:rPr>
        <w:t xml:space="preserve"> </w:t>
      </w:r>
      <w:r w:rsidRPr="001F2692">
        <w:rPr>
          <w:sz w:val="24"/>
        </w:rPr>
        <w:t>iesaistīto</w:t>
      </w:r>
      <w:r w:rsidRPr="001F2692">
        <w:rPr>
          <w:spacing w:val="-10"/>
          <w:sz w:val="24"/>
        </w:rPr>
        <w:t xml:space="preserve"> </w:t>
      </w:r>
      <w:r w:rsidRPr="001F2692">
        <w:rPr>
          <w:sz w:val="24"/>
        </w:rPr>
        <w:t>mācībspēku</w:t>
      </w:r>
      <w:r w:rsidRPr="001F2692">
        <w:rPr>
          <w:spacing w:val="-58"/>
          <w:sz w:val="24"/>
        </w:rPr>
        <w:t xml:space="preserve"> </w:t>
      </w:r>
      <w:r w:rsidRPr="001F2692">
        <w:rPr>
          <w:sz w:val="24"/>
        </w:rPr>
        <w:t>skaitu, mācībspēku akadēmiskās, administratīvās (ja piemērojams) un pētnieciskās slodzes analīzi un</w:t>
      </w:r>
      <w:r w:rsidRPr="001F2692">
        <w:rPr>
          <w:spacing w:val="1"/>
          <w:sz w:val="24"/>
        </w:rPr>
        <w:t xml:space="preserve"> </w:t>
      </w:r>
      <w:r w:rsidRPr="001F2692">
        <w:rPr>
          <w:sz w:val="24"/>
        </w:rPr>
        <w:t>novērtējumu.</w:t>
      </w:r>
    </w:p>
    <w:p w14:paraId="2C32EF6B" w14:textId="77777777" w:rsidR="00DF6B0A" w:rsidRPr="001F2692" w:rsidRDefault="00DF6B0A" w:rsidP="00DF6B0A">
      <w:pPr>
        <w:tabs>
          <w:tab w:val="left" w:pos="734"/>
        </w:tabs>
        <w:ind w:left="139" w:right="416"/>
        <w:jc w:val="both"/>
        <w:rPr>
          <w:sz w:val="24"/>
        </w:rPr>
      </w:pPr>
    </w:p>
    <w:p w14:paraId="3917AD3E" w14:textId="77777777" w:rsidR="00DF6B0A" w:rsidRPr="001F2692" w:rsidRDefault="00DF6B0A" w:rsidP="00DF6B0A">
      <w:pPr>
        <w:tabs>
          <w:tab w:val="left" w:pos="734"/>
          <w:tab w:val="left" w:pos="8640"/>
        </w:tabs>
        <w:ind w:right="-7" w:firstLine="567"/>
        <w:contextualSpacing/>
        <w:jc w:val="both"/>
        <w:rPr>
          <w:sz w:val="24"/>
        </w:rPr>
      </w:pPr>
      <w:r w:rsidRPr="001F2692">
        <w:rPr>
          <w:sz w:val="24"/>
        </w:rPr>
        <w:t>Izcili mācībspēki ir viens no zīmīgiem kvalitātes rādītājiem studiju programmā. Studiju virziena “Izglītība un pedagoģija” studiju programmu īstenošanā tika iesaistīti 117 mācībspēki, no tiem: profesori – 15, asociētie profesori – 14, docenti – 24, vadošie pētnieki – 5, pētnieki – 6, lektori – 18, vieslektori – 18, viesprofesori – 1, viesdocenti – 3, asociētie viesprofesori – 4, viesasistenti – 9, zinātniskais asistents  –  1. Detalizētāk par mācībspēku iesaisti dati ir vizualizēti:</w:t>
      </w:r>
    </w:p>
    <w:p w14:paraId="5C5E0767" w14:textId="77777777" w:rsidR="00DF6B0A" w:rsidRPr="001F2692" w:rsidRDefault="00DF6B0A" w:rsidP="00DF6B0A">
      <w:pPr>
        <w:tabs>
          <w:tab w:val="left" w:pos="734"/>
          <w:tab w:val="left" w:pos="8640"/>
        </w:tabs>
        <w:ind w:right="-7" w:firstLine="567"/>
        <w:contextualSpacing/>
        <w:jc w:val="both"/>
        <w:rPr>
          <w:sz w:val="24"/>
        </w:rPr>
      </w:pPr>
    </w:p>
    <w:p w14:paraId="1E4ED921" w14:textId="77777777" w:rsidR="00DF6B0A" w:rsidRPr="001F2692" w:rsidRDefault="00DF6B0A" w:rsidP="00DF6B0A">
      <w:pPr>
        <w:tabs>
          <w:tab w:val="left" w:pos="734"/>
          <w:tab w:val="left" w:pos="8640"/>
        </w:tabs>
        <w:ind w:right="-7" w:firstLine="567"/>
        <w:contextualSpacing/>
        <w:jc w:val="both"/>
        <w:rPr>
          <w:sz w:val="24"/>
        </w:rPr>
      </w:pPr>
    </w:p>
    <w:p w14:paraId="51EC913E" w14:textId="77777777" w:rsidR="00DF6B0A" w:rsidRPr="001F2692" w:rsidRDefault="00DF6B0A" w:rsidP="00DF6B0A">
      <w:pPr>
        <w:tabs>
          <w:tab w:val="left" w:pos="734"/>
          <w:tab w:val="left" w:pos="8640"/>
        </w:tabs>
        <w:ind w:right="-7" w:firstLine="567"/>
        <w:contextualSpacing/>
        <w:jc w:val="both"/>
        <w:rPr>
          <w:sz w:val="24"/>
        </w:rPr>
      </w:pPr>
    </w:p>
    <w:p w14:paraId="7B8CD195" w14:textId="77777777" w:rsidR="00DF6B0A" w:rsidRPr="001F2692" w:rsidRDefault="00DF6B0A" w:rsidP="00DF6B0A">
      <w:pPr>
        <w:tabs>
          <w:tab w:val="left" w:pos="734"/>
          <w:tab w:val="left" w:pos="8640"/>
        </w:tabs>
        <w:ind w:right="-7" w:firstLine="567"/>
        <w:contextualSpacing/>
        <w:jc w:val="both"/>
        <w:rPr>
          <w:sz w:val="24"/>
        </w:rPr>
      </w:pPr>
      <w:r w:rsidRPr="001F2692">
        <w:rPr>
          <w:noProof/>
        </w:rPr>
        <w:lastRenderedPageBreak/>
        <w:drawing>
          <wp:inline distT="0" distB="0" distL="0" distR="0" wp14:anchorId="446E6538" wp14:editId="5A2DE418">
            <wp:extent cx="4648200" cy="3185160"/>
            <wp:effectExtent l="0" t="0" r="0" b="15240"/>
            <wp:docPr id="3" name="Chart 3">
              <a:extLst xmlns:a="http://schemas.openxmlformats.org/drawingml/2006/main">
                <a:ext uri="{FF2B5EF4-FFF2-40B4-BE49-F238E27FC236}">
                  <a16:creationId xmlns:a16="http://schemas.microsoft.com/office/drawing/2014/main" id="{E89CCBA0-1433-4227-987F-56DB2C991A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64514E11" w14:textId="77777777" w:rsidR="00DF6B0A" w:rsidRPr="001F2692" w:rsidRDefault="00DF6B0A" w:rsidP="00DF6B0A">
      <w:pPr>
        <w:tabs>
          <w:tab w:val="left" w:pos="734"/>
          <w:tab w:val="left" w:pos="8640"/>
        </w:tabs>
        <w:ind w:right="-7" w:firstLine="567"/>
        <w:contextualSpacing/>
        <w:jc w:val="both"/>
        <w:rPr>
          <w:sz w:val="24"/>
        </w:rPr>
      </w:pPr>
    </w:p>
    <w:p w14:paraId="1E2CD5A5" w14:textId="77777777" w:rsidR="00DF6B0A" w:rsidRPr="001F2692" w:rsidRDefault="00DF6B0A" w:rsidP="00DF6B0A">
      <w:pPr>
        <w:tabs>
          <w:tab w:val="left" w:pos="734"/>
        </w:tabs>
        <w:ind w:left="139" w:right="416"/>
        <w:jc w:val="both"/>
        <w:rPr>
          <w:sz w:val="24"/>
        </w:rPr>
      </w:pPr>
    </w:p>
    <w:p w14:paraId="390CCAE5" w14:textId="77777777" w:rsidR="00DF6B0A" w:rsidRPr="001F2692" w:rsidRDefault="00DF6B0A" w:rsidP="00DF6B0A">
      <w:pPr>
        <w:tabs>
          <w:tab w:val="left" w:pos="734"/>
        </w:tabs>
        <w:ind w:left="139" w:right="416"/>
        <w:jc w:val="center"/>
        <w:rPr>
          <w:sz w:val="20"/>
          <w:szCs w:val="20"/>
        </w:rPr>
      </w:pPr>
      <w:r w:rsidRPr="001F2692">
        <w:rPr>
          <w:i/>
          <w:sz w:val="20"/>
          <w:szCs w:val="20"/>
        </w:rPr>
        <w:t>2.3.5.1 att.</w:t>
      </w:r>
      <w:r w:rsidRPr="001F2692">
        <w:rPr>
          <w:sz w:val="20"/>
          <w:szCs w:val="20"/>
        </w:rPr>
        <w:t xml:space="preserve"> Mācībspēku skaits studiju virzienā “Izglītība un pedagoģija”</w:t>
      </w:r>
    </w:p>
    <w:p w14:paraId="3AD0969F" w14:textId="77777777" w:rsidR="00DF6B0A" w:rsidRPr="001F2692" w:rsidRDefault="00DF6B0A" w:rsidP="00DF6B0A">
      <w:pPr>
        <w:tabs>
          <w:tab w:val="left" w:pos="734"/>
        </w:tabs>
        <w:ind w:left="139" w:right="416"/>
        <w:jc w:val="both"/>
        <w:rPr>
          <w:sz w:val="24"/>
        </w:rPr>
      </w:pPr>
    </w:p>
    <w:p w14:paraId="6F2F2D06" w14:textId="77777777" w:rsidR="00DF6B0A" w:rsidRPr="001F2692" w:rsidRDefault="00DF6B0A" w:rsidP="00DF6B0A">
      <w:pPr>
        <w:tabs>
          <w:tab w:val="left" w:pos="734"/>
        </w:tabs>
        <w:ind w:left="139" w:right="416"/>
        <w:jc w:val="both"/>
        <w:rPr>
          <w:sz w:val="24"/>
        </w:rPr>
      </w:pPr>
    </w:p>
    <w:p w14:paraId="7FDF2228" w14:textId="77777777" w:rsidR="00DF6B0A" w:rsidRPr="001F2692" w:rsidRDefault="00DF6B0A" w:rsidP="00DF6B0A">
      <w:pPr>
        <w:tabs>
          <w:tab w:val="left" w:pos="734"/>
        </w:tabs>
        <w:ind w:right="416"/>
        <w:jc w:val="both"/>
        <w:rPr>
          <w:sz w:val="24"/>
        </w:rPr>
      </w:pPr>
    </w:p>
    <w:p w14:paraId="2E2E56C9" w14:textId="77777777" w:rsidR="00DF6B0A" w:rsidRPr="001F2692" w:rsidRDefault="00DF6B0A" w:rsidP="00DF6B0A">
      <w:pPr>
        <w:jc w:val="right"/>
        <w:rPr>
          <w:i/>
          <w:sz w:val="24"/>
          <w:szCs w:val="24"/>
        </w:rPr>
      </w:pPr>
      <w:r w:rsidRPr="001F2692">
        <w:rPr>
          <w:i/>
          <w:sz w:val="20"/>
          <w:szCs w:val="20"/>
        </w:rPr>
        <w:t xml:space="preserve">2.3.5.2. Tab. </w:t>
      </w:r>
      <w:r w:rsidRPr="001F2692">
        <w:rPr>
          <w:i/>
          <w:sz w:val="24"/>
          <w:szCs w:val="24"/>
        </w:rPr>
        <w:t xml:space="preserve">Mācībspēku nodrošinājuma skaits studiju virzienā “Izglītība un pedagoģija” </w:t>
      </w:r>
    </w:p>
    <w:p w14:paraId="42C43968" w14:textId="77777777" w:rsidR="00DF6B0A" w:rsidRPr="001F2692" w:rsidRDefault="00DF6B0A" w:rsidP="00DF6B0A">
      <w:pPr>
        <w:jc w:val="right"/>
        <w:rPr>
          <w:i/>
          <w:sz w:val="24"/>
          <w:szCs w:val="24"/>
        </w:rPr>
      </w:pPr>
      <w:r w:rsidRPr="001F2692">
        <w:rPr>
          <w:i/>
          <w:sz w:val="24"/>
          <w:szCs w:val="24"/>
        </w:rPr>
        <w:t xml:space="preserve">pa studiju programmām </w:t>
      </w:r>
      <w:r w:rsidRPr="001F2692">
        <w:rPr>
          <w:i/>
          <w:sz w:val="36"/>
        </w:rPr>
        <w:t xml:space="preserve"> </w:t>
      </w:r>
    </w:p>
    <w:p w14:paraId="7CDB2331" w14:textId="77777777" w:rsidR="00DF6B0A" w:rsidRPr="001F2692" w:rsidRDefault="00DF6B0A" w:rsidP="00DF6B0A"/>
    <w:tbl>
      <w:tblPr>
        <w:tblStyle w:val="TableGrid"/>
        <w:tblW w:w="9067" w:type="dxa"/>
        <w:jc w:val="center"/>
        <w:tblLook w:val="04A0" w:firstRow="1" w:lastRow="0" w:firstColumn="1" w:lastColumn="0" w:noHBand="0" w:noVBand="1"/>
      </w:tblPr>
      <w:tblGrid>
        <w:gridCol w:w="1401"/>
        <w:gridCol w:w="1361"/>
        <w:gridCol w:w="1679"/>
        <w:gridCol w:w="1202"/>
        <w:gridCol w:w="1202"/>
        <w:gridCol w:w="1087"/>
        <w:gridCol w:w="1135"/>
      </w:tblGrid>
      <w:tr w:rsidR="003C426F" w:rsidRPr="001F2692" w14:paraId="7EEE0C05" w14:textId="77777777" w:rsidTr="0029180F">
        <w:trPr>
          <w:jc w:val="center"/>
        </w:trPr>
        <w:tc>
          <w:tcPr>
            <w:tcW w:w="1401" w:type="dxa"/>
          </w:tcPr>
          <w:p w14:paraId="7DE21BE3" w14:textId="77777777" w:rsidR="00DF6B0A" w:rsidRPr="001F2692" w:rsidRDefault="00DF6B0A" w:rsidP="0029180F">
            <w:pPr>
              <w:rPr>
                <w:sz w:val="20"/>
                <w:szCs w:val="20"/>
              </w:rPr>
            </w:pPr>
          </w:p>
        </w:tc>
        <w:tc>
          <w:tcPr>
            <w:tcW w:w="1361" w:type="dxa"/>
          </w:tcPr>
          <w:p w14:paraId="6654D4DD" w14:textId="77777777" w:rsidR="00DF6B0A" w:rsidRPr="001F2692" w:rsidRDefault="00DF6B0A" w:rsidP="0029180F">
            <w:pPr>
              <w:rPr>
                <w:sz w:val="20"/>
                <w:szCs w:val="20"/>
              </w:rPr>
            </w:pPr>
            <w:r w:rsidRPr="001F2692">
              <w:rPr>
                <w:sz w:val="20"/>
                <w:szCs w:val="20"/>
              </w:rPr>
              <w:t>Īsā cikla 1.līmeņa PSP</w:t>
            </w:r>
          </w:p>
          <w:p w14:paraId="5F7716CC" w14:textId="77777777" w:rsidR="00DF6B0A" w:rsidRPr="001F2692" w:rsidRDefault="00DF6B0A" w:rsidP="0029180F">
            <w:pPr>
              <w:rPr>
                <w:sz w:val="20"/>
                <w:szCs w:val="20"/>
              </w:rPr>
            </w:pPr>
            <w:r w:rsidRPr="001F2692">
              <w:rPr>
                <w:sz w:val="20"/>
                <w:szCs w:val="20"/>
              </w:rPr>
              <w:t>“Pirmsskolas skolotājs”</w:t>
            </w:r>
          </w:p>
          <w:p w14:paraId="76B27B41" w14:textId="77777777" w:rsidR="00DF6B0A" w:rsidRPr="001F2692" w:rsidRDefault="00DF6B0A" w:rsidP="0029180F">
            <w:pPr>
              <w:rPr>
                <w:sz w:val="20"/>
                <w:szCs w:val="20"/>
              </w:rPr>
            </w:pPr>
          </w:p>
        </w:tc>
        <w:tc>
          <w:tcPr>
            <w:tcW w:w="1679" w:type="dxa"/>
          </w:tcPr>
          <w:p w14:paraId="382F6313" w14:textId="77777777" w:rsidR="00DF6B0A" w:rsidRPr="001F2692" w:rsidRDefault="00DF6B0A" w:rsidP="0029180F">
            <w:pPr>
              <w:rPr>
                <w:sz w:val="20"/>
                <w:szCs w:val="20"/>
              </w:rPr>
            </w:pPr>
            <w:r w:rsidRPr="001F2692">
              <w:rPr>
                <w:sz w:val="20"/>
                <w:szCs w:val="20"/>
              </w:rPr>
              <w:t>PBSP „Sākumizglītības skolotājs”</w:t>
            </w:r>
          </w:p>
        </w:tc>
        <w:tc>
          <w:tcPr>
            <w:tcW w:w="1202" w:type="dxa"/>
          </w:tcPr>
          <w:p w14:paraId="0CF8B07D" w14:textId="77777777" w:rsidR="00DF6B0A" w:rsidRPr="001F2692" w:rsidRDefault="00DF6B0A" w:rsidP="0029180F">
            <w:pPr>
              <w:rPr>
                <w:sz w:val="20"/>
                <w:szCs w:val="20"/>
              </w:rPr>
            </w:pPr>
            <w:r w:rsidRPr="001F2692">
              <w:rPr>
                <w:sz w:val="20"/>
                <w:szCs w:val="20"/>
              </w:rPr>
              <w:t>Pirmā cikla PSP “Skolotājs” darba vide</w:t>
            </w:r>
          </w:p>
        </w:tc>
        <w:tc>
          <w:tcPr>
            <w:tcW w:w="1202" w:type="dxa"/>
          </w:tcPr>
          <w:p w14:paraId="3B97640E" w14:textId="77777777" w:rsidR="00DF6B0A" w:rsidRPr="001F2692" w:rsidRDefault="00DF6B0A" w:rsidP="0029180F">
            <w:pPr>
              <w:rPr>
                <w:sz w:val="20"/>
                <w:szCs w:val="20"/>
              </w:rPr>
            </w:pPr>
            <w:r w:rsidRPr="001F2692">
              <w:rPr>
                <w:sz w:val="20"/>
                <w:szCs w:val="20"/>
              </w:rPr>
              <w:t>PBSP “Skolotājs”</w:t>
            </w:r>
          </w:p>
        </w:tc>
        <w:tc>
          <w:tcPr>
            <w:tcW w:w="1087" w:type="dxa"/>
          </w:tcPr>
          <w:p w14:paraId="39E65337" w14:textId="77777777" w:rsidR="00DF6B0A" w:rsidRPr="001F2692" w:rsidRDefault="00DF6B0A" w:rsidP="0029180F">
            <w:pPr>
              <w:rPr>
                <w:sz w:val="20"/>
                <w:szCs w:val="20"/>
              </w:rPr>
            </w:pPr>
            <w:r w:rsidRPr="001F2692">
              <w:rPr>
                <w:sz w:val="20"/>
                <w:szCs w:val="20"/>
              </w:rPr>
              <w:t>AMSP “Izglītības zinātnes”</w:t>
            </w:r>
          </w:p>
        </w:tc>
        <w:tc>
          <w:tcPr>
            <w:tcW w:w="1135" w:type="dxa"/>
          </w:tcPr>
          <w:p w14:paraId="54132E8F" w14:textId="77777777" w:rsidR="00DF6B0A" w:rsidRPr="001F2692" w:rsidRDefault="00DF6B0A" w:rsidP="0029180F">
            <w:pPr>
              <w:rPr>
                <w:sz w:val="20"/>
                <w:szCs w:val="20"/>
              </w:rPr>
            </w:pPr>
            <w:r w:rsidRPr="001F2692">
              <w:rPr>
                <w:sz w:val="20"/>
                <w:szCs w:val="20"/>
              </w:rPr>
              <w:t>KDSP “Izglītības zinātnes”</w:t>
            </w:r>
          </w:p>
        </w:tc>
      </w:tr>
      <w:tr w:rsidR="003C426F" w:rsidRPr="001F2692" w14:paraId="56065E0D" w14:textId="77777777" w:rsidTr="0029180F">
        <w:trPr>
          <w:jc w:val="center"/>
        </w:trPr>
        <w:tc>
          <w:tcPr>
            <w:tcW w:w="1401" w:type="dxa"/>
          </w:tcPr>
          <w:p w14:paraId="0D50277C" w14:textId="77777777" w:rsidR="00DF6B0A" w:rsidRPr="001F2692" w:rsidRDefault="00DF6B0A" w:rsidP="0029180F">
            <w:pPr>
              <w:rPr>
                <w:sz w:val="20"/>
                <w:szCs w:val="20"/>
              </w:rPr>
            </w:pPr>
            <w:r w:rsidRPr="001F2692">
              <w:rPr>
                <w:sz w:val="20"/>
                <w:szCs w:val="20"/>
              </w:rPr>
              <w:t>Profesori</w:t>
            </w:r>
          </w:p>
        </w:tc>
        <w:tc>
          <w:tcPr>
            <w:tcW w:w="1361" w:type="dxa"/>
          </w:tcPr>
          <w:p w14:paraId="570789B3" w14:textId="77777777" w:rsidR="00DF6B0A" w:rsidRPr="001F2692" w:rsidRDefault="00DF6B0A" w:rsidP="0029180F">
            <w:pPr>
              <w:rPr>
                <w:sz w:val="20"/>
                <w:szCs w:val="20"/>
              </w:rPr>
            </w:pPr>
            <w:r w:rsidRPr="001F2692">
              <w:rPr>
                <w:sz w:val="20"/>
                <w:szCs w:val="20"/>
              </w:rPr>
              <w:t>4</w:t>
            </w:r>
          </w:p>
        </w:tc>
        <w:tc>
          <w:tcPr>
            <w:tcW w:w="1679" w:type="dxa"/>
          </w:tcPr>
          <w:p w14:paraId="573A8712" w14:textId="77777777" w:rsidR="00DF6B0A" w:rsidRPr="001F2692" w:rsidRDefault="00DF6B0A" w:rsidP="0029180F">
            <w:pPr>
              <w:rPr>
                <w:sz w:val="20"/>
                <w:szCs w:val="20"/>
              </w:rPr>
            </w:pPr>
            <w:r w:rsidRPr="001F2692">
              <w:rPr>
                <w:sz w:val="20"/>
                <w:szCs w:val="20"/>
              </w:rPr>
              <w:t>5</w:t>
            </w:r>
          </w:p>
        </w:tc>
        <w:tc>
          <w:tcPr>
            <w:tcW w:w="1202" w:type="dxa"/>
          </w:tcPr>
          <w:p w14:paraId="7B5C9EB8" w14:textId="77777777" w:rsidR="00DF6B0A" w:rsidRPr="001F2692" w:rsidRDefault="00DF6B0A" w:rsidP="0029180F">
            <w:pPr>
              <w:rPr>
                <w:sz w:val="20"/>
                <w:szCs w:val="20"/>
              </w:rPr>
            </w:pPr>
            <w:r w:rsidRPr="001F2692">
              <w:rPr>
                <w:sz w:val="20"/>
                <w:szCs w:val="20"/>
              </w:rPr>
              <w:t>3</w:t>
            </w:r>
          </w:p>
        </w:tc>
        <w:tc>
          <w:tcPr>
            <w:tcW w:w="1202" w:type="dxa"/>
          </w:tcPr>
          <w:p w14:paraId="2B41E93D" w14:textId="77777777" w:rsidR="00DF6B0A" w:rsidRPr="001F2692" w:rsidRDefault="00DF6B0A" w:rsidP="0029180F">
            <w:pPr>
              <w:rPr>
                <w:sz w:val="20"/>
                <w:szCs w:val="20"/>
              </w:rPr>
            </w:pPr>
            <w:r w:rsidRPr="001F2692">
              <w:rPr>
                <w:sz w:val="20"/>
                <w:szCs w:val="20"/>
              </w:rPr>
              <w:t>15</w:t>
            </w:r>
          </w:p>
        </w:tc>
        <w:tc>
          <w:tcPr>
            <w:tcW w:w="1087" w:type="dxa"/>
          </w:tcPr>
          <w:p w14:paraId="1A9D8E52" w14:textId="77777777" w:rsidR="00DF6B0A" w:rsidRPr="001F2692" w:rsidRDefault="00DF6B0A" w:rsidP="0029180F">
            <w:pPr>
              <w:rPr>
                <w:sz w:val="20"/>
                <w:szCs w:val="20"/>
              </w:rPr>
            </w:pPr>
            <w:r w:rsidRPr="001F2692">
              <w:rPr>
                <w:sz w:val="20"/>
                <w:szCs w:val="20"/>
              </w:rPr>
              <w:t>4</w:t>
            </w:r>
          </w:p>
        </w:tc>
        <w:tc>
          <w:tcPr>
            <w:tcW w:w="1135" w:type="dxa"/>
          </w:tcPr>
          <w:p w14:paraId="2969AC5E" w14:textId="77777777" w:rsidR="00DF6B0A" w:rsidRPr="001F2692" w:rsidRDefault="00DF6B0A" w:rsidP="0029180F">
            <w:pPr>
              <w:rPr>
                <w:sz w:val="20"/>
                <w:szCs w:val="20"/>
              </w:rPr>
            </w:pPr>
            <w:r w:rsidRPr="001F2692">
              <w:rPr>
                <w:sz w:val="20"/>
                <w:szCs w:val="20"/>
              </w:rPr>
              <w:t>5</w:t>
            </w:r>
          </w:p>
        </w:tc>
      </w:tr>
      <w:tr w:rsidR="003C426F" w:rsidRPr="001F2692" w14:paraId="7D351C40" w14:textId="77777777" w:rsidTr="0029180F">
        <w:trPr>
          <w:jc w:val="center"/>
        </w:trPr>
        <w:tc>
          <w:tcPr>
            <w:tcW w:w="1401" w:type="dxa"/>
          </w:tcPr>
          <w:p w14:paraId="4D52F2A3" w14:textId="77777777" w:rsidR="00DF6B0A" w:rsidRPr="001F2692" w:rsidRDefault="00DF6B0A" w:rsidP="0029180F">
            <w:pPr>
              <w:rPr>
                <w:sz w:val="20"/>
                <w:szCs w:val="20"/>
              </w:rPr>
            </w:pPr>
            <w:r w:rsidRPr="001F2692">
              <w:rPr>
                <w:sz w:val="20"/>
                <w:szCs w:val="20"/>
              </w:rPr>
              <w:t>Asociētie profesori</w:t>
            </w:r>
          </w:p>
        </w:tc>
        <w:tc>
          <w:tcPr>
            <w:tcW w:w="1361" w:type="dxa"/>
          </w:tcPr>
          <w:p w14:paraId="02332FDC" w14:textId="77777777" w:rsidR="00DF6B0A" w:rsidRPr="001F2692" w:rsidRDefault="00DF6B0A" w:rsidP="0029180F">
            <w:pPr>
              <w:rPr>
                <w:sz w:val="20"/>
                <w:szCs w:val="20"/>
              </w:rPr>
            </w:pPr>
            <w:r w:rsidRPr="001F2692">
              <w:rPr>
                <w:sz w:val="20"/>
                <w:szCs w:val="20"/>
              </w:rPr>
              <w:t>2</w:t>
            </w:r>
          </w:p>
        </w:tc>
        <w:tc>
          <w:tcPr>
            <w:tcW w:w="1679" w:type="dxa"/>
          </w:tcPr>
          <w:p w14:paraId="00BFB9D5" w14:textId="77777777" w:rsidR="00DF6B0A" w:rsidRPr="001F2692" w:rsidRDefault="00DF6B0A" w:rsidP="0029180F">
            <w:pPr>
              <w:rPr>
                <w:sz w:val="20"/>
                <w:szCs w:val="20"/>
              </w:rPr>
            </w:pPr>
            <w:r w:rsidRPr="001F2692">
              <w:rPr>
                <w:sz w:val="20"/>
                <w:szCs w:val="20"/>
              </w:rPr>
              <w:t>6</w:t>
            </w:r>
          </w:p>
        </w:tc>
        <w:tc>
          <w:tcPr>
            <w:tcW w:w="1202" w:type="dxa"/>
          </w:tcPr>
          <w:p w14:paraId="5648C89E" w14:textId="77777777" w:rsidR="00DF6B0A" w:rsidRPr="001F2692" w:rsidRDefault="00DF6B0A" w:rsidP="0029180F">
            <w:pPr>
              <w:rPr>
                <w:sz w:val="20"/>
                <w:szCs w:val="20"/>
              </w:rPr>
            </w:pPr>
            <w:r w:rsidRPr="001F2692">
              <w:rPr>
                <w:sz w:val="20"/>
                <w:szCs w:val="20"/>
              </w:rPr>
              <w:t>4</w:t>
            </w:r>
          </w:p>
        </w:tc>
        <w:tc>
          <w:tcPr>
            <w:tcW w:w="1202" w:type="dxa"/>
          </w:tcPr>
          <w:p w14:paraId="414534A0" w14:textId="77777777" w:rsidR="00DF6B0A" w:rsidRPr="001F2692" w:rsidRDefault="00DF6B0A" w:rsidP="0029180F">
            <w:pPr>
              <w:rPr>
                <w:sz w:val="20"/>
                <w:szCs w:val="20"/>
              </w:rPr>
            </w:pPr>
            <w:r w:rsidRPr="001F2692">
              <w:rPr>
                <w:sz w:val="20"/>
                <w:szCs w:val="20"/>
              </w:rPr>
              <w:t>12</w:t>
            </w:r>
          </w:p>
        </w:tc>
        <w:tc>
          <w:tcPr>
            <w:tcW w:w="1087" w:type="dxa"/>
          </w:tcPr>
          <w:p w14:paraId="1700C60E" w14:textId="77777777" w:rsidR="00DF6B0A" w:rsidRPr="001F2692" w:rsidRDefault="00DF6B0A" w:rsidP="0029180F">
            <w:pPr>
              <w:rPr>
                <w:sz w:val="20"/>
                <w:szCs w:val="20"/>
              </w:rPr>
            </w:pPr>
            <w:r w:rsidRPr="001F2692">
              <w:rPr>
                <w:sz w:val="20"/>
                <w:szCs w:val="20"/>
              </w:rPr>
              <w:t>4</w:t>
            </w:r>
          </w:p>
        </w:tc>
        <w:tc>
          <w:tcPr>
            <w:tcW w:w="1135" w:type="dxa"/>
          </w:tcPr>
          <w:p w14:paraId="13BAB818" w14:textId="77777777" w:rsidR="00DF6B0A" w:rsidRPr="001F2692" w:rsidRDefault="00DF6B0A" w:rsidP="0029180F">
            <w:pPr>
              <w:rPr>
                <w:sz w:val="20"/>
                <w:szCs w:val="20"/>
              </w:rPr>
            </w:pPr>
            <w:r w:rsidRPr="001F2692">
              <w:rPr>
                <w:sz w:val="20"/>
                <w:szCs w:val="20"/>
              </w:rPr>
              <w:t>2</w:t>
            </w:r>
          </w:p>
        </w:tc>
      </w:tr>
      <w:tr w:rsidR="003C426F" w:rsidRPr="001F2692" w14:paraId="5851D434" w14:textId="77777777" w:rsidTr="0029180F">
        <w:trPr>
          <w:jc w:val="center"/>
        </w:trPr>
        <w:tc>
          <w:tcPr>
            <w:tcW w:w="1401" w:type="dxa"/>
          </w:tcPr>
          <w:p w14:paraId="7989B18B" w14:textId="77777777" w:rsidR="00DF6B0A" w:rsidRPr="001F2692" w:rsidRDefault="00DF6B0A" w:rsidP="0029180F">
            <w:pPr>
              <w:rPr>
                <w:sz w:val="20"/>
                <w:szCs w:val="20"/>
              </w:rPr>
            </w:pPr>
            <w:r w:rsidRPr="001F2692">
              <w:rPr>
                <w:sz w:val="20"/>
                <w:szCs w:val="20"/>
              </w:rPr>
              <w:t>Docenti</w:t>
            </w:r>
          </w:p>
        </w:tc>
        <w:tc>
          <w:tcPr>
            <w:tcW w:w="1361" w:type="dxa"/>
          </w:tcPr>
          <w:p w14:paraId="326D09B9" w14:textId="77777777" w:rsidR="00DF6B0A" w:rsidRPr="001F2692" w:rsidRDefault="00DF6B0A" w:rsidP="0029180F">
            <w:pPr>
              <w:rPr>
                <w:sz w:val="20"/>
                <w:szCs w:val="20"/>
              </w:rPr>
            </w:pPr>
            <w:r w:rsidRPr="001F2692">
              <w:rPr>
                <w:sz w:val="20"/>
                <w:szCs w:val="20"/>
              </w:rPr>
              <w:t>9</w:t>
            </w:r>
          </w:p>
        </w:tc>
        <w:tc>
          <w:tcPr>
            <w:tcW w:w="1679" w:type="dxa"/>
          </w:tcPr>
          <w:p w14:paraId="1C1ACB29" w14:textId="77777777" w:rsidR="00DF6B0A" w:rsidRPr="001F2692" w:rsidRDefault="00DF6B0A" w:rsidP="0029180F">
            <w:pPr>
              <w:rPr>
                <w:sz w:val="20"/>
                <w:szCs w:val="20"/>
              </w:rPr>
            </w:pPr>
            <w:r w:rsidRPr="001F2692">
              <w:rPr>
                <w:sz w:val="20"/>
                <w:szCs w:val="20"/>
              </w:rPr>
              <w:t>14</w:t>
            </w:r>
          </w:p>
        </w:tc>
        <w:tc>
          <w:tcPr>
            <w:tcW w:w="1202" w:type="dxa"/>
          </w:tcPr>
          <w:p w14:paraId="4AF0AC46" w14:textId="77777777" w:rsidR="00DF6B0A" w:rsidRPr="001F2692" w:rsidRDefault="00DF6B0A" w:rsidP="0029180F">
            <w:pPr>
              <w:rPr>
                <w:sz w:val="20"/>
                <w:szCs w:val="20"/>
              </w:rPr>
            </w:pPr>
            <w:r w:rsidRPr="001F2692">
              <w:rPr>
                <w:sz w:val="20"/>
                <w:szCs w:val="20"/>
              </w:rPr>
              <w:t>7</w:t>
            </w:r>
          </w:p>
        </w:tc>
        <w:tc>
          <w:tcPr>
            <w:tcW w:w="1202" w:type="dxa"/>
          </w:tcPr>
          <w:p w14:paraId="0E0DE51B" w14:textId="77777777" w:rsidR="00DF6B0A" w:rsidRPr="001F2692" w:rsidRDefault="00DF6B0A" w:rsidP="0029180F">
            <w:pPr>
              <w:rPr>
                <w:sz w:val="20"/>
                <w:szCs w:val="20"/>
              </w:rPr>
            </w:pPr>
            <w:r w:rsidRPr="001F2692">
              <w:rPr>
                <w:sz w:val="20"/>
                <w:szCs w:val="20"/>
              </w:rPr>
              <w:t>25</w:t>
            </w:r>
          </w:p>
        </w:tc>
        <w:tc>
          <w:tcPr>
            <w:tcW w:w="1087" w:type="dxa"/>
          </w:tcPr>
          <w:p w14:paraId="461AF0F5" w14:textId="77777777" w:rsidR="00DF6B0A" w:rsidRPr="001F2692" w:rsidRDefault="00DF6B0A" w:rsidP="0029180F">
            <w:pPr>
              <w:rPr>
                <w:sz w:val="20"/>
                <w:szCs w:val="20"/>
              </w:rPr>
            </w:pPr>
            <w:r w:rsidRPr="001F2692">
              <w:rPr>
                <w:sz w:val="20"/>
                <w:szCs w:val="20"/>
              </w:rPr>
              <w:t>6</w:t>
            </w:r>
          </w:p>
        </w:tc>
        <w:tc>
          <w:tcPr>
            <w:tcW w:w="1135" w:type="dxa"/>
          </w:tcPr>
          <w:p w14:paraId="129AD108" w14:textId="77777777" w:rsidR="00DF6B0A" w:rsidRPr="001F2692" w:rsidRDefault="00DF6B0A" w:rsidP="0029180F">
            <w:pPr>
              <w:rPr>
                <w:sz w:val="20"/>
                <w:szCs w:val="20"/>
              </w:rPr>
            </w:pPr>
            <w:r w:rsidRPr="001F2692">
              <w:rPr>
                <w:sz w:val="20"/>
                <w:szCs w:val="20"/>
              </w:rPr>
              <w:t>2</w:t>
            </w:r>
          </w:p>
        </w:tc>
      </w:tr>
      <w:tr w:rsidR="003C426F" w:rsidRPr="001F2692" w14:paraId="74D86C67" w14:textId="77777777" w:rsidTr="0029180F">
        <w:trPr>
          <w:jc w:val="center"/>
        </w:trPr>
        <w:tc>
          <w:tcPr>
            <w:tcW w:w="1401" w:type="dxa"/>
          </w:tcPr>
          <w:p w14:paraId="5646C6DA" w14:textId="77777777" w:rsidR="00DF6B0A" w:rsidRPr="001F2692" w:rsidRDefault="00DF6B0A" w:rsidP="0029180F">
            <w:pPr>
              <w:rPr>
                <w:sz w:val="20"/>
                <w:szCs w:val="20"/>
              </w:rPr>
            </w:pPr>
            <w:r w:rsidRPr="001F2692">
              <w:rPr>
                <w:sz w:val="20"/>
                <w:szCs w:val="20"/>
              </w:rPr>
              <w:t>Vadošie pētnieki</w:t>
            </w:r>
          </w:p>
        </w:tc>
        <w:tc>
          <w:tcPr>
            <w:tcW w:w="1361" w:type="dxa"/>
          </w:tcPr>
          <w:p w14:paraId="74476B9D" w14:textId="77777777" w:rsidR="00DF6B0A" w:rsidRPr="001F2692" w:rsidRDefault="00DF6B0A" w:rsidP="0029180F">
            <w:pPr>
              <w:rPr>
                <w:sz w:val="20"/>
                <w:szCs w:val="20"/>
              </w:rPr>
            </w:pPr>
            <w:r w:rsidRPr="001F2692">
              <w:rPr>
                <w:sz w:val="20"/>
                <w:szCs w:val="20"/>
              </w:rPr>
              <w:t>3</w:t>
            </w:r>
          </w:p>
        </w:tc>
        <w:tc>
          <w:tcPr>
            <w:tcW w:w="1679" w:type="dxa"/>
          </w:tcPr>
          <w:p w14:paraId="72F85EBE" w14:textId="77777777" w:rsidR="00DF6B0A" w:rsidRPr="001F2692" w:rsidRDefault="00DF6B0A" w:rsidP="0029180F">
            <w:pPr>
              <w:rPr>
                <w:sz w:val="20"/>
                <w:szCs w:val="20"/>
              </w:rPr>
            </w:pPr>
            <w:r w:rsidRPr="001F2692">
              <w:rPr>
                <w:sz w:val="20"/>
                <w:szCs w:val="20"/>
              </w:rPr>
              <w:t>3</w:t>
            </w:r>
          </w:p>
        </w:tc>
        <w:tc>
          <w:tcPr>
            <w:tcW w:w="1202" w:type="dxa"/>
          </w:tcPr>
          <w:p w14:paraId="3D5790D7" w14:textId="77777777" w:rsidR="00DF6B0A" w:rsidRPr="001F2692" w:rsidRDefault="00DF6B0A" w:rsidP="0029180F">
            <w:pPr>
              <w:rPr>
                <w:sz w:val="20"/>
                <w:szCs w:val="20"/>
              </w:rPr>
            </w:pPr>
            <w:r w:rsidRPr="001F2692">
              <w:rPr>
                <w:sz w:val="20"/>
                <w:szCs w:val="20"/>
              </w:rPr>
              <w:t>3</w:t>
            </w:r>
          </w:p>
        </w:tc>
        <w:tc>
          <w:tcPr>
            <w:tcW w:w="1202" w:type="dxa"/>
          </w:tcPr>
          <w:p w14:paraId="635C5EA5" w14:textId="77777777" w:rsidR="00DF6B0A" w:rsidRPr="001F2692" w:rsidRDefault="00DF6B0A" w:rsidP="0029180F">
            <w:pPr>
              <w:rPr>
                <w:sz w:val="20"/>
                <w:szCs w:val="20"/>
              </w:rPr>
            </w:pPr>
            <w:r w:rsidRPr="001F2692">
              <w:rPr>
                <w:sz w:val="20"/>
                <w:szCs w:val="20"/>
              </w:rPr>
              <w:t>5</w:t>
            </w:r>
          </w:p>
        </w:tc>
        <w:tc>
          <w:tcPr>
            <w:tcW w:w="1087" w:type="dxa"/>
          </w:tcPr>
          <w:p w14:paraId="69A7D846" w14:textId="77777777" w:rsidR="00DF6B0A" w:rsidRPr="001F2692" w:rsidRDefault="00DF6B0A" w:rsidP="0029180F">
            <w:pPr>
              <w:rPr>
                <w:sz w:val="20"/>
                <w:szCs w:val="20"/>
              </w:rPr>
            </w:pPr>
            <w:r w:rsidRPr="001F2692">
              <w:rPr>
                <w:sz w:val="20"/>
                <w:szCs w:val="20"/>
              </w:rPr>
              <w:t>3</w:t>
            </w:r>
          </w:p>
        </w:tc>
        <w:tc>
          <w:tcPr>
            <w:tcW w:w="1135" w:type="dxa"/>
          </w:tcPr>
          <w:p w14:paraId="6720EAB1" w14:textId="77777777" w:rsidR="00DF6B0A" w:rsidRPr="001F2692" w:rsidRDefault="00DF6B0A" w:rsidP="0029180F">
            <w:pPr>
              <w:rPr>
                <w:sz w:val="20"/>
                <w:szCs w:val="20"/>
              </w:rPr>
            </w:pPr>
            <w:r w:rsidRPr="001F2692">
              <w:rPr>
                <w:sz w:val="20"/>
                <w:szCs w:val="20"/>
              </w:rPr>
              <w:t>2</w:t>
            </w:r>
          </w:p>
        </w:tc>
      </w:tr>
      <w:tr w:rsidR="003C426F" w:rsidRPr="001F2692" w14:paraId="3AAF9408" w14:textId="77777777" w:rsidTr="0029180F">
        <w:trPr>
          <w:jc w:val="center"/>
        </w:trPr>
        <w:tc>
          <w:tcPr>
            <w:tcW w:w="1401" w:type="dxa"/>
          </w:tcPr>
          <w:p w14:paraId="2DC39F09" w14:textId="77777777" w:rsidR="00DF6B0A" w:rsidRPr="001F2692" w:rsidRDefault="00DF6B0A" w:rsidP="0029180F">
            <w:pPr>
              <w:rPr>
                <w:sz w:val="20"/>
                <w:szCs w:val="20"/>
              </w:rPr>
            </w:pPr>
            <w:r w:rsidRPr="001F2692">
              <w:rPr>
                <w:sz w:val="20"/>
                <w:szCs w:val="20"/>
              </w:rPr>
              <w:t>Pētnieki</w:t>
            </w:r>
          </w:p>
        </w:tc>
        <w:tc>
          <w:tcPr>
            <w:tcW w:w="1361" w:type="dxa"/>
          </w:tcPr>
          <w:p w14:paraId="44B8DA3C" w14:textId="77777777" w:rsidR="00DF6B0A" w:rsidRPr="001F2692" w:rsidRDefault="00DF6B0A" w:rsidP="0029180F">
            <w:pPr>
              <w:rPr>
                <w:sz w:val="20"/>
                <w:szCs w:val="20"/>
              </w:rPr>
            </w:pPr>
          </w:p>
        </w:tc>
        <w:tc>
          <w:tcPr>
            <w:tcW w:w="1679" w:type="dxa"/>
          </w:tcPr>
          <w:p w14:paraId="029911F5" w14:textId="77777777" w:rsidR="00DF6B0A" w:rsidRPr="001F2692" w:rsidRDefault="00DF6B0A" w:rsidP="0029180F">
            <w:pPr>
              <w:rPr>
                <w:sz w:val="20"/>
                <w:szCs w:val="20"/>
              </w:rPr>
            </w:pPr>
            <w:r w:rsidRPr="001F2692">
              <w:rPr>
                <w:sz w:val="20"/>
                <w:szCs w:val="20"/>
              </w:rPr>
              <w:t>1</w:t>
            </w:r>
          </w:p>
        </w:tc>
        <w:tc>
          <w:tcPr>
            <w:tcW w:w="1202" w:type="dxa"/>
          </w:tcPr>
          <w:p w14:paraId="45529588" w14:textId="77777777" w:rsidR="00DF6B0A" w:rsidRPr="001F2692" w:rsidRDefault="00DF6B0A" w:rsidP="0029180F">
            <w:pPr>
              <w:rPr>
                <w:sz w:val="20"/>
                <w:szCs w:val="20"/>
              </w:rPr>
            </w:pPr>
            <w:r w:rsidRPr="001F2692">
              <w:rPr>
                <w:sz w:val="20"/>
                <w:szCs w:val="20"/>
              </w:rPr>
              <w:t>2</w:t>
            </w:r>
          </w:p>
        </w:tc>
        <w:tc>
          <w:tcPr>
            <w:tcW w:w="1202" w:type="dxa"/>
          </w:tcPr>
          <w:p w14:paraId="0C3F5EB9" w14:textId="77777777" w:rsidR="00DF6B0A" w:rsidRPr="001F2692" w:rsidRDefault="00DF6B0A" w:rsidP="0029180F">
            <w:pPr>
              <w:rPr>
                <w:sz w:val="20"/>
                <w:szCs w:val="20"/>
              </w:rPr>
            </w:pPr>
            <w:r w:rsidRPr="001F2692">
              <w:rPr>
                <w:sz w:val="20"/>
                <w:szCs w:val="20"/>
              </w:rPr>
              <w:t>4</w:t>
            </w:r>
          </w:p>
        </w:tc>
        <w:tc>
          <w:tcPr>
            <w:tcW w:w="1087" w:type="dxa"/>
          </w:tcPr>
          <w:p w14:paraId="7621A14A" w14:textId="77777777" w:rsidR="00DF6B0A" w:rsidRPr="001F2692" w:rsidRDefault="00DF6B0A" w:rsidP="0029180F">
            <w:pPr>
              <w:rPr>
                <w:sz w:val="20"/>
                <w:szCs w:val="20"/>
              </w:rPr>
            </w:pPr>
          </w:p>
        </w:tc>
        <w:tc>
          <w:tcPr>
            <w:tcW w:w="1135" w:type="dxa"/>
          </w:tcPr>
          <w:p w14:paraId="03359C08" w14:textId="77777777" w:rsidR="00DF6B0A" w:rsidRPr="001F2692" w:rsidRDefault="00DF6B0A" w:rsidP="0029180F">
            <w:pPr>
              <w:rPr>
                <w:sz w:val="20"/>
                <w:szCs w:val="20"/>
              </w:rPr>
            </w:pPr>
          </w:p>
        </w:tc>
      </w:tr>
      <w:tr w:rsidR="003C426F" w:rsidRPr="001F2692" w14:paraId="7EB538D6" w14:textId="77777777" w:rsidTr="0029180F">
        <w:trPr>
          <w:jc w:val="center"/>
        </w:trPr>
        <w:tc>
          <w:tcPr>
            <w:tcW w:w="1401" w:type="dxa"/>
          </w:tcPr>
          <w:p w14:paraId="7CCEC86D" w14:textId="77777777" w:rsidR="00DF6B0A" w:rsidRPr="001F2692" w:rsidRDefault="00DF6B0A" w:rsidP="0029180F">
            <w:pPr>
              <w:rPr>
                <w:sz w:val="20"/>
                <w:szCs w:val="20"/>
              </w:rPr>
            </w:pPr>
            <w:r w:rsidRPr="001F2692">
              <w:rPr>
                <w:sz w:val="20"/>
                <w:szCs w:val="20"/>
              </w:rPr>
              <w:t>Lektori</w:t>
            </w:r>
          </w:p>
        </w:tc>
        <w:tc>
          <w:tcPr>
            <w:tcW w:w="1361" w:type="dxa"/>
          </w:tcPr>
          <w:p w14:paraId="23EC066B" w14:textId="77777777" w:rsidR="00DF6B0A" w:rsidRPr="001F2692" w:rsidRDefault="00DF6B0A" w:rsidP="0029180F">
            <w:pPr>
              <w:rPr>
                <w:sz w:val="20"/>
                <w:szCs w:val="20"/>
              </w:rPr>
            </w:pPr>
            <w:r w:rsidRPr="001F2692">
              <w:rPr>
                <w:sz w:val="20"/>
                <w:szCs w:val="20"/>
              </w:rPr>
              <w:t>6</w:t>
            </w:r>
          </w:p>
        </w:tc>
        <w:tc>
          <w:tcPr>
            <w:tcW w:w="1679" w:type="dxa"/>
          </w:tcPr>
          <w:p w14:paraId="30BF046C" w14:textId="77777777" w:rsidR="00DF6B0A" w:rsidRPr="001F2692" w:rsidRDefault="00DF6B0A" w:rsidP="0029180F">
            <w:pPr>
              <w:rPr>
                <w:sz w:val="20"/>
                <w:szCs w:val="20"/>
              </w:rPr>
            </w:pPr>
            <w:r w:rsidRPr="001F2692">
              <w:rPr>
                <w:sz w:val="20"/>
                <w:szCs w:val="20"/>
              </w:rPr>
              <w:t>9</w:t>
            </w:r>
          </w:p>
        </w:tc>
        <w:tc>
          <w:tcPr>
            <w:tcW w:w="1202" w:type="dxa"/>
          </w:tcPr>
          <w:p w14:paraId="2B197D00" w14:textId="77777777" w:rsidR="00DF6B0A" w:rsidRPr="001F2692" w:rsidRDefault="00DF6B0A" w:rsidP="0029180F">
            <w:pPr>
              <w:rPr>
                <w:sz w:val="20"/>
                <w:szCs w:val="20"/>
              </w:rPr>
            </w:pPr>
            <w:r w:rsidRPr="001F2692">
              <w:rPr>
                <w:sz w:val="20"/>
                <w:szCs w:val="20"/>
              </w:rPr>
              <w:t>7</w:t>
            </w:r>
          </w:p>
        </w:tc>
        <w:tc>
          <w:tcPr>
            <w:tcW w:w="1202" w:type="dxa"/>
          </w:tcPr>
          <w:p w14:paraId="0BDD33B5" w14:textId="77777777" w:rsidR="00DF6B0A" w:rsidRPr="001F2692" w:rsidRDefault="00DF6B0A" w:rsidP="0029180F">
            <w:pPr>
              <w:rPr>
                <w:sz w:val="20"/>
                <w:szCs w:val="20"/>
              </w:rPr>
            </w:pPr>
            <w:r w:rsidRPr="001F2692">
              <w:rPr>
                <w:sz w:val="20"/>
                <w:szCs w:val="20"/>
              </w:rPr>
              <w:t>17</w:t>
            </w:r>
          </w:p>
        </w:tc>
        <w:tc>
          <w:tcPr>
            <w:tcW w:w="1087" w:type="dxa"/>
          </w:tcPr>
          <w:p w14:paraId="40155DE7" w14:textId="77777777" w:rsidR="00DF6B0A" w:rsidRPr="001F2692" w:rsidRDefault="00DF6B0A" w:rsidP="0029180F">
            <w:pPr>
              <w:rPr>
                <w:sz w:val="20"/>
                <w:szCs w:val="20"/>
              </w:rPr>
            </w:pPr>
            <w:r w:rsidRPr="001F2692">
              <w:rPr>
                <w:sz w:val="20"/>
                <w:szCs w:val="20"/>
              </w:rPr>
              <w:t>3</w:t>
            </w:r>
          </w:p>
        </w:tc>
        <w:tc>
          <w:tcPr>
            <w:tcW w:w="1135" w:type="dxa"/>
          </w:tcPr>
          <w:p w14:paraId="0EC034C6" w14:textId="77777777" w:rsidR="00DF6B0A" w:rsidRPr="001F2692" w:rsidRDefault="00DF6B0A" w:rsidP="0029180F">
            <w:pPr>
              <w:rPr>
                <w:sz w:val="20"/>
                <w:szCs w:val="20"/>
              </w:rPr>
            </w:pPr>
          </w:p>
        </w:tc>
      </w:tr>
      <w:tr w:rsidR="003C426F" w:rsidRPr="001F2692" w14:paraId="25FC177E" w14:textId="77777777" w:rsidTr="0029180F">
        <w:trPr>
          <w:jc w:val="center"/>
        </w:trPr>
        <w:tc>
          <w:tcPr>
            <w:tcW w:w="1401" w:type="dxa"/>
          </w:tcPr>
          <w:p w14:paraId="095270B1" w14:textId="77777777" w:rsidR="00DF6B0A" w:rsidRPr="001F2692" w:rsidRDefault="00DF6B0A" w:rsidP="0029180F">
            <w:pPr>
              <w:rPr>
                <w:sz w:val="20"/>
                <w:szCs w:val="20"/>
              </w:rPr>
            </w:pPr>
            <w:r w:rsidRPr="001F2692">
              <w:rPr>
                <w:sz w:val="20"/>
                <w:szCs w:val="20"/>
              </w:rPr>
              <w:t>Vieslektori</w:t>
            </w:r>
          </w:p>
        </w:tc>
        <w:tc>
          <w:tcPr>
            <w:tcW w:w="1361" w:type="dxa"/>
          </w:tcPr>
          <w:p w14:paraId="3AB9EF06" w14:textId="77777777" w:rsidR="00DF6B0A" w:rsidRPr="001F2692" w:rsidRDefault="00DF6B0A" w:rsidP="0029180F">
            <w:pPr>
              <w:rPr>
                <w:sz w:val="20"/>
                <w:szCs w:val="20"/>
              </w:rPr>
            </w:pPr>
            <w:r w:rsidRPr="001F2692">
              <w:rPr>
                <w:sz w:val="20"/>
                <w:szCs w:val="20"/>
              </w:rPr>
              <w:t>4</w:t>
            </w:r>
          </w:p>
        </w:tc>
        <w:tc>
          <w:tcPr>
            <w:tcW w:w="1679" w:type="dxa"/>
          </w:tcPr>
          <w:p w14:paraId="0A137FEA" w14:textId="77777777" w:rsidR="00DF6B0A" w:rsidRPr="001F2692" w:rsidRDefault="00DF6B0A" w:rsidP="0029180F">
            <w:pPr>
              <w:rPr>
                <w:sz w:val="20"/>
                <w:szCs w:val="20"/>
              </w:rPr>
            </w:pPr>
            <w:r w:rsidRPr="001F2692">
              <w:rPr>
                <w:sz w:val="20"/>
                <w:szCs w:val="20"/>
              </w:rPr>
              <w:t>7</w:t>
            </w:r>
          </w:p>
        </w:tc>
        <w:tc>
          <w:tcPr>
            <w:tcW w:w="1202" w:type="dxa"/>
          </w:tcPr>
          <w:p w14:paraId="291EF978" w14:textId="77777777" w:rsidR="00DF6B0A" w:rsidRPr="001F2692" w:rsidRDefault="00DF6B0A" w:rsidP="0029180F">
            <w:pPr>
              <w:rPr>
                <w:sz w:val="20"/>
                <w:szCs w:val="20"/>
              </w:rPr>
            </w:pPr>
            <w:r w:rsidRPr="001F2692">
              <w:rPr>
                <w:sz w:val="20"/>
                <w:szCs w:val="20"/>
              </w:rPr>
              <w:t>7</w:t>
            </w:r>
          </w:p>
        </w:tc>
        <w:tc>
          <w:tcPr>
            <w:tcW w:w="1202" w:type="dxa"/>
          </w:tcPr>
          <w:p w14:paraId="245532AF" w14:textId="77777777" w:rsidR="00DF6B0A" w:rsidRPr="001F2692" w:rsidRDefault="00DF6B0A" w:rsidP="0029180F">
            <w:pPr>
              <w:rPr>
                <w:sz w:val="20"/>
                <w:szCs w:val="20"/>
              </w:rPr>
            </w:pPr>
            <w:r w:rsidRPr="001F2692">
              <w:rPr>
                <w:sz w:val="20"/>
                <w:szCs w:val="20"/>
              </w:rPr>
              <w:t>13</w:t>
            </w:r>
          </w:p>
        </w:tc>
        <w:tc>
          <w:tcPr>
            <w:tcW w:w="1087" w:type="dxa"/>
          </w:tcPr>
          <w:p w14:paraId="73861EFD" w14:textId="77777777" w:rsidR="00DF6B0A" w:rsidRPr="001F2692" w:rsidRDefault="00DF6B0A" w:rsidP="0029180F">
            <w:pPr>
              <w:rPr>
                <w:sz w:val="20"/>
                <w:szCs w:val="20"/>
              </w:rPr>
            </w:pPr>
            <w:r w:rsidRPr="001F2692">
              <w:rPr>
                <w:sz w:val="20"/>
                <w:szCs w:val="20"/>
              </w:rPr>
              <w:t>2</w:t>
            </w:r>
          </w:p>
        </w:tc>
        <w:tc>
          <w:tcPr>
            <w:tcW w:w="1135" w:type="dxa"/>
          </w:tcPr>
          <w:p w14:paraId="7B5FD1AF" w14:textId="77777777" w:rsidR="00DF6B0A" w:rsidRPr="001F2692" w:rsidRDefault="00DF6B0A" w:rsidP="0029180F">
            <w:pPr>
              <w:rPr>
                <w:sz w:val="20"/>
                <w:szCs w:val="20"/>
              </w:rPr>
            </w:pPr>
          </w:p>
        </w:tc>
      </w:tr>
      <w:tr w:rsidR="003C426F" w:rsidRPr="001F2692" w14:paraId="07945D7D" w14:textId="77777777" w:rsidTr="0029180F">
        <w:trPr>
          <w:jc w:val="center"/>
        </w:trPr>
        <w:tc>
          <w:tcPr>
            <w:tcW w:w="1401" w:type="dxa"/>
          </w:tcPr>
          <w:p w14:paraId="531E0C6C" w14:textId="77777777" w:rsidR="00DF6B0A" w:rsidRPr="001F2692" w:rsidRDefault="00DF6B0A" w:rsidP="0029180F">
            <w:pPr>
              <w:rPr>
                <w:sz w:val="20"/>
                <w:szCs w:val="20"/>
              </w:rPr>
            </w:pPr>
            <w:r w:rsidRPr="001F2692">
              <w:rPr>
                <w:sz w:val="20"/>
                <w:szCs w:val="20"/>
              </w:rPr>
              <w:t>Viesprofesori</w:t>
            </w:r>
          </w:p>
        </w:tc>
        <w:tc>
          <w:tcPr>
            <w:tcW w:w="1361" w:type="dxa"/>
          </w:tcPr>
          <w:p w14:paraId="42CF684C" w14:textId="77777777" w:rsidR="00DF6B0A" w:rsidRPr="001F2692" w:rsidRDefault="00DF6B0A" w:rsidP="0029180F">
            <w:pPr>
              <w:rPr>
                <w:sz w:val="20"/>
                <w:szCs w:val="20"/>
              </w:rPr>
            </w:pPr>
          </w:p>
        </w:tc>
        <w:tc>
          <w:tcPr>
            <w:tcW w:w="1679" w:type="dxa"/>
          </w:tcPr>
          <w:p w14:paraId="29E0F604" w14:textId="77777777" w:rsidR="00DF6B0A" w:rsidRPr="001F2692" w:rsidRDefault="00DF6B0A" w:rsidP="0029180F">
            <w:pPr>
              <w:rPr>
                <w:sz w:val="20"/>
                <w:szCs w:val="20"/>
              </w:rPr>
            </w:pPr>
          </w:p>
        </w:tc>
        <w:tc>
          <w:tcPr>
            <w:tcW w:w="1202" w:type="dxa"/>
          </w:tcPr>
          <w:p w14:paraId="364AB917" w14:textId="77777777" w:rsidR="00DF6B0A" w:rsidRPr="001F2692" w:rsidRDefault="00DF6B0A" w:rsidP="0029180F">
            <w:pPr>
              <w:rPr>
                <w:sz w:val="20"/>
                <w:szCs w:val="20"/>
              </w:rPr>
            </w:pPr>
          </w:p>
        </w:tc>
        <w:tc>
          <w:tcPr>
            <w:tcW w:w="1202" w:type="dxa"/>
          </w:tcPr>
          <w:p w14:paraId="6BAB85B0" w14:textId="77777777" w:rsidR="00DF6B0A" w:rsidRPr="001F2692" w:rsidRDefault="00DF6B0A" w:rsidP="0029180F">
            <w:pPr>
              <w:rPr>
                <w:sz w:val="20"/>
                <w:szCs w:val="20"/>
              </w:rPr>
            </w:pPr>
            <w:r w:rsidRPr="001F2692">
              <w:rPr>
                <w:sz w:val="20"/>
                <w:szCs w:val="20"/>
              </w:rPr>
              <w:t>1</w:t>
            </w:r>
          </w:p>
        </w:tc>
        <w:tc>
          <w:tcPr>
            <w:tcW w:w="1087" w:type="dxa"/>
          </w:tcPr>
          <w:p w14:paraId="2E34A514" w14:textId="77777777" w:rsidR="00DF6B0A" w:rsidRPr="001F2692" w:rsidRDefault="00DF6B0A" w:rsidP="0029180F">
            <w:pPr>
              <w:rPr>
                <w:sz w:val="20"/>
                <w:szCs w:val="20"/>
              </w:rPr>
            </w:pPr>
          </w:p>
        </w:tc>
        <w:tc>
          <w:tcPr>
            <w:tcW w:w="1135" w:type="dxa"/>
          </w:tcPr>
          <w:p w14:paraId="34ADB8B9" w14:textId="77777777" w:rsidR="00DF6B0A" w:rsidRPr="001F2692" w:rsidRDefault="00DF6B0A" w:rsidP="0029180F">
            <w:pPr>
              <w:rPr>
                <w:sz w:val="20"/>
                <w:szCs w:val="20"/>
              </w:rPr>
            </w:pPr>
          </w:p>
        </w:tc>
      </w:tr>
      <w:tr w:rsidR="003C426F" w:rsidRPr="001F2692" w14:paraId="64D574CD" w14:textId="77777777" w:rsidTr="0029180F">
        <w:trPr>
          <w:jc w:val="center"/>
        </w:trPr>
        <w:tc>
          <w:tcPr>
            <w:tcW w:w="1401" w:type="dxa"/>
          </w:tcPr>
          <w:p w14:paraId="61D33470" w14:textId="77777777" w:rsidR="00DF6B0A" w:rsidRPr="001F2692" w:rsidRDefault="00DF6B0A" w:rsidP="0029180F">
            <w:pPr>
              <w:rPr>
                <w:sz w:val="20"/>
                <w:szCs w:val="20"/>
              </w:rPr>
            </w:pPr>
            <w:r w:rsidRPr="001F2692">
              <w:rPr>
                <w:sz w:val="20"/>
                <w:szCs w:val="20"/>
              </w:rPr>
              <w:t>Viesdocenti</w:t>
            </w:r>
          </w:p>
        </w:tc>
        <w:tc>
          <w:tcPr>
            <w:tcW w:w="1361" w:type="dxa"/>
          </w:tcPr>
          <w:p w14:paraId="7E8F9715" w14:textId="77777777" w:rsidR="00DF6B0A" w:rsidRPr="001F2692" w:rsidRDefault="00DF6B0A" w:rsidP="0029180F">
            <w:pPr>
              <w:rPr>
                <w:sz w:val="20"/>
                <w:szCs w:val="20"/>
              </w:rPr>
            </w:pPr>
          </w:p>
        </w:tc>
        <w:tc>
          <w:tcPr>
            <w:tcW w:w="1679" w:type="dxa"/>
          </w:tcPr>
          <w:p w14:paraId="65A3FE22" w14:textId="77777777" w:rsidR="00DF6B0A" w:rsidRPr="001F2692" w:rsidRDefault="00DF6B0A" w:rsidP="0029180F">
            <w:pPr>
              <w:rPr>
                <w:sz w:val="20"/>
                <w:szCs w:val="20"/>
              </w:rPr>
            </w:pPr>
          </w:p>
        </w:tc>
        <w:tc>
          <w:tcPr>
            <w:tcW w:w="1202" w:type="dxa"/>
          </w:tcPr>
          <w:p w14:paraId="5F5941C8" w14:textId="77777777" w:rsidR="00DF6B0A" w:rsidRPr="001F2692" w:rsidRDefault="00DF6B0A" w:rsidP="0029180F">
            <w:pPr>
              <w:rPr>
                <w:sz w:val="20"/>
                <w:szCs w:val="20"/>
              </w:rPr>
            </w:pPr>
            <w:r w:rsidRPr="001F2692">
              <w:rPr>
                <w:sz w:val="20"/>
                <w:szCs w:val="20"/>
              </w:rPr>
              <w:t>2</w:t>
            </w:r>
          </w:p>
        </w:tc>
        <w:tc>
          <w:tcPr>
            <w:tcW w:w="1202" w:type="dxa"/>
          </w:tcPr>
          <w:p w14:paraId="7E3D70EA" w14:textId="77777777" w:rsidR="00DF6B0A" w:rsidRPr="001F2692" w:rsidRDefault="00DF6B0A" w:rsidP="0029180F">
            <w:pPr>
              <w:rPr>
                <w:sz w:val="20"/>
                <w:szCs w:val="20"/>
              </w:rPr>
            </w:pPr>
            <w:r w:rsidRPr="001F2692">
              <w:rPr>
                <w:sz w:val="20"/>
                <w:szCs w:val="20"/>
              </w:rPr>
              <w:t>1</w:t>
            </w:r>
          </w:p>
        </w:tc>
        <w:tc>
          <w:tcPr>
            <w:tcW w:w="1087" w:type="dxa"/>
          </w:tcPr>
          <w:p w14:paraId="1621CA5B" w14:textId="77777777" w:rsidR="00DF6B0A" w:rsidRPr="001F2692" w:rsidRDefault="00DF6B0A" w:rsidP="0029180F">
            <w:pPr>
              <w:rPr>
                <w:sz w:val="20"/>
                <w:szCs w:val="20"/>
              </w:rPr>
            </w:pPr>
          </w:p>
        </w:tc>
        <w:tc>
          <w:tcPr>
            <w:tcW w:w="1135" w:type="dxa"/>
          </w:tcPr>
          <w:p w14:paraId="295CB697" w14:textId="77777777" w:rsidR="00DF6B0A" w:rsidRPr="001F2692" w:rsidRDefault="00DF6B0A" w:rsidP="0029180F">
            <w:pPr>
              <w:rPr>
                <w:sz w:val="20"/>
                <w:szCs w:val="20"/>
              </w:rPr>
            </w:pPr>
          </w:p>
        </w:tc>
      </w:tr>
      <w:tr w:rsidR="003C426F" w:rsidRPr="001F2692" w14:paraId="30128919" w14:textId="77777777" w:rsidTr="0029180F">
        <w:trPr>
          <w:jc w:val="center"/>
        </w:trPr>
        <w:tc>
          <w:tcPr>
            <w:tcW w:w="1401" w:type="dxa"/>
          </w:tcPr>
          <w:p w14:paraId="6BEED448" w14:textId="77777777" w:rsidR="00DF6B0A" w:rsidRPr="001F2692" w:rsidRDefault="00DF6B0A" w:rsidP="0029180F">
            <w:pPr>
              <w:rPr>
                <w:sz w:val="20"/>
                <w:szCs w:val="20"/>
              </w:rPr>
            </w:pPr>
            <w:r w:rsidRPr="001F2692">
              <w:rPr>
                <w:sz w:val="20"/>
                <w:szCs w:val="20"/>
              </w:rPr>
              <w:t>Asociētie viesprofesori</w:t>
            </w:r>
          </w:p>
        </w:tc>
        <w:tc>
          <w:tcPr>
            <w:tcW w:w="1361" w:type="dxa"/>
          </w:tcPr>
          <w:p w14:paraId="4452B901" w14:textId="77777777" w:rsidR="00DF6B0A" w:rsidRPr="001F2692" w:rsidRDefault="00DF6B0A" w:rsidP="0029180F">
            <w:pPr>
              <w:rPr>
                <w:sz w:val="20"/>
                <w:szCs w:val="20"/>
              </w:rPr>
            </w:pPr>
          </w:p>
        </w:tc>
        <w:tc>
          <w:tcPr>
            <w:tcW w:w="1679" w:type="dxa"/>
          </w:tcPr>
          <w:p w14:paraId="3490361A" w14:textId="77777777" w:rsidR="00DF6B0A" w:rsidRPr="001F2692" w:rsidRDefault="00DF6B0A" w:rsidP="0029180F">
            <w:pPr>
              <w:rPr>
                <w:sz w:val="20"/>
                <w:szCs w:val="20"/>
              </w:rPr>
            </w:pPr>
            <w:r w:rsidRPr="001F2692">
              <w:rPr>
                <w:sz w:val="20"/>
                <w:szCs w:val="20"/>
              </w:rPr>
              <w:t>1</w:t>
            </w:r>
          </w:p>
        </w:tc>
        <w:tc>
          <w:tcPr>
            <w:tcW w:w="1202" w:type="dxa"/>
          </w:tcPr>
          <w:p w14:paraId="1B785C03" w14:textId="77777777" w:rsidR="00DF6B0A" w:rsidRPr="001F2692" w:rsidRDefault="00DF6B0A" w:rsidP="0029180F">
            <w:pPr>
              <w:rPr>
                <w:sz w:val="20"/>
                <w:szCs w:val="20"/>
              </w:rPr>
            </w:pPr>
          </w:p>
        </w:tc>
        <w:tc>
          <w:tcPr>
            <w:tcW w:w="1202" w:type="dxa"/>
          </w:tcPr>
          <w:p w14:paraId="736EAD63" w14:textId="77777777" w:rsidR="00DF6B0A" w:rsidRPr="001F2692" w:rsidRDefault="00DF6B0A" w:rsidP="0029180F">
            <w:pPr>
              <w:rPr>
                <w:sz w:val="20"/>
                <w:szCs w:val="20"/>
              </w:rPr>
            </w:pPr>
            <w:r w:rsidRPr="001F2692">
              <w:rPr>
                <w:sz w:val="20"/>
                <w:szCs w:val="20"/>
              </w:rPr>
              <w:t>3</w:t>
            </w:r>
          </w:p>
        </w:tc>
        <w:tc>
          <w:tcPr>
            <w:tcW w:w="1087" w:type="dxa"/>
          </w:tcPr>
          <w:p w14:paraId="77FEA80C" w14:textId="77777777" w:rsidR="00DF6B0A" w:rsidRPr="001F2692" w:rsidRDefault="00DF6B0A" w:rsidP="0029180F">
            <w:pPr>
              <w:rPr>
                <w:sz w:val="20"/>
                <w:szCs w:val="20"/>
              </w:rPr>
            </w:pPr>
            <w:r w:rsidRPr="001F2692">
              <w:rPr>
                <w:sz w:val="20"/>
                <w:szCs w:val="20"/>
              </w:rPr>
              <w:t>1</w:t>
            </w:r>
          </w:p>
        </w:tc>
        <w:tc>
          <w:tcPr>
            <w:tcW w:w="1135" w:type="dxa"/>
          </w:tcPr>
          <w:p w14:paraId="7F81C293" w14:textId="77777777" w:rsidR="00DF6B0A" w:rsidRPr="001F2692" w:rsidRDefault="00DF6B0A" w:rsidP="0029180F">
            <w:pPr>
              <w:rPr>
                <w:sz w:val="20"/>
                <w:szCs w:val="20"/>
              </w:rPr>
            </w:pPr>
          </w:p>
        </w:tc>
      </w:tr>
      <w:tr w:rsidR="003C426F" w:rsidRPr="001F2692" w14:paraId="588BE980" w14:textId="77777777" w:rsidTr="0029180F">
        <w:trPr>
          <w:jc w:val="center"/>
        </w:trPr>
        <w:tc>
          <w:tcPr>
            <w:tcW w:w="1401" w:type="dxa"/>
          </w:tcPr>
          <w:p w14:paraId="52225C1F" w14:textId="77777777" w:rsidR="00DF6B0A" w:rsidRPr="001F2692" w:rsidRDefault="00DF6B0A" w:rsidP="0029180F">
            <w:pPr>
              <w:rPr>
                <w:sz w:val="20"/>
                <w:szCs w:val="20"/>
              </w:rPr>
            </w:pPr>
            <w:r w:rsidRPr="001F2692">
              <w:rPr>
                <w:sz w:val="20"/>
                <w:szCs w:val="20"/>
              </w:rPr>
              <w:t>Viesasistenti</w:t>
            </w:r>
          </w:p>
        </w:tc>
        <w:tc>
          <w:tcPr>
            <w:tcW w:w="1361" w:type="dxa"/>
          </w:tcPr>
          <w:p w14:paraId="0B34FB83" w14:textId="77777777" w:rsidR="00DF6B0A" w:rsidRPr="001F2692" w:rsidRDefault="00DF6B0A" w:rsidP="0029180F">
            <w:pPr>
              <w:rPr>
                <w:sz w:val="20"/>
                <w:szCs w:val="20"/>
              </w:rPr>
            </w:pPr>
          </w:p>
        </w:tc>
        <w:tc>
          <w:tcPr>
            <w:tcW w:w="1679" w:type="dxa"/>
          </w:tcPr>
          <w:p w14:paraId="0AA199CC" w14:textId="77777777" w:rsidR="00DF6B0A" w:rsidRPr="001F2692" w:rsidRDefault="00DF6B0A" w:rsidP="0029180F">
            <w:pPr>
              <w:rPr>
                <w:sz w:val="20"/>
                <w:szCs w:val="20"/>
              </w:rPr>
            </w:pPr>
          </w:p>
        </w:tc>
        <w:tc>
          <w:tcPr>
            <w:tcW w:w="1202" w:type="dxa"/>
          </w:tcPr>
          <w:p w14:paraId="7495EC57" w14:textId="77777777" w:rsidR="00DF6B0A" w:rsidRPr="001F2692" w:rsidRDefault="00DF6B0A" w:rsidP="0029180F">
            <w:pPr>
              <w:rPr>
                <w:sz w:val="20"/>
                <w:szCs w:val="20"/>
              </w:rPr>
            </w:pPr>
            <w:r w:rsidRPr="001F2692">
              <w:rPr>
                <w:sz w:val="20"/>
                <w:szCs w:val="20"/>
              </w:rPr>
              <w:t>1</w:t>
            </w:r>
          </w:p>
        </w:tc>
        <w:tc>
          <w:tcPr>
            <w:tcW w:w="1202" w:type="dxa"/>
          </w:tcPr>
          <w:p w14:paraId="3698BF84" w14:textId="77777777" w:rsidR="00DF6B0A" w:rsidRPr="001F2692" w:rsidRDefault="00DF6B0A" w:rsidP="0029180F">
            <w:pPr>
              <w:rPr>
                <w:sz w:val="20"/>
                <w:szCs w:val="20"/>
              </w:rPr>
            </w:pPr>
            <w:r w:rsidRPr="001F2692">
              <w:rPr>
                <w:sz w:val="20"/>
                <w:szCs w:val="20"/>
              </w:rPr>
              <w:t>8</w:t>
            </w:r>
          </w:p>
        </w:tc>
        <w:tc>
          <w:tcPr>
            <w:tcW w:w="1087" w:type="dxa"/>
          </w:tcPr>
          <w:p w14:paraId="1CF7F2D0" w14:textId="77777777" w:rsidR="00DF6B0A" w:rsidRPr="001F2692" w:rsidRDefault="00DF6B0A" w:rsidP="0029180F">
            <w:pPr>
              <w:rPr>
                <w:sz w:val="20"/>
                <w:szCs w:val="20"/>
              </w:rPr>
            </w:pPr>
          </w:p>
        </w:tc>
        <w:tc>
          <w:tcPr>
            <w:tcW w:w="1135" w:type="dxa"/>
          </w:tcPr>
          <w:p w14:paraId="6F2AD074" w14:textId="77777777" w:rsidR="00DF6B0A" w:rsidRPr="001F2692" w:rsidRDefault="00DF6B0A" w:rsidP="0029180F">
            <w:pPr>
              <w:rPr>
                <w:sz w:val="20"/>
                <w:szCs w:val="20"/>
              </w:rPr>
            </w:pPr>
          </w:p>
        </w:tc>
      </w:tr>
      <w:tr w:rsidR="00DF6B0A" w:rsidRPr="001F2692" w14:paraId="572C8F7E" w14:textId="77777777" w:rsidTr="0029180F">
        <w:trPr>
          <w:jc w:val="center"/>
        </w:trPr>
        <w:tc>
          <w:tcPr>
            <w:tcW w:w="1401" w:type="dxa"/>
          </w:tcPr>
          <w:p w14:paraId="0A89BAFB" w14:textId="77777777" w:rsidR="00DF6B0A" w:rsidRPr="001F2692" w:rsidRDefault="00DF6B0A" w:rsidP="0029180F">
            <w:pPr>
              <w:jc w:val="right"/>
              <w:rPr>
                <w:b/>
                <w:sz w:val="20"/>
                <w:szCs w:val="20"/>
              </w:rPr>
            </w:pPr>
          </w:p>
          <w:p w14:paraId="60D6DCBD" w14:textId="77777777" w:rsidR="00DF6B0A" w:rsidRPr="001F2692" w:rsidRDefault="00DF6B0A" w:rsidP="0029180F">
            <w:pPr>
              <w:jc w:val="right"/>
              <w:rPr>
                <w:b/>
                <w:sz w:val="20"/>
                <w:szCs w:val="20"/>
              </w:rPr>
            </w:pPr>
            <w:r w:rsidRPr="001F2692">
              <w:rPr>
                <w:b/>
                <w:sz w:val="20"/>
                <w:szCs w:val="20"/>
              </w:rPr>
              <w:t>Kopā</w:t>
            </w:r>
          </w:p>
        </w:tc>
        <w:tc>
          <w:tcPr>
            <w:tcW w:w="1361" w:type="dxa"/>
            <w:vAlign w:val="bottom"/>
          </w:tcPr>
          <w:p w14:paraId="2DDF2949" w14:textId="77777777" w:rsidR="00DF6B0A" w:rsidRPr="001F2692" w:rsidRDefault="00DF6B0A" w:rsidP="0029180F">
            <w:pPr>
              <w:jc w:val="right"/>
              <w:rPr>
                <w:b/>
                <w:sz w:val="20"/>
                <w:szCs w:val="20"/>
              </w:rPr>
            </w:pPr>
            <w:r w:rsidRPr="001F2692">
              <w:rPr>
                <w:b/>
                <w:sz w:val="20"/>
                <w:szCs w:val="20"/>
              </w:rPr>
              <w:t>28</w:t>
            </w:r>
          </w:p>
        </w:tc>
        <w:tc>
          <w:tcPr>
            <w:tcW w:w="1679" w:type="dxa"/>
            <w:vAlign w:val="bottom"/>
          </w:tcPr>
          <w:p w14:paraId="653F9B33" w14:textId="77777777" w:rsidR="00DF6B0A" w:rsidRPr="001F2692" w:rsidRDefault="00DF6B0A" w:rsidP="0029180F">
            <w:pPr>
              <w:jc w:val="right"/>
              <w:rPr>
                <w:b/>
                <w:sz w:val="20"/>
                <w:szCs w:val="20"/>
              </w:rPr>
            </w:pPr>
            <w:r w:rsidRPr="001F2692">
              <w:rPr>
                <w:b/>
                <w:sz w:val="20"/>
                <w:szCs w:val="20"/>
              </w:rPr>
              <w:t>46</w:t>
            </w:r>
          </w:p>
        </w:tc>
        <w:tc>
          <w:tcPr>
            <w:tcW w:w="1202" w:type="dxa"/>
            <w:vAlign w:val="bottom"/>
          </w:tcPr>
          <w:p w14:paraId="5431F0E2" w14:textId="77777777" w:rsidR="00DF6B0A" w:rsidRPr="001F2692" w:rsidRDefault="00DF6B0A" w:rsidP="0029180F">
            <w:pPr>
              <w:jc w:val="right"/>
              <w:rPr>
                <w:b/>
                <w:sz w:val="20"/>
                <w:szCs w:val="20"/>
              </w:rPr>
            </w:pPr>
            <w:r w:rsidRPr="001F2692">
              <w:rPr>
                <w:b/>
                <w:sz w:val="20"/>
                <w:szCs w:val="20"/>
              </w:rPr>
              <w:t>36</w:t>
            </w:r>
          </w:p>
        </w:tc>
        <w:tc>
          <w:tcPr>
            <w:tcW w:w="1202" w:type="dxa"/>
            <w:vAlign w:val="bottom"/>
          </w:tcPr>
          <w:p w14:paraId="1AF2E386" w14:textId="77777777" w:rsidR="00DF6B0A" w:rsidRPr="001F2692" w:rsidRDefault="00DF6B0A" w:rsidP="0029180F">
            <w:pPr>
              <w:jc w:val="right"/>
              <w:rPr>
                <w:b/>
                <w:sz w:val="20"/>
                <w:szCs w:val="20"/>
              </w:rPr>
            </w:pPr>
            <w:r w:rsidRPr="001F2692">
              <w:rPr>
                <w:b/>
                <w:sz w:val="20"/>
                <w:szCs w:val="20"/>
              </w:rPr>
              <w:t>104</w:t>
            </w:r>
          </w:p>
        </w:tc>
        <w:tc>
          <w:tcPr>
            <w:tcW w:w="1087" w:type="dxa"/>
            <w:vAlign w:val="bottom"/>
          </w:tcPr>
          <w:p w14:paraId="730F41DA" w14:textId="77777777" w:rsidR="00DF6B0A" w:rsidRPr="001F2692" w:rsidRDefault="00DF6B0A" w:rsidP="0029180F">
            <w:pPr>
              <w:jc w:val="right"/>
              <w:rPr>
                <w:b/>
                <w:sz w:val="20"/>
                <w:szCs w:val="20"/>
              </w:rPr>
            </w:pPr>
            <w:r w:rsidRPr="001F2692">
              <w:rPr>
                <w:b/>
                <w:sz w:val="20"/>
                <w:szCs w:val="20"/>
              </w:rPr>
              <w:t>23</w:t>
            </w:r>
          </w:p>
        </w:tc>
        <w:tc>
          <w:tcPr>
            <w:tcW w:w="1135" w:type="dxa"/>
            <w:vAlign w:val="bottom"/>
          </w:tcPr>
          <w:p w14:paraId="2B5E2E8D" w14:textId="77777777" w:rsidR="00DF6B0A" w:rsidRPr="001F2692" w:rsidRDefault="00DF6B0A" w:rsidP="0029180F">
            <w:pPr>
              <w:jc w:val="right"/>
              <w:rPr>
                <w:b/>
                <w:sz w:val="20"/>
                <w:szCs w:val="20"/>
              </w:rPr>
            </w:pPr>
            <w:r w:rsidRPr="001F2692">
              <w:rPr>
                <w:b/>
                <w:sz w:val="20"/>
                <w:szCs w:val="20"/>
              </w:rPr>
              <w:t>11</w:t>
            </w:r>
          </w:p>
        </w:tc>
      </w:tr>
    </w:tbl>
    <w:p w14:paraId="6389BE6C" w14:textId="77777777" w:rsidR="00DF6B0A" w:rsidRPr="001F2692" w:rsidRDefault="00DF6B0A" w:rsidP="00DF6B0A">
      <w:pPr>
        <w:tabs>
          <w:tab w:val="left" w:pos="734"/>
        </w:tabs>
        <w:ind w:left="139" w:right="416"/>
        <w:jc w:val="both"/>
        <w:rPr>
          <w:sz w:val="24"/>
        </w:rPr>
      </w:pPr>
    </w:p>
    <w:p w14:paraId="365B136C" w14:textId="77777777" w:rsidR="00DF6B0A" w:rsidRPr="001F2692" w:rsidRDefault="00DF6B0A" w:rsidP="00DF6B0A">
      <w:pPr>
        <w:tabs>
          <w:tab w:val="left" w:pos="734"/>
        </w:tabs>
        <w:ind w:right="416"/>
        <w:jc w:val="both"/>
        <w:rPr>
          <w:sz w:val="24"/>
        </w:rPr>
      </w:pPr>
    </w:p>
    <w:p w14:paraId="5F04D612" w14:textId="77777777" w:rsidR="00DF6B0A" w:rsidRPr="001F2692" w:rsidRDefault="00DF6B0A" w:rsidP="00DF6B0A">
      <w:pPr>
        <w:jc w:val="both"/>
        <w:rPr>
          <w:sz w:val="24"/>
          <w:szCs w:val="24"/>
        </w:rPr>
      </w:pPr>
      <w:r w:rsidRPr="001F2692">
        <w:rPr>
          <w:sz w:val="24"/>
          <w:szCs w:val="24"/>
        </w:rPr>
        <w:t>Studiju virzienā “Izglītība un pedagoģija” nodarbinātā akadēmiskā personāla valsts valodas zināšanas atbilst noteikumiem par valsts valodas zināšanu apjomu un valsts valodas prasmes pārbaudes kārtību profesionālo un amata pienākumu veikšanai, resp., tās ļauj jebkuru studiju virziena kursu pilnvērtīgi docēt valsts valodā.</w:t>
      </w:r>
    </w:p>
    <w:p w14:paraId="57956773" w14:textId="77777777" w:rsidR="00DF6B0A" w:rsidRPr="001F2692" w:rsidRDefault="00DF6B0A" w:rsidP="00DF6B0A">
      <w:pPr>
        <w:ind w:firstLine="567"/>
        <w:jc w:val="both"/>
        <w:rPr>
          <w:sz w:val="24"/>
          <w:szCs w:val="24"/>
        </w:rPr>
      </w:pPr>
      <w:r w:rsidRPr="001F2692">
        <w:rPr>
          <w:sz w:val="24"/>
          <w:szCs w:val="24"/>
        </w:rPr>
        <w:t>Docētāju slodze tiek noteikta saskaņā ar “Akadēmiskā personāla darba apjoma uzskaites kārtību Daugavpils Universitātē” (pieejams no DU iekšējā tīkla). Ja docētāja studiju darbs ir lielāks par 1000 stundām akadēmiskajā gadā, tad likumdošanā noteiktajā kārtībā tiek aprēķināta virsslodze tikai studiju darbam, par ko tiek slēgts uzņēmuma līgums par akadēmiskā darba veikšanu</w:t>
      </w:r>
    </w:p>
    <w:p w14:paraId="19AE8ABC" w14:textId="77777777" w:rsidR="00DF6B0A" w:rsidRPr="001F2692" w:rsidRDefault="00DF6B0A" w:rsidP="00DF6B0A">
      <w:pPr>
        <w:tabs>
          <w:tab w:val="left" w:pos="734"/>
          <w:tab w:val="left" w:pos="8640"/>
        </w:tabs>
        <w:ind w:right="-7"/>
        <w:jc w:val="both"/>
        <w:rPr>
          <w:sz w:val="24"/>
          <w:szCs w:val="24"/>
        </w:rPr>
      </w:pPr>
      <w:r w:rsidRPr="001F2692">
        <w:rPr>
          <w:sz w:val="24"/>
        </w:rPr>
        <w:tab/>
      </w:r>
      <w:r w:rsidRPr="001F2692">
        <w:rPr>
          <w:sz w:val="24"/>
          <w:szCs w:val="24"/>
        </w:rPr>
        <w:t xml:space="preserve">Ja docētāja studiju darbs ir lielāks par 1000 stundām akadēmiskajā gadā, tad likumdošanā noteiktajā kārtībā tiek aprēķināta virsslodze, par ko tiek slēgts uzņēmuma līgums par akadēmiskā darba veikšanu. Docētāju slodžu veidošanā tiek ievērota līdzvērtība. Lai izvairītos no mācībspēku nesamērīgas slodzes un nodrošinātu studiju programmu kvalitatīvu īstenošanu, tiek pieaicināti viesdocētāji. </w:t>
      </w:r>
    </w:p>
    <w:p w14:paraId="580D0D9C" w14:textId="77777777" w:rsidR="00DF6B0A" w:rsidRPr="001F2692" w:rsidRDefault="00DF6B0A" w:rsidP="00DF6B0A">
      <w:pPr>
        <w:tabs>
          <w:tab w:val="left" w:pos="734"/>
          <w:tab w:val="left" w:pos="8640"/>
        </w:tabs>
        <w:ind w:right="-7" w:firstLine="567"/>
        <w:jc w:val="both"/>
        <w:rPr>
          <w:sz w:val="24"/>
          <w:szCs w:val="24"/>
        </w:rPr>
      </w:pPr>
      <w:r w:rsidRPr="001F2692">
        <w:rPr>
          <w:sz w:val="24"/>
          <w:szCs w:val="24"/>
        </w:rPr>
        <w:t>Pārskata periodā slodžu samērīguma nodrošināšanai tika pārdalīti studiju programmu administrēšanas pienākumi. Mācībspēku pētnieciskā darba apjoms nav iekļauts “Akadēmiskā personāla darba apjoma uzskaites kārtībā Daugavpils Universitātē” un tiek finansēts no DU budžeta līdzekļiem par konkrētām zinātniskajām aktivitātēm (minētas 2.3.1.punktā).</w:t>
      </w:r>
    </w:p>
    <w:p w14:paraId="07D0062C" w14:textId="77777777" w:rsidR="00DF6B0A" w:rsidRPr="001F2692" w:rsidRDefault="00DF6B0A" w:rsidP="00DF6B0A">
      <w:pPr>
        <w:jc w:val="both"/>
        <w:rPr>
          <w:iCs/>
          <w:sz w:val="24"/>
          <w:szCs w:val="24"/>
        </w:rPr>
      </w:pPr>
      <w:r w:rsidRPr="001F2692">
        <w:rPr>
          <w:iCs/>
          <w:sz w:val="24"/>
          <w:szCs w:val="24"/>
        </w:rPr>
        <w:t>Pamatinformācija par studiju virziena īstenošanā iesaistītajiem mācībspēkiem (</w:t>
      </w:r>
      <w:r w:rsidRPr="001F2692">
        <w:rPr>
          <w:i/>
          <w:iCs/>
          <w:sz w:val="24"/>
          <w:szCs w:val="24"/>
        </w:rPr>
        <w:t>2.3.7.</w:t>
      </w:r>
      <w:r w:rsidRPr="001F2692">
        <w:rPr>
          <w:iCs/>
          <w:sz w:val="24"/>
          <w:szCs w:val="24"/>
        </w:rPr>
        <w:t xml:space="preserve"> </w:t>
      </w:r>
      <w:r w:rsidRPr="001F2692">
        <w:rPr>
          <w:i/>
          <w:iCs/>
          <w:sz w:val="24"/>
          <w:szCs w:val="24"/>
        </w:rPr>
        <w:t>Pamatinformācija par mācībspēkiem</w:t>
      </w:r>
      <w:r w:rsidRPr="001F2692">
        <w:rPr>
          <w:iCs/>
          <w:sz w:val="24"/>
          <w:szCs w:val="24"/>
        </w:rPr>
        <w:t>), kā arī mācībspēku biogrāfijas (2</w:t>
      </w:r>
      <w:r w:rsidRPr="001F2692">
        <w:rPr>
          <w:i/>
          <w:iCs/>
          <w:sz w:val="24"/>
          <w:szCs w:val="24"/>
        </w:rPr>
        <w:t>.3.7.CV</w:t>
      </w:r>
      <w:r w:rsidRPr="001F2692">
        <w:rPr>
          <w:iCs/>
          <w:sz w:val="24"/>
          <w:szCs w:val="24"/>
        </w:rPr>
        <w:t>) pievienota pielikumā.</w:t>
      </w:r>
    </w:p>
    <w:p w14:paraId="52897A0F" w14:textId="77777777" w:rsidR="00DF6B0A" w:rsidRPr="001F2692" w:rsidRDefault="00DF6B0A" w:rsidP="00DF6B0A">
      <w:pPr>
        <w:jc w:val="both"/>
        <w:rPr>
          <w:iCs/>
          <w:sz w:val="24"/>
          <w:szCs w:val="24"/>
        </w:rPr>
      </w:pPr>
    </w:p>
    <w:p w14:paraId="4A41D4E3" w14:textId="1123690A" w:rsidR="00DF6B0A" w:rsidRPr="001F2692" w:rsidRDefault="00DF6B0A" w:rsidP="00AD38B7">
      <w:pPr>
        <w:jc w:val="both"/>
        <w:rPr>
          <w:iCs/>
          <w:sz w:val="24"/>
          <w:szCs w:val="24"/>
        </w:rPr>
      </w:pPr>
      <w:r w:rsidRPr="001F2692">
        <w:rPr>
          <w:iCs/>
          <w:sz w:val="24"/>
          <w:szCs w:val="24"/>
        </w:rPr>
        <w:t>Ziņojuma 2.3.7. pielikumā (</w:t>
      </w:r>
      <w:r w:rsidRPr="001F2692">
        <w:rPr>
          <w:i/>
          <w:iCs/>
          <w:sz w:val="24"/>
          <w:szCs w:val="24"/>
        </w:rPr>
        <w:t>2.3.7.Apliecinajums par valsts valodas prasmi)</w:t>
      </w:r>
      <w:r w:rsidRPr="001F2692">
        <w:rPr>
          <w:iCs/>
          <w:sz w:val="24"/>
          <w:szCs w:val="24"/>
        </w:rPr>
        <w:t xml:space="preserve"> pievienots Augstskolas rektora parakstīts apliecinājumu, ka studiju virzienam atbilstošo studiju programmu īstenošanā iesaistīto mācībspēku valsts valodas zināšanas atbilst noteikumiem par valsts valodas zināšanu apjomu un valsts valodas prasmes pārbaudes kārtību profesionālo un amata pienākumu veikšanai, savukārt 2.3.7. pielikumā (</w:t>
      </w:r>
      <w:r w:rsidRPr="001F2692">
        <w:rPr>
          <w:i/>
          <w:iCs/>
          <w:sz w:val="24"/>
          <w:szCs w:val="24"/>
        </w:rPr>
        <w:t>2.3.7.Apliecinājums par svešvalodas prasmi</w:t>
      </w:r>
      <w:r w:rsidRPr="001F2692">
        <w:rPr>
          <w:iCs/>
          <w:sz w:val="24"/>
          <w:szCs w:val="24"/>
        </w:rPr>
        <w:t>) pievienots augstskolas apliecinājums par studiju programmas īstenošanā iesaistāmo mācībspēku attiecīgo svešvalodu prasmi vismaz B2 līmenī atbilstoši Eiropas Valodas prasmes novērtējuma līmeņiem, ja studiju programmu vai tās daļu īsteno svešvalodā.</w:t>
      </w:r>
    </w:p>
    <w:p w14:paraId="5A90E334" w14:textId="77777777" w:rsidR="00DF6B0A" w:rsidRPr="001F2692" w:rsidRDefault="00DF6B0A" w:rsidP="00DF6B0A">
      <w:pPr>
        <w:pStyle w:val="BodyText"/>
        <w:spacing w:before="7"/>
        <w:rPr>
          <w:sz w:val="26"/>
        </w:rPr>
      </w:pPr>
    </w:p>
    <w:p w14:paraId="03691A76" w14:textId="77777777" w:rsidR="00DF6B0A" w:rsidRPr="001F2692" w:rsidRDefault="00DF6B0A" w:rsidP="00DF6B0A">
      <w:pPr>
        <w:tabs>
          <w:tab w:val="left" w:pos="748"/>
        </w:tabs>
        <w:spacing w:before="90"/>
        <w:ind w:left="138" w:right="414"/>
        <w:jc w:val="both"/>
        <w:rPr>
          <w:sz w:val="24"/>
        </w:rPr>
      </w:pPr>
      <w:r w:rsidRPr="001F2692">
        <w:rPr>
          <w:sz w:val="24"/>
        </w:rPr>
        <w:t>2.3.8. Studējošajiem pieejamā atbalsta, tajā skaitā atbalsta studiju procesā, karjeras un psiholoģiskā atbalsta,</w:t>
      </w:r>
      <w:r w:rsidRPr="001F2692">
        <w:rPr>
          <w:spacing w:val="1"/>
          <w:sz w:val="24"/>
        </w:rPr>
        <w:t xml:space="preserve"> </w:t>
      </w:r>
      <w:r w:rsidRPr="001F2692">
        <w:rPr>
          <w:sz w:val="24"/>
        </w:rPr>
        <w:t>īpaši</w:t>
      </w:r>
      <w:r w:rsidRPr="001F2692">
        <w:rPr>
          <w:spacing w:val="1"/>
          <w:sz w:val="24"/>
        </w:rPr>
        <w:t xml:space="preserve"> </w:t>
      </w:r>
      <w:r w:rsidRPr="001F2692">
        <w:rPr>
          <w:sz w:val="24"/>
        </w:rPr>
        <w:t>norādot</w:t>
      </w:r>
      <w:r w:rsidRPr="001F2692">
        <w:rPr>
          <w:spacing w:val="1"/>
          <w:sz w:val="24"/>
        </w:rPr>
        <w:t xml:space="preserve"> </w:t>
      </w:r>
      <w:r w:rsidRPr="001F2692">
        <w:rPr>
          <w:sz w:val="24"/>
        </w:rPr>
        <w:t>atbalstu,</w:t>
      </w:r>
      <w:r w:rsidRPr="001F2692">
        <w:rPr>
          <w:spacing w:val="1"/>
          <w:sz w:val="24"/>
        </w:rPr>
        <w:t xml:space="preserve"> </w:t>
      </w:r>
      <w:r w:rsidRPr="001F2692">
        <w:rPr>
          <w:sz w:val="24"/>
        </w:rPr>
        <w:t>kas</w:t>
      </w:r>
      <w:r w:rsidRPr="001F2692">
        <w:rPr>
          <w:spacing w:val="1"/>
          <w:sz w:val="24"/>
        </w:rPr>
        <w:t xml:space="preserve"> </w:t>
      </w:r>
      <w:r w:rsidRPr="001F2692">
        <w:rPr>
          <w:sz w:val="24"/>
        </w:rPr>
        <w:t>paredzēts</w:t>
      </w:r>
      <w:r w:rsidRPr="001F2692">
        <w:rPr>
          <w:spacing w:val="1"/>
          <w:sz w:val="24"/>
        </w:rPr>
        <w:t xml:space="preserve"> </w:t>
      </w:r>
      <w:r w:rsidRPr="001F2692">
        <w:rPr>
          <w:sz w:val="24"/>
        </w:rPr>
        <w:t>konkrētām</w:t>
      </w:r>
      <w:r w:rsidRPr="001F2692">
        <w:rPr>
          <w:spacing w:val="1"/>
          <w:sz w:val="24"/>
        </w:rPr>
        <w:t xml:space="preserve"> </w:t>
      </w:r>
      <w:r w:rsidRPr="001F2692">
        <w:rPr>
          <w:sz w:val="24"/>
        </w:rPr>
        <w:t>studējošo</w:t>
      </w:r>
      <w:r w:rsidRPr="001F2692">
        <w:rPr>
          <w:spacing w:val="1"/>
          <w:sz w:val="24"/>
        </w:rPr>
        <w:t xml:space="preserve"> </w:t>
      </w:r>
      <w:r w:rsidRPr="001F2692">
        <w:rPr>
          <w:sz w:val="24"/>
        </w:rPr>
        <w:t>grupām</w:t>
      </w:r>
      <w:r w:rsidRPr="001F2692">
        <w:rPr>
          <w:spacing w:val="1"/>
          <w:sz w:val="24"/>
        </w:rPr>
        <w:t xml:space="preserve"> </w:t>
      </w:r>
      <w:r w:rsidRPr="001F2692">
        <w:rPr>
          <w:sz w:val="24"/>
        </w:rPr>
        <w:t>(piemēram,</w:t>
      </w:r>
      <w:r w:rsidRPr="001F2692">
        <w:rPr>
          <w:spacing w:val="1"/>
          <w:sz w:val="24"/>
        </w:rPr>
        <w:t xml:space="preserve"> </w:t>
      </w:r>
      <w:r w:rsidRPr="001F2692">
        <w:rPr>
          <w:sz w:val="24"/>
        </w:rPr>
        <w:t>studējošajiem</w:t>
      </w:r>
      <w:r w:rsidRPr="001F2692">
        <w:rPr>
          <w:spacing w:val="1"/>
          <w:sz w:val="24"/>
        </w:rPr>
        <w:t xml:space="preserve"> </w:t>
      </w:r>
      <w:r w:rsidRPr="001F2692">
        <w:rPr>
          <w:sz w:val="24"/>
        </w:rPr>
        <w:t>no</w:t>
      </w:r>
      <w:r w:rsidRPr="001F2692">
        <w:rPr>
          <w:spacing w:val="1"/>
          <w:sz w:val="24"/>
        </w:rPr>
        <w:t xml:space="preserve"> </w:t>
      </w:r>
      <w:r w:rsidRPr="001F2692">
        <w:rPr>
          <w:sz w:val="24"/>
        </w:rPr>
        <w:t>ārvalstīm,</w:t>
      </w:r>
      <w:r w:rsidRPr="001F2692">
        <w:rPr>
          <w:spacing w:val="-6"/>
          <w:sz w:val="24"/>
        </w:rPr>
        <w:t xml:space="preserve"> </w:t>
      </w:r>
      <w:r w:rsidRPr="001F2692">
        <w:rPr>
          <w:sz w:val="24"/>
        </w:rPr>
        <w:t>nepilna</w:t>
      </w:r>
      <w:r w:rsidRPr="001F2692">
        <w:rPr>
          <w:spacing w:val="-7"/>
          <w:sz w:val="24"/>
        </w:rPr>
        <w:t xml:space="preserve"> </w:t>
      </w:r>
      <w:r w:rsidRPr="001F2692">
        <w:rPr>
          <w:sz w:val="24"/>
        </w:rPr>
        <w:t>laika</w:t>
      </w:r>
      <w:r w:rsidRPr="001F2692">
        <w:rPr>
          <w:spacing w:val="-7"/>
          <w:sz w:val="24"/>
        </w:rPr>
        <w:t xml:space="preserve"> </w:t>
      </w:r>
      <w:r w:rsidRPr="001F2692">
        <w:rPr>
          <w:sz w:val="24"/>
        </w:rPr>
        <w:t>studējošajiem,</w:t>
      </w:r>
      <w:r w:rsidRPr="001F2692">
        <w:rPr>
          <w:spacing w:val="-5"/>
          <w:sz w:val="24"/>
        </w:rPr>
        <w:t xml:space="preserve"> </w:t>
      </w:r>
      <w:r w:rsidRPr="001F2692">
        <w:rPr>
          <w:sz w:val="24"/>
        </w:rPr>
        <w:t>tālmācības</w:t>
      </w:r>
      <w:r w:rsidRPr="001F2692">
        <w:rPr>
          <w:spacing w:val="-2"/>
          <w:sz w:val="24"/>
        </w:rPr>
        <w:t xml:space="preserve"> </w:t>
      </w:r>
      <w:r w:rsidRPr="001F2692">
        <w:rPr>
          <w:sz w:val="24"/>
        </w:rPr>
        <w:t>studiju</w:t>
      </w:r>
      <w:r w:rsidRPr="001F2692">
        <w:rPr>
          <w:spacing w:val="-5"/>
          <w:sz w:val="24"/>
        </w:rPr>
        <w:t xml:space="preserve"> </w:t>
      </w:r>
      <w:r w:rsidRPr="001F2692">
        <w:rPr>
          <w:sz w:val="24"/>
        </w:rPr>
        <w:t>formā</w:t>
      </w:r>
      <w:r w:rsidRPr="001F2692">
        <w:rPr>
          <w:spacing w:val="-6"/>
          <w:sz w:val="24"/>
        </w:rPr>
        <w:t xml:space="preserve"> </w:t>
      </w:r>
      <w:r w:rsidRPr="001F2692">
        <w:rPr>
          <w:sz w:val="24"/>
        </w:rPr>
        <w:t>studējošajiem,</w:t>
      </w:r>
      <w:r w:rsidRPr="001F2692">
        <w:rPr>
          <w:spacing w:val="-6"/>
          <w:sz w:val="24"/>
        </w:rPr>
        <w:t xml:space="preserve"> </w:t>
      </w:r>
      <w:r w:rsidRPr="001F2692">
        <w:rPr>
          <w:sz w:val="24"/>
        </w:rPr>
        <w:t>studējošajiem</w:t>
      </w:r>
      <w:r w:rsidRPr="001F2692">
        <w:rPr>
          <w:spacing w:val="-6"/>
          <w:sz w:val="24"/>
        </w:rPr>
        <w:t xml:space="preserve"> </w:t>
      </w:r>
      <w:r w:rsidRPr="001F2692">
        <w:rPr>
          <w:sz w:val="24"/>
        </w:rPr>
        <w:t>ar</w:t>
      </w:r>
      <w:r w:rsidRPr="001F2692">
        <w:rPr>
          <w:spacing w:val="-6"/>
          <w:sz w:val="24"/>
        </w:rPr>
        <w:t xml:space="preserve"> </w:t>
      </w:r>
      <w:r w:rsidRPr="001F2692">
        <w:rPr>
          <w:sz w:val="24"/>
        </w:rPr>
        <w:t>īpašām</w:t>
      </w:r>
      <w:r w:rsidRPr="001F2692">
        <w:rPr>
          <w:spacing w:val="-58"/>
          <w:sz w:val="24"/>
        </w:rPr>
        <w:t xml:space="preserve"> </w:t>
      </w:r>
      <w:r w:rsidRPr="001F2692">
        <w:rPr>
          <w:sz w:val="24"/>
        </w:rPr>
        <w:t>vajadzībām</w:t>
      </w:r>
      <w:r w:rsidRPr="001F2692">
        <w:rPr>
          <w:spacing w:val="-1"/>
          <w:sz w:val="24"/>
        </w:rPr>
        <w:t xml:space="preserve"> </w:t>
      </w:r>
      <w:r w:rsidRPr="001F2692">
        <w:rPr>
          <w:sz w:val="24"/>
        </w:rPr>
        <w:t>u.c.) novērtējums.</w:t>
      </w:r>
    </w:p>
    <w:p w14:paraId="7228C8CD" w14:textId="77777777" w:rsidR="00DF6B0A" w:rsidRPr="001F2692" w:rsidRDefault="00DF6B0A" w:rsidP="00DF6B0A">
      <w:pPr>
        <w:tabs>
          <w:tab w:val="left" w:pos="748"/>
        </w:tabs>
        <w:spacing w:before="90"/>
        <w:ind w:left="139" w:right="414"/>
        <w:jc w:val="both"/>
        <w:rPr>
          <w:sz w:val="24"/>
        </w:rPr>
      </w:pPr>
    </w:p>
    <w:p w14:paraId="21AC598F"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 xml:space="preserve">DU studējošajiem ar studiju procesa organizāciju saistītos jautājumos atbalstu sniedz Studējošo servisa centrs, fakultāšu dekanātu un profilējošo katedru darbinieki (dekāns, katedras vadītājs, studiju programmas direktors, lietvedības sekretārs). Katra studiju kursa ietvaros, kā arī studiju, bakalaura, maģistra un promocijas darbu izstrādē studējošajiem ir iespēja saņemt individuālas docētāju konsultācijas. Tiem studējošajiem, kuri piedalās ERASMUS+ programmā un studē ārvalstu augstskolās, tiek izstrādāts individuālais darba plāns; studiju kursos, kas netiek pielīdzināti, docētāji nodrošina studējošajiem iespēju studēt attālināti, piedāvājot studiju kursa atbalsta materiālus un konsultācijas studiju kursa sasniedzamo rezultātu apguvei. </w:t>
      </w:r>
    </w:p>
    <w:p w14:paraId="6BF48ACE"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Par valsts budžeta līdzekļiem studējošie saskaņā ar „DU Stipendiju piešķiršanas nolikumu” (</w:t>
      </w:r>
      <w:hyperlink r:id="rId52" w:history="1">
        <w:r w:rsidRPr="001F2692">
          <w:rPr>
            <w:rStyle w:val="Hyperlink"/>
            <w:color w:val="auto"/>
          </w:rPr>
          <w:t>https://du.lv/par-mums/dokumenti/</w:t>
        </w:r>
      </w:hyperlink>
      <w:r w:rsidRPr="001F2692">
        <w:rPr>
          <w:sz w:val="24"/>
          <w:szCs w:val="24"/>
        </w:rPr>
        <w:t>) var pretendēt uz stipendijām studiju programmas apguvei un vienreizējām stipendijām par sasniegumiem un nopelniem DU atpazīstamības veicināšanā, sasniegumiem zinātniskajā pētniecībā vai par līdzdalību DU sabiedriskajā dzīvē.</w:t>
      </w:r>
    </w:p>
    <w:p w14:paraId="1F7DE218"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lastRenderedPageBreak/>
        <w:t>Vēlamies norādīt, ka DU nebija plānojusi vākt un apkopot kvantitatīvos datus par studējošo atbalsta sniegšanas biežumu. Ņemot vērā cilvēkresursu kapacitāti, atbalsts studējošajiem tiek nodrošināts atbilstoši vajadzībām un DU iespējām. Studējošo vajadzības un atbalsts tiek nodrošināts mācībspēkiem, DU administrācijai kopā tiekoties ar Studējošo pašpārvaldi. Diskusijas, gadījumu analīze 2023./ 2024. st. gadā notika četras reizes, kopā pulcinot Studentu Padomes pārstāvjus, fakultāšu vadītājus un Saimniecības daļas pārstāvjus.</w:t>
      </w:r>
    </w:p>
    <w:p w14:paraId="3B5783DE"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DU darbojas Psiholoģiskā atbalsta centrs (PAC), kas DU studējošajiem un darbiniekiem sniedz psiholoģisku atbalstu dažādu ikdienas problēmu risināšanā personiskajos, darba vai izglītības jautājumos. PAC psihologi sniedz līdz trim bezmaksas konsultācijām vienai personai. Nepieciešamības gadījumā konsultāciju skaitu var palielināt. Konsultēšana tiek organizēta DU telpās klātienē vai attālināti (Onlain formātā) pēc iepriekšēja konsultēšanas laika saskaņošanas. PAC psihologi nekonsultē tuvākos kolēģus un studējošos, kurus izglīto, lai izvairītos no multiplām attiecībām. PAC darbojas saskaņā ar izstrādāto “Daugavpils Universitātes Psiholoģiskā atbalsta centra nolikumu”</w:t>
      </w:r>
      <w:r w:rsidRPr="001F2692">
        <w:t xml:space="preserve"> (</w:t>
      </w:r>
      <w:hyperlink r:id="rId53" w:history="1">
        <w:r w:rsidRPr="001F2692">
          <w:rPr>
            <w:rStyle w:val="Hyperlink"/>
            <w:color w:val="auto"/>
            <w:sz w:val="18"/>
            <w:szCs w:val="18"/>
          </w:rPr>
          <w:t>https://du.lv/wp-content/uploads/2023/02/Psihologiska-atbalsta-centra-nolikums.pdf</w:t>
        </w:r>
      </w:hyperlink>
      <w:r w:rsidRPr="001F2692">
        <w:rPr>
          <w:rStyle w:val="Hyperlink"/>
          <w:color w:val="auto"/>
          <w:sz w:val="18"/>
          <w:szCs w:val="18"/>
        </w:rPr>
        <w:t>).</w:t>
      </w:r>
    </w:p>
    <w:p w14:paraId="276AAAA0"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DU studējošie var pretendēt uz pašvaldību stipendijām, pamatojoties uz augstiem sekmības rādītājiem.</w:t>
      </w:r>
    </w:p>
    <w:p w14:paraId="422080D6"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DU studējošajiem un absolventiem (DU mācībspēkiem) reizi gadā ir iespēja piedalīties Elses Marijas Čermakas fonda konkursā (</w:t>
      </w:r>
      <w:hyperlink r:id="rId54" w:history="1">
        <w:r w:rsidRPr="001F2692">
          <w:rPr>
            <w:rStyle w:val="Hyperlink"/>
            <w:color w:val="auto"/>
            <w:sz w:val="24"/>
            <w:szCs w:val="24"/>
          </w:rPr>
          <w:t>https://du.lv/starptautiska-sadarbiba/elses-marijas-cermakas-fonds/</w:t>
        </w:r>
      </w:hyperlink>
      <w:r w:rsidRPr="001F2692">
        <w:rPr>
          <w:sz w:val="24"/>
          <w:szCs w:val="24"/>
        </w:rPr>
        <w:t>) un pieteikties Vītolu fonda stipendijām, kas palīdz spējīgiem, centīgiem jauniešiem studēt Latvijas augstskolās (</w:t>
      </w:r>
      <w:hyperlink r:id="rId55" w:history="1">
        <w:r w:rsidRPr="001F2692">
          <w:rPr>
            <w:rStyle w:val="Hyperlink"/>
            <w:color w:val="auto"/>
            <w:sz w:val="24"/>
            <w:szCs w:val="24"/>
          </w:rPr>
          <w:t>https://www.vitolufonds.lv/sakums</w:t>
        </w:r>
      </w:hyperlink>
      <w:r w:rsidRPr="001F2692">
        <w:rPr>
          <w:sz w:val="24"/>
          <w:szCs w:val="24"/>
        </w:rPr>
        <w:t xml:space="preserve">).  </w:t>
      </w:r>
    </w:p>
    <w:p w14:paraId="73FB5ADF"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Par fizisko vai juridisko personu līdzekļiem studējošie var pretendēt uz studiju maksas atlaidēm. Atlaides tiek piešķirtas tiem studējošajiem, kuri pēc bakalaura diploma saņemšanas turpina studijas maģistrantūrā, kuriem ir izcilas un teicamas sekmes, ir uzrādīti augsti sasniegumi olimpiskajos sporta veidos, ko apliecina Treneru padomes rekomendācijas, u.c. kritērijiem.</w:t>
      </w:r>
    </w:p>
    <w:p w14:paraId="0CDA01A5"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DU darbojas Studentu padomes (SP) Sociālā atbalsta programma. Saskaņā ar “Daugavpils Universitātes studējošo sociālā atbalsta programmas nolikumu” (</w:t>
      </w:r>
      <w:hyperlink r:id="rId56" w:history="1">
        <w:r w:rsidRPr="001F2692">
          <w:rPr>
            <w:rStyle w:val="Hyperlink"/>
            <w:color w:val="auto"/>
            <w:sz w:val="24"/>
            <w:szCs w:val="24"/>
          </w:rPr>
          <w:t>https://du.lv/studentu-padome/dokumenti/</w:t>
        </w:r>
      </w:hyperlink>
      <w:r w:rsidRPr="001F2692">
        <w:rPr>
          <w:sz w:val="24"/>
          <w:szCs w:val="24"/>
        </w:rPr>
        <w:t xml:space="preserve">) sekmīgajiem DU pilna laika klātienes bakalaura un maģistra studiju programmu studējošajiem, kuri dzīvo DU dienesta viesnīcās un kuriem ir nepieciešams sociālais atbalsts, ir iespēja saņemt dienesta viesnīcu īres maksas atlaidi 50% apmērā. </w:t>
      </w:r>
    </w:p>
    <w:p w14:paraId="227DC852"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DU Mūžizglītības centrs (</w:t>
      </w:r>
      <w:hyperlink r:id="rId57" w:history="1">
        <w:r w:rsidRPr="001F2692">
          <w:rPr>
            <w:rStyle w:val="Hyperlink"/>
            <w:color w:val="auto"/>
            <w:sz w:val="24"/>
            <w:szCs w:val="24"/>
          </w:rPr>
          <w:t>https://du.lv/studijas/muzizglitiba/muzizglitibas-centrs/</w:t>
        </w:r>
      </w:hyperlink>
      <w:r w:rsidRPr="001F2692">
        <w:rPr>
          <w:sz w:val="24"/>
          <w:szCs w:val="24"/>
        </w:rPr>
        <w:t>) veicina mūžizglītības un karjeras attīstības iniciatīvas, apgūstot jaunas vai papildinot esošās zināšanas, prasmes, kompetences, kas pilnveido personību, veicina profesionālo izaugsmi.</w:t>
      </w:r>
    </w:p>
    <w:p w14:paraId="4E7AC02A"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DU darbojas ERASMUS+ studējošo apmaiņas programma (</w:t>
      </w:r>
      <w:hyperlink r:id="rId58" w:history="1">
        <w:r w:rsidRPr="001F2692">
          <w:rPr>
            <w:rStyle w:val="Hyperlink"/>
            <w:color w:val="auto"/>
            <w:sz w:val="24"/>
            <w:szCs w:val="24"/>
          </w:rPr>
          <w:t>https://du.lv/starptautiska-sadarbiba/erasmus-mobilitate/</w:t>
        </w:r>
      </w:hyperlink>
      <w:r w:rsidRPr="001F2692">
        <w:rPr>
          <w:sz w:val="24"/>
          <w:szCs w:val="24"/>
        </w:rPr>
        <w:t>), kuras ietvaros ārvalstu studējošajiem tiek piešķirta atbildīgā persona no atbilstošās studiju programmas / fakultātes, ar ko vismaz reizi mēnesī tiks izdiskutēts progress attiecībā uz mobilitātes aktivitāšu plānu un pašas mobilitātes norisi. Brīvprātīgais „buddy” no studentu vides tiek piesaistīts katram studentam, lai vieglāk integrētos universitātes dzīvē. Studējošais ik mēnesi tiekas ar ERASMUS+ projekta koordinatoru uzņemošajā iestādē, lai garantētu studējošā drošību un novērstu riskus, kas var rasties semestra laikā. Projekta koordinators ārvalstu studējošos informē par sociālajām un ārpus akadēmiskajām norisēm universitātē, kā arī iepazīstina ar studējošo pašpārvalžu aktivitātēm. Ārvalstu studējošajiem tiek piedāvāti bezmaksas latviešu valodas kursi.</w:t>
      </w:r>
    </w:p>
    <w:p w14:paraId="562AE4F2" w14:textId="77777777" w:rsidR="00DF6B0A" w:rsidRPr="001F2692" w:rsidRDefault="00DF6B0A" w:rsidP="00DF6B0A">
      <w:pPr>
        <w:tabs>
          <w:tab w:val="left" w:pos="748"/>
          <w:tab w:val="left" w:pos="8640"/>
        </w:tabs>
        <w:ind w:right="-6" w:firstLine="567"/>
        <w:contextualSpacing/>
        <w:jc w:val="both"/>
        <w:rPr>
          <w:sz w:val="24"/>
          <w:szCs w:val="24"/>
        </w:rPr>
      </w:pPr>
      <w:r w:rsidRPr="001F2692">
        <w:rPr>
          <w:sz w:val="24"/>
          <w:szCs w:val="24"/>
        </w:rPr>
        <w:t>DU ir modernizēta un pielāgota infrastruktūra personām ar īpašām vajadzībām, tādējādi uzlabojot vides pieejamību personām ar funkcionāliem traucējumiem (kustību, redzes, dzirdes traucējumiem). Mācību auditorijas ir pieejamas cilvēkiem ratiņkrēslā – ierīkoti lifti un pacēlājs. Informācija pieejama vājredzīgiem un vājdzirdīgiem cilvēkiem – ierīkoti projicēšanas aparāti, skaņu pastiprinoša aparatūra; abos mācību korpusos izveidotas bērnistabas un rotaļistabas, kas paredzētas studējošiem – jaunajiem vecākiem.</w:t>
      </w:r>
    </w:p>
    <w:p w14:paraId="469E0203" w14:textId="77777777" w:rsidR="00DF6B0A" w:rsidRPr="001F2692" w:rsidRDefault="00DF6B0A" w:rsidP="00DF6B0A">
      <w:pPr>
        <w:jc w:val="both"/>
        <w:rPr>
          <w:sz w:val="24"/>
          <w:szCs w:val="24"/>
        </w:rPr>
      </w:pPr>
      <w:r w:rsidRPr="001F2692">
        <w:rPr>
          <w:sz w:val="24"/>
          <w:szCs w:val="24"/>
        </w:rPr>
        <w:lastRenderedPageBreak/>
        <w:t>DU izveidots Karjeras un iniciatīvu atbalsta centrs (KIAC) (</w:t>
      </w:r>
      <w:hyperlink r:id="rId59" w:history="1">
        <w:r w:rsidRPr="001F2692">
          <w:rPr>
            <w:rStyle w:val="Hyperlink"/>
            <w:color w:val="auto"/>
            <w:sz w:val="18"/>
            <w:szCs w:val="18"/>
          </w:rPr>
          <w:t>https://du.lv/karjeras-un-iniciativu-atbalsta-centrs/</w:t>
        </w:r>
      </w:hyperlink>
      <w:r w:rsidRPr="001F2692">
        <w:rPr>
          <w:rStyle w:val="Hyperlink"/>
          <w:color w:val="auto"/>
          <w:sz w:val="18"/>
          <w:szCs w:val="18"/>
        </w:rPr>
        <w:t>)</w:t>
      </w:r>
      <w:r w:rsidRPr="001F2692">
        <w:rPr>
          <w:sz w:val="24"/>
          <w:szCs w:val="24"/>
        </w:rPr>
        <w:t xml:space="preserve">, kura mērķis ir veicināt karjeras attīstības pakalpojumus, brīvprātīgo darbu un atbalstīt iniciatīvas, kas sekmētu Latgales reģiona iedzīvotāju labklājību, sekmējot indivīdu profesionālo kapacitāti, konkurētspēju, sadarbību un līdzdalību. KIAC darbības uzdevumi ir radīt un nodrošināt izglītības, iniciatīvas atbalsta vidi Latgales reģiona iedzīvotājiem; veicināt sadarbību ar valstiskām un nevalstiskām organizācijām pētniecības, projektu vadības un speciālistu piesaistes jomā; sadarboties ar Latvijas un ārvalstu izglītības iestādēm, uzņēmumiem izglītības un prakšu nodrošināšanas jomā; organizēt forumus, konferences, seminārus kompetenču paaugstināšanai, iesaistot DU docētājus; piedāvāt karjeras konsultēšanas un izglītības psihologa pakalpojumus; sniegt konsultācijas par brīvprātīgā darba vadīšanu. </w:t>
      </w:r>
    </w:p>
    <w:p w14:paraId="36C00EB9" w14:textId="77777777" w:rsidR="00DF6B0A" w:rsidRPr="001F2692" w:rsidRDefault="00DF6B0A" w:rsidP="00DF6B0A">
      <w:pPr>
        <w:jc w:val="both"/>
        <w:rPr>
          <w:sz w:val="24"/>
          <w:szCs w:val="24"/>
        </w:rPr>
      </w:pPr>
      <w:r w:rsidRPr="001F2692">
        <w:rPr>
          <w:sz w:val="24"/>
          <w:szCs w:val="24"/>
        </w:rPr>
        <w:t xml:space="preserve">DU Starptautisko un sabiedrisko attiecību daļa nodrošina atbalsta funkcijas DU studējošiem ārvalstu studentiem. </w:t>
      </w:r>
    </w:p>
    <w:p w14:paraId="01019CB0" w14:textId="77777777" w:rsidR="00DF6B0A" w:rsidRPr="001F2692" w:rsidRDefault="00DF6B0A" w:rsidP="00DF6B0A">
      <w:pPr>
        <w:jc w:val="both"/>
        <w:rPr>
          <w:sz w:val="24"/>
          <w:szCs w:val="24"/>
        </w:rPr>
      </w:pPr>
    </w:p>
    <w:p w14:paraId="5E3EA3FF" w14:textId="77777777" w:rsidR="00DF6B0A" w:rsidRPr="001F2692" w:rsidRDefault="00DF6B0A" w:rsidP="00BF5584">
      <w:pPr>
        <w:pStyle w:val="Heading2"/>
        <w:numPr>
          <w:ilvl w:val="1"/>
          <w:numId w:val="14"/>
        </w:numPr>
        <w:tabs>
          <w:tab w:val="left" w:pos="2410"/>
        </w:tabs>
        <w:spacing w:before="184"/>
      </w:pPr>
      <w:r w:rsidRPr="001F2692">
        <w:t>Zinātniskā</w:t>
      </w:r>
      <w:r w:rsidRPr="001F2692">
        <w:rPr>
          <w:spacing w:val="-6"/>
        </w:rPr>
        <w:t xml:space="preserve"> </w:t>
      </w:r>
      <w:r w:rsidRPr="001F2692">
        <w:t>pētniecība</w:t>
      </w:r>
      <w:r w:rsidRPr="001F2692">
        <w:rPr>
          <w:spacing w:val="-6"/>
        </w:rPr>
        <w:t xml:space="preserve"> </w:t>
      </w:r>
      <w:r w:rsidRPr="001F2692">
        <w:t>un</w:t>
      </w:r>
      <w:r w:rsidRPr="001F2692">
        <w:rPr>
          <w:spacing w:val="-3"/>
        </w:rPr>
        <w:t xml:space="preserve"> </w:t>
      </w:r>
      <w:r w:rsidRPr="001F2692">
        <w:t>mākslinieciskā</w:t>
      </w:r>
      <w:r w:rsidRPr="001F2692">
        <w:rPr>
          <w:spacing w:val="-6"/>
        </w:rPr>
        <w:t xml:space="preserve"> </w:t>
      </w:r>
      <w:r w:rsidRPr="001F2692">
        <w:t>jaunrade</w:t>
      </w:r>
    </w:p>
    <w:p w14:paraId="242666CC" w14:textId="77777777" w:rsidR="00DF6B0A" w:rsidRPr="001F2692" w:rsidRDefault="00DF6B0A" w:rsidP="00DF6B0A">
      <w:pPr>
        <w:spacing w:before="239"/>
        <w:ind w:left="3237" w:right="453" w:hanging="3047"/>
        <w:rPr>
          <w:i/>
          <w:sz w:val="24"/>
        </w:rPr>
      </w:pPr>
      <w:r w:rsidRPr="001F2692">
        <w:rPr>
          <w:i/>
          <w:sz w:val="24"/>
        </w:rPr>
        <w:t>Zinātniskā pētniecība vai, vērtējot studiju virzienu "Mākslas", arī mākslinieciskā jaunrade, vai vērtējot pro-</w:t>
      </w:r>
      <w:r w:rsidRPr="001F2692">
        <w:rPr>
          <w:i/>
          <w:spacing w:val="-57"/>
          <w:sz w:val="24"/>
        </w:rPr>
        <w:t xml:space="preserve"> </w:t>
      </w:r>
      <w:r w:rsidRPr="001F2692">
        <w:rPr>
          <w:i/>
          <w:sz w:val="24"/>
        </w:rPr>
        <w:t>fesionālās</w:t>
      </w:r>
      <w:r w:rsidRPr="001F2692">
        <w:rPr>
          <w:i/>
          <w:spacing w:val="-1"/>
          <w:sz w:val="24"/>
        </w:rPr>
        <w:t xml:space="preserve"> </w:t>
      </w:r>
      <w:r w:rsidRPr="001F2692">
        <w:rPr>
          <w:i/>
          <w:sz w:val="24"/>
        </w:rPr>
        <w:t>programmas -</w:t>
      </w:r>
      <w:r w:rsidRPr="001F2692">
        <w:rPr>
          <w:i/>
          <w:spacing w:val="-1"/>
          <w:sz w:val="24"/>
        </w:rPr>
        <w:t xml:space="preserve"> </w:t>
      </w:r>
      <w:r w:rsidRPr="001F2692">
        <w:rPr>
          <w:i/>
          <w:sz w:val="24"/>
        </w:rPr>
        <w:t>lietišķā pētniecība.</w:t>
      </w:r>
    </w:p>
    <w:p w14:paraId="70426EEE" w14:textId="77777777" w:rsidR="00DF6B0A" w:rsidRPr="001F2692" w:rsidRDefault="00DF6B0A" w:rsidP="00DF6B0A">
      <w:pPr>
        <w:pStyle w:val="BodyText"/>
        <w:spacing w:before="159"/>
        <w:ind w:left="140"/>
      </w:pPr>
      <w:r w:rsidRPr="001F2692">
        <w:t>KRITĒRIJI:</w:t>
      </w:r>
    </w:p>
    <w:p w14:paraId="3FA6A3F6" w14:textId="77777777" w:rsidR="00DF6B0A" w:rsidRPr="001F2692" w:rsidRDefault="00DF6B0A" w:rsidP="00BF5584">
      <w:pPr>
        <w:pStyle w:val="ListParagraph"/>
        <w:numPr>
          <w:ilvl w:val="2"/>
          <w:numId w:val="13"/>
        </w:numPr>
        <w:tabs>
          <w:tab w:val="left" w:pos="775"/>
        </w:tabs>
        <w:ind w:right="415" w:hanging="567"/>
        <w:jc w:val="both"/>
        <w:rPr>
          <w:b/>
          <w:sz w:val="24"/>
        </w:rPr>
      </w:pPr>
      <w:r w:rsidRPr="001F2692">
        <w:rPr>
          <w:b/>
          <w:sz w:val="24"/>
        </w:rPr>
        <w:t>Studiju virziena zinātniskās un/ vai lietišķās pētniecības, un/vai mākslinieciskās jaunrades virzienu</w:t>
      </w:r>
      <w:r w:rsidRPr="001F2692">
        <w:rPr>
          <w:b/>
          <w:spacing w:val="1"/>
          <w:sz w:val="24"/>
        </w:rPr>
        <w:t xml:space="preserve"> </w:t>
      </w:r>
      <w:r w:rsidRPr="001F2692">
        <w:rPr>
          <w:b/>
          <w:sz w:val="24"/>
        </w:rPr>
        <w:t>raksturojums un novērtējums, atbilstība augstskolas/ koledžas un studiju virziena mērķiem un zinātnes</w:t>
      </w:r>
      <w:r w:rsidRPr="001F2692">
        <w:rPr>
          <w:b/>
          <w:spacing w:val="1"/>
          <w:sz w:val="24"/>
        </w:rPr>
        <w:t xml:space="preserve"> </w:t>
      </w:r>
      <w:r w:rsidRPr="001F2692">
        <w:rPr>
          <w:b/>
          <w:sz w:val="24"/>
        </w:rPr>
        <w:t>un/ vai mākslinieciskās jaunrades attīstības līmenim (atsevišķi raksturot doktora studiju programmu</w:t>
      </w:r>
      <w:r w:rsidRPr="001F2692">
        <w:rPr>
          <w:b/>
          <w:spacing w:val="1"/>
          <w:sz w:val="24"/>
        </w:rPr>
        <w:t xml:space="preserve"> </w:t>
      </w:r>
      <w:r w:rsidRPr="001F2692">
        <w:rPr>
          <w:b/>
          <w:sz w:val="24"/>
        </w:rPr>
        <w:t>nozīmi,</w:t>
      </w:r>
      <w:r w:rsidRPr="001F2692">
        <w:rPr>
          <w:b/>
          <w:spacing w:val="-1"/>
          <w:sz w:val="24"/>
        </w:rPr>
        <w:t xml:space="preserve"> </w:t>
      </w:r>
      <w:r w:rsidRPr="001F2692">
        <w:rPr>
          <w:b/>
          <w:sz w:val="24"/>
        </w:rPr>
        <w:t>ja</w:t>
      </w:r>
      <w:r w:rsidRPr="001F2692">
        <w:rPr>
          <w:b/>
          <w:spacing w:val="-1"/>
          <w:sz w:val="24"/>
        </w:rPr>
        <w:t xml:space="preserve"> </w:t>
      </w:r>
      <w:r w:rsidRPr="001F2692">
        <w:rPr>
          <w:b/>
          <w:sz w:val="24"/>
        </w:rPr>
        <w:t>piemērojams).</w:t>
      </w:r>
    </w:p>
    <w:p w14:paraId="76ECE5D0" w14:textId="77777777" w:rsidR="00DF6B0A" w:rsidRPr="001F2692" w:rsidRDefault="00DF6B0A" w:rsidP="00DF6B0A">
      <w:pPr>
        <w:tabs>
          <w:tab w:val="left" w:pos="775"/>
        </w:tabs>
        <w:ind w:left="139" w:right="415"/>
        <w:jc w:val="both"/>
        <w:rPr>
          <w:sz w:val="24"/>
        </w:rPr>
      </w:pPr>
    </w:p>
    <w:p w14:paraId="79394768" w14:textId="77777777" w:rsidR="00DF6B0A" w:rsidRPr="001F2692" w:rsidRDefault="00DF6B0A" w:rsidP="00DF6B0A">
      <w:pPr>
        <w:tabs>
          <w:tab w:val="left" w:pos="775"/>
        </w:tabs>
        <w:ind w:left="139" w:right="415" w:firstLine="712"/>
        <w:jc w:val="both"/>
        <w:rPr>
          <w:sz w:val="24"/>
        </w:rPr>
      </w:pPr>
      <w:r w:rsidRPr="001F2692">
        <w:rPr>
          <w:sz w:val="24"/>
        </w:rPr>
        <w:t xml:space="preserve">Studiju virziena „Izglītība un pedagoģija” zinātniskās un lietišķās pētniecības virzieni ir saistīti ar DU stratēģiskās attīstības plāna vadlīnijām un studiju virziena  mērķiem. Zinātniskā pētniecība studiju virziena ietvaros tiek veikta galvenokārt sociālās un pedagoģiskās psiholoģijas apakšnozarē. Pētījumu virzienus un tēmas nosaka zinātniskās aktualitātes sabiedrībā un studiju virziena akadēmiskā personāla pētnieciskās intereses. </w:t>
      </w:r>
    </w:p>
    <w:p w14:paraId="257561E2" w14:textId="77777777" w:rsidR="00DF6B0A" w:rsidRPr="001F2692" w:rsidRDefault="00DF6B0A" w:rsidP="00DF6B0A">
      <w:pPr>
        <w:tabs>
          <w:tab w:val="left" w:pos="775"/>
        </w:tabs>
        <w:ind w:left="139" w:right="415" w:firstLine="712"/>
        <w:jc w:val="both"/>
        <w:rPr>
          <w:sz w:val="24"/>
        </w:rPr>
      </w:pPr>
      <w:r w:rsidRPr="001F2692">
        <w:rPr>
          <w:sz w:val="24"/>
          <w:szCs w:val="24"/>
        </w:rPr>
        <w:t>Kā liecina apkopotie dati, studiju virziena mācībspēki un viesdocētāji mērķtiecīgi un regulāri iesaistās dažādās profesionālās pilnveides aktivitātēs viņu zinātniskajām interesēm atbilstošajās jomās gan DU, gan arī ārzemju augstskolās. Līdztekus akadēmiskajam darbam augstskolā mācībspēkiem ir praktiskā pieredze izglītības jomā, strādājot kā konkrēta mācību priekšmeta skolotājam, izglītības iestādes vadītājam vai veicot kādu citus pienākumus, kas saistīts ar studiju un mācību procesu.</w:t>
      </w:r>
    </w:p>
    <w:p w14:paraId="2338F3BE" w14:textId="77777777" w:rsidR="00DF6B0A" w:rsidRPr="001F2692" w:rsidRDefault="00DF6B0A" w:rsidP="00DF6B0A">
      <w:pPr>
        <w:tabs>
          <w:tab w:val="left" w:pos="775"/>
        </w:tabs>
        <w:ind w:left="139" w:right="415" w:firstLine="712"/>
        <w:jc w:val="both"/>
        <w:rPr>
          <w:sz w:val="24"/>
        </w:rPr>
      </w:pPr>
      <w:r w:rsidRPr="001F2692">
        <w:rPr>
          <w:sz w:val="24"/>
        </w:rPr>
        <w:t xml:space="preserve">Studiju programmas studējošie kopā ar mācībspēkiem piedalās dažādos pētnieciskajos projektos, starptautiskajās zinātniskajās konferencēs, publicē zinātniskos rakstus. </w:t>
      </w:r>
    </w:p>
    <w:p w14:paraId="5AEB954A" w14:textId="77777777" w:rsidR="00DF6B0A" w:rsidRPr="001F2692" w:rsidRDefault="00DF6B0A" w:rsidP="00DF6B0A">
      <w:pPr>
        <w:tabs>
          <w:tab w:val="left" w:pos="775"/>
        </w:tabs>
        <w:ind w:left="139" w:right="415" w:firstLine="712"/>
        <w:jc w:val="both"/>
        <w:rPr>
          <w:sz w:val="24"/>
        </w:rPr>
      </w:pPr>
      <w:r w:rsidRPr="001F2692">
        <w:rPr>
          <w:sz w:val="24"/>
        </w:rPr>
        <w:t>DU KDSP “Izglītības zinātnes” docētāji veic zinātnisko darbību šādās izglītības zinātņu apakšnozarēs: ilgtspējīga izglītība, pirmsskolas, skolas, augstskolas, nozaru, pieaugušo pedagoģijā un mācību priekšmeta didaktikā. Virzieni, kuros DU KDSP akadēmiskais personāls izstrādā zinātniskās publikācijas, īsteno pētnieciskos projektus un nodrošina zināšanu pārnesi uz izglītības praksi ir daudzveidīgi: pētniecības metodoloģija (kvalitatīvā pētniecība) un zinātniskā rakstīšana (prof. A. Pipere), izglītības filosofija (prof. A. Pipere), skolotāju izglītība (prof. A. Pipere, prof. J. Davidova, prof. Dz. Iliško, doc. S. Zariņa, vad. pētn. M. Kravale-Pauliņa, vad. pētn. I. Fjodorova), akadēmiskais godīgums (prof. A. Pipere, doc. S. Zariņa, doc. J. Davidova), bērnu garīgais intelekts (prof. A. Pipere), studijas darba vidē (prof. A. Pipere, prof. Dz. Iliško, vad. pētn. M. Kravale-</w:t>
      </w:r>
      <w:r w:rsidRPr="001F2692">
        <w:rPr>
          <w:sz w:val="24"/>
        </w:rPr>
        <w:lastRenderedPageBreak/>
        <w:t>Pauliņa, vad. pētn. I. Fjodorova), inovācijas mācīšanas un mācīšanās procesā, to digitālie izaicinājumi (prof. J. Davidova, prof. Dz. Iliško, asoc.prof. S. Čapulis, doc. S. Zariņa), karjeras un profesionālā izglītība (prof. A. Pipere, vad. pētn. M. Kravale-Pauliņa, asoc.prof. S. Čapulis), audzināšana (vad.pētn. M. Kravale-Pauliņa), mūzikas didaktika (prof. J. Davidova), valodas apguves didaktika (doc. S. Zariņa), sporta didaktika (asoc.prof. S. Čapulis).</w:t>
      </w:r>
    </w:p>
    <w:p w14:paraId="1ACB2CD9" w14:textId="77777777" w:rsidR="00DF6B0A" w:rsidRPr="001F2692" w:rsidRDefault="00DF6B0A" w:rsidP="00DF6B0A">
      <w:pPr>
        <w:tabs>
          <w:tab w:val="left" w:pos="775"/>
        </w:tabs>
        <w:ind w:left="139" w:right="415" w:firstLine="712"/>
        <w:jc w:val="both"/>
        <w:rPr>
          <w:sz w:val="24"/>
        </w:rPr>
      </w:pPr>
      <w:r w:rsidRPr="001F2692">
        <w:rPr>
          <w:sz w:val="24"/>
        </w:rPr>
        <w:t>KDSP akadēmiskā personāla zinātniskā darbība ir orientēta uz aktuālo izglītības problēmu risināšanu, inovāciju ieviešanu, tostarp digitālo tehnoloģiju un daudzveidīgu metodisko risinājumu integrēšanu iekļaujošā un skolēn/studentcentrētā mācību procesā, un tā rezultējas jaunu studiju un profesionālās pilnveides programmu satura izstrādē, mācību grāmatu un metodisko līdzekļu veidošanā un zinātniskajā recenzēšanā, izglītībā veikto reformu izvērtēšanā, Latvijas pieredzes popularizēšanā starptautiskajā līmenī.</w:t>
      </w:r>
    </w:p>
    <w:p w14:paraId="7F84490F" w14:textId="77777777" w:rsidR="00DF6B0A" w:rsidRPr="001F2692" w:rsidRDefault="00DF6B0A" w:rsidP="00DF6B0A">
      <w:pPr>
        <w:tabs>
          <w:tab w:val="left" w:pos="775"/>
        </w:tabs>
        <w:ind w:left="139" w:right="415" w:firstLine="712"/>
        <w:jc w:val="both"/>
        <w:rPr>
          <w:sz w:val="24"/>
        </w:rPr>
      </w:pPr>
      <w:r w:rsidRPr="001F2692">
        <w:rPr>
          <w:sz w:val="24"/>
        </w:rPr>
        <w:t>Studiju virziena pētniecības atbilstību zinātnes attīstības līmenim apliecina zinātnisko publikāciju līmenis, mācībspēku Latvijas Zinātnes padomes ekspertu tiesības un promocijas darbu kvalitātes atzīšana Valsts zinātniskās kvalitātes komisijā.</w:t>
      </w:r>
    </w:p>
    <w:p w14:paraId="10F3C88D" w14:textId="77777777" w:rsidR="00DF6B0A" w:rsidRPr="001F2692" w:rsidRDefault="00DF6B0A" w:rsidP="00DF6B0A">
      <w:pPr>
        <w:tabs>
          <w:tab w:val="left" w:pos="775"/>
        </w:tabs>
        <w:ind w:left="139" w:right="415" w:firstLine="712"/>
        <w:jc w:val="both"/>
        <w:rPr>
          <w:sz w:val="24"/>
        </w:rPr>
      </w:pPr>
    </w:p>
    <w:p w14:paraId="736185B0" w14:textId="77777777" w:rsidR="00DF6B0A" w:rsidRPr="001F2692" w:rsidRDefault="00DF6B0A" w:rsidP="00DF6B0A">
      <w:pPr>
        <w:tabs>
          <w:tab w:val="left" w:pos="775"/>
        </w:tabs>
        <w:ind w:left="139" w:right="415"/>
        <w:jc w:val="both"/>
        <w:rPr>
          <w:sz w:val="24"/>
        </w:rPr>
      </w:pPr>
    </w:p>
    <w:p w14:paraId="7F52A12D" w14:textId="77777777" w:rsidR="00DF6B0A" w:rsidRPr="001F2692" w:rsidRDefault="00DF6B0A" w:rsidP="00BF5584">
      <w:pPr>
        <w:pStyle w:val="ListParagraph"/>
        <w:numPr>
          <w:ilvl w:val="2"/>
          <w:numId w:val="13"/>
        </w:numPr>
        <w:tabs>
          <w:tab w:val="left" w:pos="753"/>
        </w:tabs>
        <w:ind w:right="418" w:hanging="567"/>
        <w:jc w:val="both"/>
        <w:rPr>
          <w:b/>
          <w:sz w:val="24"/>
        </w:rPr>
      </w:pPr>
      <w:r w:rsidRPr="001F2692">
        <w:rPr>
          <w:b/>
          <w:sz w:val="24"/>
        </w:rPr>
        <w:t>Zinātniskās un/ vai lietišķās pētniecības, un/vai mākslinieciskās jaunrades sasaiste ar studiju procesu,</w:t>
      </w:r>
      <w:r w:rsidRPr="001F2692">
        <w:rPr>
          <w:b/>
          <w:spacing w:val="1"/>
          <w:sz w:val="24"/>
        </w:rPr>
        <w:t xml:space="preserve"> </w:t>
      </w:r>
      <w:r w:rsidRPr="001F2692">
        <w:rPr>
          <w:b/>
          <w:sz w:val="24"/>
        </w:rPr>
        <w:t>tajā</w:t>
      </w:r>
      <w:r w:rsidRPr="001F2692">
        <w:rPr>
          <w:b/>
          <w:spacing w:val="-2"/>
          <w:sz w:val="24"/>
        </w:rPr>
        <w:t xml:space="preserve"> </w:t>
      </w:r>
      <w:r w:rsidRPr="001F2692">
        <w:rPr>
          <w:b/>
          <w:sz w:val="24"/>
        </w:rPr>
        <w:t>skaitā</w:t>
      </w:r>
      <w:r w:rsidRPr="001F2692">
        <w:rPr>
          <w:b/>
          <w:spacing w:val="59"/>
          <w:sz w:val="24"/>
        </w:rPr>
        <w:t xml:space="preserve"> </w:t>
      </w:r>
      <w:r w:rsidRPr="001F2692">
        <w:rPr>
          <w:b/>
          <w:sz w:val="24"/>
        </w:rPr>
        <w:t>rezultātu</w:t>
      </w:r>
      <w:r w:rsidRPr="001F2692">
        <w:rPr>
          <w:b/>
          <w:spacing w:val="-1"/>
          <w:sz w:val="24"/>
        </w:rPr>
        <w:t xml:space="preserve"> </w:t>
      </w:r>
      <w:r w:rsidRPr="001F2692">
        <w:rPr>
          <w:b/>
          <w:sz w:val="24"/>
        </w:rPr>
        <w:t>izmantošanas</w:t>
      </w:r>
      <w:r w:rsidRPr="001F2692">
        <w:rPr>
          <w:b/>
          <w:spacing w:val="-1"/>
          <w:sz w:val="24"/>
        </w:rPr>
        <w:t xml:space="preserve"> </w:t>
      </w:r>
      <w:r w:rsidRPr="001F2692">
        <w:rPr>
          <w:b/>
          <w:sz w:val="24"/>
        </w:rPr>
        <w:t>studiju procesā</w:t>
      </w:r>
      <w:r w:rsidRPr="001F2692">
        <w:rPr>
          <w:b/>
          <w:spacing w:val="1"/>
          <w:sz w:val="24"/>
        </w:rPr>
        <w:t xml:space="preserve"> </w:t>
      </w:r>
      <w:r w:rsidRPr="001F2692">
        <w:rPr>
          <w:b/>
          <w:sz w:val="24"/>
        </w:rPr>
        <w:t>raksturojums</w:t>
      </w:r>
      <w:r w:rsidRPr="001F2692">
        <w:rPr>
          <w:b/>
          <w:spacing w:val="-2"/>
          <w:sz w:val="24"/>
        </w:rPr>
        <w:t xml:space="preserve"> </w:t>
      </w:r>
      <w:r w:rsidRPr="001F2692">
        <w:rPr>
          <w:b/>
          <w:sz w:val="24"/>
        </w:rPr>
        <w:t>un novērtējums.</w:t>
      </w:r>
    </w:p>
    <w:p w14:paraId="1FFE3F73" w14:textId="77777777" w:rsidR="00DF6B0A" w:rsidRPr="001F2692" w:rsidRDefault="00DF6B0A" w:rsidP="00DF6B0A">
      <w:pPr>
        <w:tabs>
          <w:tab w:val="left" w:pos="753"/>
        </w:tabs>
        <w:ind w:left="139" w:right="418"/>
        <w:jc w:val="both"/>
        <w:rPr>
          <w:sz w:val="24"/>
        </w:rPr>
      </w:pPr>
    </w:p>
    <w:p w14:paraId="77D4DB3E" w14:textId="77777777" w:rsidR="00DF6B0A" w:rsidRPr="001F2692" w:rsidRDefault="00DF6B0A" w:rsidP="00DF6B0A">
      <w:pPr>
        <w:tabs>
          <w:tab w:val="left" w:pos="753"/>
        </w:tabs>
        <w:ind w:left="139" w:right="418" w:firstLine="570"/>
        <w:jc w:val="both"/>
        <w:rPr>
          <w:sz w:val="24"/>
        </w:rPr>
      </w:pPr>
      <w:r w:rsidRPr="001F2692">
        <w:rPr>
          <w:sz w:val="24"/>
        </w:rPr>
        <w:t>Zinātniskās pētniecības sasaiste ar studiju procesu tiek realizēta šādos veidos: studējošie tiek iesaistīti pētniecības darbā studiju darbu, bakalaura darbu, maģistra darbu un promocijas darbu izstrādes laikā, kā arī izmantojot iespēju strādāt pētniecības projektos atbilstoša finansējuma pieejamības gadījumā (piemēram, DU mācībspēku un studējošo pētniecības projektu konkursā); studējošajiem ir iespējas brīvprātīgi piedalīties virziena akadēmiskā personāla veiktajos pētījumos kā pētījumu dalībniekiem, tādējādi labāk iepazīstot pētniecības procesu; virziena docētāji izmanto gan savu, gan kolēģu pētījumu rezultātus un atziņas kursu docēšanā, atsaucoties uz tiem un sasaistot tos ar citiem starptautiskiem pētījumiem un atziņām, piemēram, studiju kursā “Zinātniskā darba izstrāde” bakalaura un maģistra studiju programmā..</w:t>
      </w:r>
    </w:p>
    <w:p w14:paraId="3BEBC9C4" w14:textId="77777777" w:rsidR="00DF6B0A" w:rsidRPr="001F2692" w:rsidRDefault="00DF6B0A" w:rsidP="00DF6B0A">
      <w:pPr>
        <w:tabs>
          <w:tab w:val="left" w:pos="753"/>
        </w:tabs>
        <w:ind w:left="139" w:right="418" w:firstLine="570"/>
        <w:jc w:val="both"/>
        <w:rPr>
          <w:sz w:val="24"/>
        </w:rPr>
      </w:pPr>
    </w:p>
    <w:p w14:paraId="5FA841F0" w14:textId="77777777" w:rsidR="00DF6B0A" w:rsidRPr="001F2692" w:rsidRDefault="00DF6B0A" w:rsidP="00DF6B0A">
      <w:pPr>
        <w:tabs>
          <w:tab w:val="left" w:pos="753"/>
        </w:tabs>
        <w:ind w:left="139" w:right="418" w:firstLine="570"/>
        <w:jc w:val="both"/>
        <w:rPr>
          <w:sz w:val="24"/>
          <w:szCs w:val="24"/>
        </w:rPr>
      </w:pPr>
      <w:r w:rsidRPr="001F2692">
        <w:rPr>
          <w:sz w:val="24"/>
        </w:rPr>
        <w:t xml:space="preserve">DU studiju virziena „Izglītība un pedagoģija” zinātniskā pētniecība ir salāgota ar studiju procesu, kas liecina par tās atbilstību studiju virziena attīstības mērķiem. </w:t>
      </w:r>
      <w:r w:rsidRPr="001F2692">
        <w:rPr>
          <w:sz w:val="24"/>
          <w:szCs w:val="24"/>
        </w:rPr>
        <w:t>Kvantitatīvo datu apkopojums par studiju virzienam atbilstošām zinātniskās un lietišķās pētniecības aktivitātēm pārskata periodā – akadēmiskā personāla publikācijām, dalību konferencēs, mākslinieciskās jaunrades aktivitātēm, dalību projektos u.c. skat. 2.4.1., 2.4.2. pielikumos</w:t>
      </w:r>
    </w:p>
    <w:p w14:paraId="54F676F1" w14:textId="77777777" w:rsidR="00DF6B0A" w:rsidRPr="001F2692" w:rsidRDefault="00DF6B0A" w:rsidP="00DF6B0A">
      <w:pPr>
        <w:jc w:val="both"/>
        <w:rPr>
          <w:sz w:val="24"/>
          <w:szCs w:val="24"/>
        </w:rPr>
      </w:pPr>
    </w:p>
    <w:p w14:paraId="0E3DE4D4" w14:textId="77777777" w:rsidR="00DF6B0A" w:rsidRPr="001F2692" w:rsidRDefault="00DF6B0A" w:rsidP="00DF6B0A">
      <w:pPr>
        <w:tabs>
          <w:tab w:val="left" w:pos="753"/>
        </w:tabs>
        <w:ind w:left="139" w:right="418" w:firstLine="570"/>
        <w:jc w:val="both"/>
        <w:rPr>
          <w:sz w:val="24"/>
        </w:rPr>
      </w:pPr>
      <w:r w:rsidRPr="001F2692">
        <w:rPr>
          <w:sz w:val="24"/>
          <w:szCs w:val="24"/>
        </w:rPr>
        <w:t xml:space="preserve">Ir ļoti būtiski, ka virzienā iesaistītais personāls nodrošina inovatīvas pieejas studiju procesā un pilnveidot profesionālo pieredzi studentiem. </w:t>
      </w:r>
    </w:p>
    <w:p w14:paraId="7780545B" w14:textId="77777777" w:rsidR="00DF6B0A" w:rsidRPr="001F2692" w:rsidRDefault="00DF6B0A" w:rsidP="00DF6B0A">
      <w:pPr>
        <w:tabs>
          <w:tab w:val="left" w:pos="753"/>
        </w:tabs>
        <w:ind w:left="139" w:right="418"/>
        <w:jc w:val="both"/>
        <w:rPr>
          <w:sz w:val="24"/>
        </w:rPr>
      </w:pPr>
    </w:p>
    <w:p w14:paraId="113121DF" w14:textId="77777777" w:rsidR="00DF6B0A" w:rsidRPr="001F2692" w:rsidRDefault="00DF6B0A" w:rsidP="00BF5584">
      <w:pPr>
        <w:pStyle w:val="ListParagraph"/>
        <w:numPr>
          <w:ilvl w:val="2"/>
          <w:numId w:val="13"/>
        </w:numPr>
        <w:tabs>
          <w:tab w:val="left" w:pos="760"/>
        </w:tabs>
        <w:spacing w:before="158"/>
        <w:ind w:right="418" w:hanging="567"/>
        <w:jc w:val="both"/>
        <w:rPr>
          <w:b/>
          <w:sz w:val="24"/>
        </w:rPr>
      </w:pPr>
      <w:r w:rsidRPr="001F2692">
        <w:rPr>
          <w:b/>
          <w:sz w:val="24"/>
        </w:rPr>
        <w:t>Starptautiskās sadarbības zinātniskajā un/ vai lietišķajā pētniecībā, un/ vai mākslinieciskajā jaunradē</w:t>
      </w:r>
      <w:r w:rsidRPr="001F2692">
        <w:rPr>
          <w:b/>
          <w:spacing w:val="1"/>
          <w:sz w:val="24"/>
        </w:rPr>
        <w:t xml:space="preserve"> </w:t>
      </w:r>
      <w:r w:rsidRPr="001F2692">
        <w:rPr>
          <w:b/>
          <w:spacing w:val="-1"/>
          <w:sz w:val="24"/>
        </w:rPr>
        <w:t>raksturojums</w:t>
      </w:r>
      <w:r w:rsidRPr="001F2692">
        <w:rPr>
          <w:b/>
          <w:spacing w:val="-13"/>
          <w:sz w:val="24"/>
        </w:rPr>
        <w:t xml:space="preserve"> </w:t>
      </w:r>
      <w:r w:rsidRPr="001F2692">
        <w:rPr>
          <w:b/>
          <w:sz w:val="24"/>
        </w:rPr>
        <w:t>un</w:t>
      </w:r>
      <w:r w:rsidRPr="001F2692">
        <w:rPr>
          <w:b/>
          <w:spacing w:val="-13"/>
          <w:sz w:val="24"/>
        </w:rPr>
        <w:t xml:space="preserve"> </w:t>
      </w:r>
      <w:r w:rsidRPr="001F2692">
        <w:rPr>
          <w:b/>
          <w:sz w:val="24"/>
        </w:rPr>
        <w:t>novērtējums,</w:t>
      </w:r>
      <w:r w:rsidRPr="001F2692">
        <w:rPr>
          <w:b/>
          <w:spacing w:val="-13"/>
          <w:sz w:val="24"/>
        </w:rPr>
        <w:t xml:space="preserve"> </w:t>
      </w:r>
      <w:r w:rsidRPr="001F2692">
        <w:rPr>
          <w:b/>
          <w:sz w:val="24"/>
        </w:rPr>
        <w:t>norādot</w:t>
      </w:r>
      <w:r w:rsidRPr="001F2692">
        <w:rPr>
          <w:b/>
          <w:spacing w:val="-13"/>
          <w:sz w:val="24"/>
        </w:rPr>
        <w:t xml:space="preserve"> </w:t>
      </w:r>
      <w:r w:rsidRPr="001F2692">
        <w:rPr>
          <w:b/>
          <w:sz w:val="24"/>
        </w:rPr>
        <w:t>arī</w:t>
      </w:r>
      <w:r w:rsidRPr="001F2692">
        <w:rPr>
          <w:b/>
          <w:spacing w:val="-14"/>
          <w:sz w:val="24"/>
        </w:rPr>
        <w:t xml:space="preserve"> </w:t>
      </w:r>
      <w:r w:rsidRPr="001F2692">
        <w:rPr>
          <w:b/>
          <w:sz w:val="24"/>
        </w:rPr>
        <w:t>kopīgos</w:t>
      </w:r>
      <w:r w:rsidRPr="001F2692">
        <w:rPr>
          <w:b/>
          <w:spacing w:val="-13"/>
          <w:sz w:val="24"/>
        </w:rPr>
        <w:t xml:space="preserve"> </w:t>
      </w:r>
      <w:r w:rsidRPr="001F2692">
        <w:rPr>
          <w:b/>
          <w:sz w:val="24"/>
        </w:rPr>
        <w:t>projektus,</w:t>
      </w:r>
      <w:r w:rsidRPr="001F2692">
        <w:rPr>
          <w:b/>
          <w:spacing w:val="-13"/>
          <w:sz w:val="24"/>
        </w:rPr>
        <w:t xml:space="preserve"> </w:t>
      </w:r>
      <w:r w:rsidRPr="001F2692">
        <w:rPr>
          <w:b/>
          <w:sz w:val="24"/>
        </w:rPr>
        <w:t>pētījumus</w:t>
      </w:r>
      <w:r w:rsidRPr="001F2692">
        <w:rPr>
          <w:b/>
          <w:spacing w:val="-13"/>
          <w:sz w:val="24"/>
        </w:rPr>
        <w:t xml:space="preserve"> </w:t>
      </w:r>
      <w:r w:rsidRPr="001F2692">
        <w:rPr>
          <w:b/>
          <w:sz w:val="24"/>
        </w:rPr>
        <w:t>u.c.</w:t>
      </w:r>
      <w:r w:rsidRPr="001F2692">
        <w:rPr>
          <w:b/>
          <w:spacing w:val="-14"/>
          <w:sz w:val="24"/>
        </w:rPr>
        <w:t xml:space="preserve"> </w:t>
      </w:r>
      <w:r w:rsidRPr="001F2692">
        <w:rPr>
          <w:b/>
          <w:sz w:val="24"/>
        </w:rPr>
        <w:t>Norādīt</w:t>
      </w:r>
      <w:r w:rsidRPr="001F2692">
        <w:rPr>
          <w:b/>
          <w:spacing w:val="-13"/>
          <w:sz w:val="24"/>
        </w:rPr>
        <w:t xml:space="preserve"> </w:t>
      </w:r>
      <w:r w:rsidRPr="001F2692">
        <w:rPr>
          <w:b/>
          <w:sz w:val="24"/>
        </w:rPr>
        <w:t>studiju</w:t>
      </w:r>
      <w:r w:rsidRPr="001F2692">
        <w:rPr>
          <w:b/>
          <w:spacing w:val="-13"/>
          <w:sz w:val="24"/>
        </w:rPr>
        <w:t xml:space="preserve"> </w:t>
      </w:r>
      <w:r w:rsidRPr="001F2692">
        <w:rPr>
          <w:b/>
          <w:sz w:val="24"/>
        </w:rPr>
        <w:t>programmas,</w:t>
      </w:r>
      <w:r w:rsidRPr="001F2692">
        <w:rPr>
          <w:b/>
          <w:spacing w:val="-58"/>
          <w:sz w:val="24"/>
        </w:rPr>
        <w:t xml:space="preserve"> </w:t>
      </w:r>
      <w:r w:rsidRPr="001F2692">
        <w:rPr>
          <w:b/>
          <w:sz w:val="24"/>
        </w:rPr>
        <w:t>kuras</w:t>
      </w:r>
      <w:r w:rsidRPr="001F2692">
        <w:rPr>
          <w:b/>
          <w:spacing w:val="1"/>
          <w:sz w:val="24"/>
        </w:rPr>
        <w:t xml:space="preserve"> </w:t>
      </w:r>
      <w:r w:rsidRPr="001F2692">
        <w:rPr>
          <w:b/>
          <w:sz w:val="24"/>
        </w:rPr>
        <w:t>iegūst</w:t>
      </w:r>
      <w:r w:rsidRPr="001F2692">
        <w:rPr>
          <w:b/>
          <w:spacing w:val="1"/>
          <w:sz w:val="24"/>
        </w:rPr>
        <w:t xml:space="preserve"> </w:t>
      </w:r>
      <w:r w:rsidRPr="001F2692">
        <w:rPr>
          <w:b/>
          <w:sz w:val="24"/>
        </w:rPr>
        <w:t>no</w:t>
      </w:r>
      <w:r w:rsidRPr="001F2692">
        <w:rPr>
          <w:b/>
          <w:spacing w:val="1"/>
          <w:sz w:val="24"/>
        </w:rPr>
        <w:t xml:space="preserve"> </w:t>
      </w:r>
      <w:r w:rsidRPr="001F2692">
        <w:rPr>
          <w:b/>
          <w:sz w:val="24"/>
        </w:rPr>
        <w:t>šīs</w:t>
      </w:r>
      <w:r w:rsidRPr="001F2692">
        <w:rPr>
          <w:b/>
          <w:spacing w:val="1"/>
          <w:sz w:val="24"/>
        </w:rPr>
        <w:t xml:space="preserve"> </w:t>
      </w:r>
      <w:r w:rsidRPr="001F2692">
        <w:rPr>
          <w:b/>
          <w:sz w:val="24"/>
        </w:rPr>
        <w:t>sadarbības.</w:t>
      </w:r>
      <w:r w:rsidRPr="001F2692">
        <w:rPr>
          <w:b/>
          <w:spacing w:val="1"/>
          <w:sz w:val="24"/>
        </w:rPr>
        <w:t xml:space="preserve"> </w:t>
      </w:r>
      <w:r w:rsidRPr="001F2692">
        <w:rPr>
          <w:b/>
          <w:sz w:val="24"/>
        </w:rPr>
        <w:t>Norādīt</w:t>
      </w:r>
      <w:r w:rsidRPr="001F2692">
        <w:rPr>
          <w:b/>
          <w:spacing w:val="1"/>
          <w:sz w:val="24"/>
        </w:rPr>
        <w:t xml:space="preserve"> </w:t>
      </w:r>
      <w:r w:rsidRPr="001F2692">
        <w:rPr>
          <w:b/>
          <w:sz w:val="24"/>
        </w:rPr>
        <w:t>turpmākos</w:t>
      </w:r>
      <w:r w:rsidRPr="001F2692">
        <w:rPr>
          <w:b/>
          <w:spacing w:val="1"/>
          <w:sz w:val="24"/>
        </w:rPr>
        <w:t xml:space="preserve"> </w:t>
      </w:r>
      <w:r w:rsidRPr="001F2692">
        <w:rPr>
          <w:b/>
          <w:sz w:val="24"/>
        </w:rPr>
        <w:t>plānus</w:t>
      </w:r>
      <w:r w:rsidRPr="001F2692">
        <w:rPr>
          <w:b/>
          <w:spacing w:val="1"/>
          <w:sz w:val="24"/>
        </w:rPr>
        <w:t xml:space="preserve"> </w:t>
      </w:r>
      <w:r w:rsidRPr="001F2692">
        <w:rPr>
          <w:b/>
          <w:sz w:val="24"/>
        </w:rPr>
        <w:t>starptautiskās</w:t>
      </w:r>
      <w:r w:rsidRPr="001F2692">
        <w:rPr>
          <w:b/>
          <w:spacing w:val="1"/>
          <w:sz w:val="24"/>
        </w:rPr>
        <w:t xml:space="preserve"> </w:t>
      </w:r>
      <w:r w:rsidRPr="001F2692">
        <w:rPr>
          <w:b/>
          <w:sz w:val="24"/>
        </w:rPr>
        <w:t>sadarbības</w:t>
      </w:r>
      <w:r w:rsidRPr="001F2692">
        <w:rPr>
          <w:b/>
          <w:spacing w:val="1"/>
          <w:sz w:val="24"/>
        </w:rPr>
        <w:t xml:space="preserve"> </w:t>
      </w:r>
      <w:r w:rsidRPr="001F2692">
        <w:rPr>
          <w:b/>
          <w:sz w:val="24"/>
        </w:rPr>
        <w:t>zinātniskajā</w:t>
      </w:r>
      <w:r w:rsidRPr="001F2692">
        <w:rPr>
          <w:b/>
          <w:spacing w:val="1"/>
          <w:sz w:val="24"/>
        </w:rPr>
        <w:t xml:space="preserve"> </w:t>
      </w:r>
      <w:r w:rsidRPr="001F2692">
        <w:rPr>
          <w:b/>
          <w:sz w:val="24"/>
        </w:rPr>
        <w:t>pētniecībā</w:t>
      </w:r>
      <w:r w:rsidRPr="001F2692">
        <w:rPr>
          <w:b/>
          <w:spacing w:val="-1"/>
          <w:sz w:val="24"/>
        </w:rPr>
        <w:t xml:space="preserve"> </w:t>
      </w:r>
      <w:r w:rsidRPr="001F2692">
        <w:rPr>
          <w:b/>
          <w:sz w:val="24"/>
        </w:rPr>
        <w:t>un/ vai mākslinieciskajā</w:t>
      </w:r>
      <w:r w:rsidRPr="001F2692">
        <w:rPr>
          <w:b/>
          <w:spacing w:val="-1"/>
          <w:sz w:val="24"/>
        </w:rPr>
        <w:t xml:space="preserve"> </w:t>
      </w:r>
      <w:r w:rsidRPr="001F2692">
        <w:rPr>
          <w:b/>
          <w:sz w:val="24"/>
        </w:rPr>
        <w:t>jaunradē</w:t>
      </w:r>
      <w:r w:rsidRPr="001F2692">
        <w:rPr>
          <w:b/>
          <w:spacing w:val="-1"/>
          <w:sz w:val="24"/>
        </w:rPr>
        <w:t xml:space="preserve"> </w:t>
      </w:r>
      <w:r w:rsidRPr="001F2692">
        <w:rPr>
          <w:b/>
          <w:sz w:val="24"/>
        </w:rPr>
        <w:t>attīstībai.</w:t>
      </w:r>
    </w:p>
    <w:p w14:paraId="24ED1066" w14:textId="77777777" w:rsidR="00DF6B0A" w:rsidRPr="001F2692" w:rsidRDefault="00DF6B0A" w:rsidP="00DF6B0A">
      <w:pPr>
        <w:tabs>
          <w:tab w:val="left" w:pos="760"/>
        </w:tabs>
        <w:ind w:left="142" w:right="420" w:firstLine="567"/>
        <w:jc w:val="both"/>
        <w:rPr>
          <w:sz w:val="24"/>
        </w:rPr>
      </w:pPr>
    </w:p>
    <w:p w14:paraId="359AEF39" w14:textId="77777777" w:rsidR="00DF6B0A" w:rsidRPr="001F2692" w:rsidRDefault="00DF6B0A" w:rsidP="00DF6B0A">
      <w:pPr>
        <w:pStyle w:val="NormalWeb"/>
        <w:spacing w:before="0" w:beforeAutospacing="0" w:after="0" w:afterAutospacing="0"/>
        <w:jc w:val="both"/>
        <w:textAlignment w:val="baseline"/>
        <w:rPr>
          <w:lang w:val="lv-LV"/>
        </w:rPr>
      </w:pPr>
      <w:r w:rsidRPr="001F2692">
        <w:lastRenderedPageBreak/>
        <w:t xml:space="preserve">Studiju virzienā “ Izglītība un pedagoģija” ir iesaistīti 117 mācībspēki, ņemot vērā katras programmas specifiku. Būtiski atzīmēt, ka iesaistoties vienam pētniekam no DU iesaistās ar pētniecības jomu saistīti citi DU kolēģi, tādēļ DU reti tiek realizēti projekti tikai vienas studiju programmas ietvaros. Studiju programmas: </w:t>
      </w:r>
      <w:r w:rsidRPr="001F2692">
        <w:rPr>
          <w:lang w:val="lv-LV"/>
        </w:rPr>
        <w:t>īsā cikla profesionālās augstākās izglītības studiju programma “Pirmsskolas skolotājs”;profesionālās augstākās izglītības bakalaura studiju programma  “Sākumizglītības skolotājs”; profesionālās augstākās izglītības bakalaura studiju programma “Skolotājs”; otrā līmeņa (pirmā cikla) profesionālās augstākās izglītības studiju programma “Skolotājs”; akadēmiskās augstākās izglītības studiju programma “Izglītības zinātnes”; kopīgā doktora studiju programma “Izglītības zinātnes” mācībspēki ir iesaistīti projektos, kas saitīti ar izglītību.</w:t>
      </w:r>
    </w:p>
    <w:p w14:paraId="13D83334" w14:textId="77777777" w:rsidR="00DF6B0A" w:rsidRPr="001F2692" w:rsidRDefault="00DF6B0A" w:rsidP="00DF6B0A">
      <w:pPr>
        <w:pStyle w:val="NormalWeb"/>
        <w:spacing w:before="0" w:beforeAutospacing="0" w:after="0" w:afterAutospacing="0"/>
        <w:jc w:val="both"/>
        <w:textAlignment w:val="baseline"/>
        <w:rPr>
          <w:lang w:val="lv-LV"/>
        </w:rPr>
      </w:pPr>
      <w:r w:rsidRPr="001F2692">
        <w:rPr>
          <w:lang w:val="lv-LV"/>
        </w:rPr>
        <w:t xml:space="preserve">Piemēram, </w:t>
      </w:r>
    </w:p>
    <w:tbl>
      <w:tblPr>
        <w:tblStyle w:val="TableGrid"/>
        <w:tblW w:w="10167" w:type="dxa"/>
        <w:jc w:val="center"/>
        <w:tblBorders>
          <w:left w:val="dotted" w:sz="2" w:space="0" w:color="auto"/>
          <w:right w:val="dotted" w:sz="2" w:space="0" w:color="auto"/>
          <w:insideV w:val="dotted" w:sz="2" w:space="0" w:color="auto"/>
        </w:tblBorders>
        <w:tblLayout w:type="fixed"/>
        <w:tblLook w:val="04A0" w:firstRow="1" w:lastRow="0" w:firstColumn="1" w:lastColumn="0" w:noHBand="0" w:noVBand="1"/>
      </w:tblPr>
      <w:tblGrid>
        <w:gridCol w:w="2392"/>
        <w:gridCol w:w="5383"/>
        <w:gridCol w:w="2392"/>
      </w:tblGrid>
      <w:tr w:rsidR="003C426F" w:rsidRPr="001F2692" w14:paraId="521AABF5" w14:textId="77777777" w:rsidTr="0029180F">
        <w:trPr>
          <w:cantSplit/>
          <w:trHeight w:val="500"/>
          <w:tblHeader/>
          <w:jc w:val="center"/>
        </w:trPr>
        <w:tc>
          <w:tcPr>
            <w:tcW w:w="2392" w:type="dxa"/>
            <w:shd w:val="clear" w:color="auto" w:fill="D9D9D9" w:themeFill="background1" w:themeFillShade="D9"/>
            <w:vAlign w:val="center"/>
          </w:tcPr>
          <w:p w14:paraId="68310F08" w14:textId="77777777" w:rsidR="00DF6B0A" w:rsidRPr="001F2692" w:rsidRDefault="00DF6B0A" w:rsidP="0029180F">
            <w:pPr>
              <w:jc w:val="center"/>
              <w:rPr>
                <w:b/>
              </w:rPr>
            </w:pPr>
            <w:r w:rsidRPr="001F2692">
              <w:rPr>
                <w:b/>
              </w:rPr>
              <w:t>Docētāja vārds, uzvārds</w:t>
            </w:r>
          </w:p>
        </w:tc>
        <w:tc>
          <w:tcPr>
            <w:tcW w:w="5383" w:type="dxa"/>
            <w:shd w:val="clear" w:color="auto" w:fill="D9D9D9" w:themeFill="background1" w:themeFillShade="D9"/>
            <w:vAlign w:val="center"/>
          </w:tcPr>
          <w:p w14:paraId="3D1A8823" w14:textId="77777777" w:rsidR="00DF6B0A" w:rsidRPr="001F2692" w:rsidRDefault="00DF6B0A" w:rsidP="0029180F">
            <w:pPr>
              <w:jc w:val="center"/>
              <w:rPr>
                <w:b/>
              </w:rPr>
            </w:pPr>
            <w:r w:rsidRPr="001F2692">
              <w:rPr>
                <w:b/>
              </w:rPr>
              <w:t>Projekta nosaukums un numurs</w:t>
            </w:r>
          </w:p>
        </w:tc>
        <w:tc>
          <w:tcPr>
            <w:tcW w:w="2392" w:type="dxa"/>
            <w:shd w:val="clear" w:color="auto" w:fill="D9D9D9" w:themeFill="background1" w:themeFillShade="D9"/>
          </w:tcPr>
          <w:p w14:paraId="3DE58593" w14:textId="77777777" w:rsidR="00DF6B0A" w:rsidRPr="001F2692" w:rsidRDefault="00DF6B0A" w:rsidP="0029180F">
            <w:pPr>
              <w:jc w:val="center"/>
              <w:rPr>
                <w:b/>
              </w:rPr>
            </w:pPr>
          </w:p>
          <w:p w14:paraId="29423098" w14:textId="77777777" w:rsidR="00DF6B0A" w:rsidRPr="001F2692" w:rsidRDefault="00DF6B0A" w:rsidP="0029180F">
            <w:pPr>
              <w:jc w:val="center"/>
              <w:rPr>
                <w:b/>
              </w:rPr>
            </w:pPr>
            <w:r w:rsidRPr="001F2692">
              <w:rPr>
                <w:b/>
              </w:rPr>
              <w:t>Īstenošanas laiks</w:t>
            </w:r>
          </w:p>
          <w:p w14:paraId="6B4F090A" w14:textId="77777777" w:rsidR="00DF6B0A" w:rsidRPr="001F2692" w:rsidRDefault="00DF6B0A" w:rsidP="0029180F">
            <w:pPr>
              <w:jc w:val="center"/>
              <w:rPr>
                <w:b/>
              </w:rPr>
            </w:pPr>
          </w:p>
        </w:tc>
      </w:tr>
      <w:tr w:rsidR="003C426F" w:rsidRPr="001F2692" w14:paraId="3514CFF2" w14:textId="77777777" w:rsidTr="0029180F">
        <w:trPr>
          <w:trHeight w:val="272"/>
          <w:jc w:val="center"/>
        </w:trPr>
        <w:tc>
          <w:tcPr>
            <w:tcW w:w="2392" w:type="dxa"/>
            <w:vAlign w:val="center"/>
          </w:tcPr>
          <w:p w14:paraId="6443C26C" w14:textId="77777777" w:rsidR="00DF6B0A" w:rsidRPr="001F2692" w:rsidRDefault="00DF6B0A" w:rsidP="0029180F">
            <w:r w:rsidRPr="001F2692">
              <w:t>Maija Burima + DU kā sadarbības partneris</w:t>
            </w:r>
          </w:p>
        </w:tc>
        <w:tc>
          <w:tcPr>
            <w:tcW w:w="5383" w:type="dxa"/>
            <w:vAlign w:val="center"/>
          </w:tcPr>
          <w:p w14:paraId="1686A312" w14:textId="77777777" w:rsidR="00DF6B0A" w:rsidRPr="001F2692" w:rsidRDefault="00DF6B0A" w:rsidP="0029180F">
            <w:r w:rsidRPr="001F2692">
              <w:t>ESF projekts “Studiju programmu fragmentācijas samazināšana un resursu koplietošanas stiprināšana Daugavpils Universitātē”, Nr. 8.2.1.0/18/A/019;</w:t>
            </w:r>
          </w:p>
          <w:p w14:paraId="462AAA5A" w14:textId="77777777" w:rsidR="00DF6B0A" w:rsidRPr="001F2692" w:rsidRDefault="00DF6B0A" w:rsidP="0029180F"/>
          <w:p w14:paraId="6DD61D1A" w14:textId="77777777" w:rsidR="00DF6B0A" w:rsidRPr="001F2692" w:rsidRDefault="00DF6B0A" w:rsidP="0029180F">
            <w:r w:rsidRPr="001F2692">
              <w:t>“Daugavpils Universitātes stratēģiskās specializācijas jomu akadēmiskā personāla profesionālās kompetences stiprināšana”, Nr. 8.2.2.0/18/A/022;</w:t>
            </w:r>
          </w:p>
          <w:p w14:paraId="4A27698D" w14:textId="77777777" w:rsidR="00DF6B0A" w:rsidRPr="001F2692" w:rsidRDefault="00DF6B0A" w:rsidP="0029180F"/>
          <w:p w14:paraId="650930D8" w14:textId="77777777" w:rsidR="00DF6B0A" w:rsidRPr="001F2692" w:rsidRDefault="00DF6B0A" w:rsidP="0029180F">
            <w:r w:rsidRPr="001F2692">
              <w:t>Projekts "Latviešu valoda izaugsmei", līguma Nr. PMIF/6/2021/4/04;</w:t>
            </w:r>
          </w:p>
          <w:p w14:paraId="2CA3BA84" w14:textId="77777777" w:rsidR="00DF6B0A" w:rsidRPr="001F2692" w:rsidRDefault="00DF6B0A" w:rsidP="0029180F">
            <w:pPr>
              <w:rPr>
                <w:iCs/>
              </w:rPr>
            </w:pPr>
          </w:p>
          <w:p w14:paraId="203730F2" w14:textId="77777777" w:rsidR="00DF6B0A" w:rsidRPr="001F2692" w:rsidRDefault="00DF6B0A" w:rsidP="0029180F">
            <w:pPr>
              <w:rPr>
                <w:iCs/>
              </w:rPr>
            </w:pPr>
            <w:r w:rsidRPr="001F2692">
              <w:t>ESF projekts “Nacionāla un starptautiska mēroga pasākumu īstenošana izglītojamo talantu attīstībai”, Nr. 8.3.2.1./16/I/002</w:t>
            </w:r>
          </w:p>
        </w:tc>
        <w:tc>
          <w:tcPr>
            <w:tcW w:w="2392" w:type="dxa"/>
          </w:tcPr>
          <w:p w14:paraId="005D8956" w14:textId="77777777" w:rsidR="00DF6B0A" w:rsidRPr="001F2692" w:rsidRDefault="00DF6B0A" w:rsidP="0029180F">
            <w:pPr>
              <w:rPr>
                <w:iCs/>
              </w:rPr>
            </w:pPr>
            <w:r w:rsidRPr="001F2692">
              <w:rPr>
                <w:iCs/>
              </w:rPr>
              <w:t>02.05.2019.-31.10.2023.</w:t>
            </w:r>
          </w:p>
          <w:p w14:paraId="1F6A5E6B" w14:textId="77777777" w:rsidR="00DF6B0A" w:rsidRPr="001F2692" w:rsidRDefault="00DF6B0A" w:rsidP="0029180F">
            <w:pPr>
              <w:rPr>
                <w:iCs/>
              </w:rPr>
            </w:pPr>
          </w:p>
          <w:p w14:paraId="4EB4EEDC" w14:textId="77777777" w:rsidR="00DF6B0A" w:rsidRPr="001F2692" w:rsidRDefault="00DF6B0A" w:rsidP="0029180F">
            <w:pPr>
              <w:rPr>
                <w:iCs/>
              </w:rPr>
            </w:pPr>
          </w:p>
          <w:p w14:paraId="0E3C5ACC" w14:textId="77777777" w:rsidR="00DF6B0A" w:rsidRPr="001F2692" w:rsidRDefault="00DF6B0A" w:rsidP="0029180F">
            <w:pPr>
              <w:rPr>
                <w:iCs/>
              </w:rPr>
            </w:pPr>
            <w:r w:rsidRPr="001F2692">
              <w:rPr>
                <w:iCs/>
              </w:rPr>
              <w:t>2018.-2022.g.</w:t>
            </w:r>
          </w:p>
          <w:p w14:paraId="3C73F4AA" w14:textId="77777777" w:rsidR="00DF6B0A" w:rsidRPr="001F2692" w:rsidRDefault="00DF6B0A" w:rsidP="0029180F">
            <w:pPr>
              <w:rPr>
                <w:iCs/>
              </w:rPr>
            </w:pPr>
          </w:p>
          <w:p w14:paraId="477DEC35" w14:textId="77777777" w:rsidR="00DF6B0A" w:rsidRPr="001F2692" w:rsidRDefault="00DF6B0A" w:rsidP="0029180F">
            <w:pPr>
              <w:rPr>
                <w:iCs/>
              </w:rPr>
            </w:pPr>
          </w:p>
          <w:p w14:paraId="44DB8DE9" w14:textId="77777777" w:rsidR="00DF6B0A" w:rsidRPr="001F2692" w:rsidRDefault="00DF6B0A" w:rsidP="0029180F">
            <w:pPr>
              <w:rPr>
                <w:iCs/>
              </w:rPr>
            </w:pPr>
          </w:p>
          <w:p w14:paraId="35E0099F" w14:textId="77777777" w:rsidR="00DF6B0A" w:rsidRPr="001F2692" w:rsidRDefault="00DF6B0A" w:rsidP="0029180F">
            <w:pPr>
              <w:rPr>
                <w:iCs/>
              </w:rPr>
            </w:pPr>
            <w:r w:rsidRPr="001F2692">
              <w:rPr>
                <w:iCs/>
              </w:rPr>
              <w:t>13.12.2021.-30.09.2022.</w:t>
            </w:r>
          </w:p>
          <w:p w14:paraId="6EDDFAC4" w14:textId="77777777" w:rsidR="00DF6B0A" w:rsidRPr="001F2692" w:rsidRDefault="00DF6B0A" w:rsidP="0029180F">
            <w:pPr>
              <w:rPr>
                <w:iCs/>
              </w:rPr>
            </w:pPr>
          </w:p>
          <w:p w14:paraId="54EA2185" w14:textId="77777777" w:rsidR="00DF6B0A" w:rsidRPr="001F2692" w:rsidRDefault="00DF6B0A" w:rsidP="0029180F">
            <w:pPr>
              <w:rPr>
                <w:b/>
                <w:bCs/>
                <w:iCs/>
              </w:rPr>
            </w:pPr>
            <w:r w:rsidRPr="001F2692">
              <w:rPr>
                <w:iCs/>
              </w:rPr>
              <w:t>2019.-2022.g.</w:t>
            </w:r>
          </w:p>
        </w:tc>
      </w:tr>
      <w:tr w:rsidR="00DF6B0A" w:rsidRPr="001F2692" w14:paraId="5B12E5D7" w14:textId="77777777" w:rsidTr="0029180F">
        <w:tblPrEx>
          <w:jc w:val="left"/>
          <w:tblBorders>
            <w:left w:val="single" w:sz="4" w:space="0" w:color="auto"/>
            <w:right w:val="single" w:sz="4" w:space="0" w:color="auto"/>
            <w:insideV w:val="single" w:sz="4" w:space="0" w:color="auto"/>
          </w:tblBorders>
        </w:tblPrEx>
        <w:trPr>
          <w:trHeight w:val="276"/>
        </w:trPr>
        <w:tc>
          <w:tcPr>
            <w:tcW w:w="2392" w:type="dxa"/>
          </w:tcPr>
          <w:p w14:paraId="7A7A4E94" w14:textId="77777777" w:rsidR="00DF6B0A" w:rsidRPr="001F2692" w:rsidRDefault="00DF6B0A" w:rsidP="0029180F">
            <w:r w:rsidRPr="001F2692">
              <w:t>Mārīte Kravale-Pauliņa</w:t>
            </w:r>
          </w:p>
          <w:p w14:paraId="41257189" w14:textId="77777777" w:rsidR="00DF6B0A" w:rsidRPr="001F2692" w:rsidRDefault="00DF6B0A" w:rsidP="0029180F">
            <w:r w:rsidRPr="001F2692">
              <w:t>+ DU kā sadarbības partneris</w:t>
            </w:r>
          </w:p>
        </w:tc>
        <w:tc>
          <w:tcPr>
            <w:tcW w:w="5383" w:type="dxa"/>
          </w:tcPr>
          <w:p w14:paraId="548172A7" w14:textId="77777777" w:rsidR="00DF6B0A" w:rsidRPr="001F2692" w:rsidRDefault="00DF6B0A" w:rsidP="0029180F">
            <w:pPr>
              <w:rPr>
                <w:bCs/>
              </w:rPr>
            </w:pPr>
          </w:p>
          <w:p w14:paraId="0518615D" w14:textId="77777777" w:rsidR="00DF6B0A" w:rsidRPr="001F2692" w:rsidRDefault="00DF6B0A" w:rsidP="0029180F">
            <w:r w:rsidRPr="001F2692">
              <w:t>Erasmus +  projektā  “Coaching Academics as Learners for Inclusive Teaching in Optimal Networks” (COALITION)  (Mācībspēku kā izglītojamo mācības iekļaujošai mācīšanai optimālos tīklos)  līguma Nr : 2022-1-NL01-KA220-HED-000088497.</w:t>
            </w:r>
          </w:p>
          <w:p w14:paraId="135BE775" w14:textId="77777777" w:rsidR="00DF6B0A" w:rsidRPr="001F2692" w:rsidRDefault="00DF6B0A" w:rsidP="0029180F">
            <w:pPr>
              <w:rPr>
                <w:bCs/>
              </w:rPr>
            </w:pPr>
          </w:p>
          <w:p w14:paraId="47CB2F99" w14:textId="77777777" w:rsidR="00DF6B0A" w:rsidRPr="001F2692" w:rsidRDefault="00DF6B0A" w:rsidP="0029180F">
            <w:pPr>
              <w:rPr>
                <w:bCs/>
              </w:rPr>
            </w:pPr>
            <w:r w:rsidRPr="001F2692">
              <w:rPr>
                <w:bCs/>
              </w:rPr>
              <w:t>ESF projekts “Daugavpils Universitātes studiju virziena „Izglītība, pedagoģija un sports” modernizācija Latvijas izglītības sistēmas ilgtspējīgai attīstībai”, Nr. 8.2.1.0/18/I/005;</w:t>
            </w:r>
          </w:p>
          <w:p w14:paraId="58EDCDFB" w14:textId="77777777" w:rsidR="00DF6B0A" w:rsidRPr="001F2692" w:rsidRDefault="00DF6B0A" w:rsidP="0029180F">
            <w:pPr>
              <w:rPr>
                <w:bCs/>
              </w:rPr>
            </w:pPr>
          </w:p>
          <w:p w14:paraId="36040860" w14:textId="77777777" w:rsidR="00DF6B0A" w:rsidRPr="001F2692" w:rsidRDefault="00DF6B0A" w:rsidP="0029180F">
            <w:pPr>
              <w:rPr>
                <w:bCs/>
              </w:rPr>
            </w:pPr>
            <w:r w:rsidRPr="001F2692">
              <w:rPr>
                <w:lang w:eastAsia="lv-LV"/>
              </w:rPr>
              <w:t>Eiropas Ekonomikas zonas finanšu instrumenta un Norvēģijas finanšu instrumenta 2014. – 2021. gada perioda programma</w:t>
            </w:r>
            <w:r w:rsidRPr="001F2692">
              <w:rPr>
                <w:b/>
                <w:bCs/>
                <w:lang w:eastAsia="lv-LV"/>
              </w:rPr>
              <w:t xml:space="preserve"> </w:t>
            </w:r>
            <w:r w:rsidRPr="001F2692">
              <w:rPr>
                <w:lang w:eastAsia="lv-LV"/>
              </w:rPr>
              <w:t>“Pētniecība un izglītība” aktivitāte “Inovācijas centri” projekts "Inovāciju centra izveidošana Daugavpilī", Nr. NFI/IC/VIAA/2020/4</w:t>
            </w:r>
            <w:r w:rsidRPr="001F2692">
              <w:rPr>
                <w:b/>
                <w:bCs/>
                <w:lang w:eastAsia="lv-LV"/>
              </w:rPr>
              <w:t>;</w:t>
            </w:r>
          </w:p>
          <w:p w14:paraId="53C21DD2" w14:textId="77777777" w:rsidR="00DF6B0A" w:rsidRPr="001F2692" w:rsidRDefault="00DF6B0A" w:rsidP="0029180F">
            <w:pPr>
              <w:rPr>
                <w:bCs/>
              </w:rPr>
            </w:pPr>
          </w:p>
          <w:p w14:paraId="58FEDE0D" w14:textId="77777777" w:rsidR="00DF6B0A" w:rsidRPr="001F2692" w:rsidRDefault="00DF6B0A" w:rsidP="0029180F">
            <w:pPr>
              <w:pStyle w:val="Title"/>
              <w:jc w:val="left"/>
              <w:rPr>
                <w:b w:val="0"/>
                <w:sz w:val="22"/>
                <w:szCs w:val="22"/>
                <w:lang w:val="en-GB"/>
              </w:rPr>
            </w:pPr>
            <w:r w:rsidRPr="001F2692">
              <w:rPr>
                <w:b w:val="0"/>
                <w:sz w:val="22"/>
                <w:szCs w:val="22"/>
                <w:lang w:val="en-GB"/>
              </w:rPr>
              <w:t>Erasmus+ projekts “ESD: SuperVision 4.0”, Nr. VG-IN-NI-20-36-077500;</w:t>
            </w:r>
          </w:p>
          <w:p w14:paraId="44996D9E" w14:textId="77777777" w:rsidR="00DF6B0A" w:rsidRPr="001F2692" w:rsidRDefault="00DF6B0A" w:rsidP="0029180F">
            <w:pPr>
              <w:pStyle w:val="Title"/>
              <w:jc w:val="left"/>
              <w:rPr>
                <w:b w:val="0"/>
                <w:sz w:val="22"/>
                <w:szCs w:val="22"/>
                <w:lang w:val="en-GB"/>
              </w:rPr>
            </w:pPr>
          </w:p>
          <w:p w14:paraId="4D0F1885" w14:textId="77777777" w:rsidR="00DF6B0A" w:rsidRPr="001F2692" w:rsidRDefault="00DF6B0A" w:rsidP="0029180F">
            <w:pPr>
              <w:rPr>
                <w:lang w:val="en-US"/>
              </w:rPr>
            </w:pPr>
            <w:r w:rsidRPr="001F2692">
              <w:rPr>
                <w:lang w:val="en-US"/>
              </w:rPr>
              <w:t xml:space="preserve">Erasmus+ projekts "Innovation and transformation in education" KA201 – Strategic Partnerships for school </w:t>
            </w:r>
            <w:r w:rsidRPr="001F2692">
              <w:rPr>
                <w:lang w:val="en-US"/>
              </w:rPr>
              <w:lastRenderedPageBreak/>
              <w:t>education”, Nr. 2019-1-TR01-KA201-076605;</w:t>
            </w:r>
          </w:p>
          <w:p w14:paraId="572C8327" w14:textId="77777777" w:rsidR="00DF6B0A" w:rsidRPr="001F2692" w:rsidRDefault="00DF6B0A" w:rsidP="0029180F">
            <w:pPr>
              <w:rPr>
                <w:lang w:val="en-US"/>
              </w:rPr>
            </w:pPr>
          </w:p>
          <w:p w14:paraId="61B04B07" w14:textId="77777777" w:rsidR="00DF6B0A" w:rsidRPr="001F2692" w:rsidRDefault="00DF6B0A" w:rsidP="0029180F">
            <w:pPr>
              <w:rPr>
                <w:iCs/>
              </w:rPr>
            </w:pPr>
            <w:r w:rsidRPr="001F2692">
              <w:t>ESF projekts “Nacionāla un starptautiska mēroga pasākumu īstenošana izglītojamo talantu attīstībai”, Nr.  8.3.2.1./16/I/002</w:t>
            </w:r>
          </w:p>
        </w:tc>
        <w:tc>
          <w:tcPr>
            <w:tcW w:w="2392" w:type="dxa"/>
          </w:tcPr>
          <w:p w14:paraId="433B3FE8" w14:textId="77777777" w:rsidR="00DF6B0A" w:rsidRPr="001F2692" w:rsidRDefault="00DF6B0A" w:rsidP="0029180F">
            <w:pPr>
              <w:rPr>
                <w:iCs/>
              </w:rPr>
            </w:pPr>
          </w:p>
          <w:p w14:paraId="530F847E" w14:textId="77777777" w:rsidR="00DF6B0A" w:rsidRPr="001F2692" w:rsidRDefault="00DF6B0A" w:rsidP="0029180F">
            <w:pPr>
              <w:rPr>
                <w:iCs/>
              </w:rPr>
            </w:pPr>
          </w:p>
          <w:p w14:paraId="155AAE1E" w14:textId="77777777" w:rsidR="00DF6B0A" w:rsidRPr="001F2692" w:rsidRDefault="00DF6B0A" w:rsidP="0029180F">
            <w:pPr>
              <w:rPr>
                <w:iCs/>
              </w:rPr>
            </w:pPr>
            <w:r w:rsidRPr="001F2692">
              <w:rPr>
                <w:iCs/>
              </w:rPr>
              <w:t>01.10.2023.-30.09.2025.</w:t>
            </w:r>
          </w:p>
          <w:p w14:paraId="52D66E4B" w14:textId="77777777" w:rsidR="00DF6B0A" w:rsidRPr="001F2692" w:rsidRDefault="00DF6B0A" w:rsidP="0029180F">
            <w:pPr>
              <w:rPr>
                <w:iCs/>
              </w:rPr>
            </w:pPr>
          </w:p>
          <w:p w14:paraId="07521255" w14:textId="77777777" w:rsidR="00DF6B0A" w:rsidRPr="001F2692" w:rsidRDefault="00DF6B0A" w:rsidP="0029180F">
            <w:pPr>
              <w:rPr>
                <w:iCs/>
              </w:rPr>
            </w:pPr>
          </w:p>
          <w:p w14:paraId="72960D9C" w14:textId="77777777" w:rsidR="00DF6B0A" w:rsidRPr="001F2692" w:rsidRDefault="00DF6B0A" w:rsidP="0029180F">
            <w:pPr>
              <w:rPr>
                <w:iCs/>
              </w:rPr>
            </w:pPr>
          </w:p>
          <w:p w14:paraId="0195057F" w14:textId="77777777" w:rsidR="00DF6B0A" w:rsidRPr="001F2692" w:rsidRDefault="00DF6B0A" w:rsidP="0029180F">
            <w:pPr>
              <w:rPr>
                <w:iCs/>
              </w:rPr>
            </w:pPr>
            <w:r w:rsidRPr="001F2692">
              <w:rPr>
                <w:iCs/>
              </w:rPr>
              <w:t>01.10.2018.-30.09.2022.</w:t>
            </w:r>
          </w:p>
          <w:p w14:paraId="4D009B4C" w14:textId="77777777" w:rsidR="00DF6B0A" w:rsidRPr="001F2692" w:rsidRDefault="00DF6B0A" w:rsidP="0029180F">
            <w:pPr>
              <w:rPr>
                <w:iCs/>
              </w:rPr>
            </w:pPr>
          </w:p>
          <w:p w14:paraId="2B529B5D" w14:textId="77777777" w:rsidR="00DF6B0A" w:rsidRPr="001F2692" w:rsidRDefault="00DF6B0A" w:rsidP="0029180F">
            <w:pPr>
              <w:rPr>
                <w:iCs/>
              </w:rPr>
            </w:pPr>
          </w:p>
          <w:p w14:paraId="1B1EFB2E" w14:textId="77777777" w:rsidR="00DF6B0A" w:rsidRPr="001F2692" w:rsidRDefault="00DF6B0A" w:rsidP="0029180F">
            <w:pPr>
              <w:rPr>
                <w:iCs/>
              </w:rPr>
            </w:pPr>
          </w:p>
          <w:p w14:paraId="0E96D6A0" w14:textId="77777777" w:rsidR="00DF6B0A" w:rsidRPr="001F2692" w:rsidRDefault="00DF6B0A" w:rsidP="0029180F">
            <w:pPr>
              <w:rPr>
                <w:iCs/>
              </w:rPr>
            </w:pPr>
            <w:r w:rsidRPr="001F2692">
              <w:rPr>
                <w:iCs/>
              </w:rPr>
              <w:t>2020.-2023.g.</w:t>
            </w:r>
          </w:p>
          <w:p w14:paraId="4BB47378" w14:textId="77777777" w:rsidR="00DF6B0A" w:rsidRPr="001F2692" w:rsidRDefault="00DF6B0A" w:rsidP="0029180F">
            <w:pPr>
              <w:rPr>
                <w:iCs/>
              </w:rPr>
            </w:pPr>
          </w:p>
          <w:p w14:paraId="64BE9709" w14:textId="77777777" w:rsidR="00DF6B0A" w:rsidRPr="001F2692" w:rsidRDefault="00DF6B0A" w:rsidP="0029180F">
            <w:pPr>
              <w:rPr>
                <w:iCs/>
              </w:rPr>
            </w:pPr>
          </w:p>
          <w:p w14:paraId="7EB5294E" w14:textId="77777777" w:rsidR="00DF6B0A" w:rsidRPr="001F2692" w:rsidRDefault="00DF6B0A" w:rsidP="0029180F">
            <w:pPr>
              <w:rPr>
                <w:iCs/>
              </w:rPr>
            </w:pPr>
          </w:p>
          <w:p w14:paraId="06FE8AE7" w14:textId="77777777" w:rsidR="00DF6B0A" w:rsidRPr="001F2692" w:rsidRDefault="00DF6B0A" w:rsidP="0029180F">
            <w:pPr>
              <w:rPr>
                <w:iCs/>
              </w:rPr>
            </w:pPr>
          </w:p>
          <w:p w14:paraId="6E23733E" w14:textId="77777777" w:rsidR="00DF6B0A" w:rsidRPr="001F2692" w:rsidRDefault="00DF6B0A" w:rsidP="0029180F">
            <w:pPr>
              <w:rPr>
                <w:iCs/>
              </w:rPr>
            </w:pPr>
          </w:p>
          <w:p w14:paraId="6108FB9F" w14:textId="77777777" w:rsidR="00DF6B0A" w:rsidRPr="001F2692" w:rsidRDefault="00DF6B0A" w:rsidP="0029180F">
            <w:pPr>
              <w:rPr>
                <w:iCs/>
              </w:rPr>
            </w:pPr>
          </w:p>
          <w:p w14:paraId="30A9E465" w14:textId="77777777" w:rsidR="00DF6B0A" w:rsidRPr="001F2692" w:rsidRDefault="00DF6B0A" w:rsidP="0029180F">
            <w:pPr>
              <w:rPr>
                <w:iCs/>
              </w:rPr>
            </w:pPr>
            <w:r w:rsidRPr="001F2692">
              <w:rPr>
                <w:iCs/>
              </w:rPr>
              <w:t>2020.-2023.g.</w:t>
            </w:r>
          </w:p>
          <w:p w14:paraId="00ABC42C" w14:textId="77777777" w:rsidR="00DF6B0A" w:rsidRPr="001F2692" w:rsidRDefault="00DF6B0A" w:rsidP="0029180F">
            <w:pPr>
              <w:rPr>
                <w:iCs/>
              </w:rPr>
            </w:pPr>
          </w:p>
          <w:p w14:paraId="5891786A" w14:textId="77777777" w:rsidR="00DF6B0A" w:rsidRPr="001F2692" w:rsidRDefault="00DF6B0A" w:rsidP="0029180F">
            <w:pPr>
              <w:rPr>
                <w:iCs/>
              </w:rPr>
            </w:pPr>
          </w:p>
          <w:p w14:paraId="5FC56FB2" w14:textId="77777777" w:rsidR="00DF6B0A" w:rsidRPr="001F2692" w:rsidRDefault="00DF6B0A" w:rsidP="0029180F">
            <w:pPr>
              <w:rPr>
                <w:iCs/>
              </w:rPr>
            </w:pPr>
          </w:p>
          <w:p w14:paraId="345AE844" w14:textId="77777777" w:rsidR="00DF6B0A" w:rsidRPr="001F2692" w:rsidRDefault="00DF6B0A" w:rsidP="0029180F">
            <w:pPr>
              <w:rPr>
                <w:iCs/>
              </w:rPr>
            </w:pPr>
            <w:r w:rsidRPr="001F2692">
              <w:rPr>
                <w:iCs/>
              </w:rPr>
              <w:t xml:space="preserve">2019.-2022.g. </w:t>
            </w:r>
          </w:p>
          <w:p w14:paraId="1E8D420F" w14:textId="77777777" w:rsidR="00DF6B0A" w:rsidRPr="001F2692" w:rsidRDefault="00DF6B0A" w:rsidP="0029180F">
            <w:pPr>
              <w:rPr>
                <w:iCs/>
              </w:rPr>
            </w:pPr>
          </w:p>
          <w:p w14:paraId="2C2C0C9F" w14:textId="77777777" w:rsidR="00DF6B0A" w:rsidRPr="001F2692" w:rsidRDefault="00DF6B0A" w:rsidP="0029180F">
            <w:pPr>
              <w:rPr>
                <w:iCs/>
              </w:rPr>
            </w:pPr>
          </w:p>
          <w:p w14:paraId="30ECFB11" w14:textId="77777777" w:rsidR="00DF6B0A" w:rsidRPr="001F2692" w:rsidRDefault="00DF6B0A" w:rsidP="0029180F">
            <w:pPr>
              <w:rPr>
                <w:iCs/>
              </w:rPr>
            </w:pPr>
          </w:p>
          <w:p w14:paraId="0E6883B6" w14:textId="77777777" w:rsidR="00DF6B0A" w:rsidRPr="001F2692" w:rsidRDefault="00DF6B0A" w:rsidP="0029180F">
            <w:pPr>
              <w:rPr>
                <w:iCs/>
              </w:rPr>
            </w:pPr>
            <w:r w:rsidRPr="001F2692">
              <w:rPr>
                <w:iCs/>
              </w:rPr>
              <w:t>2019.-2022.g.</w:t>
            </w:r>
          </w:p>
          <w:p w14:paraId="5A9189FF" w14:textId="77777777" w:rsidR="00DF6B0A" w:rsidRPr="001F2692" w:rsidRDefault="00DF6B0A" w:rsidP="0029180F">
            <w:pPr>
              <w:rPr>
                <w:iCs/>
              </w:rPr>
            </w:pPr>
          </w:p>
          <w:p w14:paraId="1C67F446" w14:textId="77777777" w:rsidR="00DF6B0A" w:rsidRPr="001F2692" w:rsidRDefault="00DF6B0A" w:rsidP="0029180F">
            <w:pPr>
              <w:rPr>
                <w:iCs/>
              </w:rPr>
            </w:pPr>
          </w:p>
        </w:tc>
      </w:tr>
    </w:tbl>
    <w:p w14:paraId="7F083CB9" w14:textId="77777777" w:rsidR="00DF6B0A" w:rsidRPr="001F2692" w:rsidRDefault="00DF6B0A" w:rsidP="00DF6B0A">
      <w:pPr>
        <w:tabs>
          <w:tab w:val="left" w:pos="760"/>
        </w:tabs>
        <w:ind w:left="142" w:right="420" w:firstLine="567"/>
        <w:jc w:val="both"/>
        <w:rPr>
          <w:sz w:val="24"/>
        </w:rPr>
      </w:pPr>
    </w:p>
    <w:p w14:paraId="7A0E7A51" w14:textId="77777777" w:rsidR="00DF6B0A" w:rsidRPr="001F2692" w:rsidRDefault="00DF6B0A" w:rsidP="00DF6B0A">
      <w:pPr>
        <w:tabs>
          <w:tab w:val="left" w:pos="760"/>
        </w:tabs>
        <w:ind w:left="142" w:right="420" w:firstLine="567"/>
        <w:jc w:val="both"/>
        <w:rPr>
          <w:sz w:val="24"/>
        </w:rPr>
      </w:pPr>
    </w:p>
    <w:p w14:paraId="18777209" w14:textId="77777777" w:rsidR="00DF6B0A" w:rsidRPr="001F2692" w:rsidRDefault="00DF6B0A" w:rsidP="00DF6B0A">
      <w:pPr>
        <w:tabs>
          <w:tab w:val="left" w:pos="760"/>
        </w:tabs>
        <w:ind w:left="142" w:right="420" w:firstLine="567"/>
        <w:jc w:val="both"/>
        <w:rPr>
          <w:sz w:val="24"/>
        </w:rPr>
      </w:pPr>
      <w:r w:rsidRPr="001F2692">
        <w:rPr>
          <w:sz w:val="24"/>
        </w:rPr>
        <w:t>Pārskata periodā studiju virziena “Izglītība un pedagoģija” ietvaros tika īstenota starptautiskā sadarbība pētniecības projektu izstrādē:</w:t>
      </w:r>
    </w:p>
    <w:p w14:paraId="395E7972" w14:textId="77777777" w:rsidR="00DF6B0A" w:rsidRPr="001F2692" w:rsidRDefault="00DF6B0A" w:rsidP="00DF6B0A">
      <w:pPr>
        <w:tabs>
          <w:tab w:val="left" w:pos="760"/>
        </w:tabs>
        <w:ind w:left="142" w:right="420" w:firstLine="567"/>
        <w:jc w:val="both"/>
        <w:rPr>
          <w:sz w:val="24"/>
        </w:rPr>
      </w:pPr>
    </w:p>
    <w:p w14:paraId="7865CA66" w14:textId="77777777" w:rsidR="00DF6B0A" w:rsidRPr="001F2692" w:rsidRDefault="00DF6B0A" w:rsidP="00DF6B0A">
      <w:pPr>
        <w:tabs>
          <w:tab w:val="left" w:pos="760"/>
        </w:tabs>
        <w:ind w:right="420"/>
        <w:jc w:val="both"/>
        <w:rPr>
          <w:shd w:val="clear" w:color="auto" w:fill="FFFFFF"/>
        </w:rPr>
      </w:pPr>
      <w:r w:rsidRPr="001F2692">
        <w:rPr>
          <w:sz w:val="24"/>
        </w:rPr>
        <w:t xml:space="preserve">Kopš 1.09.2021.- 30.09.2023. tika realizēts Erasmus+ projekts </w:t>
      </w:r>
      <w:r w:rsidRPr="001F2692">
        <w:rPr>
          <w:shd w:val="clear" w:color="auto" w:fill="FFFFFF"/>
        </w:rPr>
        <w:t xml:space="preserve">“ESD: SuperVision 4.0” projekts “ </w:t>
      </w:r>
    </w:p>
    <w:p w14:paraId="7412AFE6" w14:textId="77777777" w:rsidR="00DF6B0A" w:rsidRPr="001F2692" w:rsidRDefault="00DF6B0A" w:rsidP="00DF6B0A">
      <w:pPr>
        <w:tabs>
          <w:tab w:val="left" w:pos="760"/>
        </w:tabs>
        <w:ind w:right="420"/>
        <w:jc w:val="both"/>
        <w:rPr>
          <w:sz w:val="24"/>
        </w:rPr>
      </w:pPr>
      <w:r w:rsidRPr="001F2692">
        <w:rPr>
          <w:shd w:val="clear" w:color="auto" w:fill="FFFFFF"/>
        </w:rPr>
        <w:t xml:space="preserve"> </w:t>
      </w:r>
      <w:r w:rsidRPr="001F2692">
        <w:rPr>
          <w:sz w:val="24"/>
        </w:rPr>
        <w:t>23.08.2023. notika seminārs “</w:t>
      </w:r>
      <w:r w:rsidRPr="001F2692">
        <w:rPr>
          <w:shd w:val="clear" w:color="auto" w:fill="FFFFFF"/>
        </w:rPr>
        <w:t xml:space="preserve">Attīstība un ilgtspējīga nākotnes izglītība”, kur vienkopus tika pulcinātu izglītības iestādes skolotāji un DU pētnieki.  Vairāk info tīmeklī </w:t>
      </w:r>
      <w:hyperlink r:id="rId60" w:history="1">
        <w:r w:rsidRPr="001F2692">
          <w:rPr>
            <w:rStyle w:val="Hyperlink"/>
            <w:color w:val="auto"/>
            <w:shd w:val="clear" w:color="auto" w:fill="FFFFFF"/>
          </w:rPr>
          <w:t>https://du.lv/en/news/dissemination-seminar-of-the-erasmus-project-esd-supervision-4-0-in-latvia-virogna/</w:t>
        </w:r>
      </w:hyperlink>
      <w:r w:rsidRPr="001F2692">
        <w:rPr>
          <w:shd w:val="clear" w:color="auto" w:fill="FFFFFF"/>
        </w:rPr>
        <w:t xml:space="preserve"> </w:t>
      </w:r>
    </w:p>
    <w:p w14:paraId="0BF30CB5" w14:textId="77777777" w:rsidR="00DF6B0A" w:rsidRPr="001F2692" w:rsidRDefault="00DF6B0A" w:rsidP="00DF6B0A">
      <w:pPr>
        <w:tabs>
          <w:tab w:val="left" w:pos="760"/>
        </w:tabs>
        <w:spacing w:before="158"/>
        <w:ind w:right="418"/>
        <w:jc w:val="both"/>
        <w:rPr>
          <w:sz w:val="24"/>
        </w:rPr>
      </w:pPr>
      <w:r w:rsidRPr="001F2692">
        <w:rPr>
          <w:sz w:val="24"/>
        </w:rPr>
        <w:t xml:space="preserve">Zinātniskā sadarbība ar ārvalstu pētnieciskajiem centriem, universitātēm un institūtiem būtiski stiprina studiju virziena “Izglītība un pedagoģija” ietvaros veicamo pētījumu kvalitāti, starptautisko atpazīstamību un pozitīvi ietekmē publikāciju citējamības indeksu. Iesaistīšanās starptautisku pētījumu realizēšanā veicina DU un ārvalstu institūciju studējošo un mācībspēku zinātnisko tīklojumu izveidi izglītības jomā. Pētniecībā iesaistītie studējošie un mācībspēki gūst starptautisko pētniecisko pieredzi. </w:t>
      </w:r>
    </w:p>
    <w:p w14:paraId="063B42DD" w14:textId="77777777" w:rsidR="00DF6B0A" w:rsidRPr="001F2692" w:rsidRDefault="00DF6B0A" w:rsidP="00DF6B0A">
      <w:pPr>
        <w:tabs>
          <w:tab w:val="left" w:pos="760"/>
        </w:tabs>
        <w:spacing w:before="158"/>
        <w:ind w:right="418"/>
        <w:jc w:val="both"/>
        <w:rPr>
          <w:sz w:val="24"/>
        </w:rPr>
      </w:pPr>
      <w:r w:rsidRPr="001F2692">
        <w:rPr>
          <w:sz w:val="24"/>
        </w:rPr>
        <w:t>Raksturojot turpmākos starptautiskās sadarbības plānus zinātniskajā pētniecībā tuvākajā nākotnes perspektīvā, tiek plānots publicēt pētījumu rezultātus pašreiz īstenojamo projektu ietvaros, paplašināt starptautiskos zinātniskos tīklojumus, piemēram,  ATEE, izstrādāt jaunas starptautiskos pētnieciskos projektus ar ārvalstu sadarbības partneriem plašāk, palielināt iesaistīto mācībspēku un studējošo skaitu starptautiskajā pētniecībā.</w:t>
      </w:r>
    </w:p>
    <w:p w14:paraId="2A80DA39" w14:textId="77777777" w:rsidR="00DF6B0A" w:rsidRPr="001F2692" w:rsidRDefault="00DF6B0A" w:rsidP="00DF6B0A">
      <w:pPr>
        <w:tabs>
          <w:tab w:val="left" w:pos="760"/>
        </w:tabs>
        <w:spacing w:before="158"/>
        <w:ind w:left="139" w:right="418"/>
        <w:jc w:val="both"/>
        <w:rPr>
          <w:sz w:val="24"/>
        </w:rPr>
      </w:pPr>
    </w:p>
    <w:p w14:paraId="2C40908E" w14:textId="77777777" w:rsidR="00DF6B0A" w:rsidRPr="001F2692" w:rsidRDefault="00DF6B0A" w:rsidP="00DF6B0A">
      <w:pPr>
        <w:jc w:val="both"/>
      </w:pPr>
      <w:r w:rsidRPr="001F2692">
        <w:t>Pateicoties UNESCO katedras profesores I.Salītes darbībai, DU mācībspēkiem un daudziem citiem pētniekiem pasaulē ir iespējams publicēties zinātniskā žurnāla “Journal of Teacher Education for Sustainability” numurs elektroniskajā versijā:  </w:t>
      </w:r>
      <w:hyperlink r:id="rId61" w:history="1">
        <w:r w:rsidRPr="001F2692">
          <w:rPr>
            <w:rStyle w:val="Hyperlink"/>
            <w:color w:val="auto"/>
          </w:rPr>
          <w:t>https://sciendo.com/issue/JTES/25/2</w:t>
        </w:r>
      </w:hyperlink>
      <w:r w:rsidRPr="001F2692">
        <w:t>.  Žurnāls ir novērtēts ar SCImago Journal Rank (SJR) rādītāju 0,420, kas ierindo to Q2 kvartilē izglītībai veltītu žurnālu vidū. Šis vērtējums ņem vērā gan saņemto citātu skaitu, gan citējošo žurnālu nozīmīgumu​ (Resurchify)​​ (ResearchBite)​. Izdevējs De Gruyter Open Ltd., un tas ir iekļauts tādās nozīmīgās datubāzēs kā Scopus, atzīstot tā ieguldījumu ilgtspējas izglītībā​ ( SCI Journal)​​ (Journal Searches)​.</w:t>
      </w:r>
    </w:p>
    <w:p w14:paraId="43F654E1" w14:textId="77777777" w:rsidR="00DF6B0A" w:rsidRPr="001F2692" w:rsidRDefault="00DF6B0A" w:rsidP="00DF6B0A">
      <w:pPr>
        <w:tabs>
          <w:tab w:val="left" w:pos="760"/>
        </w:tabs>
        <w:spacing w:before="158"/>
        <w:ind w:left="139" w:right="418"/>
        <w:jc w:val="both"/>
        <w:rPr>
          <w:sz w:val="24"/>
        </w:rPr>
      </w:pPr>
    </w:p>
    <w:p w14:paraId="5C23058B" w14:textId="77777777" w:rsidR="00DF6B0A" w:rsidRPr="001F2692" w:rsidRDefault="00DF6B0A" w:rsidP="00DF6B0A">
      <w:pPr>
        <w:jc w:val="both"/>
        <w:rPr>
          <w:sz w:val="24"/>
          <w:szCs w:val="24"/>
        </w:rPr>
      </w:pPr>
      <w:r w:rsidRPr="001F2692">
        <w:rPr>
          <w:sz w:val="24"/>
          <w:szCs w:val="24"/>
        </w:rPr>
        <w:t>DU akadēmiskā personāla kompetence tiek pilnveidota arī docētājiem iesaistoties mobilitātēs Eiropas Savienības atbalsta programmas izglītības, apmācības, jaunatnes un sporta jomā „ERASMUS+” ietvaros. Ir noslēgti sadarbības līgumi ar vairāk nekā 90 augstākās izglītības iestādēm 22 valstīs.</w:t>
      </w:r>
    </w:p>
    <w:p w14:paraId="46987C1D" w14:textId="77777777" w:rsidR="00DF6B0A" w:rsidRPr="001F2692" w:rsidRDefault="00DF6B0A" w:rsidP="00DF6B0A">
      <w:pPr>
        <w:jc w:val="both"/>
        <w:rPr>
          <w:sz w:val="24"/>
          <w:szCs w:val="24"/>
        </w:rPr>
      </w:pPr>
    </w:p>
    <w:p w14:paraId="62DE3D79" w14:textId="77777777" w:rsidR="00DF6B0A" w:rsidRPr="001F2692" w:rsidRDefault="00DF6B0A" w:rsidP="00DF6B0A">
      <w:pPr>
        <w:jc w:val="both"/>
        <w:rPr>
          <w:sz w:val="24"/>
          <w:szCs w:val="24"/>
        </w:rPr>
      </w:pPr>
      <w:r w:rsidRPr="001F2692">
        <w:rPr>
          <w:sz w:val="24"/>
          <w:szCs w:val="24"/>
        </w:rPr>
        <w:t xml:space="preserve"> „ERASMUS+” programma atbalsta docēšanu – DU docētāji dodas uz kādu no ārvalstu sadarbības augstskolām vai arī iesaistās personāla mācībās, pilnveidojot profesionālās kompetences, nodrošinot dalību mācībās, darba vērošanā ārvalstu sadarbības augstskolā vai citā atbilstošā organizācijā. Mācību mobilitātes mērķi DU docētājiem un personālam dod iespēju gūt zināšanas un konkrētas prasmes, </w:t>
      </w:r>
      <w:r w:rsidRPr="001F2692">
        <w:rPr>
          <w:sz w:val="24"/>
          <w:szCs w:val="24"/>
        </w:rPr>
        <w:lastRenderedPageBreak/>
        <w:t>mācoties no ārvalstu partneru pieredzes un labās prakses, kā arī uzlabot praktiskās iemaņas, kas nepieciešamas darbā DU un profesionālajā attīstībā, iedrošināt akadēmisko personālu paplašināt un uzlabot piedāvāto studiju kursu klāstu un saturu, ļauj studentiem, kuriem nav iespējas piedalīties mobilitātes programmā, gūt labumu no zināšanām un pieredzes, ko sniedz citu Eiropas valstu augstskolu akadēmiskais personāls un ārvalstu vieslektori, veicina zināšanu un pedagoģisko metožu pieredzes apmaiņu starp Eiropas augstākās izglītības iestādēm.</w:t>
      </w:r>
    </w:p>
    <w:p w14:paraId="02E93C1A" w14:textId="77777777" w:rsidR="00DF6B0A" w:rsidRPr="001F2692" w:rsidRDefault="00DF6B0A" w:rsidP="00DF6B0A">
      <w:pPr>
        <w:jc w:val="both"/>
        <w:rPr>
          <w:sz w:val="24"/>
          <w:szCs w:val="24"/>
        </w:rPr>
      </w:pPr>
    </w:p>
    <w:p w14:paraId="48B36F90" w14:textId="77777777" w:rsidR="00DF6B0A" w:rsidRPr="001F2692" w:rsidRDefault="00DF6B0A" w:rsidP="00DF6B0A">
      <w:pPr>
        <w:jc w:val="both"/>
        <w:rPr>
          <w:sz w:val="24"/>
          <w:szCs w:val="24"/>
        </w:rPr>
      </w:pPr>
    </w:p>
    <w:p w14:paraId="26CBB10C" w14:textId="77777777" w:rsidR="00DF6B0A" w:rsidRPr="001F2692" w:rsidRDefault="00DF6B0A" w:rsidP="00DF6B0A">
      <w:pPr>
        <w:jc w:val="both"/>
        <w:rPr>
          <w:sz w:val="24"/>
          <w:szCs w:val="24"/>
        </w:rPr>
      </w:pPr>
      <w:r w:rsidRPr="001F2692">
        <w:rPr>
          <w:sz w:val="24"/>
          <w:szCs w:val="24"/>
        </w:rPr>
        <w:t>Kā turpmākos plānus sadarbības attīstībai zinātniskajā pētniecībā jāatzīmē: Studiju virziena mācībspēku zinātniskās kapacitātes celšana, aktīvāk iesaistoties starptautiskajā apritē (konsorciji, starptautiskie projekti, konferences, publikācijas SCOPUS/WoS); sadarbības līgumu slēgšana un kopīgo projektu īstenošana ar ārvalstu izglītības un zinātniski pētnieciskām institūcijām.</w:t>
      </w:r>
    </w:p>
    <w:p w14:paraId="6F53D9A5" w14:textId="77777777" w:rsidR="00DF6B0A" w:rsidRPr="001F2692" w:rsidRDefault="00DF6B0A" w:rsidP="00DF6B0A">
      <w:pPr>
        <w:tabs>
          <w:tab w:val="left" w:pos="760"/>
        </w:tabs>
        <w:spacing w:before="158"/>
        <w:ind w:left="139" w:right="418"/>
        <w:jc w:val="both"/>
        <w:rPr>
          <w:sz w:val="24"/>
        </w:rPr>
      </w:pPr>
    </w:p>
    <w:p w14:paraId="7ED1894C" w14:textId="77777777" w:rsidR="00DF6B0A" w:rsidRPr="001F2692" w:rsidRDefault="00DF6B0A" w:rsidP="00BF5584">
      <w:pPr>
        <w:pStyle w:val="ListParagraph"/>
        <w:numPr>
          <w:ilvl w:val="2"/>
          <w:numId w:val="13"/>
        </w:numPr>
        <w:tabs>
          <w:tab w:val="left" w:pos="743"/>
        </w:tabs>
        <w:spacing w:before="162"/>
        <w:ind w:right="416" w:hanging="567"/>
        <w:jc w:val="both"/>
        <w:rPr>
          <w:b/>
          <w:sz w:val="24"/>
        </w:rPr>
      </w:pPr>
      <w:r w:rsidRPr="001F2692">
        <w:rPr>
          <w:b/>
          <w:sz w:val="24"/>
        </w:rPr>
        <w:t>Norādīt, kā tiek nodrošināta un veicināta mācībspēku iesaiste zinātniskajā un/ vai lietišķajā pētniecībā,</w:t>
      </w:r>
      <w:r w:rsidRPr="001F2692">
        <w:rPr>
          <w:b/>
          <w:spacing w:val="-57"/>
          <w:sz w:val="24"/>
        </w:rPr>
        <w:t xml:space="preserve"> </w:t>
      </w:r>
      <w:r w:rsidRPr="001F2692">
        <w:rPr>
          <w:b/>
          <w:sz w:val="24"/>
        </w:rPr>
        <w:t>un/vai</w:t>
      </w:r>
      <w:r w:rsidRPr="001F2692">
        <w:rPr>
          <w:b/>
          <w:spacing w:val="-13"/>
          <w:sz w:val="24"/>
        </w:rPr>
        <w:t xml:space="preserve"> </w:t>
      </w:r>
      <w:r w:rsidRPr="001F2692">
        <w:rPr>
          <w:b/>
          <w:sz w:val="24"/>
        </w:rPr>
        <w:t>mākslinieciskajā</w:t>
      </w:r>
      <w:r w:rsidRPr="001F2692">
        <w:rPr>
          <w:b/>
          <w:spacing w:val="-13"/>
          <w:sz w:val="24"/>
        </w:rPr>
        <w:t xml:space="preserve"> </w:t>
      </w:r>
      <w:r w:rsidRPr="001F2692">
        <w:rPr>
          <w:b/>
          <w:sz w:val="24"/>
        </w:rPr>
        <w:t>jaunradē.</w:t>
      </w:r>
      <w:r w:rsidRPr="001F2692">
        <w:rPr>
          <w:b/>
          <w:spacing w:val="-10"/>
          <w:sz w:val="24"/>
        </w:rPr>
        <w:t xml:space="preserve"> </w:t>
      </w:r>
      <w:r w:rsidRPr="001F2692">
        <w:rPr>
          <w:b/>
          <w:sz w:val="24"/>
        </w:rPr>
        <w:t>Akadēmiskā</w:t>
      </w:r>
      <w:r w:rsidRPr="001F2692">
        <w:rPr>
          <w:b/>
          <w:spacing w:val="-13"/>
          <w:sz w:val="24"/>
        </w:rPr>
        <w:t xml:space="preserve"> </w:t>
      </w:r>
      <w:r w:rsidRPr="001F2692">
        <w:rPr>
          <w:b/>
          <w:sz w:val="24"/>
        </w:rPr>
        <w:t>personāla</w:t>
      </w:r>
      <w:r w:rsidRPr="001F2692">
        <w:rPr>
          <w:b/>
          <w:spacing w:val="-13"/>
          <w:sz w:val="24"/>
        </w:rPr>
        <w:t xml:space="preserve"> </w:t>
      </w:r>
      <w:r w:rsidRPr="001F2692">
        <w:rPr>
          <w:b/>
          <w:sz w:val="24"/>
        </w:rPr>
        <w:t>zinātniskās</w:t>
      </w:r>
      <w:r w:rsidRPr="001F2692">
        <w:rPr>
          <w:b/>
          <w:spacing w:val="-9"/>
          <w:sz w:val="24"/>
        </w:rPr>
        <w:t xml:space="preserve"> </w:t>
      </w:r>
      <w:r w:rsidRPr="001F2692">
        <w:rPr>
          <w:b/>
          <w:sz w:val="24"/>
        </w:rPr>
        <w:t>un/</w:t>
      </w:r>
      <w:r w:rsidRPr="001F2692">
        <w:rPr>
          <w:b/>
          <w:spacing w:val="-12"/>
          <w:sz w:val="24"/>
        </w:rPr>
        <w:t xml:space="preserve"> </w:t>
      </w:r>
      <w:r w:rsidRPr="001F2692">
        <w:rPr>
          <w:b/>
          <w:sz w:val="24"/>
        </w:rPr>
        <w:t>vai</w:t>
      </w:r>
      <w:r w:rsidRPr="001F2692">
        <w:rPr>
          <w:b/>
          <w:spacing w:val="-13"/>
          <w:sz w:val="24"/>
        </w:rPr>
        <w:t xml:space="preserve"> </w:t>
      </w:r>
      <w:r w:rsidRPr="001F2692">
        <w:rPr>
          <w:b/>
          <w:sz w:val="24"/>
        </w:rPr>
        <w:t>lietišķās</w:t>
      </w:r>
      <w:r w:rsidRPr="001F2692">
        <w:rPr>
          <w:b/>
          <w:spacing w:val="-11"/>
          <w:sz w:val="24"/>
        </w:rPr>
        <w:t xml:space="preserve"> </w:t>
      </w:r>
      <w:r w:rsidRPr="001F2692">
        <w:rPr>
          <w:b/>
          <w:sz w:val="24"/>
        </w:rPr>
        <w:t>pētniecības,</w:t>
      </w:r>
      <w:r w:rsidRPr="001F2692">
        <w:rPr>
          <w:b/>
          <w:spacing w:val="-12"/>
          <w:sz w:val="24"/>
        </w:rPr>
        <w:t xml:space="preserve"> </w:t>
      </w:r>
      <w:r w:rsidRPr="001F2692">
        <w:rPr>
          <w:b/>
          <w:sz w:val="24"/>
        </w:rPr>
        <w:t>un/vai</w:t>
      </w:r>
      <w:r w:rsidRPr="001F2692">
        <w:rPr>
          <w:b/>
          <w:spacing w:val="-58"/>
          <w:sz w:val="24"/>
        </w:rPr>
        <w:t xml:space="preserve"> </w:t>
      </w:r>
      <w:r w:rsidRPr="001F2692">
        <w:rPr>
          <w:b/>
          <w:sz w:val="24"/>
        </w:rPr>
        <w:t>mākslinieciskās jaunrades studiju virzienam atbilstošajā nozarē raksturojums un novērtējums, sniedzot</w:t>
      </w:r>
      <w:r w:rsidRPr="001F2692">
        <w:rPr>
          <w:b/>
          <w:spacing w:val="-57"/>
          <w:sz w:val="24"/>
        </w:rPr>
        <w:t xml:space="preserve"> </w:t>
      </w:r>
      <w:r w:rsidRPr="001F2692">
        <w:rPr>
          <w:b/>
          <w:sz w:val="24"/>
        </w:rPr>
        <w:t>piemērus.</w:t>
      </w:r>
    </w:p>
    <w:p w14:paraId="478D1A47" w14:textId="77777777" w:rsidR="00DF6B0A" w:rsidRPr="001F2692" w:rsidRDefault="00DF6B0A" w:rsidP="00DF6B0A">
      <w:pPr>
        <w:tabs>
          <w:tab w:val="left" w:pos="743"/>
        </w:tabs>
        <w:spacing w:before="162"/>
        <w:ind w:left="139" w:right="416"/>
        <w:jc w:val="both"/>
        <w:rPr>
          <w:sz w:val="24"/>
        </w:rPr>
      </w:pPr>
      <w:r w:rsidRPr="001F2692">
        <w:rPr>
          <w:sz w:val="24"/>
        </w:rPr>
        <w:t xml:space="preserve">Mācībspēku iesaiste zinātniskajā pētniecībā tiek nodrošināta un veicināta saskaņā ar “Daugavpils Universitātes kārtību, kādā tiek apmaksāti zinātnisko publikāciju sagatavošanas izdevumi” (pieejams no DU iekšējā tīkla </w:t>
      </w:r>
      <w:hyperlink r:id="rId62" w:history="1">
        <w:r w:rsidRPr="001F2692">
          <w:rPr>
            <w:rStyle w:val="Hyperlink"/>
            <w:color w:val="auto"/>
            <w:sz w:val="24"/>
          </w:rPr>
          <w:t>https://veidlapas.du.lv/kartibas/</w:t>
        </w:r>
      </w:hyperlink>
      <w:r w:rsidRPr="001F2692">
        <w:rPr>
          <w:sz w:val="24"/>
        </w:rPr>
        <w:t xml:space="preserve">), “Kārtību, kādā tiek apmaksātas Daugavpils Universitātes akadēmiskā personāla zinātniskās publikācijas un monogrāfijas” (pieejams no DU iekšējā tīkla </w:t>
      </w:r>
      <w:hyperlink r:id="rId63" w:history="1">
        <w:r w:rsidRPr="001F2692">
          <w:rPr>
            <w:rStyle w:val="Hyperlink"/>
            <w:color w:val="auto"/>
            <w:sz w:val="24"/>
          </w:rPr>
          <w:t>https://ieej.lv/kZtZq</w:t>
        </w:r>
      </w:hyperlink>
      <w:r w:rsidRPr="001F2692">
        <w:rPr>
          <w:sz w:val="24"/>
        </w:rPr>
        <w:t xml:space="preserve">), “Daugavpils Universitātes kārtību, kādā tiek apmaksāti zinātnisko komandējumu un zinātnisko pasākumu dalības maksas izdevumi” (pieejams no DU iekšējā tīkla </w:t>
      </w:r>
      <w:hyperlink r:id="rId64" w:history="1">
        <w:r w:rsidRPr="001F2692">
          <w:rPr>
            <w:rStyle w:val="Hyperlink"/>
            <w:color w:val="auto"/>
            <w:sz w:val="24"/>
          </w:rPr>
          <w:t>https://veidlapas.du.lv/kartibas/</w:t>
        </w:r>
      </w:hyperlink>
      <w:r w:rsidRPr="001F2692">
        <w:rPr>
          <w:sz w:val="24"/>
        </w:rPr>
        <w:t xml:space="preserve">), “Konkursa “Daugavpils Universitātes pētniecības projekti” kārtību” (pieejams no DU iekšējā tīkla </w:t>
      </w:r>
      <w:hyperlink r:id="rId65" w:history="1">
        <w:r w:rsidRPr="001F2692">
          <w:rPr>
            <w:rStyle w:val="Hyperlink"/>
            <w:color w:val="auto"/>
            <w:sz w:val="24"/>
          </w:rPr>
          <w:t>https://veidlapas.du.lv/wp-content/uploads/2017/12/DU_Petniecibas_projekta_kartiba-1.pdf</w:t>
        </w:r>
      </w:hyperlink>
      <w:r w:rsidRPr="001F2692">
        <w:rPr>
          <w:sz w:val="24"/>
        </w:rPr>
        <w:t xml:space="preserve">). </w:t>
      </w:r>
    </w:p>
    <w:p w14:paraId="0B35DE67" w14:textId="77777777" w:rsidR="00DF6B0A" w:rsidRPr="001F2692" w:rsidRDefault="00DF6B0A" w:rsidP="00DF6B0A">
      <w:pPr>
        <w:tabs>
          <w:tab w:val="left" w:pos="743"/>
        </w:tabs>
        <w:spacing w:before="162"/>
        <w:ind w:left="139" w:right="416"/>
        <w:jc w:val="both"/>
        <w:rPr>
          <w:sz w:val="24"/>
        </w:rPr>
      </w:pPr>
      <w:r w:rsidRPr="001F2692">
        <w:rPr>
          <w:sz w:val="24"/>
        </w:rPr>
        <w:t xml:space="preserve">Saskaņā ar “Daugavpils Universitātes akadēmiskā personāla zinātniskā darba efektivitātes vērtēšanas kārtību” (pieejams no DU iekšējā tīkla </w:t>
      </w:r>
      <w:hyperlink r:id="rId66" w:history="1">
        <w:r w:rsidRPr="001F2692">
          <w:rPr>
            <w:rStyle w:val="Hyperlink"/>
            <w:color w:val="auto"/>
            <w:sz w:val="24"/>
          </w:rPr>
          <w:t>https://ieej.lv/mQbTT</w:t>
        </w:r>
      </w:hyperlink>
      <w:r w:rsidRPr="001F2692">
        <w:rPr>
          <w:sz w:val="24"/>
        </w:rPr>
        <w:t>) katra kalendārā gada noslēgumā docētāji iesniedz atskaiti par sasniegumiem zinātniskajā un jaunrades darbā, darbu projektos, piedalīšanos zinātniskajos semināros un konferencēs, publikācijām. DU Zinātņu daļā tiek veikta akadēmiskā personāla zinātniskā darba efektivitātes vērtēšana, kad par konkrētām zinātniskām aktivitātēm tiek piešķirts noteikts punktu skaits, kas tiek pārveidoti pilnas likmes ekvivalentā. Šos punktus mācībspēki nākamā studiju gadā var izmantot zinātnisko aktivitāšu izmaksu segšanai no DU zinātnes līdzekļiem.</w:t>
      </w:r>
    </w:p>
    <w:p w14:paraId="2CA1C945" w14:textId="77777777" w:rsidR="00DF6B0A" w:rsidRPr="001F2692" w:rsidRDefault="00DF6B0A" w:rsidP="00DF6B0A">
      <w:pPr>
        <w:tabs>
          <w:tab w:val="left" w:pos="743"/>
        </w:tabs>
        <w:spacing w:before="162"/>
        <w:ind w:left="139" w:right="416"/>
        <w:jc w:val="both"/>
        <w:rPr>
          <w:sz w:val="24"/>
        </w:rPr>
      </w:pPr>
      <w:r w:rsidRPr="001F2692">
        <w:rPr>
          <w:sz w:val="24"/>
        </w:rPr>
        <w:t>Iesaistīšanās pētnieciskajā darbībā veicina mācībspēku profesionālo pilnveidi un karjeras izaugsmi, piemēram, iespēju pretendēt uz augstāku akadēmisko amatu universitātē.</w:t>
      </w:r>
    </w:p>
    <w:p w14:paraId="55B32A37" w14:textId="77777777" w:rsidR="00DF6B0A" w:rsidRPr="001F2692" w:rsidRDefault="00DF6B0A" w:rsidP="00DF6B0A">
      <w:pPr>
        <w:tabs>
          <w:tab w:val="left" w:pos="743"/>
        </w:tabs>
        <w:spacing w:before="162"/>
        <w:ind w:left="139" w:right="416"/>
        <w:jc w:val="both"/>
        <w:rPr>
          <w:sz w:val="24"/>
        </w:rPr>
      </w:pPr>
      <w:r w:rsidRPr="001F2692">
        <w:rPr>
          <w:sz w:val="24"/>
        </w:rPr>
        <w:t>Studiju virzienā “ Izglītība un pedagoģija”  docētājiem ir  augsts  zinātnisko publikāciju skaits Web of Sciences un SCOPUS datu bāzēs un citos starptautiski recenzējamos žurnālos un rakstu krājumos, bet mazinājusies piedalīšanās starptautiskajās zinātniskajās konferencēs COVID-19 pandēmijas ierobežojumu dēļ. Pārskata periodā ir palielinājies studiju virzienā “Izglītība un pedagoģija” iesaistīto mācībspēku Hirša indekss.</w:t>
      </w:r>
    </w:p>
    <w:p w14:paraId="55676B20" w14:textId="77777777" w:rsidR="00DF6B0A" w:rsidRPr="001F2692" w:rsidRDefault="00DF6B0A" w:rsidP="00DF6B0A">
      <w:pPr>
        <w:tabs>
          <w:tab w:val="left" w:pos="743"/>
        </w:tabs>
        <w:spacing w:before="162"/>
        <w:ind w:left="139" w:right="416"/>
        <w:jc w:val="both"/>
        <w:rPr>
          <w:sz w:val="24"/>
        </w:rPr>
      </w:pPr>
      <w:r w:rsidRPr="001F2692">
        <w:rPr>
          <w:sz w:val="24"/>
        </w:rPr>
        <w:t xml:space="preserve">Kā piemēru varam atzīmēt, prof. Ilgu Salīti (H-16) un profesori Dz.Iliško (H-17) ar ļoti augstu </w:t>
      </w:r>
      <w:r w:rsidRPr="001F2692">
        <w:rPr>
          <w:sz w:val="24"/>
        </w:rPr>
        <w:lastRenderedPageBreak/>
        <w:t>Hirša rādītāju Latvijā.</w:t>
      </w:r>
    </w:p>
    <w:p w14:paraId="7B85A115" w14:textId="77777777" w:rsidR="00DF6B0A" w:rsidRPr="001F2692" w:rsidRDefault="00DF6B0A" w:rsidP="00DF6B0A">
      <w:pPr>
        <w:tabs>
          <w:tab w:val="left" w:pos="743"/>
        </w:tabs>
        <w:spacing w:before="162"/>
        <w:ind w:left="139" w:right="416"/>
        <w:jc w:val="both"/>
        <w:rPr>
          <w:sz w:val="24"/>
        </w:rPr>
      </w:pPr>
      <w:r w:rsidRPr="001F2692">
        <w:rPr>
          <w:sz w:val="24"/>
        </w:rPr>
        <w:t>Kā arī iespējams ir novērtēt Daugavpils Universitātes mācībspēku zinātnisko devumu izglītības un ekonomikas, dabaszinātņu un citās jomās.</w:t>
      </w:r>
    </w:p>
    <w:p w14:paraId="5081A980" w14:textId="77777777" w:rsidR="00DF6B0A" w:rsidRPr="001F2692" w:rsidRDefault="00DF6B0A" w:rsidP="00DF6B0A">
      <w:pPr>
        <w:tabs>
          <w:tab w:val="left" w:pos="743"/>
        </w:tabs>
        <w:ind w:left="142" w:right="414"/>
        <w:jc w:val="both"/>
        <w:rPr>
          <w:sz w:val="24"/>
        </w:rPr>
      </w:pPr>
    </w:p>
    <w:p w14:paraId="19506B8B" w14:textId="77777777" w:rsidR="00DF6B0A" w:rsidRPr="001F2692" w:rsidRDefault="00DF6B0A" w:rsidP="00DF6B0A">
      <w:pPr>
        <w:tabs>
          <w:tab w:val="left" w:pos="743"/>
        </w:tabs>
        <w:ind w:left="142" w:right="414"/>
        <w:jc w:val="both"/>
        <w:rPr>
          <w:sz w:val="24"/>
        </w:rPr>
      </w:pPr>
      <w:r w:rsidRPr="001F2692">
        <w:rPr>
          <w:noProof/>
          <w:sz w:val="24"/>
        </w:rPr>
        <w:drawing>
          <wp:inline distT="0" distB="0" distL="0" distR="0" wp14:anchorId="1026CC90" wp14:editId="3B827818">
            <wp:extent cx="4784141" cy="511429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076590" cy="5426923"/>
                    </a:xfrm>
                    <a:prstGeom prst="rect">
                      <a:avLst/>
                    </a:prstGeom>
                  </pic:spPr>
                </pic:pic>
              </a:graphicData>
            </a:graphic>
          </wp:inline>
        </w:drawing>
      </w:r>
      <w:r w:rsidRPr="001F2692">
        <w:rPr>
          <w:noProof/>
          <w:sz w:val="24"/>
        </w:rPr>
        <w:lastRenderedPageBreak/>
        <w:drawing>
          <wp:inline distT="0" distB="0" distL="0" distR="0" wp14:anchorId="17460B03" wp14:editId="752120D8">
            <wp:extent cx="6949440" cy="5974847"/>
            <wp:effectExtent l="0" t="0" r="381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7181072" cy="6173994"/>
                    </a:xfrm>
                    <a:prstGeom prst="rect">
                      <a:avLst/>
                    </a:prstGeom>
                  </pic:spPr>
                </pic:pic>
              </a:graphicData>
            </a:graphic>
          </wp:inline>
        </w:drawing>
      </w:r>
    </w:p>
    <w:p w14:paraId="3D3A7762" w14:textId="77777777" w:rsidR="00DF6B0A" w:rsidRPr="001F2692" w:rsidRDefault="00DF6B0A" w:rsidP="00DF6B0A">
      <w:pPr>
        <w:tabs>
          <w:tab w:val="left" w:pos="743"/>
        </w:tabs>
        <w:ind w:left="142" w:right="414"/>
        <w:jc w:val="both"/>
        <w:rPr>
          <w:sz w:val="24"/>
        </w:rPr>
      </w:pPr>
    </w:p>
    <w:p w14:paraId="0702B3CF" w14:textId="77777777" w:rsidR="00DF6B0A" w:rsidRPr="001F2692" w:rsidRDefault="00DF6B0A" w:rsidP="00DF6B0A">
      <w:pPr>
        <w:tabs>
          <w:tab w:val="left" w:pos="743"/>
        </w:tabs>
        <w:spacing w:before="162"/>
        <w:ind w:left="139" w:right="416"/>
        <w:jc w:val="both"/>
        <w:rPr>
          <w:sz w:val="24"/>
        </w:rPr>
      </w:pPr>
      <w:r w:rsidRPr="001F2692">
        <w:rPr>
          <w:sz w:val="24"/>
        </w:rPr>
        <w:t>2.4.4.1.attēls Ekrānfoto  par zinātnisko indeksu Daugavpils Universitātē (</w:t>
      </w:r>
      <w:hyperlink r:id="rId69" w:history="1">
        <w:r w:rsidRPr="001F2692">
          <w:rPr>
            <w:rStyle w:val="Hyperlink"/>
            <w:color w:val="auto"/>
            <w:sz w:val="24"/>
          </w:rPr>
          <w:t>https://www.adscientificindex.com/university/Daugavpils+University/</w:t>
        </w:r>
      </w:hyperlink>
      <w:r w:rsidRPr="001F2692">
        <w:rPr>
          <w:rStyle w:val="Hyperlink"/>
          <w:color w:val="auto"/>
          <w:sz w:val="24"/>
        </w:rPr>
        <w:t xml:space="preserve">). </w:t>
      </w:r>
      <w:r w:rsidRPr="001F2692">
        <w:rPr>
          <w:sz w:val="24"/>
        </w:rPr>
        <w:t xml:space="preserve">  </w:t>
      </w:r>
    </w:p>
    <w:p w14:paraId="0DB8D170" w14:textId="77777777" w:rsidR="00DF6B0A" w:rsidRPr="001F2692" w:rsidRDefault="00DF6B0A" w:rsidP="00DF6B0A">
      <w:pPr>
        <w:tabs>
          <w:tab w:val="left" w:pos="743"/>
        </w:tabs>
        <w:ind w:left="142" w:right="414"/>
        <w:jc w:val="both"/>
        <w:rPr>
          <w:sz w:val="24"/>
        </w:rPr>
      </w:pPr>
      <w:r w:rsidRPr="001F2692">
        <w:rPr>
          <w:sz w:val="24"/>
        </w:rPr>
        <w:tab/>
        <w:t>Studiju virziena “Izglītība un pedagoģija”  mācībspēku zinātniskā pētniecība galvenokārt ir saistīta ar izglītības nozari, kas saskaņojas ar īstenojamo studiju programmu specifiku.</w:t>
      </w:r>
    </w:p>
    <w:p w14:paraId="7F10AF05" w14:textId="77777777" w:rsidR="00AD38B7" w:rsidRPr="001F2692" w:rsidRDefault="00DF6B0A" w:rsidP="00DF6B0A">
      <w:pPr>
        <w:jc w:val="both"/>
        <w:rPr>
          <w:sz w:val="24"/>
          <w:szCs w:val="24"/>
        </w:rPr>
      </w:pPr>
      <w:r w:rsidRPr="001F2692">
        <w:rPr>
          <w:sz w:val="24"/>
          <w:szCs w:val="24"/>
        </w:rPr>
        <w:t xml:space="preserve">Informācija par akadēmiskā personāla publikācijām un dalību konferencēs ir pieejama pielikumā </w:t>
      </w:r>
    </w:p>
    <w:p w14:paraId="20F54BD6" w14:textId="77777777" w:rsidR="00AD38B7" w:rsidRPr="001F2692" w:rsidRDefault="00AD38B7" w:rsidP="00DF6B0A">
      <w:pPr>
        <w:jc w:val="both"/>
        <w:rPr>
          <w:i/>
          <w:sz w:val="24"/>
          <w:szCs w:val="24"/>
        </w:rPr>
      </w:pPr>
    </w:p>
    <w:p w14:paraId="11AC9A8E" w14:textId="77777777" w:rsidR="00AD38B7" w:rsidRPr="001F2692" w:rsidRDefault="00AD38B7" w:rsidP="00DF6B0A">
      <w:pPr>
        <w:jc w:val="both"/>
        <w:rPr>
          <w:i/>
          <w:sz w:val="24"/>
          <w:szCs w:val="24"/>
        </w:rPr>
      </w:pPr>
    </w:p>
    <w:p w14:paraId="796D44DC" w14:textId="3921EAFB" w:rsidR="00DF6B0A" w:rsidRPr="001F2692" w:rsidRDefault="00DF6B0A" w:rsidP="00AD38B7">
      <w:pPr>
        <w:jc w:val="both"/>
        <w:rPr>
          <w:sz w:val="20"/>
        </w:rPr>
      </w:pPr>
      <w:r w:rsidRPr="001F2692">
        <w:rPr>
          <w:i/>
          <w:sz w:val="24"/>
          <w:szCs w:val="24"/>
        </w:rPr>
        <w:t>2.4.4.Kvantitatīvo datu apkopojums</w:t>
      </w:r>
      <w:r w:rsidRPr="001F2692">
        <w:rPr>
          <w:sz w:val="24"/>
          <w:szCs w:val="24"/>
        </w:rPr>
        <w:t>.</w:t>
      </w:r>
    </w:p>
    <w:p w14:paraId="6FF79EA2" w14:textId="77777777" w:rsidR="00DF6B0A" w:rsidRPr="001F2692" w:rsidRDefault="00DF6B0A" w:rsidP="00DF6B0A">
      <w:pPr>
        <w:pStyle w:val="BodyText"/>
        <w:ind w:left="752"/>
        <w:rPr>
          <w:sz w:val="20"/>
        </w:rPr>
      </w:pPr>
    </w:p>
    <w:p w14:paraId="098DB0A7" w14:textId="77777777" w:rsidR="00DF6B0A" w:rsidRPr="001F2692" w:rsidRDefault="00DF6B0A" w:rsidP="00DF6B0A">
      <w:pPr>
        <w:pStyle w:val="BodyText"/>
        <w:tabs>
          <w:tab w:val="left" w:pos="5025"/>
        </w:tabs>
        <w:jc w:val="both"/>
      </w:pPr>
      <w:r w:rsidRPr="001F2692">
        <w:t xml:space="preserve">DU stratēģijā minēts DU stratēģisks mērķis: Iekļaujošas, kvalitatīvas, digitālas augstākās izglītības ekosistēmas izveide Eiropā, uzlabojot digitālo studiju un pētniecības kvalitāti, ka arī inovāciju potenciālu </w:t>
      </w:r>
      <w:r w:rsidRPr="001F2692">
        <w:lastRenderedPageBreak/>
        <w:t>- kopā ar pārējiem izglītības jomas partneriem. Piemērs, kopš 2022.gada Dauagvpils Universitāte ir sadarbības partneris Erasmus +  projektā  “Coaching Academics as Learners for Inclusive Teaching in Optimal Networks” (COALITION)  (Mācībspēku kā izglītojamo mācības iekļaujošai mācīšanai optimālos tīklos)  līguma Nr : 2022-1-NL01-KA220-HED-000088497. COALITION ir ES+ finansēts projekts par iekļaujošu, uz studentiem orientētu pedagoģiju</w:t>
      </w:r>
    </w:p>
    <w:p w14:paraId="1BBEBDA1" w14:textId="77777777" w:rsidR="00DF6B0A" w:rsidRPr="001F2692" w:rsidRDefault="00DF6B0A" w:rsidP="00DF6B0A">
      <w:pPr>
        <w:pStyle w:val="BodyText"/>
        <w:tabs>
          <w:tab w:val="left" w:pos="5025"/>
        </w:tabs>
        <w:jc w:val="both"/>
      </w:pPr>
      <w:r w:rsidRPr="001F2692">
        <w:t>augstākajā izglītībā ar partneriem Nīderlandē, Grieķijā, Rumānijā, Spānijā, Latvijā un Zviedrijā.</w:t>
      </w:r>
    </w:p>
    <w:p w14:paraId="07EFB5B8" w14:textId="654072BA" w:rsidR="00DF6B0A" w:rsidRPr="001F2692" w:rsidRDefault="00DF6B0A" w:rsidP="00AD38B7">
      <w:pPr>
        <w:pStyle w:val="BodyText"/>
        <w:tabs>
          <w:tab w:val="left" w:pos="5025"/>
        </w:tabs>
        <w:jc w:val="both"/>
      </w:pPr>
      <w:r w:rsidRPr="001F2692">
        <w:t>No studiju virziena “ Izglītība un pedagoģija” ir iesaistīti DU mācībspēki: M.Kravale-Pauliņa, E.Oļehnoviča, I.Fjodorova, I.Presņakova u.d.c.</w:t>
      </w:r>
    </w:p>
    <w:p w14:paraId="121B02D4" w14:textId="77777777" w:rsidR="00DF6B0A" w:rsidRPr="001F2692" w:rsidRDefault="00DF6B0A" w:rsidP="00DF6B0A">
      <w:pPr>
        <w:pStyle w:val="BodyText"/>
        <w:ind w:left="752"/>
        <w:rPr>
          <w:sz w:val="20"/>
        </w:rPr>
      </w:pPr>
    </w:p>
    <w:p w14:paraId="31482E39" w14:textId="77777777" w:rsidR="00DF6B0A" w:rsidRPr="001F2692" w:rsidRDefault="00DF6B0A" w:rsidP="00DF6B0A">
      <w:pPr>
        <w:pStyle w:val="BodyText"/>
        <w:ind w:left="752"/>
        <w:rPr>
          <w:sz w:val="20"/>
        </w:rPr>
      </w:pPr>
    </w:p>
    <w:p w14:paraId="392204D1" w14:textId="77777777" w:rsidR="00DF6B0A" w:rsidRPr="001F2692" w:rsidRDefault="00DF6B0A" w:rsidP="00BF5584">
      <w:pPr>
        <w:pStyle w:val="ListParagraph"/>
        <w:numPr>
          <w:ilvl w:val="2"/>
          <w:numId w:val="13"/>
        </w:numPr>
        <w:tabs>
          <w:tab w:val="left" w:pos="734"/>
        </w:tabs>
        <w:spacing w:before="123"/>
        <w:ind w:right="414" w:hanging="567"/>
        <w:jc w:val="both"/>
        <w:rPr>
          <w:b/>
          <w:sz w:val="24"/>
        </w:rPr>
      </w:pPr>
      <w:r w:rsidRPr="001F2692">
        <w:rPr>
          <w:b/>
          <w:sz w:val="24"/>
        </w:rPr>
        <w:t>Norādīt,</w:t>
      </w:r>
      <w:r w:rsidRPr="001F2692">
        <w:rPr>
          <w:b/>
          <w:spacing w:val="-10"/>
          <w:sz w:val="24"/>
        </w:rPr>
        <w:t xml:space="preserve"> </w:t>
      </w:r>
      <w:r w:rsidRPr="001F2692">
        <w:rPr>
          <w:b/>
          <w:sz w:val="24"/>
        </w:rPr>
        <w:t>kā</w:t>
      </w:r>
      <w:r w:rsidRPr="001F2692">
        <w:rPr>
          <w:b/>
          <w:spacing w:val="-10"/>
          <w:sz w:val="24"/>
        </w:rPr>
        <w:t xml:space="preserve"> </w:t>
      </w:r>
      <w:r w:rsidRPr="001F2692">
        <w:rPr>
          <w:b/>
          <w:sz w:val="24"/>
        </w:rPr>
        <w:t>tiek</w:t>
      </w:r>
      <w:r w:rsidRPr="001F2692">
        <w:rPr>
          <w:b/>
          <w:spacing w:val="-9"/>
          <w:sz w:val="24"/>
        </w:rPr>
        <w:t xml:space="preserve"> </w:t>
      </w:r>
      <w:r w:rsidRPr="001F2692">
        <w:rPr>
          <w:b/>
          <w:sz w:val="24"/>
        </w:rPr>
        <w:t>nodrošināta</w:t>
      </w:r>
      <w:r w:rsidRPr="001F2692">
        <w:rPr>
          <w:b/>
          <w:spacing w:val="-9"/>
          <w:sz w:val="24"/>
        </w:rPr>
        <w:t xml:space="preserve"> </w:t>
      </w:r>
      <w:r w:rsidRPr="001F2692">
        <w:rPr>
          <w:b/>
          <w:sz w:val="24"/>
        </w:rPr>
        <w:t>un</w:t>
      </w:r>
      <w:r w:rsidRPr="001F2692">
        <w:rPr>
          <w:b/>
          <w:spacing w:val="-9"/>
          <w:sz w:val="24"/>
        </w:rPr>
        <w:t xml:space="preserve"> </w:t>
      </w:r>
      <w:r w:rsidRPr="001F2692">
        <w:rPr>
          <w:b/>
          <w:sz w:val="24"/>
        </w:rPr>
        <w:t>veicināta</w:t>
      </w:r>
      <w:r w:rsidRPr="001F2692">
        <w:rPr>
          <w:b/>
          <w:spacing w:val="-9"/>
          <w:sz w:val="24"/>
        </w:rPr>
        <w:t xml:space="preserve"> </w:t>
      </w:r>
      <w:r w:rsidRPr="001F2692">
        <w:rPr>
          <w:b/>
          <w:sz w:val="24"/>
        </w:rPr>
        <w:t>studējošo</w:t>
      </w:r>
      <w:r w:rsidRPr="001F2692">
        <w:rPr>
          <w:b/>
          <w:spacing w:val="-9"/>
          <w:sz w:val="24"/>
        </w:rPr>
        <w:t xml:space="preserve"> </w:t>
      </w:r>
      <w:r w:rsidRPr="001F2692">
        <w:rPr>
          <w:b/>
          <w:sz w:val="24"/>
        </w:rPr>
        <w:t>iesaiste</w:t>
      </w:r>
      <w:r w:rsidRPr="001F2692">
        <w:rPr>
          <w:b/>
          <w:spacing w:val="-10"/>
          <w:sz w:val="24"/>
        </w:rPr>
        <w:t xml:space="preserve"> </w:t>
      </w:r>
      <w:r w:rsidRPr="001F2692">
        <w:rPr>
          <w:b/>
          <w:sz w:val="24"/>
        </w:rPr>
        <w:t>zinātniskajā</w:t>
      </w:r>
      <w:r w:rsidRPr="001F2692">
        <w:rPr>
          <w:b/>
          <w:spacing w:val="-8"/>
          <w:sz w:val="24"/>
        </w:rPr>
        <w:t xml:space="preserve"> </w:t>
      </w:r>
      <w:r w:rsidRPr="001F2692">
        <w:rPr>
          <w:b/>
          <w:sz w:val="24"/>
        </w:rPr>
        <w:t>un/</w:t>
      </w:r>
      <w:r w:rsidRPr="001F2692">
        <w:rPr>
          <w:b/>
          <w:spacing w:val="-8"/>
          <w:sz w:val="24"/>
        </w:rPr>
        <w:t xml:space="preserve"> </w:t>
      </w:r>
      <w:r w:rsidRPr="001F2692">
        <w:rPr>
          <w:b/>
          <w:sz w:val="24"/>
        </w:rPr>
        <w:t>vai</w:t>
      </w:r>
      <w:r w:rsidRPr="001F2692">
        <w:rPr>
          <w:b/>
          <w:spacing w:val="-9"/>
          <w:sz w:val="24"/>
        </w:rPr>
        <w:t xml:space="preserve"> </w:t>
      </w:r>
      <w:r w:rsidRPr="001F2692">
        <w:rPr>
          <w:b/>
          <w:sz w:val="24"/>
        </w:rPr>
        <w:t>lietišķajā</w:t>
      </w:r>
      <w:r w:rsidRPr="001F2692">
        <w:rPr>
          <w:b/>
          <w:spacing w:val="-8"/>
          <w:sz w:val="24"/>
        </w:rPr>
        <w:t xml:space="preserve"> </w:t>
      </w:r>
      <w:r w:rsidRPr="001F2692">
        <w:rPr>
          <w:b/>
          <w:sz w:val="24"/>
        </w:rPr>
        <w:t>pētniecībā,</w:t>
      </w:r>
      <w:r w:rsidRPr="001F2692">
        <w:rPr>
          <w:b/>
          <w:spacing w:val="-9"/>
          <w:sz w:val="24"/>
        </w:rPr>
        <w:t xml:space="preserve"> </w:t>
      </w:r>
      <w:r w:rsidRPr="001F2692">
        <w:rPr>
          <w:b/>
          <w:sz w:val="24"/>
        </w:rPr>
        <w:t>un/</w:t>
      </w:r>
      <w:r w:rsidRPr="001F2692">
        <w:rPr>
          <w:b/>
          <w:spacing w:val="-58"/>
          <w:sz w:val="24"/>
        </w:rPr>
        <w:t xml:space="preserve"> </w:t>
      </w:r>
      <w:r w:rsidRPr="001F2692">
        <w:rPr>
          <w:b/>
          <w:sz w:val="24"/>
        </w:rPr>
        <w:t>vai</w:t>
      </w:r>
      <w:r w:rsidRPr="001F2692">
        <w:rPr>
          <w:b/>
          <w:spacing w:val="-8"/>
          <w:sz w:val="24"/>
        </w:rPr>
        <w:t xml:space="preserve"> </w:t>
      </w:r>
      <w:r w:rsidRPr="001F2692">
        <w:rPr>
          <w:b/>
          <w:sz w:val="24"/>
        </w:rPr>
        <w:t>mākslinieciskajā</w:t>
      </w:r>
      <w:r w:rsidRPr="001F2692">
        <w:rPr>
          <w:b/>
          <w:spacing w:val="-9"/>
          <w:sz w:val="24"/>
        </w:rPr>
        <w:t xml:space="preserve"> </w:t>
      </w:r>
      <w:r w:rsidRPr="001F2692">
        <w:rPr>
          <w:b/>
          <w:sz w:val="24"/>
        </w:rPr>
        <w:t>jaunradē.</w:t>
      </w:r>
      <w:r w:rsidRPr="001F2692">
        <w:rPr>
          <w:b/>
          <w:spacing w:val="-9"/>
          <w:sz w:val="24"/>
        </w:rPr>
        <w:t xml:space="preserve"> </w:t>
      </w:r>
      <w:r w:rsidRPr="001F2692">
        <w:rPr>
          <w:b/>
          <w:sz w:val="24"/>
        </w:rPr>
        <w:t>Novērtēt</w:t>
      </w:r>
      <w:r w:rsidRPr="001F2692">
        <w:rPr>
          <w:b/>
          <w:spacing w:val="-8"/>
          <w:sz w:val="24"/>
        </w:rPr>
        <w:t xml:space="preserve"> </w:t>
      </w:r>
      <w:r w:rsidRPr="001F2692">
        <w:rPr>
          <w:b/>
          <w:sz w:val="24"/>
        </w:rPr>
        <w:t>un</w:t>
      </w:r>
      <w:r w:rsidRPr="001F2692">
        <w:rPr>
          <w:b/>
          <w:spacing w:val="-9"/>
          <w:sz w:val="24"/>
        </w:rPr>
        <w:t xml:space="preserve"> </w:t>
      </w:r>
      <w:r w:rsidRPr="001F2692">
        <w:rPr>
          <w:b/>
          <w:sz w:val="24"/>
        </w:rPr>
        <w:t>raksturot</w:t>
      </w:r>
      <w:r w:rsidRPr="001F2692">
        <w:rPr>
          <w:b/>
          <w:spacing w:val="-8"/>
          <w:sz w:val="24"/>
        </w:rPr>
        <w:t xml:space="preserve"> </w:t>
      </w:r>
      <w:r w:rsidRPr="001F2692">
        <w:rPr>
          <w:b/>
          <w:sz w:val="24"/>
        </w:rPr>
        <w:t>katra</w:t>
      </w:r>
      <w:r w:rsidRPr="001F2692">
        <w:rPr>
          <w:b/>
          <w:spacing w:val="-10"/>
          <w:sz w:val="24"/>
        </w:rPr>
        <w:t xml:space="preserve"> </w:t>
      </w:r>
      <w:r w:rsidRPr="001F2692">
        <w:rPr>
          <w:b/>
          <w:sz w:val="24"/>
        </w:rPr>
        <w:t>studiju</w:t>
      </w:r>
      <w:r w:rsidRPr="001F2692">
        <w:rPr>
          <w:b/>
          <w:spacing w:val="-8"/>
          <w:sz w:val="24"/>
        </w:rPr>
        <w:t xml:space="preserve"> </w:t>
      </w:r>
      <w:r w:rsidRPr="001F2692">
        <w:rPr>
          <w:b/>
          <w:sz w:val="24"/>
        </w:rPr>
        <w:t>programmas</w:t>
      </w:r>
      <w:r w:rsidRPr="001F2692">
        <w:rPr>
          <w:b/>
          <w:spacing w:val="-8"/>
          <w:sz w:val="24"/>
        </w:rPr>
        <w:t xml:space="preserve"> </w:t>
      </w:r>
      <w:r w:rsidRPr="001F2692">
        <w:rPr>
          <w:b/>
          <w:sz w:val="24"/>
        </w:rPr>
        <w:t>līmeņa,</w:t>
      </w:r>
      <w:r w:rsidRPr="001F2692">
        <w:rPr>
          <w:b/>
          <w:spacing w:val="-9"/>
          <w:sz w:val="24"/>
        </w:rPr>
        <w:t xml:space="preserve"> </w:t>
      </w:r>
      <w:r w:rsidRPr="001F2692">
        <w:rPr>
          <w:b/>
          <w:sz w:val="24"/>
        </w:rPr>
        <w:t>kurš</w:t>
      </w:r>
      <w:r w:rsidRPr="001F2692">
        <w:rPr>
          <w:b/>
          <w:spacing w:val="-9"/>
          <w:sz w:val="24"/>
        </w:rPr>
        <w:t xml:space="preserve"> </w:t>
      </w:r>
      <w:r w:rsidRPr="001F2692">
        <w:rPr>
          <w:b/>
          <w:sz w:val="24"/>
        </w:rPr>
        <w:t>tiek</w:t>
      </w:r>
      <w:r w:rsidRPr="001F2692">
        <w:rPr>
          <w:b/>
          <w:spacing w:val="-9"/>
          <w:sz w:val="24"/>
        </w:rPr>
        <w:t xml:space="preserve"> </w:t>
      </w:r>
      <w:r w:rsidRPr="001F2692">
        <w:rPr>
          <w:b/>
          <w:sz w:val="24"/>
        </w:rPr>
        <w:t>īstenots</w:t>
      </w:r>
      <w:r w:rsidRPr="001F2692">
        <w:rPr>
          <w:b/>
          <w:spacing w:val="-58"/>
          <w:sz w:val="24"/>
        </w:rPr>
        <w:t xml:space="preserve"> </w:t>
      </w:r>
      <w:r w:rsidRPr="001F2692">
        <w:rPr>
          <w:b/>
          <w:sz w:val="24"/>
        </w:rPr>
        <w:t>studiju virzienā, studējošo iesaisti zinātniskajā un/ vai lietišķajā pētniecībā, un/vai mākslinieciskajā</w:t>
      </w:r>
      <w:r w:rsidRPr="001F2692">
        <w:rPr>
          <w:b/>
          <w:spacing w:val="1"/>
          <w:sz w:val="24"/>
        </w:rPr>
        <w:t xml:space="preserve"> </w:t>
      </w:r>
      <w:r w:rsidRPr="001F2692">
        <w:rPr>
          <w:b/>
          <w:sz w:val="24"/>
        </w:rPr>
        <w:t>jaunradē,</w:t>
      </w:r>
      <w:r w:rsidRPr="001F2692">
        <w:rPr>
          <w:b/>
          <w:spacing w:val="-1"/>
          <w:sz w:val="24"/>
        </w:rPr>
        <w:t xml:space="preserve"> </w:t>
      </w:r>
      <w:r w:rsidRPr="001F2692">
        <w:rPr>
          <w:b/>
          <w:sz w:val="24"/>
        </w:rPr>
        <w:t>sniedzot</w:t>
      </w:r>
      <w:r w:rsidRPr="001F2692">
        <w:rPr>
          <w:b/>
          <w:spacing w:val="-1"/>
          <w:sz w:val="24"/>
        </w:rPr>
        <w:t xml:space="preserve"> </w:t>
      </w:r>
      <w:r w:rsidRPr="001F2692">
        <w:rPr>
          <w:b/>
          <w:sz w:val="24"/>
        </w:rPr>
        <w:t>piemērus</w:t>
      </w:r>
      <w:r w:rsidRPr="001F2692">
        <w:rPr>
          <w:b/>
          <w:spacing w:val="1"/>
          <w:sz w:val="24"/>
        </w:rPr>
        <w:t xml:space="preserve"> </w:t>
      </w:r>
      <w:r w:rsidRPr="001F2692">
        <w:rPr>
          <w:b/>
          <w:sz w:val="24"/>
        </w:rPr>
        <w:t>studējošajiem</w:t>
      </w:r>
      <w:r w:rsidRPr="001F2692">
        <w:rPr>
          <w:b/>
          <w:spacing w:val="-2"/>
          <w:sz w:val="24"/>
        </w:rPr>
        <w:t xml:space="preserve"> </w:t>
      </w:r>
      <w:r w:rsidRPr="001F2692">
        <w:rPr>
          <w:b/>
          <w:sz w:val="24"/>
        </w:rPr>
        <w:t>piedāvātajām</w:t>
      </w:r>
      <w:r w:rsidRPr="001F2692">
        <w:rPr>
          <w:b/>
          <w:spacing w:val="2"/>
          <w:sz w:val="24"/>
        </w:rPr>
        <w:t xml:space="preserve"> </w:t>
      </w:r>
      <w:r w:rsidRPr="001F2692">
        <w:rPr>
          <w:b/>
          <w:sz w:val="24"/>
        </w:rPr>
        <w:t>un</w:t>
      </w:r>
      <w:r w:rsidRPr="001F2692">
        <w:rPr>
          <w:b/>
          <w:spacing w:val="-1"/>
          <w:sz w:val="24"/>
        </w:rPr>
        <w:t xml:space="preserve"> </w:t>
      </w:r>
      <w:r w:rsidRPr="001F2692">
        <w:rPr>
          <w:b/>
          <w:sz w:val="24"/>
        </w:rPr>
        <w:t>izmantotajām</w:t>
      </w:r>
      <w:r w:rsidRPr="001F2692">
        <w:rPr>
          <w:b/>
          <w:spacing w:val="-1"/>
          <w:sz w:val="24"/>
        </w:rPr>
        <w:t xml:space="preserve"> </w:t>
      </w:r>
      <w:r w:rsidRPr="001F2692">
        <w:rPr>
          <w:b/>
          <w:sz w:val="24"/>
        </w:rPr>
        <w:t>iespējām.</w:t>
      </w:r>
    </w:p>
    <w:p w14:paraId="691FA409" w14:textId="77777777" w:rsidR="00DF6B0A" w:rsidRPr="001F2692" w:rsidRDefault="00DF6B0A" w:rsidP="00DF6B0A">
      <w:pPr>
        <w:tabs>
          <w:tab w:val="left" w:pos="734"/>
        </w:tabs>
        <w:spacing w:before="123"/>
        <w:ind w:left="139" w:right="414"/>
        <w:jc w:val="both"/>
        <w:rPr>
          <w:sz w:val="24"/>
        </w:rPr>
      </w:pPr>
    </w:p>
    <w:p w14:paraId="7DE4CC80" w14:textId="77777777" w:rsidR="00DF6B0A" w:rsidRPr="001F2692" w:rsidRDefault="00DF6B0A" w:rsidP="00DF6B0A">
      <w:pPr>
        <w:tabs>
          <w:tab w:val="left" w:pos="734"/>
        </w:tabs>
        <w:spacing w:before="123"/>
        <w:ind w:left="139" w:right="414"/>
        <w:jc w:val="both"/>
        <w:rPr>
          <w:sz w:val="24"/>
        </w:rPr>
      </w:pPr>
      <w:r w:rsidRPr="001F2692">
        <w:rPr>
          <w:sz w:val="24"/>
        </w:rPr>
        <w:t>Studiju virziena “Izglītība un pedagoģija” studējošie zinātniskajā pētniecībā tiek iesaistīti galvenokārt bakalaura, maģistra un promocijas darba izstrādes gaitā. Studējošajiem ir iespēja iesaistīties pētniecības projektos, prezentēt pētījumu rezultātus starptautiskajās zinātniskajās konferencēs un publicēt zinātniskos rakstus starptautiski recenzējamos žurnālos un konferenču rakstu krājumos. Par sasniegumiem zinātniskajā pētniecībā studējošie var pretendēt uz vienreizējo stipendiju. Absolvējot DU, studējošajiem par aktīvu zinātnisko darbu tiek izsniegti atzinības raksti.</w:t>
      </w:r>
    </w:p>
    <w:p w14:paraId="4D864588" w14:textId="77777777" w:rsidR="00DF6B0A" w:rsidRPr="001F2692" w:rsidRDefault="00DF6B0A" w:rsidP="00DF6B0A">
      <w:pPr>
        <w:tabs>
          <w:tab w:val="left" w:pos="734"/>
        </w:tabs>
        <w:spacing w:before="123"/>
        <w:ind w:left="139" w:right="414"/>
        <w:jc w:val="both"/>
        <w:rPr>
          <w:rFonts w:eastAsia="SimSun"/>
          <w:kern w:val="1"/>
        </w:rPr>
      </w:pPr>
      <w:r w:rsidRPr="001F2692">
        <w:rPr>
          <w:sz w:val="24"/>
        </w:rPr>
        <w:t xml:space="preserve">Piemērs, </w:t>
      </w:r>
      <w:r w:rsidRPr="001F2692">
        <w:rPr>
          <w:rFonts w:eastAsia="SimSun"/>
          <w:kern w:val="1"/>
        </w:rPr>
        <w:t xml:space="preserve">Īsā cikla profesionālās augstākās izglītības studiju programmas “Pirmsskolas skolotājs” studējošie tiek iesaistīti zinātniski pētnieciskajā darbībā gan studiju kursu un prakses ietvaros, gan veicot pētījumus kvalifikācijas darba ietvaros un prezentējot tos zinātniskajās aktivitātēs. </w:t>
      </w:r>
    </w:p>
    <w:p w14:paraId="33265623" w14:textId="77777777" w:rsidR="00DF6B0A" w:rsidRPr="001F2692" w:rsidRDefault="00DF6B0A" w:rsidP="00AD38B7">
      <w:pPr>
        <w:jc w:val="both"/>
        <w:rPr>
          <w:rFonts w:eastAsia="SimSun"/>
          <w:kern w:val="1"/>
        </w:rPr>
      </w:pPr>
      <w:r w:rsidRPr="001F2692">
        <w:rPr>
          <w:rFonts w:eastAsia="SimSun"/>
          <w:kern w:val="1"/>
        </w:rPr>
        <w:t xml:space="preserve">Ar veiktajiem pētījumiem un to rezultātiem 2.kursa studējošie ik gadu piedalās studiju programmas ietvaros organizētajās studējošo zinātniskajās diskusijās, kurās prezentē savu pētījumu rezultātus gan savu grupu ietvaros, gan piedaloties 1.kursa studējošajiem. </w:t>
      </w:r>
    </w:p>
    <w:p w14:paraId="60C34D7C" w14:textId="77777777" w:rsidR="00DF6B0A" w:rsidRPr="001F2692" w:rsidRDefault="00DF6B0A" w:rsidP="00AD38B7">
      <w:pPr>
        <w:jc w:val="both"/>
        <w:rPr>
          <w:rFonts w:eastAsia="SimSun"/>
          <w:kern w:val="1"/>
        </w:rPr>
      </w:pPr>
      <w:r w:rsidRPr="001F2692">
        <w:rPr>
          <w:rFonts w:eastAsia="SimSun"/>
          <w:kern w:val="1"/>
        </w:rPr>
        <w:t xml:space="preserve">Studējošajiem ir iespēja prezentēt veikto pētījumu rezultātus arī zinātniskajās konferencēs: ikgadējās Daugavpils Universitātes starptautiskajā zinātniskajā konferencē, Studentu </w:t>
      </w:r>
      <w:r w:rsidRPr="001F2692">
        <w:t xml:space="preserve">zinātniskajā konferencē </w:t>
      </w:r>
      <w:r w:rsidRPr="001F2692">
        <w:rPr>
          <w:rFonts w:eastAsia="Calibri"/>
        </w:rPr>
        <w:t>”Sporta izglītības aktualitātes”</w:t>
      </w:r>
      <w:r w:rsidRPr="001F2692">
        <w:rPr>
          <w:rFonts w:eastAsia="Calibri"/>
          <w:sz w:val="26"/>
          <w:szCs w:val="26"/>
        </w:rPr>
        <w:t xml:space="preserve">, </w:t>
      </w:r>
      <w:r w:rsidRPr="001F2692">
        <w:rPr>
          <w:rFonts w:eastAsia="SimSun"/>
          <w:kern w:val="1"/>
        </w:rPr>
        <w:t>starptautiskajā zinātniskajā konferencē ”Sports: izglītība, zinātne, tehnoloģijas”.</w:t>
      </w:r>
    </w:p>
    <w:p w14:paraId="3F8086E8" w14:textId="77777777" w:rsidR="00DF6B0A" w:rsidRPr="001F2692" w:rsidRDefault="00DF6B0A" w:rsidP="00AD38B7">
      <w:pPr>
        <w:jc w:val="both"/>
        <w:rPr>
          <w:rFonts w:eastAsia="SimSun"/>
        </w:rPr>
      </w:pPr>
      <w:r w:rsidRPr="001F2692">
        <w:rPr>
          <w:rFonts w:eastAsia="SimSun"/>
          <w:kern w:val="1"/>
        </w:rPr>
        <w:t>Sadarbojoties 4 partneraugstskolām, tas ir, Daugavpils Universitātei, Latvijas Universitātei, Rīgas Tehniskās universitātes Liepājas akadēmijai, Rēzeknes Tehnoloģiju akadēmijai no 2023. gada tiek organizēta starptautiskā Studentu zinātniski praktiskā konference “Bērns. Skolotājs. Izglītība”  (</w:t>
      </w:r>
      <w:hyperlink r:id="rId70" w:history="1">
        <w:r w:rsidRPr="001F2692">
          <w:rPr>
            <w:rStyle w:val="Hyperlink"/>
            <w:rFonts w:eastAsia="SimSun"/>
            <w:color w:val="auto"/>
            <w:kern w:val="1"/>
          </w:rPr>
          <w:t>https://du.lv/aktualitates/starptautiska-studentu-zinatniski-praktiska-konference-berns-skolotajs-izglitiba-children-teacher-education/</w:t>
        </w:r>
      </w:hyperlink>
      <w:r w:rsidRPr="001F2692">
        <w:rPr>
          <w:rFonts w:eastAsia="SimSun"/>
        </w:rPr>
        <w:t>).</w:t>
      </w:r>
    </w:p>
    <w:p w14:paraId="40C44B99" w14:textId="77777777" w:rsidR="00DF6B0A" w:rsidRPr="001F2692" w:rsidRDefault="00DF6B0A" w:rsidP="00AD38B7">
      <w:pPr>
        <w:jc w:val="both"/>
        <w:rPr>
          <w:rFonts w:eastAsia="SimSun"/>
          <w:kern w:val="1"/>
        </w:rPr>
      </w:pPr>
      <w:r w:rsidRPr="001F2692">
        <w:rPr>
          <w:rFonts w:eastAsia="SimSun"/>
          <w:kern w:val="1"/>
        </w:rPr>
        <w:t xml:space="preserve">2023. gadā rīkotājā konferencē piedalījās studējošie no dažādām Latvijas un Eiropas augstskolām (Lietuvas, Slovēnijas), daloties labās prakses piemēros un prezentējot savu pētījumu rezultātus. DU studiju programmas “Pirmsskolas skolotājs” 2.kursa studējošie piedalījās ar ziņojumiem latviešu un angļu valodā, kā arī vairāki studējošie piedalījās kā klausītāji. </w:t>
      </w:r>
    </w:p>
    <w:p w14:paraId="4594F3D7" w14:textId="77777777" w:rsidR="00DF6B0A" w:rsidRPr="001F2692" w:rsidRDefault="00DF6B0A" w:rsidP="00AD38B7">
      <w:pPr>
        <w:jc w:val="both"/>
        <w:rPr>
          <w:rFonts w:eastAsia="SimSun"/>
          <w:kern w:val="1"/>
        </w:rPr>
      </w:pPr>
      <w:r w:rsidRPr="001F2692">
        <w:rPr>
          <w:rFonts w:eastAsia="SimSun"/>
          <w:kern w:val="1"/>
        </w:rPr>
        <w:t xml:space="preserve">Pirmā cikla profesionālās augstākās izglītības bakalaura studiju programmas “Skolotājs” studējošie tiek iesaistīti zinātniski pētnieciskajā darbībā gan studiju kursu un prakses ietvaros, gan veicot pētījumus studiju darbu un bakalaura darba ietvaros un prezentējot tos dažādās zinātniskajās aktivitātēs. </w:t>
      </w:r>
    </w:p>
    <w:p w14:paraId="7E5B4EFA" w14:textId="77777777" w:rsidR="00DF6B0A" w:rsidRPr="001F2692" w:rsidRDefault="00DF6B0A" w:rsidP="00AD38B7">
      <w:pPr>
        <w:jc w:val="both"/>
        <w:rPr>
          <w:rFonts w:eastAsia="Calibri"/>
        </w:rPr>
      </w:pPr>
      <w:r w:rsidRPr="001F2692">
        <w:rPr>
          <w:rFonts w:eastAsia="SimSun"/>
          <w:kern w:val="1"/>
        </w:rPr>
        <w:t xml:space="preserve">Studējošajiem ir iespēja prezentēt veikto pētījumu rezultātus zinātniskajās konferencēs: ikgadējās Daugavpils Universitātes starptautiskajā zinātniskajā konferencē, Studentu </w:t>
      </w:r>
      <w:r w:rsidRPr="001F2692">
        <w:t xml:space="preserve">zinātniskajā konferencē </w:t>
      </w:r>
      <w:r w:rsidRPr="001F2692">
        <w:rPr>
          <w:rFonts w:eastAsia="SimSun"/>
          <w:kern w:val="1"/>
        </w:rPr>
        <w:t>“</w:t>
      </w:r>
      <w:r w:rsidRPr="001F2692">
        <w:rPr>
          <w:rFonts w:eastAsia="Calibri"/>
        </w:rPr>
        <w:t>Sporta izglītības aktualitātes”</w:t>
      </w:r>
      <w:r w:rsidRPr="001F2692">
        <w:rPr>
          <w:rFonts w:eastAsia="Calibri"/>
          <w:sz w:val="26"/>
          <w:szCs w:val="26"/>
        </w:rPr>
        <w:t xml:space="preserve">  (</w:t>
      </w:r>
      <w:r w:rsidRPr="001F2692">
        <w:rPr>
          <w:rFonts w:eastAsia="Calibri"/>
        </w:rPr>
        <w:t>pieejams tikai latviešu valodā:</w:t>
      </w:r>
      <w:hyperlink r:id="rId71" w:history="1">
        <w:r w:rsidRPr="001F2692">
          <w:rPr>
            <w:rStyle w:val="Hyperlink"/>
            <w:rFonts w:eastAsia="Calibri"/>
            <w:color w:val="auto"/>
          </w:rPr>
          <w:t xml:space="preserve"> https://du.lv/aktualitates/norisinasies-studentu-9-zinatniska-konference-sporta-izglitibas-aktualtates/; </w:t>
        </w:r>
      </w:hyperlink>
      <w:hyperlink r:id="rId72" w:history="1">
        <w:r w:rsidRPr="001F2692">
          <w:rPr>
            <w:rStyle w:val="Hyperlink"/>
            <w:rFonts w:eastAsia="Calibri"/>
            <w:color w:val="auto"/>
          </w:rPr>
          <w:t>https://du.lv/aktualitates/norisinajas-ikgadeja-studentu-9-zinatniska-konference-sporta-izglitibas-aktualitates/</w:t>
        </w:r>
        <w:r w:rsidRPr="001F2692">
          <w:rPr>
            <w:rStyle w:val="Hyperlink"/>
            <w:color w:val="auto"/>
          </w:rPr>
          <w:t>)</w:t>
        </w:r>
      </w:hyperlink>
      <w:r w:rsidRPr="001F2692">
        <w:rPr>
          <w:rFonts w:eastAsia="Calibri"/>
          <w:sz w:val="26"/>
          <w:szCs w:val="26"/>
        </w:rPr>
        <w:t xml:space="preserve">, </w:t>
      </w:r>
      <w:r w:rsidRPr="001F2692">
        <w:rPr>
          <w:rFonts w:eastAsia="SimSun"/>
          <w:kern w:val="1"/>
        </w:rPr>
        <w:t xml:space="preserve">starptautiskajā zinātniskajā konferencē ”Sports: izglītība, zinātne, </w:t>
      </w:r>
      <w:r w:rsidRPr="001F2692">
        <w:rPr>
          <w:rFonts w:eastAsia="SimSun"/>
          <w:kern w:val="1"/>
        </w:rPr>
        <w:lastRenderedPageBreak/>
        <w:t>tehnoloģijas” (pieejams tikai latviešu valodā:</w:t>
      </w:r>
      <w:hyperlink r:id="rId73" w:history="1">
        <w:r w:rsidRPr="001F2692">
          <w:rPr>
            <w:rStyle w:val="Hyperlink"/>
            <w:rFonts w:eastAsia="SimSun"/>
            <w:color w:val="auto"/>
            <w:kern w:val="1"/>
          </w:rPr>
          <w:t xml:space="preserve"> https://du.lv/aktualitates/starptautiska-zinatniska-konference-sports-izglitiba-zinatne-tehnologijas-3/</w:t>
        </w:r>
      </w:hyperlink>
      <w:r w:rsidRPr="001F2692">
        <w:rPr>
          <w:rFonts w:eastAsia="SimSun"/>
          <w:kern w:val="1"/>
        </w:rPr>
        <w:t>), starptautiskajā Studentu zinātniski praktiskajā konferencē “</w:t>
      </w:r>
      <w:r w:rsidRPr="001F2692">
        <w:rPr>
          <w:rFonts w:eastAsia="Calibri"/>
        </w:rPr>
        <w:t xml:space="preserve">Bērns. Skolotājs. Izglītība” (pieejams tikai latviešu valodā: </w:t>
      </w:r>
    </w:p>
    <w:p w14:paraId="0FF1BECA" w14:textId="77777777" w:rsidR="00DF6B0A" w:rsidRPr="001F2692" w:rsidRDefault="004A0C5A" w:rsidP="00AD38B7">
      <w:pPr>
        <w:jc w:val="both"/>
        <w:rPr>
          <w:rFonts w:eastAsia="SimSun"/>
        </w:rPr>
      </w:pPr>
      <w:hyperlink r:id="rId74" w:history="1">
        <w:r w:rsidR="00DF6B0A" w:rsidRPr="001F2692">
          <w:rPr>
            <w:rStyle w:val="Hyperlink"/>
            <w:rFonts w:eastAsia="SimSun"/>
            <w:color w:val="auto"/>
            <w:kern w:val="1"/>
          </w:rPr>
          <w:t>https://du.lv/aktualitates/starptautiska-studentu-zinatniski-praktiska-konference-berns-skolotajs-izglitiba-children-teacher-education/</w:t>
        </w:r>
      </w:hyperlink>
      <w:r w:rsidR="00DF6B0A" w:rsidRPr="001F2692">
        <w:rPr>
          <w:rFonts w:eastAsia="SimSun"/>
        </w:rPr>
        <w:t>).</w:t>
      </w:r>
    </w:p>
    <w:p w14:paraId="48310980" w14:textId="77777777" w:rsidR="00DF6B0A" w:rsidRPr="001F2692" w:rsidRDefault="00DF6B0A" w:rsidP="00AD38B7">
      <w:pPr>
        <w:jc w:val="both"/>
        <w:rPr>
          <w:rFonts w:eastAsia="SimSun"/>
        </w:rPr>
      </w:pPr>
      <w:r w:rsidRPr="001F2692">
        <w:rPr>
          <w:rFonts w:eastAsia="SimSun"/>
        </w:rPr>
        <w:t>Kā arī būtiski norādīt studējošo iesaisti projektos-  2023. g., DU iekšējais projekts “Daugavpils Universitātē īstenoto studiju programmu izglītības jomā kvalitātes nodrošināšanu ietekmējošie faktori skolotāju izglītības transformācijas kontekstā” (projekta Nr. 14-95/2023/13), AMSP "Izglītības zinātnes" studente</w:t>
      </w:r>
    </w:p>
    <w:p w14:paraId="1C463D3B" w14:textId="77777777" w:rsidR="00DF6B0A" w:rsidRPr="001F2692" w:rsidRDefault="00DF6B0A" w:rsidP="00AD38B7">
      <w:pPr>
        <w:jc w:val="both"/>
        <w:rPr>
          <w:rFonts w:eastAsia="SimSun"/>
        </w:rPr>
      </w:pPr>
      <w:r w:rsidRPr="001F2692">
        <w:rPr>
          <w:rFonts w:eastAsia="SimSun"/>
        </w:rPr>
        <w:t>2022. g., DU iekšējais projekts “Akadēmiskais godīgums sociālajās zinātnēs: situācijas izvērtējums un attīstības perspektīvas Latvijas reģionālajās augstskolās” (projekta Nr. 14-95/2022/14), KDSP Izglītības zinātnes studenti</w:t>
      </w:r>
    </w:p>
    <w:p w14:paraId="4DA7D015" w14:textId="77777777" w:rsidR="00DF6B0A" w:rsidRPr="001F2692" w:rsidRDefault="00DF6B0A" w:rsidP="00AD38B7">
      <w:pPr>
        <w:jc w:val="both"/>
        <w:rPr>
          <w:rFonts w:eastAsia="SimSun"/>
        </w:rPr>
      </w:pPr>
      <w:r w:rsidRPr="001F2692">
        <w:rPr>
          <w:rFonts w:eastAsia="SimSun"/>
        </w:rPr>
        <w:t>2023.g., DU pētnieciskais projekts Pāreja uz mācībām tikai latviešu valodā: situācijas izvērtējums un atbalsta virzienu noteikšana vispārējās izglītības pirmsskolas un sākumskolas posmā (projekta Nr.14-95/2023/12 ), KDSP Izglītības zinātnes studenti</w:t>
      </w:r>
    </w:p>
    <w:p w14:paraId="39E692B1" w14:textId="77777777" w:rsidR="00DF6B0A" w:rsidRPr="001F2692" w:rsidRDefault="00DF6B0A" w:rsidP="00AD38B7">
      <w:pPr>
        <w:jc w:val="both"/>
        <w:rPr>
          <w:rFonts w:eastAsia="SimSun"/>
        </w:rPr>
      </w:pPr>
      <w:r w:rsidRPr="001F2692">
        <w:rPr>
          <w:rFonts w:eastAsia="SimSun"/>
        </w:rPr>
        <w:t>2024.g. Mobings Latgales reģiona skolās: skolēnu, pedagogu un vecāku viedokļu izvērtējums, AMSP "Izglītības zinātnes" studente, DU studējošo pētnieciskās darbības projekts.</w:t>
      </w:r>
    </w:p>
    <w:p w14:paraId="5D965AB4" w14:textId="77777777" w:rsidR="00DF6B0A" w:rsidRPr="001F2692" w:rsidRDefault="00DF6B0A" w:rsidP="00DF6B0A">
      <w:pPr>
        <w:tabs>
          <w:tab w:val="left" w:pos="734"/>
        </w:tabs>
        <w:spacing w:before="123"/>
        <w:ind w:left="139" w:right="414"/>
        <w:jc w:val="both"/>
        <w:rPr>
          <w:sz w:val="24"/>
        </w:rPr>
      </w:pPr>
      <w:r w:rsidRPr="001F2692">
        <w:rPr>
          <w:sz w:val="24"/>
        </w:rPr>
        <w:t>Ik gadu DU rīko pētniecības projektu konkursus studējošajiem ar mērķi veicināt DU studējošo pētniecisko izaugsmi, sekmēt zinātnisko rezultātu praktisko pielietojamību, iesaistīt DU studējošos zinātniskajā darbībā un veicināt Web of Science un/vai SCOPUS datu bāzēs indeksētu publikāciju skaita pieaugumu.</w:t>
      </w:r>
    </w:p>
    <w:p w14:paraId="6C229364" w14:textId="77777777" w:rsidR="00DF6B0A" w:rsidRPr="001F2692" w:rsidRDefault="00DF6B0A" w:rsidP="00DF6B0A">
      <w:pPr>
        <w:tabs>
          <w:tab w:val="left" w:pos="734"/>
        </w:tabs>
        <w:spacing w:before="123"/>
        <w:ind w:left="139" w:right="414"/>
        <w:jc w:val="both"/>
        <w:rPr>
          <w:sz w:val="24"/>
        </w:rPr>
      </w:pPr>
      <w:r w:rsidRPr="001F2692">
        <w:rPr>
          <w:sz w:val="24"/>
        </w:rPr>
        <w:t xml:space="preserve">Pārskata periodā studējošie izmantoja piedāvātās pētniecības iespējas. </w:t>
      </w:r>
    </w:p>
    <w:p w14:paraId="057D41AB" w14:textId="77777777" w:rsidR="00DF6B0A" w:rsidRPr="001F2692" w:rsidRDefault="00DF6B0A" w:rsidP="00DF6B0A">
      <w:pPr>
        <w:tabs>
          <w:tab w:val="left" w:pos="734"/>
        </w:tabs>
        <w:spacing w:before="123"/>
        <w:ind w:left="139" w:right="414"/>
        <w:rPr>
          <w:sz w:val="24"/>
        </w:rPr>
      </w:pPr>
      <w:r w:rsidRPr="001F2692">
        <w:rPr>
          <w:sz w:val="24"/>
        </w:rPr>
        <w:t xml:space="preserve"> </w:t>
      </w:r>
      <w:r w:rsidRPr="001F2692">
        <w:rPr>
          <w:sz w:val="24"/>
        </w:rPr>
        <w:tab/>
        <w:t xml:space="preserve">Studiju virziena “Izglītība un pedagoģija” studējošie iesaistās zinātniskajā pētniecībā, sākot ar īsā cikla studijām. Bakalaura līmeņa studējošiem iesaistīšanās zinātniskajā darbā ir obligāta, bet ieteicama tiem studējošajiem, kuri plāno turpināt izglītību augstāka līmeņa studijās. </w:t>
      </w:r>
    </w:p>
    <w:p w14:paraId="314CE49C" w14:textId="77777777" w:rsidR="00DF6B0A" w:rsidRPr="001F2692" w:rsidRDefault="00DF6B0A" w:rsidP="00DF6B0A">
      <w:pPr>
        <w:tabs>
          <w:tab w:val="left" w:pos="734"/>
        </w:tabs>
        <w:spacing w:before="123"/>
        <w:ind w:left="139" w:right="414" w:firstLine="570"/>
        <w:jc w:val="both"/>
        <w:rPr>
          <w:sz w:val="24"/>
        </w:rPr>
      </w:pPr>
      <w:r w:rsidRPr="001F2692">
        <w:rPr>
          <w:sz w:val="24"/>
        </w:rPr>
        <w:t>Studējošie, kuri plāno turpināt studijas doktorantūrā, ir motivēti iesaistīties pētniecībā. Doktora līmeņa iesaistīšanās pētniecībā ir obligāta, jo, pamatojoties uz Ministru kabineta noteikumiem Nr.1001 “Zinātniskā doktora grāda piešķiršanas (promocijas) kārtība un kritēriji” (</w:t>
      </w:r>
      <w:hyperlink r:id="rId75" w:history="1">
        <w:r w:rsidRPr="001F2692">
          <w:rPr>
            <w:rStyle w:val="Hyperlink"/>
            <w:color w:val="auto"/>
            <w:sz w:val="24"/>
          </w:rPr>
          <w:t>https://likumi.lv/ta/id/124787-zinatniska-doktora-grada-pieskirsanas-promocijas-kartiba-un-kriteriji</w:t>
        </w:r>
      </w:hyperlink>
      <w:r w:rsidRPr="001F2692">
        <w:rPr>
          <w:sz w:val="24"/>
        </w:rPr>
        <w:t>), grāda saņemšanai pretendents augstskolā, kurai ir deleģētas promocijas tiesības attiecīgajā zinātnes nozarē, iesniedz darba rezultātus atspoguļojošo zinātnisko publikāciju sarakstu un to kopijas.</w:t>
      </w:r>
    </w:p>
    <w:p w14:paraId="6DEB03F2" w14:textId="77777777" w:rsidR="00DF6B0A" w:rsidRPr="001F2692" w:rsidRDefault="00DF6B0A" w:rsidP="00DF6B0A">
      <w:pPr>
        <w:tabs>
          <w:tab w:val="left" w:pos="734"/>
        </w:tabs>
        <w:spacing w:before="123"/>
        <w:ind w:left="139" w:right="414" w:firstLine="570"/>
        <w:jc w:val="both"/>
        <w:rPr>
          <w:sz w:val="24"/>
        </w:rPr>
      </w:pPr>
      <w:r w:rsidRPr="001F2692">
        <w:rPr>
          <w:sz w:val="24"/>
        </w:rPr>
        <w:t>Pārskata periodā ir vērojams pētniecībā iesaistīto studējošo skaita pieaugums, bakalaura un doktora studiju programmu studējošie ir aktīvāk iesaistījušies pētniecības projektos, profesionālās maģistra studiju programmas studējošie ir aktīvi piedalījušies zinātniskajās konferencēs un publicējuši zinātniskos rakstus recenzējamos izdevumos indeksētās starptautiskajās zinātniskajās datubāzēs.</w:t>
      </w:r>
    </w:p>
    <w:p w14:paraId="6C033B7F" w14:textId="77777777" w:rsidR="00DF6B0A" w:rsidRPr="001F2692" w:rsidRDefault="00DF6B0A" w:rsidP="00DF6B0A">
      <w:pPr>
        <w:tabs>
          <w:tab w:val="left" w:pos="734"/>
        </w:tabs>
        <w:spacing w:before="123"/>
        <w:ind w:left="139" w:right="414"/>
        <w:jc w:val="both"/>
        <w:rPr>
          <w:sz w:val="24"/>
        </w:rPr>
      </w:pPr>
    </w:p>
    <w:p w14:paraId="530E5638" w14:textId="77777777" w:rsidR="00DF6B0A" w:rsidRPr="001F2692" w:rsidRDefault="00DF6B0A" w:rsidP="00BF5584">
      <w:pPr>
        <w:pStyle w:val="ListParagraph"/>
        <w:numPr>
          <w:ilvl w:val="2"/>
          <w:numId w:val="13"/>
        </w:numPr>
        <w:tabs>
          <w:tab w:val="left" w:pos="763"/>
        </w:tabs>
        <w:spacing w:before="159"/>
        <w:ind w:right="416" w:hanging="567"/>
        <w:jc w:val="both"/>
        <w:rPr>
          <w:b/>
          <w:sz w:val="24"/>
        </w:rPr>
      </w:pPr>
      <w:r w:rsidRPr="001F2692">
        <w:rPr>
          <w:b/>
          <w:sz w:val="24"/>
        </w:rPr>
        <w:t>Augstskolas/ koledžas darbībā, galvenokārt novērtējamā studiju virzienā, piemēroto inovāciju formu</w:t>
      </w:r>
      <w:r w:rsidRPr="001F2692">
        <w:rPr>
          <w:b/>
          <w:spacing w:val="1"/>
          <w:sz w:val="24"/>
        </w:rPr>
        <w:t xml:space="preserve"> </w:t>
      </w:r>
      <w:r w:rsidRPr="001F2692">
        <w:rPr>
          <w:b/>
          <w:sz w:val="24"/>
        </w:rPr>
        <w:t>(piemēram,</w:t>
      </w:r>
      <w:r w:rsidRPr="001F2692">
        <w:rPr>
          <w:b/>
          <w:spacing w:val="-14"/>
          <w:sz w:val="24"/>
        </w:rPr>
        <w:t xml:space="preserve"> </w:t>
      </w:r>
      <w:r w:rsidRPr="001F2692">
        <w:rPr>
          <w:b/>
          <w:sz w:val="24"/>
        </w:rPr>
        <w:t>produktu</w:t>
      </w:r>
      <w:r w:rsidRPr="001F2692">
        <w:rPr>
          <w:b/>
          <w:spacing w:val="-13"/>
          <w:sz w:val="24"/>
        </w:rPr>
        <w:t xml:space="preserve"> </w:t>
      </w:r>
      <w:r w:rsidRPr="001F2692">
        <w:rPr>
          <w:b/>
          <w:sz w:val="24"/>
        </w:rPr>
        <w:t>inovācijas,</w:t>
      </w:r>
      <w:r w:rsidRPr="001F2692">
        <w:rPr>
          <w:b/>
          <w:spacing w:val="-13"/>
          <w:sz w:val="24"/>
        </w:rPr>
        <w:t xml:space="preserve"> </w:t>
      </w:r>
      <w:r w:rsidRPr="001F2692">
        <w:rPr>
          <w:b/>
          <w:sz w:val="24"/>
        </w:rPr>
        <w:t>procesa</w:t>
      </w:r>
      <w:r w:rsidRPr="001F2692">
        <w:rPr>
          <w:b/>
          <w:spacing w:val="-14"/>
          <w:sz w:val="24"/>
        </w:rPr>
        <w:t xml:space="preserve"> </w:t>
      </w:r>
      <w:r w:rsidRPr="001F2692">
        <w:rPr>
          <w:b/>
          <w:sz w:val="24"/>
        </w:rPr>
        <w:t>inovācijas,</w:t>
      </w:r>
      <w:r w:rsidRPr="001F2692">
        <w:rPr>
          <w:b/>
          <w:spacing w:val="-14"/>
          <w:sz w:val="24"/>
        </w:rPr>
        <w:t xml:space="preserve"> </w:t>
      </w:r>
      <w:r w:rsidRPr="001F2692">
        <w:rPr>
          <w:b/>
          <w:sz w:val="24"/>
        </w:rPr>
        <w:t>mārketinga</w:t>
      </w:r>
      <w:r w:rsidRPr="001F2692">
        <w:rPr>
          <w:b/>
          <w:spacing w:val="-14"/>
          <w:sz w:val="24"/>
        </w:rPr>
        <w:t xml:space="preserve"> </w:t>
      </w:r>
      <w:r w:rsidRPr="001F2692">
        <w:rPr>
          <w:b/>
          <w:sz w:val="24"/>
        </w:rPr>
        <w:t>inovācijas,</w:t>
      </w:r>
      <w:r w:rsidRPr="001F2692">
        <w:rPr>
          <w:b/>
          <w:spacing w:val="-13"/>
          <w:sz w:val="24"/>
        </w:rPr>
        <w:t xml:space="preserve"> </w:t>
      </w:r>
      <w:r w:rsidRPr="001F2692">
        <w:rPr>
          <w:b/>
          <w:sz w:val="24"/>
        </w:rPr>
        <w:t>organizatoriskās</w:t>
      </w:r>
      <w:r w:rsidRPr="001F2692">
        <w:rPr>
          <w:b/>
          <w:spacing w:val="-13"/>
          <w:sz w:val="24"/>
        </w:rPr>
        <w:t xml:space="preserve"> </w:t>
      </w:r>
      <w:r w:rsidRPr="001F2692">
        <w:rPr>
          <w:b/>
          <w:sz w:val="24"/>
        </w:rPr>
        <w:t>inovācijas)</w:t>
      </w:r>
      <w:r w:rsidRPr="001F2692">
        <w:rPr>
          <w:b/>
          <w:spacing w:val="-58"/>
          <w:sz w:val="24"/>
        </w:rPr>
        <w:t xml:space="preserve"> </w:t>
      </w:r>
      <w:r w:rsidRPr="001F2692">
        <w:rPr>
          <w:b/>
          <w:sz w:val="24"/>
        </w:rPr>
        <w:t>īss</w:t>
      </w:r>
      <w:r w:rsidRPr="001F2692">
        <w:rPr>
          <w:b/>
          <w:spacing w:val="-1"/>
          <w:sz w:val="24"/>
        </w:rPr>
        <w:t xml:space="preserve"> </w:t>
      </w:r>
      <w:r w:rsidRPr="001F2692">
        <w:rPr>
          <w:b/>
          <w:sz w:val="24"/>
        </w:rPr>
        <w:t>raksturojums</w:t>
      </w:r>
      <w:r w:rsidRPr="001F2692">
        <w:rPr>
          <w:b/>
          <w:spacing w:val="-2"/>
          <w:sz w:val="24"/>
        </w:rPr>
        <w:t xml:space="preserve"> </w:t>
      </w:r>
      <w:r w:rsidRPr="001F2692">
        <w:rPr>
          <w:b/>
          <w:sz w:val="24"/>
        </w:rPr>
        <w:t>un novērtējums, sniedzot</w:t>
      </w:r>
      <w:r w:rsidRPr="001F2692">
        <w:rPr>
          <w:b/>
          <w:spacing w:val="-1"/>
          <w:sz w:val="24"/>
        </w:rPr>
        <w:t xml:space="preserve"> </w:t>
      </w:r>
      <w:r w:rsidRPr="001F2692">
        <w:rPr>
          <w:b/>
          <w:sz w:val="24"/>
        </w:rPr>
        <w:t>piemērus un</w:t>
      </w:r>
      <w:r w:rsidRPr="001F2692">
        <w:rPr>
          <w:b/>
          <w:spacing w:val="-1"/>
          <w:sz w:val="24"/>
        </w:rPr>
        <w:t xml:space="preserve"> </w:t>
      </w:r>
      <w:r w:rsidRPr="001F2692">
        <w:rPr>
          <w:b/>
          <w:sz w:val="24"/>
        </w:rPr>
        <w:t>novērtējot</w:t>
      </w:r>
      <w:r w:rsidRPr="001F2692">
        <w:rPr>
          <w:b/>
          <w:spacing w:val="1"/>
          <w:sz w:val="24"/>
        </w:rPr>
        <w:t xml:space="preserve"> </w:t>
      </w:r>
      <w:r w:rsidRPr="001F2692">
        <w:rPr>
          <w:b/>
          <w:sz w:val="24"/>
        </w:rPr>
        <w:t>to</w:t>
      </w:r>
      <w:r w:rsidRPr="001F2692">
        <w:rPr>
          <w:b/>
          <w:spacing w:val="-1"/>
          <w:sz w:val="24"/>
        </w:rPr>
        <w:t xml:space="preserve"> </w:t>
      </w:r>
      <w:r w:rsidRPr="001F2692">
        <w:rPr>
          <w:b/>
          <w:sz w:val="24"/>
        </w:rPr>
        <w:t>ietekmi</w:t>
      </w:r>
      <w:r w:rsidRPr="001F2692">
        <w:rPr>
          <w:b/>
          <w:spacing w:val="-1"/>
          <w:sz w:val="24"/>
        </w:rPr>
        <w:t xml:space="preserve"> </w:t>
      </w:r>
      <w:r w:rsidRPr="001F2692">
        <w:rPr>
          <w:b/>
          <w:sz w:val="24"/>
        </w:rPr>
        <w:t>uz</w:t>
      </w:r>
      <w:r w:rsidRPr="001F2692">
        <w:rPr>
          <w:b/>
          <w:spacing w:val="1"/>
          <w:sz w:val="24"/>
        </w:rPr>
        <w:t xml:space="preserve"> </w:t>
      </w:r>
      <w:r w:rsidRPr="001F2692">
        <w:rPr>
          <w:b/>
          <w:sz w:val="24"/>
        </w:rPr>
        <w:t>studiju</w:t>
      </w:r>
      <w:r w:rsidRPr="001F2692">
        <w:rPr>
          <w:b/>
          <w:spacing w:val="-1"/>
          <w:sz w:val="24"/>
        </w:rPr>
        <w:t xml:space="preserve"> </w:t>
      </w:r>
      <w:r w:rsidRPr="001F2692">
        <w:rPr>
          <w:b/>
          <w:sz w:val="24"/>
        </w:rPr>
        <w:t>procesu.</w:t>
      </w:r>
    </w:p>
    <w:p w14:paraId="680E8F83" w14:textId="77777777" w:rsidR="00DF6B0A" w:rsidRPr="001F2692" w:rsidRDefault="00DF6B0A" w:rsidP="00DF6B0A">
      <w:pPr>
        <w:tabs>
          <w:tab w:val="left" w:pos="763"/>
        </w:tabs>
        <w:spacing w:before="159"/>
        <w:ind w:left="139" w:right="416"/>
        <w:jc w:val="both"/>
        <w:rPr>
          <w:sz w:val="24"/>
        </w:rPr>
      </w:pPr>
    </w:p>
    <w:p w14:paraId="11A48762" w14:textId="77777777" w:rsidR="00DF6B0A" w:rsidRPr="001F2692" w:rsidRDefault="00DF6B0A" w:rsidP="00DF6B0A">
      <w:pPr>
        <w:jc w:val="both"/>
        <w:rPr>
          <w:bCs/>
          <w:sz w:val="24"/>
          <w:szCs w:val="24"/>
        </w:rPr>
      </w:pPr>
      <w:r w:rsidRPr="001F2692">
        <w:rPr>
          <w:sz w:val="24"/>
          <w:szCs w:val="24"/>
          <w:lang w:eastAsia="lv-LV"/>
        </w:rPr>
        <w:t xml:space="preserve">Lai sasniegtu izcilības modelī noteiktos rādītājus, DU studiju procesa mērķa īstenošanā nodrošina plašu zināšanu bāzi, atbalstu pētniecībai un inovācijām, atbalstu studējošo personības attīstībai, kā arī studējošo turpmākās karjeras nodrošināšanu, veicinot viņu nodarbinātību. </w:t>
      </w:r>
      <w:r w:rsidRPr="001F2692">
        <w:rPr>
          <w:bCs/>
          <w:sz w:val="24"/>
          <w:szCs w:val="24"/>
        </w:rPr>
        <w:t xml:space="preserve">Mērķa sasniegšanai studiju virzienā </w:t>
      </w:r>
      <w:r w:rsidRPr="001F2692">
        <w:rPr>
          <w:bCs/>
          <w:sz w:val="24"/>
          <w:szCs w:val="24"/>
        </w:rPr>
        <w:lastRenderedPageBreak/>
        <w:t>“Izglītība un pedagoģija” un DU tiek piemērotas dažādas inovāciju formas (galvenokārt- , procesa inovācijas, mārketinga inovācijas, organizatoriskās inovācijas).</w:t>
      </w:r>
    </w:p>
    <w:p w14:paraId="6FEA7891" w14:textId="77777777" w:rsidR="00DF6B0A" w:rsidRPr="001F2692" w:rsidRDefault="00DF6B0A" w:rsidP="00DF6B0A">
      <w:pPr>
        <w:jc w:val="both"/>
        <w:rPr>
          <w:bCs/>
          <w:sz w:val="24"/>
          <w:szCs w:val="24"/>
        </w:rPr>
      </w:pPr>
      <w:r w:rsidRPr="001F2692">
        <w:rPr>
          <w:b/>
          <w:sz w:val="24"/>
          <w:szCs w:val="24"/>
        </w:rPr>
        <w:t>Procesa inovācijas.</w:t>
      </w:r>
      <w:r w:rsidRPr="001F2692">
        <w:rPr>
          <w:bCs/>
          <w:sz w:val="24"/>
          <w:szCs w:val="24"/>
        </w:rPr>
        <w:t xml:space="preserve"> Pēdējo gadu laikā DU ir veltījusi būtiskus resursus e-studiju organizācijas pilnveidošanai. Studiju procesā tiek izmantota Zoom tiešsaistes platforma nodarbību vadīšanā, tiek ierakstītas videolekcijas, DU e-studiju vietnē (MOODLE) ir pieejami studiju kursu apraksti, nepieciešamie studiju materiāli, saites uz noteiktu informāciju studiju kursa apguvei, kolokviju un eksāmenu uzdevumi. Docētājiem ir iespēja izveidot studējošo vērtējumu grāmatu un studējošie (individuāli) var sekot līdzi studiju kursā paveiktajam. DU e-studiju vietnes administrēšana ir labi organizēta, ir pieejamas administratora konsultācijas (klātienē, tiešsaistē vai sarakstē), DU e-studiju vietnē ir pieejamas instrukcijas un padomi ar e-studiju lietošanu saistītajos jautājumos.</w:t>
      </w:r>
    </w:p>
    <w:p w14:paraId="112034D6" w14:textId="77777777" w:rsidR="00DF6B0A" w:rsidRPr="001F2692" w:rsidRDefault="00DF6B0A" w:rsidP="00DF6B0A">
      <w:pPr>
        <w:jc w:val="both"/>
        <w:rPr>
          <w:bCs/>
          <w:sz w:val="24"/>
          <w:szCs w:val="24"/>
        </w:rPr>
      </w:pPr>
    </w:p>
    <w:p w14:paraId="1B97A76C" w14:textId="77777777" w:rsidR="00DF6B0A" w:rsidRPr="001F2692" w:rsidRDefault="00DF6B0A" w:rsidP="00DF6B0A">
      <w:pPr>
        <w:jc w:val="both"/>
        <w:rPr>
          <w:bCs/>
          <w:sz w:val="24"/>
          <w:szCs w:val="24"/>
        </w:rPr>
      </w:pPr>
      <w:r w:rsidRPr="001F2692">
        <w:rPr>
          <w:b/>
          <w:sz w:val="24"/>
          <w:szCs w:val="24"/>
        </w:rPr>
        <w:t>Mārketinga inovācijas.</w:t>
      </w:r>
      <w:r w:rsidRPr="001F2692">
        <w:rPr>
          <w:bCs/>
          <w:sz w:val="24"/>
          <w:szCs w:val="24"/>
        </w:rPr>
        <w:t xml:space="preserve"> DU izmanto noteiktus marketinga rīkus (Atvērto Durvju dienas DU, Zinātnieku nakts, DU Zinātnes festivāls, Profesiju gadatirgus nometnes, skolēnu zinātniskie pētniecisko darbu konsultēšana un aizstāvēšanas organizēšana, informācija par DU sociālajos tīklos, u.c. klātienes un tiešsaistes formāta aktivitātes), lai veicinātu topošo studentu interesi par studiju virzienā “ Izglītība un pedagoģija”  ietilpstošajām studiju programmām. 2022. gadā ir atjaunota un pilnveidota DU mājaslapa.</w:t>
      </w:r>
    </w:p>
    <w:p w14:paraId="23FE9E1F" w14:textId="77777777" w:rsidR="00DF6B0A" w:rsidRPr="001F2692" w:rsidRDefault="00DF6B0A" w:rsidP="00DF6B0A">
      <w:pPr>
        <w:jc w:val="both"/>
        <w:rPr>
          <w:bCs/>
          <w:sz w:val="24"/>
          <w:szCs w:val="24"/>
        </w:rPr>
      </w:pPr>
    </w:p>
    <w:p w14:paraId="7A04D477" w14:textId="77777777" w:rsidR="00DF6B0A" w:rsidRPr="001F2692" w:rsidRDefault="00DF6B0A" w:rsidP="00DF6B0A">
      <w:pPr>
        <w:jc w:val="both"/>
        <w:rPr>
          <w:bCs/>
          <w:sz w:val="24"/>
          <w:szCs w:val="24"/>
        </w:rPr>
      </w:pPr>
      <w:r w:rsidRPr="001F2692">
        <w:rPr>
          <w:b/>
          <w:sz w:val="24"/>
          <w:szCs w:val="24"/>
        </w:rPr>
        <w:t xml:space="preserve">Organizatoriskās inovācijas. </w:t>
      </w:r>
      <w:r w:rsidRPr="001F2692">
        <w:rPr>
          <w:bCs/>
          <w:sz w:val="24"/>
          <w:szCs w:val="24"/>
        </w:rPr>
        <w:t>DU izmanto vairākas digitalizētas sistēmas: DUIS (ļauj digitalizēt daudzus procesus un dokumentu apstrādi: izziņu, rīkojumu, studiju līgumu, to grozījumu, diplomu sagatavošanu, sekmju ievadi, statistikas datu apkopošanu), Namejs (dokumentu pārvaldības sistēma, kas nodrošina korespondences, rīkojumu, līgumu, izziņu, iepirkumu dokumentu pārvaldību, dokumentu aprites procesa efektivitātei), HoP (darbinieku pašapkalpošanās portāls, kas DU mācībspēkiem u.c. darbiniekiem nodrošina iespēju apskatīt informāciju par sevi, savu kolēģu prombūtnēm, pieteikt atvaļinājumu, pārbaudīt savas uzkrātās atvaļinājuma dienas u.c.).</w:t>
      </w:r>
    </w:p>
    <w:p w14:paraId="2657C4D4" w14:textId="77777777" w:rsidR="00DF6B0A" w:rsidRPr="001F2692" w:rsidRDefault="00DF6B0A" w:rsidP="00DF6B0A"/>
    <w:p w14:paraId="5C2975E6" w14:textId="77777777" w:rsidR="00DF6B0A" w:rsidRPr="001F2692" w:rsidRDefault="00DF6B0A" w:rsidP="00DF6B0A"/>
    <w:p w14:paraId="3D9CD1A5" w14:textId="77777777" w:rsidR="00DF6B0A" w:rsidRPr="001F2692" w:rsidRDefault="00DF6B0A" w:rsidP="00DF6B0A">
      <w:pPr>
        <w:pStyle w:val="Heading3"/>
        <w:jc w:val="center"/>
      </w:pPr>
      <w:r w:rsidRPr="001F2692">
        <w:t>2.5. Sadarbība un internacionalizācija</w:t>
      </w:r>
    </w:p>
    <w:p w14:paraId="44237FA8" w14:textId="77777777" w:rsidR="00DF6B0A" w:rsidRPr="001F2692" w:rsidRDefault="00DF6B0A" w:rsidP="00BF5584">
      <w:pPr>
        <w:pStyle w:val="ListParagraph"/>
        <w:numPr>
          <w:ilvl w:val="2"/>
          <w:numId w:val="15"/>
        </w:numPr>
        <w:tabs>
          <w:tab w:val="left" w:pos="842"/>
          <w:tab w:val="left" w:pos="9781"/>
        </w:tabs>
        <w:spacing w:before="162"/>
        <w:ind w:left="567" w:hanging="567"/>
        <w:jc w:val="both"/>
        <w:rPr>
          <w:sz w:val="24"/>
        </w:rPr>
      </w:pPr>
      <w:r w:rsidRPr="001F2692">
        <w:rPr>
          <w:sz w:val="24"/>
        </w:rPr>
        <w:t>Novērtēt,</w:t>
      </w:r>
      <w:r w:rsidRPr="001F2692">
        <w:rPr>
          <w:spacing w:val="1"/>
          <w:sz w:val="24"/>
        </w:rPr>
        <w:t xml:space="preserve"> </w:t>
      </w:r>
      <w:r w:rsidRPr="001F2692">
        <w:rPr>
          <w:sz w:val="24"/>
        </w:rPr>
        <w:t>kā</w:t>
      </w:r>
      <w:r w:rsidRPr="001F2692">
        <w:rPr>
          <w:spacing w:val="1"/>
          <w:sz w:val="24"/>
        </w:rPr>
        <w:t xml:space="preserve"> </w:t>
      </w:r>
      <w:r w:rsidRPr="001F2692">
        <w:rPr>
          <w:sz w:val="24"/>
        </w:rPr>
        <w:t>studiju</w:t>
      </w:r>
      <w:r w:rsidRPr="001F2692">
        <w:rPr>
          <w:spacing w:val="1"/>
          <w:sz w:val="24"/>
        </w:rPr>
        <w:t xml:space="preserve"> </w:t>
      </w:r>
      <w:r w:rsidRPr="001F2692">
        <w:rPr>
          <w:sz w:val="24"/>
        </w:rPr>
        <w:t>virziena</w:t>
      </w:r>
      <w:r w:rsidRPr="001F2692">
        <w:rPr>
          <w:spacing w:val="1"/>
          <w:sz w:val="24"/>
        </w:rPr>
        <w:t xml:space="preserve"> </w:t>
      </w:r>
      <w:r w:rsidRPr="001F2692">
        <w:rPr>
          <w:sz w:val="24"/>
        </w:rPr>
        <w:t>ietvaros</w:t>
      </w:r>
      <w:r w:rsidRPr="001F2692">
        <w:rPr>
          <w:spacing w:val="1"/>
          <w:sz w:val="24"/>
        </w:rPr>
        <w:t xml:space="preserve"> </w:t>
      </w:r>
      <w:r w:rsidRPr="001F2692">
        <w:rPr>
          <w:sz w:val="24"/>
        </w:rPr>
        <w:t>īstenotā</w:t>
      </w:r>
      <w:r w:rsidRPr="001F2692">
        <w:rPr>
          <w:spacing w:val="1"/>
          <w:sz w:val="24"/>
        </w:rPr>
        <w:t xml:space="preserve"> </w:t>
      </w:r>
      <w:r w:rsidRPr="001F2692">
        <w:rPr>
          <w:sz w:val="24"/>
        </w:rPr>
        <w:t>sadarbība</w:t>
      </w:r>
      <w:r w:rsidRPr="001F2692">
        <w:rPr>
          <w:spacing w:val="1"/>
          <w:sz w:val="24"/>
        </w:rPr>
        <w:t xml:space="preserve"> </w:t>
      </w:r>
      <w:r w:rsidRPr="001F2692">
        <w:rPr>
          <w:sz w:val="24"/>
        </w:rPr>
        <w:t>ar</w:t>
      </w:r>
      <w:r w:rsidRPr="001F2692">
        <w:rPr>
          <w:spacing w:val="1"/>
          <w:sz w:val="24"/>
        </w:rPr>
        <w:t xml:space="preserve"> </w:t>
      </w:r>
      <w:r w:rsidRPr="001F2692">
        <w:rPr>
          <w:sz w:val="24"/>
        </w:rPr>
        <w:t>dažādām</w:t>
      </w:r>
      <w:r w:rsidRPr="001F2692">
        <w:rPr>
          <w:spacing w:val="1"/>
          <w:sz w:val="24"/>
        </w:rPr>
        <w:t xml:space="preserve"> </w:t>
      </w:r>
      <w:r w:rsidRPr="001F2692">
        <w:rPr>
          <w:sz w:val="24"/>
        </w:rPr>
        <w:t>Latvijas</w:t>
      </w:r>
      <w:r w:rsidRPr="001F2692">
        <w:rPr>
          <w:spacing w:val="1"/>
          <w:sz w:val="24"/>
        </w:rPr>
        <w:t xml:space="preserve"> </w:t>
      </w:r>
      <w:r w:rsidRPr="001F2692">
        <w:rPr>
          <w:sz w:val="24"/>
        </w:rPr>
        <w:t>institūcijām</w:t>
      </w:r>
      <w:r w:rsidRPr="001F2692">
        <w:rPr>
          <w:spacing w:val="1"/>
          <w:sz w:val="24"/>
        </w:rPr>
        <w:t xml:space="preserve"> </w:t>
      </w:r>
      <w:r w:rsidRPr="001F2692">
        <w:rPr>
          <w:sz w:val="24"/>
        </w:rPr>
        <w:t>(augstskolām/ koledžām, darba devējiem, darba devēju organizācijām, pašvaldībām, nevalstiskajām</w:t>
      </w:r>
      <w:r w:rsidRPr="001F2692">
        <w:rPr>
          <w:spacing w:val="1"/>
          <w:sz w:val="24"/>
        </w:rPr>
        <w:t xml:space="preserve"> </w:t>
      </w:r>
      <w:r w:rsidRPr="001F2692">
        <w:rPr>
          <w:sz w:val="24"/>
        </w:rPr>
        <w:t>organizācijām, zinātnes institūtiem u.c.) nodrošina virziena mērķu un studiju rezultātu sasniegšanu.</w:t>
      </w:r>
      <w:r w:rsidRPr="001F2692">
        <w:rPr>
          <w:spacing w:val="1"/>
          <w:sz w:val="24"/>
        </w:rPr>
        <w:t xml:space="preserve"> </w:t>
      </w:r>
      <w:r w:rsidRPr="001F2692">
        <w:rPr>
          <w:sz w:val="24"/>
        </w:rPr>
        <w:t>Norādīt, pēc kādiem kritērijiem tiek izvēlēti studiju virzienam un studiju programmām atbilstošie</w:t>
      </w:r>
      <w:r w:rsidRPr="001F2692">
        <w:rPr>
          <w:spacing w:val="1"/>
          <w:sz w:val="24"/>
        </w:rPr>
        <w:t xml:space="preserve"> </w:t>
      </w:r>
      <w:r w:rsidRPr="001F2692">
        <w:rPr>
          <w:sz w:val="24"/>
        </w:rPr>
        <w:t>sadarbības</w:t>
      </w:r>
      <w:r w:rsidRPr="001F2692">
        <w:rPr>
          <w:spacing w:val="1"/>
          <w:sz w:val="24"/>
        </w:rPr>
        <w:t xml:space="preserve"> </w:t>
      </w:r>
      <w:r w:rsidRPr="001F2692">
        <w:rPr>
          <w:sz w:val="24"/>
        </w:rPr>
        <w:t>partneri,</w:t>
      </w:r>
      <w:r w:rsidRPr="001F2692">
        <w:rPr>
          <w:spacing w:val="1"/>
          <w:sz w:val="24"/>
        </w:rPr>
        <w:t xml:space="preserve"> </w:t>
      </w:r>
      <w:r w:rsidRPr="001F2692">
        <w:rPr>
          <w:sz w:val="24"/>
        </w:rPr>
        <w:t>raksturot</w:t>
      </w:r>
      <w:r w:rsidRPr="001F2692">
        <w:rPr>
          <w:spacing w:val="1"/>
          <w:sz w:val="24"/>
        </w:rPr>
        <w:t xml:space="preserve"> </w:t>
      </w:r>
      <w:r w:rsidRPr="001F2692">
        <w:rPr>
          <w:sz w:val="24"/>
        </w:rPr>
        <w:t>sadarbības</w:t>
      </w:r>
      <w:r w:rsidRPr="001F2692">
        <w:rPr>
          <w:spacing w:val="1"/>
          <w:sz w:val="24"/>
        </w:rPr>
        <w:t xml:space="preserve"> </w:t>
      </w:r>
      <w:r w:rsidRPr="001F2692">
        <w:rPr>
          <w:sz w:val="24"/>
        </w:rPr>
        <w:t>veidus,</w:t>
      </w:r>
      <w:r w:rsidRPr="001F2692">
        <w:rPr>
          <w:spacing w:val="1"/>
          <w:sz w:val="24"/>
        </w:rPr>
        <w:t xml:space="preserve"> </w:t>
      </w:r>
      <w:r w:rsidRPr="001F2692">
        <w:rPr>
          <w:sz w:val="24"/>
        </w:rPr>
        <w:t>kā</w:t>
      </w:r>
      <w:r w:rsidRPr="001F2692">
        <w:rPr>
          <w:spacing w:val="1"/>
          <w:sz w:val="24"/>
        </w:rPr>
        <w:t xml:space="preserve"> </w:t>
      </w:r>
      <w:r w:rsidRPr="001F2692">
        <w:rPr>
          <w:sz w:val="24"/>
        </w:rPr>
        <w:t>sadarbība</w:t>
      </w:r>
      <w:r w:rsidRPr="001F2692">
        <w:rPr>
          <w:spacing w:val="1"/>
          <w:sz w:val="24"/>
        </w:rPr>
        <w:t xml:space="preserve"> </w:t>
      </w:r>
      <w:r w:rsidRPr="001F2692">
        <w:rPr>
          <w:sz w:val="24"/>
        </w:rPr>
        <w:t>tiek</w:t>
      </w:r>
      <w:r w:rsidRPr="001F2692">
        <w:rPr>
          <w:spacing w:val="1"/>
          <w:sz w:val="24"/>
        </w:rPr>
        <w:t xml:space="preserve"> </w:t>
      </w:r>
      <w:r w:rsidRPr="001F2692">
        <w:rPr>
          <w:sz w:val="24"/>
        </w:rPr>
        <w:t>organizēta,</w:t>
      </w:r>
      <w:r w:rsidRPr="001F2692">
        <w:rPr>
          <w:spacing w:val="1"/>
          <w:sz w:val="24"/>
        </w:rPr>
        <w:t xml:space="preserve"> </w:t>
      </w:r>
      <w:r w:rsidRPr="001F2692">
        <w:rPr>
          <w:sz w:val="24"/>
        </w:rPr>
        <w:t>papildus</w:t>
      </w:r>
      <w:r w:rsidRPr="001F2692">
        <w:rPr>
          <w:spacing w:val="1"/>
          <w:sz w:val="24"/>
        </w:rPr>
        <w:t xml:space="preserve"> </w:t>
      </w:r>
      <w:r w:rsidRPr="001F2692">
        <w:rPr>
          <w:sz w:val="24"/>
        </w:rPr>
        <w:t>norādot</w:t>
      </w:r>
      <w:r w:rsidRPr="001F2692">
        <w:rPr>
          <w:spacing w:val="1"/>
          <w:sz w:val="24"/>
        </w:rPr>
        <w:t xml:space="preserve"> </w:t>
      </w:r>
      <w:r w:rsidRPr="001F2692">
        <w:rPr>
          <w:sz w:val="24"/>
        </w:rPr>
        <w:t>mehānismu</w:t>
      </w:r>
      <w:r w:rsidRPr="001F2692">
        <w:rPr>
          <w:spacing w:val="-1"/>
          <w:sz w:val="24"/>
        </w:rPr>
        <w:t xml:space="preserve"> </w:t>
      </w:r>
      <w:r w:rsidRPr="001F2692">
        <w:rPr>
          <w:sz w:val="24"/>
        </w:rPr>
        <w:t>partneru piesaistei.</w:t>
      </w:r>
    </w:p>
    <w:p w14:paraId="20E52C45" w14:textId="77777777" w:rsidR="00DF6B0A" w:rsidRPr="001F2692" w:rsidRDefault="00DF6B0A" w:rsidP="00DF6B0A">
      <w:pPr>
        <w:tabs>
          <w:tab w:val="left" w:pos="842"/>
        </w:tabs>
        <w:ind w:left="706" w:right="414"/>
        <w:jc w:val="both"/>
        <w:rPr>
          <w:sz w:val="24"/>
        </w:rPr>
      </w:pPr>
    </w:p>
    <w:p w14:paraId="12E01D8C" w14:textId="77777777" w:rsidR="00DF6B0A" w:rsidRPr="001F2692" w:rsidRDefault="00DF6B0A" w:rsidP="00DF6B0A">
      <w:pPr>
        <w:tabs>
          <w:tab w:val="left" w:pos="842"/>
        </w:tabs>
        <w:ind w:firstLine="567"/>
        <w:contextualSpacing/>
        <w:jc w:val="both"/>
        <w:rPr>
          <w:sz w:val="24"/>
        </w:rPr>
      </w:pPr>
      <w:r w:rsidRPr="001F2692">
        <w:rPr>
          <w:sz w:val="24"/>
        </w:rPr>
        <w:t>Kopš 2018. gada studiju virziena “Izglītība un pedagoģija” ietvaros tiek īstenota regulāra zinātniska un akadēmiska sadarbība ar dažādām Latvijas augstākās izglītības institūcijām, NVO, starptautiskiem sadarbības tīkliem ATEE u.c. (kopīgu zinātnisku pētījumu veikšana, dalība valsts pārbaudījumos un profesoru padomēs).</w:t>
      </w:r>
    </w:p>
    <w:p w14:paraId="3ADA4C77" w14:textId="77777777" w:rsidR="00DF6B0A" w:rsidRPr="001F2692" w:rsidRDefault="00DF6B0A" w:rsidP="00DF6B0A">
      <w:pPr>
        <w:tabs>
          <w:tab w:val="left" w:pos="842"/>
        </w:tabs>
        <w:ind w:firstLine="567"/>
        <w:contextualSpacing/>
        <w:jc w:val="both"/>
        <w:rPr>
          <w:sz w:val="24"/>
        </w:rPr>
      </w:pPr>
      <w:r w:rsidRPr="001F2692">
        <w:rPr>
          <w:sz w:val="24"/>
        </w:rPr>
        <w:t>Studiju virziena “Izglītība un pedagoģija” īstenošanas procesā tiek aktīvi iesaistīts Latgales plānošanas reģions, Austrumlatvijas pašvaldību izglītības un sociālo jomu pārvaldes, izglītības iestādes, izglītības, uzņēmējdarbības konsultatīvie centri, kuru pārstāvji nodrošina profesionālos studiju kursus un piedāvā studējošajiem profesionālās kvalifikācijas pieredzes iegūšanas vietu.</w:t>
      </w:r>
    </w:p>
    <w:p w14:paraId="63B44B71" w14:textId="77777777" w:rsidR="00DF6B0A" w:rsidRPr="001F2692" w:rsidRDefault="00DF6B0A" w:rsidP="00DF6B0A">
      <w:pPr>
        <w:tabs>
          <w:tab w:val="left" w:pos="842"/>
        </w:tabs>
        <w:ind w:firstLine="567"/>
        <w:contextualSpacing/>
        <w:jc w:val="both"/>
        <w:rPr>
          <w:sz w:val="24"/>
        </w:rPr>
      </w:pPr>
      <w:r w:rsidRPr="001F2692">
        <w:rPr>
          <w:sz w:val="24"/>
        </w:rPr>
        <w:t>Kopš projekta “DU studiju virziena “Izglītība, pedagoģija un sports” modernizācija Latvijas izglītības sistēmas ilgtspējīgai attīstībai”, Nr.8.2.1.0/18/I/005, uzsākšanas 2018. gadā, ir izveidojies starpaugstskolu un institūciju sadarbības tīkls visā Latvija.</w:t>
      </w:r>
    </w:p>
    <w:p w14:paraId="16BF2291" w14:textId="77777777" w:rsidR="00DF6B0A" w:rsidRPr="001F2692" w:rsidRDefault="00DF6B0A" w:rsidP="00DF6B0A">
      <w:pPr>
        <w:tabs>
          <w:tab w:val="left" w:pos="842"/>
        </w:tabs>
        <w:ind w:firstLine="567"/>
        <w:contextualSpacing/>
        <w:jc w:val="both"/>
        <w:rPr>
          <w:sz w:val="24"/>
        </w:rPr>
      </w:pPr>
      <w:r w:rsidRPr="001F2692">
        <w:rPr>
          <w:sz w:val="24"/>
        </w:rPr>
        <w:lastRenderedPageBreak/>
        <w:t>Sadarbībā ar Latvijas Universitāti, Liepājas Universitāti, Rēzeknes Tehnoloģiju akadēmiju, Latvijas Sporta pedagoģijas akadēmiju un Jāzepa Vītola Latvijas Mūzikas akadēmiju, kā arī iesaistot Valsts izglītības satura centra projekta “Kompetenču pieeja mācību saturā” ekspertus, Skolotāju metodisko apvienību, nodibinājuma “Iespējamā misija” un Aizsardzības ministrijas pārstāvjus, ir izveidotas jaunas studiju programmas un, pateicoties dalībai darbības programmas “Izaugsme un nodarbinātība” 8.2.1. specifiskā atbalsta mērķa “Samazināt studiju programmu fragmentāciju un stiprināt resursu koplietošanu” projektā, DU mācībspēki kā sadarbības partnera eksperti iesaistījās arī citu Latvijas augstākās izglītības iestāžu studiju virziena “Izglītība, pedagoģija un sports” programmu un apakšprogrammu izstrādē un īstenošanā bakalaura, maģistra un doktora studiju līmenī.</w:t>
      </w:r>
    </w:p>
    <w:p w14:paraId="3D9DD976" w14:textId="77777777" w:rsidR="00DF6B0A" w:rsidRPr="001F2692" w:rsidRDefault="00DF6B0A" w:rsidP="00DF6B0A">
      <w:pPr>
        <w:tabs>
          <w:tab w:val="left" w:pos="842"/>
        </w:tabs>
        <w:ind w:firstLine="567"/>
        <w:contextualSpacing/>
        <w:jc w:val="both"/>
        <w:rPr>
          <w:sz w:val="24"/>
        </w:rPr>
      </w:pPr>
      <w:r w:rsidRPr="001F2692">
        <w:rPr>
          <w:sz w:val="24"/>
          <w:szCs w:val="24"/>
        </w:rPr>
        <w:t>Jāatzīmē, ka sadarbība ar Latvijas augstākās izglītības iestādēm veicina studiju virziena “Izglītība un pedagoģija” zinātnisko mērķu sasniegšanu, sadarbība ar darba devējiem sekmē studējošo profesionālo prasmju attīstību. Par to liecina sadarbības līgumi (sk. 2. pielikumā).</w:t>
      </w:r>
    </w:p>
    <w:p w14:paraId="6BAC53F7" w14:textId="77777777" w:rsidR="00DF6B0A" w:rsidRPr="001F2692" w:rsidRDefault="00DF6B0A" w:rsidP="00DF6B0A">
      <w:pPr>
        <w:tabs>
          <w:tab w:val="left" w:pos="842"/>
        </w:tabs>
        <w:ind w:firstLine="567"/>
        <w:contextualSpacing/>
        <w:jc w:val="both"/>
        <w:rPr>
          <w:sz w:val="24"/>
        </w:rPr>
      </w:pPr>
      <w:r w:rsidRPr="001F2692">
        <w:rPr>
          <w:sz w:val="24"/>
          <w:szCs w:val="24"/>
        </w:rPr>
        <w:t xml:space="preserve">Sadarbība slēgta ar augstākās izglītības iestādēm, pašvaldībām un IZM struktūrām (JSPA, VISC), ar Gētes institūtu, Francijas vēstniecību Latvijā sadarbības un kultūras jautājumos. </w:t>
      </w:r>
    </w:p>
    <w:p w14:paraId="4D1E0B3D" w14:textId="77777777" w:rsidR="00DF6B0A" w:rsidRPr="001F2692" w:rsidRDefault="00DF6B0A" w:rsidP="00DF6B0A">
      <w:pPr>
        <w:tabs>
          <w:tab w:val="left" w:pos="842"/>
        </w:tabs>
        <w:ind w:firstLine="567"/>
        <w:contextualSpacing/>
        <w:jc w:val="both"/>
        <w:rPr>
          <w:sz w:val="24"/>
        </w:rPr>
      </w:pPr>
      <w:r w:rsidRPr="001F2692">
        <w:rPr>
          <w:sz w:val="24"/>
        </w:rPr>
        <w:t>Darba devēju piesaistes mehānismi ir dažādas stratēģijas un pasākumi, ko DU un studiju virziena “Izglītība un pedagoģija” realizācijā iesaistītie mācībspēki, vadītāji izmanto, lai veicinātu darba devēju sadarbību un iesaistīšanos studiju/ pētniecības procesā. Daži efektīvākie mehānismi:</w:t>
      </w:r>
    </w:p>
    <w:p w14:paraId="14A1FB34" w14:textId="77777777" w:rsidR="00DF6B0A" w:rsidRPr="001F2692" w:rsidRDefault="00DF6B0A" w:rsidP="00DF6B0A">
      <w:pPr>
        <w:tabs>
          <w:tab w:val="left" w:pos="842"/>
        </w:tabs>
        <w:ind w:firstLine="567"/>
        <w:contextualSpacing/>
        <w:jc w:val="both"/>
        <w:rPr>
          <w:sz w:val="24"/>
        </w:rPr>
      </w:pPr>
      <w:r w:rsidRPr="001F2692">
        <w:rPr>
          <w:sz w:val="24"/>
        </w:rPr>
        <w:t>1. Partnerības un sadarbības līgumi – formāli līgumi vispārējai, prakses vai pētniecības nolūku sadarbībai;</w:t>
      </w:r>
    </w:p>
    <w:p w14:paraId="252EBDC7" w14:textId="77777777" w:rsidR="00DF6B0A" w:rsidRPr="001F2692" w:rsidRDefault="00DF6B0A" w:rsidP="00DF6B0A">
      <w:pPr>
        <w:tabs>
          <w:tab w:val="left" w:pos="842"/>
        </w:tabs>
        <w:ind w:firstLine="567"/>
        <w:contextualSpacing/>
        <w:jc w:val="both"/>
        <w:rPr>
          <w:sz w:val="24"/>
        </w:rPr>
      </w:pPr>
      <w:r w:rsidRPr="001F2692">
        <w:rPr>
          <w:sz w:val="24"/>
        </w:rPr>
        <w:t>2. Prakses un darba iespēju nodrošināšana – prakse konkrētā izglītības iestādē, konkrētā pašvaldībā;</w:t>
      </w:r>
    </w:p>
    <w:p w14:paraId="0D334480" w14:textId="77777777" w:rsidR="00DF6B0A" w:rsidRPr="001F2692" w:rsidRDefault="00DF6B0A" w:rsidP="00DF6B0A">
      <w:pPr>
        <w:tabs>
          <w:tab w:val="left" w:pos="842"/>
        </w:tabs>
        <w:ind w:firstLine="567"/>
        <w:contextualSpacing/>
        <w:jc w:val="both"/>
        <w:rPr>
          <w:sz w:val="24"/>
        </w:rPr>
      </w:pPr>
      <w:r w:rsidRPr="001F2692">
        <w:rPr>
          <w:sz w:val="24"/>
        </w:rPr>
        <w:t xml:space="preserve">3. Vieslekcijas un semināri, konferences – vieslektori no industrijas. Daugavpils Izglītības pārvalde rīko informatīvas sēdes, tikšanās par aktuālo reģionā; </w:t>
      </w:r>
    </w:p>
    <w:p w14:paraId="02D7A7BD" w14:textId="77777777" w:rsidR="00DF6B0A" w:rsidRPr="001F2692" w:rsidRDefault="00DF6B0A" w:rsidP="00DF6B0A">
      <w:pPr>
        <w:tabs>
          <w:tab w:val="left" w:pos="842"/>
        </w:tabs>
        <w:ind w:firstLine="567"/>
        <w:contextualSpacing/>
        <w:jc w:val="both"/>
        <w:rPr>
          <w:sz w:val="24"/>
        </w:rPr>
      </w:pPr>
      <w:r w:rsidRPr="001F2692">
        <w:rPr>
          <w:sz w:val="24"/>
        </w:rPr>
        <w:t>4. Uzņēmumu pārstāvju iesaiste studiju procesā – eksāmenu, noslēguma pārbaudījumu komisijas. Darba devēju pārstāvji ir eksāmenu komisijās, lai novērtētu studentu zināšanas un prasmes;</w:t>
      </w:r>
    </w:p>
    <w:p w14:paraId="264AAAD8" w14:textId="77777777" w:rsidR="00DF6B0A" w:rsidRPr="001F2692" w:rsidRDefault="00DF6B0A" w:rsidP="00DF6B0A">
      <w:pPr>
        <w:tabs>
          <w:tab w:val="left" w:pos="842"/>
        </w:tabs>
        <w:ind w:firstLine="567"/>
        <w:contextualSpacing/>
        <w:jc w:val="both"/>
        <w:rPr>
          <w:sz w:val="24"/>
        </w:rPr>
      </w:pPr>
      <w:r w:rsidRPr="001F2692">
        <w:rPr>
          <w:sz w:val="24"/>
        </w:rPr>
        <w:t>5. Pētniecības un attīstības sadarbība – kopīgi pētījumi, pētniecības projekti, kuros iesaistīti gan augstskolu pētnieki, gan izglītības iestāžu skolotāji, vadītāji, ZPD izstrāde.</w:t>
      </w:r>
    </w:p>
    <w:p w14:paraId="1988E841" w14:textId="77777777" w:rsidR="00DF6B0A" w:rsidRPr="001F2692" w:rsidRDefault="00DF6B0A" w:rsidP="00DF6B0A">
      <w:pPr>
        <w:tabs>
          <w:tab w:val="left" w:pos="842"/>
        </w:tabs>
        <w:ind w:firstLine="567"/>
        <w:contextualSpacing/>
        <w:jc w:val="both"/>
        <w:rPr>
          <w:sz w:val="24"/>
        </w:rPr>
      </w:pPr>
      <w:r w:rsidRPr="001F2692">
        <w:rPr>
          <w:sz w:val="24"/>
        </w:rPr>
        <w:t>6. Atgriezeniskā saite un nepārtraukta komunikācija – aptaujas un pētījumi, darba devēju aptaujas un pētījumi, lai noskaidrotu vajadzības un gaidas no izglītības iestādēm.</w:t>
      </w:r>
    </w:p>
    <w:p w14:paraId="3442D08B" w14:textId="77777777" w:rsidR="00DF6B0A" w:rsidRPr="001F2692" w:rsidRDefault="00DF6B0A" w:rsidP="00DF6B0A">
      <w:pPr>
        <w:tabs>
          <w:tab w:val="left" w:pos="842"/>
        </w:tabs>
        <w:ind w:firstLine="567"/>
        <w:contextualSpacing/>
        <w:jc w:val="both"/>
        <w:rPr>
          <w:sz w:val="24"/>
        </w:rPr>
      </w:pPr>
    </w:p>
    <w:p w14:paraId="0247308D" w14:textId="747E37B6" w:rsidR="00DF6B0A" w:rsidRPr="001F2692" w:rsidRDefault="00DF6B0A" w:rsidP="00DF6B0A">
      <w:pPr>
        <w:pStyle w:val="BodyText"/>
        <w:spacing w:before="11"/>
        <w:rPr>
          <w:sz w:val="11"/>
        </w:rPr>
      </w:pPr>
    </w:p>
    <w:p w14:paraId="001E52B7" w14:textId="77777777" w:rsidR="00DF6B0A" w:rsidRPr="001F2692" w:rsidRDefault="00DF6B0A" w:rsidP="00BF5584">
      <w:pPr>
        <w:pStyle w:val="ListParagraph"/>
        <w:numPr>
          <w:ilvl w:val="2"/>
          <w:numId w:val="15"/>
        </w:numPr>
        <w:tabs>
          <w:tab w:val="left" w:pos="567"/>
          <w:tab w:val="left" w:pos="9781"/>
        </w:tabs>
        <w:spacing w:before="142"/>
        <w:ind w:left="567" w:hanging="567"/>
        <w:jc w:val="both"/>
        <w:rPr>
          <w:sz w:val="24"/>
        </w:rPr>
      </w:pPr>
      <w:r w:rsidRPr="001F2692">
        <w:rPr>
          <w:sz w:val="24"/>
        </w:rPr>
        <w:t>Novērtēt,</w:t>
      </w:r>
      <w:r w:rsidRPr="001F2692">
        <w:rPr>
          <w:spacing w:val="-11"/>
          <w:sz w:val="24"/>
        </w:rPr>
        <w:t xml:space="preserve"> </w:t>
      </w:r>
      <w:r w:rsidRPr="001F2692">
        <w:rPr>
          <w:sz w:val="24"/>
        </w:rPr>
        <w:t>kā</w:t>
      </w:r>
      <w:r w:rsidRPr="001F2692">
        <w:rPr>
          <w:spacing w:val="-10"/>
          <w:sz w:val="24"/>
        </w:rPr>
        <w:t xml:space="preserve"> </w:t>
      </w:r>
      <w:r w:rsidRPr="001F2692">
        <w:rPr>
          <w:sz w:val="24"/>
        </w:rPr>
        <w:t>studiju</w:t>
      </w:r>
      <w:r w:rsidRPr="001F2692">
        <w:rPr>
          <w:spacing w:val="-11"/>
          <w:sz w:val="24"/>
        </w:rPr>
        <w:t xml:space="preserve"> </w:t>
      </w:r>
      <w:r w:rsidRPr="001F2692">
        <w:rPr>
          <w:sz w:val="24"/>
        </w:rPr>
        <w:t>virziena</w:t>
      </w:r>
      <w:r w:rsidRPr="001F2692">
        <w:rPr>
          <w:spacing w:val="-12"/>
          <w:sz w:val="24"/>
        </w:rPr>
        <w:t xml:space="preserve"> </w:t>
      </w:r>
      <w:r w:rsidRPr="001F2692">
        <w:rPr>
          <w:sz w:val="24"/>
        </w:rPr>
        <w:t>ietvaros</w:t>
      </w:r>
      <w:r w:rsidRPr="001F2692">
        <w:rPr>
          <w:spacing w:val="-12"/>
          <w:sz w:val="24"/>
        </w:rPr>
        <w:t xml:space="preserve"> </w:t>
      </w:r>
      <w:r w:rsidRPr="001F2692">
        <w:rPr>
          <w:sz w:val="24"/>
        </w:rPr>
        <w:t>īstenotā</w:t>
      </w:r>
      <w:r w:rsidRPr="001F2692">
        <w:rPr>
          <w:spacing w:val="-12"/>
          <w:sz w:val="24"/>
        </w:rPr>
        <w:t xml:space="preserve"> </w:t>
      </w:r>
      <w:r w:rsidRPr="001F2692">
        <w:rPr>
          <w:sz w:val="24"/>
        </w:rPr>
        <w:t>sadarbība</w:t>
      </w:r>
      <w:r w:rsidRPr="001F2692">
        <w:rPr>
          <w:spacing w:val="-9"/>
          <w:sz w:val="24"/>
        </w:rPr>
        <w:t xml:space="preserve"> </w:t>
      </w:r>
      <w:r w:rsidRPr="001F2692">
        <w:rPr>
          <w:sz w:val="24"/>
        </w:rPr>
        <w:t>ar</w:t>
      </w:r>
      <w:r w:rsidRPr="001F2692">
        <w:rPr>
          <w:spacing w:val="-10"/>
          <w:sz w:val="24"/>
        </w:rPr>
        <w:t xml:space="preserve"> </w:t>
      </w:r>
      <w:r w:rsidRPr="001F2692">
        <w:rPr>
          <w:sz w:val="24"/>
        </w:rPr>
        <w:t>dažādām</w:t>
      </w:r>
      <w:r w:rsidRPr="001F2692">
        <w:rPr>
          <w:spacing w:val="-8"/>
          <w:sz w:val="24"/>
        </w:rPr>
        <w:t xml:space="preserve"> </w:t>
      </w:r>
      <w:r w:rsidRPr="001F2692">
        <w:rPr>
          <w:sz w:val="24"/>
        </w:rPr>
        <w:t>ārvalstu</w:t>
      </w:r>
      <w:r w:rsidRPr="001F2692">
        <w:rPr>
          <w:spacing w:val="-11"/>
          <w:sz w:val="24"/>
        </w:rPr>
        <w:t xml:space="preserve"> </w:t>
      </w:r>
      <w:r w:rsidRPr="001F2692">
        <w:rPr>
          <w:sz w:val="24"/>
        </w:rPr>
        <w:t>institūcijām</w:t>
      </w:r>
      <w:r w:rsidRPr="001F2692">
        <w:rPr>
          <w:spacing w:val="39"/>
          <w:sz w:val="24"/>
        </w:rPr>
        <w:t xml:space="preserve"> </w:t>
      </w:r>
      <w:r w:rsidRPr="001F2692">
        <w:rPr>
          <w:sz w:val="24"/>
        </w:rPr>
        <w:t>(augstskolām/</w:t>
      </w:r>
      <w:r w:rsidRPr="001F2692">
        <w:rPr>
          <w:spacing w:val="-57"/>
          <w:sz w:val="24"/>
        </w:rPr>
        <w:t xml:space="preserve"> </w:t>
      </w:r>
      <w:r w:rsidRPr="001F2692">
        <w:rPr>
          <w:sz w:val="24"/>
        </w:rPr>
        <w:t>koledžām,</w:t>
      </w:r>
      <w:r w:rsidRPr="001F2692">
        <w:rPr>
          <w:spacing w:val="1"/>
          <w:sz w:val="24"/>
        </w:rPr>
        <w:t xml:space="preserve"> </w:t>
      </w:r>
      <w:r w:rsidRPr="001F2692">
        <w:rPr>
          <w:sz w:val="24"/>
        </w:rPr>
        <w:t>darba</w:t>
      </w:r>
      <w:r w:rsidRPr="001F2692">
        <w:rPr>
          <w:spacing w:val="1"/>
          <w:sz w:val="24"/>
        </w:rPr>
        <w:t xml:space="preserve"> </w:t>
      </w:r>
      <w:r w:rsidRPr="001F2692">
        <w:rPr>
          <w:sz w:val="24"/>
        </w:rPr>
        <w:t>devējiem,</w:t>
      </w:r>
      <w:r w:rsidRPr="001F2692">
        <w:rPr>
          <w:spacing w:val="1"/>
          <w:sz w:val="24"/>
        </w:rPr>
        <w:t xml:space="preserve"> </w:t>
      </w:r>
      <w:r w:rsidRPr="001F2692">
        <w:rPr>
          <w:sz w:val="24"/>
        </w:rPr>
        <w:t>darba</w:t>
      </w:r>
      <w:r w:rsidRPr="001F2692">
        <w:rPr>
          <w:spacing w:val="1"/>
          <w:sz w:val="24"/>
        </w:rPr>
        <w:t xml:space="preserve"> </w:t>
      </w:r>
      <w:r w:rsidRPr="001F2692">
        <w:rPr>
          <w:sz w:val="24"/>
        </w:rPr>
        <w:t>devēju</w:t>
      </w:r>
      <w:r w:rsidRPr="001F2692">
        <w:rPr>
          <w:spacing w:val="1"/>
          <w:sz w:val="24"/>
        </w:rPr>
        <w:t xml:space="preserve"> </w:t>
      </w:r>
      <w:r w:rsidRPr="001F2692">
        <w:rPr>
          <w:sz w:val="24"/>
        </w:rPr>
        <w:t>organizācijām,</w:t>
      </w:r>
      <w:r w:rsidRPr="001F2692">
        <w:rPr>
          <w:spacing w:val="1"/>
          <w:sz w:val="24"/>
        </w:rPr>
        <w:t xml:space="preserve"> </w:t>
      </w:r>
      <w:r w:rsidRPr="001F2692">
        <w:rPr>
          <w:sz w:val="24"/>
        </w:rPr>
        <w:t>nevalstiskajām</w:t>
      </w:r>
      <w:r w:rsidRPr="001F2692">
        <w:rPr>
          <w:spacing w:val="1"/>
          <w:sz w:val="24"/>
        </w:rPr>
        <w:t xml:space="preserve"> </w:t>
      </w:r>
      <w:r w:rsidRPr="001F2692">
        <w:rPr>
          <w:sz w:val="24"/>
        </w:rPr>
        <w:t>organizācijām,</w:t>
      </w:r>
      <w:r w:rsidRPr="001F2692">
        <w:rPr>
          <w:spacing w:val="1"/>
          <w:sz w:val="24"/>
        </w:rPr>
        <w:t xml:space="preserve"> </w:t>
      </w:r>
      <w:r w:rsidRPr="001F2692">
        <w:rPr>
          <w:sz w:val="24"/>
        </w:rPr>
        <w:t>zinātnes</w:t>
      </w:r>
      <w:r w:rsidRPr="001F2692">
        <w:rPr>
          <w:spacing w:val="1"/>
          <w:sz w:val="24"/>
        </w:rPr>
        <w:t xml:space="preserve"> </w:t>
      </w:r>
      <w:r w:rsidRPr="001F2692">
        <w:rPr>
          <w:sz w:val="24"/>
        </w:rPr>
        <w:t>institūtiem</w:t>
      </w:r>
      <w:r w:rsidRPr="001F2692">
        <w:rPr>
          <w:spacing w:val="1"/>
          <w:sz w:val="24"/>
        </w:rPr>
        <w:t xml:space="preserve"> </w:t>
      </w:r>
      <w:r w:rsidRPr="001F2692">
        <w:rPr>
          <w:sz w:val="24"/>
        </w:rPr>
        <w:t>u.c.)</w:t>
      </w:r>
      <w:r w:rsidRPr="001F2692">
        <w:rPr>
          <w:spacing w:val="1"/>
          <w:sz w:val="24"/>
        </w:rPr>
        <w:t xml:space="preserve"> </w:t>
      </w:r>
      <w:r w:rsidRPr="001F2692">
        <w:rPr>
          <w:sz w:val="24"/>
        </w:rPr>
        <w:t>nodrošina</w:t>
      </w:r>
      <w:r w:rsidRPr="001F2692">
        <w:rPr>
          <w:spacing w:val="1"/>
          <w:sz w:val="24"/>
        </w:rPr>
        <w:t xml:space="preserve"> </w:t>
      </w:r>
      <w:r w:rsidRPr="001F2692">
        <w:rPr>
          <w:sz w:val="24"/>
        </w:rPr>
        <w:t>virziena</w:t>
      </w:r>
      <w:r w:rsidRPr="001F2692">
        <w:rPr>
          <w:spacing w:val="1"/>
          <w:sz w:val="24"/>
        </w:rPr>
        <w:t xml:space="preserve"> </w:t>
      </w:r>
      <w:r w:rsidRPr="001F2692">
        <w:rPr>
          <w:sz w:val="24"/>
        </w:rPr>
        <w:t>mērķu</w:t>
      </w:r>
      <w:r w:rsidRPr="001F2692">
        <w:rPr>
          <w:spacing w:val="1"/>
          <w:sz w:val="24"/>
        </w:rPr>
        <w:t xml:space="preserve"> </w:t>
      </w:r>
      <w:r w:rsidRPr="001F2692">
        <w:rPr>
          <w:sz w:val="24"/>
        </w:rPr>
        <w:t>un</w:t>
      </w:r>
      <w:r w:rsidRPr="001F2692">
        <w:rPr>
          <w:spacing w:val="1"/>
          <w:sz w:val="24"/>
        </w:rPr>
        <w:t xml:space="preserve"> </w:t>
      </w:r>
      <w:r w:rsidRPr="001F2692">
        <w:rPr>
          <w:sz w:val="24"/>
        </w:rPr>
        <w:t>studiju</w:t>
      </w:r>
      <w:r w:rsidRPr="001F2692">
        <w:rPr>
          <w:spacing w:val="1"/>
          <w:sz w:val="24"/>
        </w:rPr>
        <w:t xml:space="preserve"> </w:t>
      </w:r>
      <w:r w:rsidRPr="001F2692">
        <w:rPr>
          <w:sz w:val="24"/>
        </w:rPr>
        <w:t>rezultātu</w:t>
      </w:r>
      <w:r w:rsidRPr="001F2692">
        <w:rPr>
          <w:spacing w:val="1"/>
          <w:sz w:val="24"/>
        </w:rPr>
        <w:t xml:space="preserve"> </w:t>
      </w:r>
      <w:r w:rsidRPr="001F2692">
        <w:rPr>
          <w:sz w:val="24"/>
        </w:rPr>
        <w:t>sasniegšanu.</w:t>
      </w:r>
      <w:r w:rsidRPr="001F2692">
        <w:rPr>
          <w:spacing w:val="1"/>
          <w:sz w:val="24"/>
        </w:rPr>
        <w:t xml:space="preserve"> </w:t>
      </w:r>
      <w:r w:rsidRPr="001F2692">
        <w:rPr>
          <w:sz w:val="24"/>
        </w:rPr>
        <w:t>Norādīt,</w:t>
      </w:r>
      <w:r w:rsidRPr="001F2692">
        <w:rPr>
          <w:spacing w:val="1"/>
          <w:sz w:val="24"/>
        </w:rPr>
        <w:t xml:space="preserve"> </w:t>
      </w:r>
      <w:r w:rsidRPr="001F2692">
        <w:rPr>
          <w:sz w:val="24"/>
        </w:rPr>
        <w:t>pēc</w:t>
      </w:r>
      <w:r w:rsidRPr="001F2692">
        <w:rPr>
          <w:spacing w:val="1"/>
          <w:sz w:val="24"/>
        </w:rPr>
        <w:t xml:space="preserve"> </w:t>
      </w:r>
      <w:r w:rsidRPr="001F2692">
        <w:rPr>
          <w:sz w:val="24"/>
        </w:rPr>
        <w:t>kādiem</w:t>
      </w:r>
      <w:r w:rsidRPr="001F2692">
        <w:rPr>
          <w:spacing w:val="-57"/>
          <w:sz w:val="24"/>
        </w:rPr>
        <w:t xml:space="preserve"> </w:t>
      </w:r>
      <w:r w:rsidRPr="001F2692">
        <w:rPr>
          <w:sz w:val="24"/>
        </w:rPr>
        <w:t>kritērijiem</w:t>
      </w:r>
      <w:r w:rsidRPr="001F2692">
        <w:rPr>
          <w:spacing w:val="1"/>
          <w:sz w:val="24"/>
        </w:rPr>
        <w:t xml:space="preserve"> </w:t>
      </w:r>
      <w:r w:rsidRPr="001F2692">
        <w:rPr>
          <w:sz w:val="24"/>
        </w:rPr>
        <w:t>tiek</w:t>
      </w:r>
      <w:r w:rsidRPr="001F2692">
        <w:rPr>
          <w:spacing w:val="1"/>
          <w:sz w:val="24"/>
        </w:rPr>
        <w:t xml:space="preserve"> </w:t>
      </w:r>
      <w:r w:rsidRPr="001F2692">
        <w:rPr>
          <w:sz w:val="24"/>
        </w:rPr>
        <w:t>izvēlēti</w:t>
      </w:r>
      <w:r w:rsidRPr="001F2692">
        <w:rPr>
          <w:spacing w:val="1"/>
          <w:sz w:val="24"/>
        </w:rPr>
        <w:t xml:space="preserve"> </w:t>
      </w:r>
      <w:r w:rsidRPr="001F2692">
        <w:rPr>
          <w:sz w:val="24"/>
        </w:rPr>
        <w:t>studiju</w:t>
      </w:r>
      <w:r w:rsidRPr="001F2692">
        <w:rPr>
          <w:spacing w:val="1"/>
          <w:sz w:val="24"/>
        </w:rPr>
        <w:t xml:space="preserve"> </w:t>
      </w:r>
      <w:r w:rsidRPr="001F2692">
        <w:rPr>
          <w:sz w:val="24"/>
        </w:rPr>
        <w:t>virzienam</w:t>
      </w:r>
      <w:r w:rsidRPr="001F2692">
        <w:rPr>
          <w:spacing w:val="1"/>
          <w:sz w:val="24"/>
        </w:rPr>
        <w:t xml:space="preserve"> </w:t>
      </w:r>
      <w:r w:rsidRPr="001F2692">
        <w:rPr>
          <w:sz w:val="24"/>
        </w:rPr>
        <w:t>un</w:t>
      </w:r>
      <w:r w:rsidRPr="001F2692">
        <w:rPr>
          <w:spacing w:val="1"/>
          <w:sz w:val="24"/>
        </w:rPr>
        <w:t xml:space="preserve"> </w:t>
      </w:r>
      <w:r w:rsidRPr="001F2692">
        <w:rPr>
          <w:sz w:val="24"/>
        </w:rPr>
        <w:t>studiju</w:t>
      </w:r>
      <w:r w:rsidRPr="001F2692">
        <w:rPr>
          <w:spacing w:val="1"/>
          <w:sz w:val="24"/>
        </w:rPr>
        <w:t xml:space="preserve"> </w:t>
      </w:r>
      <w:r w:rsidRPr="001F2692">
        <w:rPr>
          <w:sz w:val="24"/>
        </w:rPr>
        <w:t>programmām</w:t>
      </w:r>
      <w:r w:rsidRPr="001F2692">
        <w:rPr>
          <w:spacing w:val="1"/>
          <w:sz w:val="24"/>
        </w:rPr>
        <w:t xml:space="preserve"> </w:t>
      </w:r>
      <w:r w:rsidRPr="001F2692">
        <w:rPr>
          <w:sz w:val="24"/>
        </w:rPr>
        <w:t>atbilstošie</w:t>
      </w:r>
      <w:r w:rsidRPr="001F2692">
        <w:rPr>
          <w:spacing w:val="1"/>
          <w:sz w:val="24"/>
        </w:rPr>
        <w:t xml:space="preserve"> </w:t>
      </w:r>
      <w:r w:rsidRPr="001F2692">
        <w:rPr>
          <w:sz w:val="24"/>
        </w:rPr>
        <w:t>ārvalstu</w:t>
      </w:r>
      <w:r w:rsidRPr="001F2692">
        <w:rPr>
          <w:spacing w:val="1"/>
          <w:sz w:val="24"/>
        </w:rPr>
        <w:t xml:space="preserve"> </w:t>
      </w:r>
      <w:r w:rsidRPr="001F2692">
        <w:rPr>
          <w:sz w:val="24"/>
        </w:rPr>
        <w:t>sadarbības</w:t>
      </w:r>
      <w:r w:rsidRPr="001F2692">
        <w:rPr>
          <w:spacing w:val="1"/>
          <w:sz w:val="24"/>
        </w:rPr>
        <w:t xml:space="preserve"> </w:t>
      </w:r>
      <w:r w:rsidRPr="001F2692">
        <w:rPr>
          <w:spacing w:val="-1"/>
          <w:sz w:val="24"/>
        </w:rPr>
        <w:t>partneri,</w:t>
      </w:r>
      <w:r w:rsidRPr="001F2692">
        <w:rPr>
          <w:spacing w:val="-14"/>
          <w:sz w:val="24"/>
        </w:rPr>
        <w:t xml:space="preserve"> </w:t>
      </w:r>
      <w:r w:rsidRPr="001F2692">
        <w:rPr>
          <w:sz w:val="24"/>
        </w:rPr>
        <w:t>raksturot</w:t>
      </w:r>
      <w:r w:rsidRPr="001F2692">
        <w:rPr>
          <w:spacing w:val="-13"/>
          <w:sz w:val="24"/>
        </w:rPr>
        <w:t xml:space="preserve"> </w:t>
      </w:r>
      <w:r w:rsidRPr="001F2692">
        <w:rPr>
          <w:sz w:val="24"/>
        </w:rPr>
        <w:t>sadarbības</w:t>
      </w:r>
      <w:r w:rsidRPr="001F2692">
        <w:rPr>
          <w:spacing w:val="-12"/>
          <w:sz w:val="24"/>
        </w:rPr>
        <w:t xml:space="preserve"> </w:t>
      </w:r>
      <w:r w:rsidRPr="001F2692">
        <w:rPr>
          <w:sz w:val="24"/>
        </w:rPr>
        <w:t>veidus,</w:t>
      </w:r>
      <w:r w:rsidRPr="001F2692">
        <w:rPr>
          <w:spacing w:val="-13"/>
          <w:sz w:val="24"/>
        </w:rPr>
        <w:t xml:space="preserve"> </w:t>
      </w:r>
      <w:r w:rsidRPr="001F2692">
        <w:rPr>
          <w:sz w:val="24"/>
        </w:rPr>
        <w:t>kā</w:t>
      </w:r>
      <w:r w:rsidRPr="001F2692">
        <w:rPr>
          <w:spacing w:val="-14"/>
          <w:sz w:val="24"/>
        </w:rPr>
        <w:t xml:space="preserve"> </w:t>
      </w:r>
      <w:r w:rsidRPr="001F2692">
        <w:rPr>
          <w:sz w:val="24"/>
        </w:rPr>
        <w:t>sadarbība</w:t>
      </w:r>
      <w:r w:rsidRPr="001F2692">
        <w:rPr>
          <w:spacing w:val="-14"/>
          <w:sz w:val="24"/>
        </w:rPr>
        <w:t xml:space="preserve"> </w:t>
      </w:r>
      <w:r w:rsidRPr="001F2692">
        <w:rPr>
          <w:sz w:val="24"/>
        </w:rPr>
        <w:t>tiek</w:t>
      </w:r>
      <w:r w:rsidRPr="001F2692">
        <w:rPr>
          <w:spacing w:val="-14"/>
          <w:sz w:val="24"/>
        </w:rPr>
        <w:t xml:space="preserve"> </w:t>
      </w:r>
      <w:r w:rsidRPr="001F2692">
        <w:rPr>
          <w:sz w:val="24"/>
        </w:rPr>
        <w:t>organizēta,</w:t>
      </w:r>
      <w:r w:rsidRPr="001F2692">
        <w:rPr>
          <w:spacing w:val="-13"/>
          <w:sz w:val="24"/>
        </w:rPr>
        <w:t xml:space="preserve"> </w:t>
      </w:r>
      <w:r w:rsidRPr="001F2692">
        <w:rPr>
          <w:sz w:val="24"/>
        </w:rPr>
        <w:t>papildus</w:t>
      </w:r>
      <w:r w:rsidRPr="001F2692">
        <w:rPr>
          <w:spacing w:val="-13"/>
          <w:sz w:val="24"/>
        </w:rPr>
        <w:t xml:space="preserve"> </w:t>
      </w:r>
      <w:r w:rsidRPr="001F2692">
        <w:rPr>
          <w:sz w:val="24"/>
        </w:rPr>
        <w:t>norādot</w:t>
      </w:r>
      <w:r w:rsidRPr="001F2692">
        <w:rPr>
          <w:spacing w:val="-10"/>
          <w:sz w:val="24"/>
        </w:rPr>
        <w:t xml:space="preserve"> </w:t>
      </w:r>
      <w:r w:rsidRPr="001F2692">
        <w:rPr>
          <w:sz w:val="24"/>
        </w:rPr>
        <w:t>mehānismu</w:t>
      </w:r>
      <w:r w:rsidRPr="001F2692">
        <w:rPr>
          <w:spacing w:val="-12"/>
          <w:sz w:val="24"/>
        </w:rPr>
        <w:t xml:space="preserve"> </w:t>
      </w:r>
      <w:r w:rsidRPr="001F2692">
        <w:rPr>
          <w:sz w:val="24"/>
        </w:rPr>
        <w:t>partneru</w:t>
      </w:r>
      <w:r w:rsidRPr="001F2692">
        <w:rPr>
          <w:spacing w:val="-58"/>
          <w:sz w:val="24"/>
        </w:rPr>
        <w:t xml:space="preserve">  </w:t>
      </w:r>
      <w:r w:rsidRPr="001F2692">
        <w:rPr>
          <w:sz w:val="24"/>
        </w:rPr>
        <w:t>piesaistei.</w:t>
      </w:r>
    </w:p>
    <w:p w14:paraId="2657E085" w14:textId="77777777" w:rsidR="00DF6B0A" w:rsidRPr="001F2692" w:rsidRDefault="00DF6B0A" w:rsidP="00DF6B0A">
      <w:pPr>
        <w:widowControl/>
        <w:autoSpaceDE/>
        <w:autoSpaceDN/>
        <w:rPr>
          <w:sz w:val="24"/>
        </w:rPr>
      </w:pPr>
    </w:p>
    <w:p w14:paraId="144D14F9" w14:textId="77777777" w:rsidR="00DF6B0A" w:rsidRPr="001F2692" w:rsidRDefault="00DF6B0A" w:rsidP="00DF6B0A">
      <w:pPr>
        <w:widowControl/>
        <w:autoSpaceDE/>
        <w:autoSpaceDN/>
        <w:ind w:firstLine="567"/>
        <w:contextualSpacing/>
        <w:jc w:val="both"/>
        <w:rPr>
          <w:sz w:val="24"/>
          <w:szCs w:val="24"/>
        </w:rPr>
      </w:pPr>
      <w:r w:rsidRPr="001F2692">
        <w:rPr>
          <w:sz w:val="24"/>
          <w:szCs w:val="24"/>
        </w:rPr>
        <w:t>Pārskata periodā studiju virziena “Izglītība un pedagoģija” ietvaros tika noslēgti vairāk nekā 17 sadarbības līgumi ar dažādām pašvaldībām par prakses norisi. Jāatzīmē, ka šī gada 19. februārī tika noslēgta Vienošanās, lai veicinātu kvalitatīvas izglītības pieejamību, nodrošinātu skolotāju sagatavošanu un profesionālo pilnveidi ar šādām institūcijām: IZM, Latvijas Universitāte, Zemgales novadu pašvaldība, Vidzemes novadu pašvaldība, Latgales un Sēlijas novadu pašvaldība, Kurzemes novadu pašvaldības, Rīgas valstspilsētas pašvaldība.</w:t>
      </w:r>
    </w:p>
    <w:p w14:paraId="6C2A42AF" w14:textId="77777777" w:rsidR="00DF6B0A" w:rsidRPr="001F2692" w:rsidRDefault="00DF6B0A" w:rsidP="00DF6B0A">
      <w:pPr>
        <w:widowControl/>
        <w:autoSpaceDE/>
        <w:autoSpaceDN/>
        <w:ind w:firstLine="567"/>
        <w:contextualSpacing/>
        <w:jc w:val="both"/>
        <w:rPr>
          <w:sz w:val="24"/>
          <w:szCs w:val="24"/>
        </w:rPr>
      </w:pPr>
      <w:r w:rsidRPr="001F2692">
        <w:rPr>
          <w:sz w:val="24"/>
        </w:rPr>
        <w:t xml:space="preserve">Izvēloties ārvalstu sadarbības partnerus studiju virziena “Izglītība un pedagoģija” realizācijā un studiju programmām, ir būtiski ņemt vērā vairākus kritērijus, lai nodrošinātu kvalitatīvu un abpusēji </w:t>
      </w:r>
      <w:r w:rsidRPr="001F2692">
        <w:rPr>
          <w:sz w:val="24"/>
        </w:rPr>
        <w:lastRenderedPageBreak/>
        <w:t>izdevīgu sadarbību. Kā viens no kritērijiem ir studiju un pētniecības jomas, kas saistītas ar DU studiju virziena prioritātēm un katra studiju līmeņa programmas specifikas.</w:t>
      </w:r>
    </w:p>
    <w:p w14:paraId="2C4D368D" w14:textId="77777777" w:rsidR="00DF6B0A" w:rsidRPr="001F2692" w:rsidRDefault="00DF6B0A" w:rsidP="00DF6B0A">
      <w:pPr>
        <w:widowControl/>
        <w:autoSpaceDE/>
        <w:autoSpaceDN/>
        <w:ind w:firstLine="567"/>
        <w:contextualSpacing/>
        <w:jc w:val="both"/>
        <w:rPr>
          <w:sz w:val="24"/>
          <w:szCs w:val="24"/>
        </w:rPr>
      </w:pPr>
      <w:r w:rsidRPr="001F2692">
        <w:rPr>
          <w:b/>
          <w:sz w:val="24"/>
        </w:rPr>
        <w:t>Programmu līdzība un akadēmiskā personāla orientācija uz sadarbību</w:t>
      </w:r>
      <w:r w:rsidRPr="001F2692">
        <w:rPr>
          <w:sz w:val="24"/>
        </w:rPr>
        <w:t>. Kā otrs būtisks kritērijs ir pētniecības potenciāls, jo tuvākā laikā DU ir plānots zinātnes rādītāju starptautisks izvērtējums.</w:t>
      </w:r>
    </w:p>
    <w:p w14:paraId="2932862E" w14:textId="77777777" w:rsidR="00DF6B0A" w:rsidRPr="001F2692" w:rsidRDefault="00DF6B0A" w:rsidP="00DF6B0A">
      <w:pPr>
        <w:tabs>
          <w:tab w:val="left" w:pos="731"/>
        </w:tabs>
        <w:ind w:firstLine="567"/>
        <w:contextualSpacing/>
        <w:jc w:val="both"/>
        <w:rPr>
          <w:sz w:val="24"/>
        </w:rPr>
      </w:pPr>
      <w:r w:rsidRPr="001F2692">
        <w:rPr>
          <w:b/>
          <w:sz w:val="24"/>
        </w:rPr>
        <w:t>Pētniecības projekti</w:t>
      </w:r>
      <w:r w:rsidRPr="001F2692">
        <w:rPr>
          <w:sz w:val="24"/>
        </w:rPr>
        <w:t xml:space="preserve"> kalpo kā viens no sadarbības aspektiem. Augstvērtīgas publikācijas ir starptautiskās sadarbības pētniecībā kvalitātes rādītājs.</w:t>
      </w:r>
    </w:p>
    <w:p w14:paraId="12526D14" w14:textId="77777777" w:rsidR="00DF6B0A" w:rsidRPr="001F2692" w:rsidRDefault="00DF6B0A" w:rsidP="00DF6B0A">
      <w:pPr>
        <w:tabs>
          <w:tab w:val="left" w:pos="731"/>
        </w:tabs>
        <w:ind w:firstLine="567"/>
        <w:contextualSpacing/>
        <w:jc w:val="both"/>
        <w:rPr>
          <w:sz w:val="24"/>
        </w:rPr>
      </w:pPr>
      <w:r w:rsidRPr="001F2692">
        <w:rPr>
          <w:b/>
          <w:sz w:val="24"/>
        </w:rPr>
        <w:t>Kultūras un valodas aspekts</w:t>
      </w:r>
      <w:r w:rsidRPr="001F2692">
        <w:rPr>
          <w:sz w:val="24"/>
        </w:rPr>
        <w:t>. Valodas prasmes: studiju kursi angļu valodā un kultūras saderība, ietekmējot sadarbību un bagātinot studentu pieredzi.</w:t>
      </w:r>
    </w:p>
    <w:p w14:paraId="7F2F4DFC" w14:textId="77777777" w:rsidR="00DF6B0A" w:rsidRPr="001F2692" w:rsidRDefault="00DF6B0A" w:rsidP="00DF6B0A">
      <w:pPr>
        <w:tabs>
          <w:tab w:val="left" w:pos="731"/>
        </w:tabs>
        <w:ind w:firstLine="567"/>
        <w:contextualSpacing/>
        <w:jc w:val="both"/>
        <w:rPr>
          <w:sz w:val="24"/>
        </w:rPr>
      </w:pPr>
      <w:r w:rsidRPr="001F2692">
        <w:rPr>
          <w:b/>
          <w:sz w:val="24"/>
        </w:rPr>
        <w:t>Ilgtspējība un ilgtermiņa perspektīva</w:t>
      </w:r>
      <w:r w:rsidRPr="001F2692">
        <w:rPr>
          <w:sz w:val="24"/>
        </w:rPr>
        <w:t xml:space="preserve">. Sadarbības ilgtermiņa perspektīva: potenciāla ilgtermiņa sadarbība un iespējas attīstīt kopīgus projektus un programmas. </w:t>
      </w:r>
    </w:p>
    <w:p w14:paraId="54CFC5D1" w14:textId="77777777" w:rsidR="00DF6B0A" w:rsidRPr="001F2692" w:rsidRDefault="00DF6B0A" w:rsidP="00DF6B0A">
      <w:pPr>
        <w:widowControl/>
        <w:autoSpaceDE/>
        <w:autoSpaceDN/>
        <w:ind w:firstLine="567"/>
        <w:contextualSpacing/>
        <w:jc w:val="both"/>
        <w:rPr>
          <w:sz w:val="24"/>
          <w:szCs w:val="24"/>
        </w:rPr>
      </w:pPr>
      <w:r w:rsidRPr="001F2692">
        <w:rPr>
          <w:sz w:val="24"/>
        </w:rPr>
        <w:t>Lai nodrošinātu sadarbību ar dažādām institūcijām, būtiski elementi ir cilvēkresursi, laiks un atbalsts, tādēļ studiju virzienā “Izglītība un pedagoģija” sadarbība ir atkarīga no virziena kopīgās izpratnes par attīstības mērķi un DU prioritārajiem attīstības virzieniem. Kā piemērs ir noslēgtie līgumi (</w:t>
      </w:r>
      <w:r w:rsidRPr="001F2692">
        <w:rPr>
          <w:sz w:val="24"/>
          <w:szCs w:val="24"/>
          <w:shd w:val="clear" w:color="auto" w:fill="FFFFFF"/>
        </w:rPr>
        <w:t xml:space="preserve">Zarasu pirmsskolas izglītības iestāde “Lakstingala” (Lietuva, </w:t>
      </w:r>
      <w:r w:rsidRPr="001F2692">
        <w:rPr>
          <w:i/>
          <w:iCs/>
          <w:sz w:val="24"/>
          <w:szCs w:val="24"/>
        </w:rPr>
        <w:t>Sadarbība studējošo prakšu vietu nodrošināšanā</w:t>
      </w:r>
      <w:r w:rsidRPr="001F2692">
        <w:rPr>
          <w:sz w:val="24"/>
          <w:szCs w:val="24"/>
          <w:shd w:val="clear" w:color="auto" w:fill="FFFFFF"/>
        </w:rPr>
        <w:t xml:space="preserve">), </w:t>
      </w:r>
      <w:r w:rsidRPr="001F2692">
        <w:rPr>
          <w:sz w:val="24"/>
          <w:szCs w:val="24"/>
        </w:rPr>
        <w:t>Rivnes Valsts humanitārā universitāte (Ukraina)</w:t>
      </w:r>
      <w:r w:rsidRPr="001F2692">
        <w:rPr>
          <w:i/>
          <w:iCs/>
          <w:sz w:val="24"/>
          <w:szCs w:val="24"/>
        </w:rPr>
        <w:t xml:space="preserve"> Sadarbības līgums starp Daugavpils Universitāti (Latvijas Republika) un Rivnes Valsts humanitāro universitāti (Ukraina). </w:t>
      </w:r>
    </w:p>
    <w:p w14:paraId="41E4B3C6" w14:textId="77777777" w:rsidR="00DF6B0A" w:rsidRPr="001F2692" w:rsidRDefault="00DF6B0A" w:rsidP="00DF6B0A">
      <w:pPr>
        <w:widowControl/>
        <w:autoSpaceDE/>
        <w:autoSpaceDN/>
        <w:ind w:firstLine="567"/>
        <w:contextualSpacing/>
        <w:jc w:val="both"/>
        <w:rPr>
          <w:sz w:val="24"/>
        </w:rPr>
      </w:pPr>
      <w:r w:rsidRPr="001F2692">
        <w:rPr>
          <w:sz w:val="24"/>
        </w:rPr>
        <w:t>Starptautiskā sadarbība ietekmē studiju virziena “Izglītība un pedagoģija” studiju rezultātu sasniegšanu, jo iesaistītie sadarbības partneri ar starptautisko zinātnisko pieredzi dalās savās zināšanās un veicina studiju virziena attīstību un zinātniskā potenciāla pilnveidi.</w:t>
      </w:r>
    </w:p>
    <w:p w14:paraId="7DD18C64" w14:textId="77777777" w:rsidR="00DF6B0A" w:rsidRPr="001F2692" w:rsidRDefault="00DF6B0A" w:rsidP="00DF6B0A">
      <w:pPr>
        <w:tabs>
          <w:tab w:val="left" w:pos="760"/>
        </w:tabs>
        <w:ind w:right="420"/>
        <w:jc w:val="both"/>
        <w:rPr>
          <w:sz w:val="24"/>
        </w:rPr>
      </w:pPr>
    </w:p>
    <w:p w14:paraId="6B03D3E2" w14:textId="77777777" w:rsidR="00DF6B0A" w:rsidRPr="001F2692" w:rsidRDefault="00DF6B0A" w:rsidP="00BF5584">
      <w:pPr>
        <w:pStyle w:val="ListParagraph"/>
        <w:numPr>
          <w:ilvl w:val="2"/>
          <w:numId w:val="15"/>
        </w:numPr>
        <w:tabs>
          <w:tab w:val="left" w:pos="567"/>
        </w:tabs>
        <w:spacing w:before="162"/>
        <w:ind w:left="567" w:hanging="567"/>
        <w:jc w:val="both"/>
        <w:rPr>
          <w:sz w:val="24"/>
        </w:rPr>
      </w:pPr>
      <w:r w:rsidRPr="001F2692">
        <w:rPr>
          <w:sz w:val="24"/>
        </w:rPr>
        <w:t>Norādīt,</w:t>
      </w:r>
      <w:r w:rsidRPr="001F2692">
        <w:rPr>
          <w:spacing w:val="1"/>
          <w:sz w:val="24"/>
        </w:rPr>
        <w:t xml:space="preserve"> </w:t>
      </w:r>
      <w:r w:rsidRPr="001F2692">
        <w:rPr>
          <w:sz w:val="24"/>
        </w:rPr>
        <w:t>kāda</w:t>
      </w:r>
      <w:r w:rsidRPr="001F2692">
        <w:rPr>
          <w:spacing w:val="1"/>
          <w:sz w:val="24"/>
        </w:rPr>
        <w:t xml:space="preserve"> </w:t>
      </w:r>
      <w:r w:rsidRPr="001F2692">
        <w:rPr>
          <w:sz w:val="24"/>
        </w:rPr>
        <w:t>sistēma</w:t>
      </w:r>
      <w:r w:rsidRPr="001F2692">
        <w:rPr>
          <w:spacing w:val="1"/>
          <w:sz w:val="24"/>
        </w:rPr>
        <w:t xml:space="preserve"> </w:t>
      </w:r>
      <w:r w:rsidRPr="001F2692">
        <w:rPr>
          <w:sz w:val="24"/>
        </w:rPr>
        <w:t>vai</w:t>
      </w:r>
      <w:r w:rsidRPr="001F2692">
        <w:rPr>
          <w:spacing w:val="1"/>
          <w:sz w:val="24"/>
        </w:rPr>
        <w:t xml:space="preserve"> </w:t>
      </w:r>
      <w:r w:rsidRPr="001F2692">
        <w:rPr>
          <w:sz w:val="24"/>
        </w:rPr>
        <w:t>mehānismi</w:t>
      </w:r>
      <w:r w:rsidRPr="001F2692">
        <w:rPr>
          <w:spacing w:val="1"/>
          <w:sz w:val="24"/>
        </w:rPr>
        <w:t xml:space="preserve"> </w:t>
      </w:r>
      <w:r w:rsidRPr="001F2692">
        <w:rPr>
          <w:sz w:val="24"/>
        </w:rPr>
        <w:t>tiek</w:t>
      </w:r>
      <w:r w:rsidRPr="001F2692">
        <w:rPr>
          <w:spacing w:val="1"/>
          <w:sz w:val="24"/>
        </w:rPr>
        <w:t xml:space="preserve"> </w:t>
      </w:r>
      <w:r w:rsidRPr="001F2692">
        <w:rPr>
          <w:sz w:val="24"/>
        </w:rPr>
        <w:t>izmantoti</w:t>
      </w:r>
      <w:r w:rsidRPr="001F2692">
        <w:rPr>
          <w:spacing w:val="1"/>
          <w:sz w:val="24"/>
        </w:rPr>
        <w:t xml:space="preserve"> </w:t>
      </w:r>
      <w:r w:rsidRPr="001F2692">
        <w:rPr>
          <w:sz w:val="24"/>
        </w:rPr>
        <w:t>ārvalstu</w:t>
      </w:r>
      <w:r w:rsidRPr="001F2692">
        <w:rPr>
          <w:spacing w:val="1"/>
          <w:sz w:val="24"/>
        </w:rPr>
        <w:t xml:space="preserve"> </w:t>
      </w:r>
      <w:r w:rsidRPr="001F2692">
        <w:rPr>
          <w:sz w:val="24"/>
        </w:rPr>
        <w:t>studējošo</w:t>
      </w:r>
      <w:r w:rsidRPr="001F2692">
        <w:rPr>
          <w:spacing w:val="1"/>
          <w:sz w:val="24"/>
        </w:rPr>
        <w:t xml:space="preserve"> </w:t>
      </w:r>
      <w:r w:rsidRPr="001F2692">
        <w:rPr>
          <w:sz w:val="24"/>
        </w:rPr>
        <w:t>un</w:t>
      </w:r>
      <w:r w:rsidRPr="001F2692">
        <w:rPr>
          <w:spacing w:val="1"/>
          <w:sz w:val="24"/>
        </w:rPr>
        <w:t xml:space="preserve"> </w:t>
      </w:r>
      <w:r w:rsidRPr="001F2692">
        <w:rPr>
          <w:sz w:val="24"/>
        </w:rPr>
        <w:t>mācībspēku</w:t>
      </w:r>
      <w:r w:rsidRPr="001F2692">
        <w:rPr>
          <w:spacing w:val="1"/>
          <w:sz w:val="24"/>
        </w:rPr>
        <w:t xml:space="preserve"> </w:t>
      </w:r>
      <w:r w:rsidRPr="001F2692">
        <w:rPr>
          <w:sz w:val="24"/>
        </w:rPr>
        <w:t>piesaistei.</w:t>
      </w:r>
      <w:r w:rsidRPr="001F2692">
        <w:rPr>
          <w:spacing w:val="-57"/>
          <w:sz w:val="24"/>
        </w:rPr>
        <w:t xml:space="preserve"> </w:t>
      </w:r>
      <w:r w:rsidRPr="001F2692">
        <w:rPr>
          <w:sz w:val="24"/>
        </w:rPr>
        <w:t>Ienākošās un izejošās mācībspēku un studējošo mobilitātes novērtējums pārskata periodā, mobilitātes</w:t>
      </w:r>
      <w:r w:rsidRPr="001F2692">
        <w:rPr>
          <w:spacing w:val="1"/>
          <w:sz w:val="24"/>
        </w:rPr>
        <w:t xml:space="preserve"> </w:t>
      </w:r>
      <w:r w:rsidRPr="001F2692">
        <w:rPr>
          <w:sz w:val="24"/>
        </w:rPr>
        <w:t>dinamika,</w:t>
      </w:r>
      <w:r w:rsidRPr="001F2692">
        <w:rPr>
          <w:spacing w:val="-1"/>
          <w:sz w:val="24"/>
        </w:rPr>
        <w:t xml:space="preserve"> </w:t>
      </w:r>
      <w:r w:rsidRPr="001F2692">
        <w:rPr>
          <w:sz w:val="24"/>
        </w:rPr>
        <w:t>grūtības,</w:t>
      </w:r>
      <w:r w:rsidRPr="001F2692">
        <w:rPr>
          <w:spacing w:val="2"/>
          <w:sz w:val="24"/>
        </w:rPr>
        <w:t xml:space="preserve"> </w:t>
      </w:r>
      <w:r w:rsidRPr="001F2692">
        <w:rPr>
          <w:sz w:val="24"/>
        </w:rPr>
        <w:t>ar</w:t>
      </w:r>
      <w:r w:rsidRPr="001F2692">
        <w:rPr>
          <w:spacing w:val="-1"/>
          <w:sz w:val="24"/>
        </w:rPr>
        <w:t xml:space="preserve"> </w:t>
      </w:r>
      <w:r w:rsidRPr="001F2692">
        <w:rPr>
          <w:sz w:val="24"/>
        </w:rPr>
        <w:t>kurām augstskola/</w:t>
      </w:r>
      <w:r w:rsidRPr="001F2692">
        <w:rPr>
          <w:spacing w:val="-1"/>
          <w:sz w:val="24"/>
        </w:rPr>
        <w:t xml:space="preserve"> </w:t>
      </w:r>
      <w:r w:rsidRPr="001F2692">
        <w:rPr>
          <w:sz w:val="24"/>
        </w:rPr>
        <w:t>koledža</w:t>
      </w:r>
      <w:r w:rsidRPr="001F2692">
        <w:rPr>
          <w:spacing w:val="-1"/>
          <w:sz w:val="24"/>
        </w:rPr>
        <w:t xml:space="preserve"> </w:t>
      </w:r>
      <w:r w:rsidRPr="001F2692">
        <w:rPr>
          <w:sz w:val="24"/>
        </w:rPr>
        <w:t>saskaras</w:t>
      </w:r>
      <w:r w:rsidRPr="001F2692">
        <w:rPr>
          <w:spacing w:val="-1"/>
          <w:sz w:val="24"/>
        </w:rPr>
        <w:t xml:space="preserve"> </w:t>
      </w:r>
      <w:r w:rsidRPr="001F2692">
        <w:rPr>
          <w:sz w:val="24"/>
        </w:rPr>
        <w:t>mācībspēku</w:t>
      </w:r>
      <w:r w:rsidRPr="001F2692">
        <w:rPr>
          <w:spacing w:val="-1"/>
          <w:sz w:val="24"/>
        </w:rPr>
        <w:t xml:space="preserve"> </w:t>
      </w:r>
      <w:r w:rsidRPr="001F2692">
        <w:rPr>
          <w:sz w:val="24"/>
        </w:rPr>
        <w:t>mobilitātē.</w:t>
      </w:r>
    </w:p>
    <w:p w14:paraId="0CE4732D" w14:textId="77777777" w:rsidR="00DF6B0A" w:rsidRPr="001F2692" w:rsidRDefault="00DF6B0A" w:rsidP="00DF6B0A">
      <w:pPr>
        <w:tabs>
          <w:tab w:val="left" w:pos="567"/>
          <w:tab w:val="left" w:pos="9781"/>
        </w:tabs>
        <w:ind w:firstLine="567"/>
        <w:contextualSpacing/>
        <w:jc w:val="both"/>
        <w:rPr>
          <w:sz w:val="24"/>
          <w:szCs w:val="24"/>
          <w:shd w:val="clear" w:color="auto" w:fill="FFFFFF"/>
        </w:rPr>
      </w:pPr>
    </w:p>
    <w:p w14:paraId="33233261" w14:textId="77777777" w:rsidR="00DF6B0A" w:rsidRPr="001F2692" w:rsidRDefault="00DF6B0A" w:rsidP="00DF6B0A">
      <w:pPr>
        <w:tabs>
          <w:tab w:val="left" w:pos="567"/>
          <w:tab w:val="left" w:pos="9781"/>
        </w:tabs>
        <w:ind w:firstLine="567"/>
        <w:contextualSpacing/>
        <w:jc w:val="both"/>
        <w:rPr>
          <w:sz w:val="24"/>
          <w:szCs w:val="24"/>
          <w:shd w:val="clear" w:color="auto" w:fill="FFFFFF"/>
        </w:rPr>
      </w:pPr>
      <w:r w:rsidRPr="001F2692">
        <w:rPr>
          <w:sz w:val="24"/>
          <w:szCs w:val="24"/>
          <w:shd w:val="clear" w:color="auto" w:fill="FFFFFF"/>
        </w:rPr>
        <w:t xml:space="preserve">Ārvalstu studējošo un mācībspēku piesaiste ir svarīgs process studiju virziena “Izglītība un pedagoģija” ietvaros, kas palielina starptautisko klātbūtni un uzlabo izglītības kvalitāti. Akcentēti daži mehānismi, kas tiek izmantoti ārvalstu studējošo un mācībspēku piesaistei DU. Pirmkārt, informatīvas kampaņas: </w:t>
      </w:r>
      <w:r w:rsidRPr="001F2692">
        <w:rPr>
          <w:sz w:val="24"/>
          <w:szCs w:val="24"/>
        </w:rPr>
        <w:t>DU Erasmus+ koordinators gada sākumā izsūta visiem partneriem Erasmus+ informatīvo vēstuli par to, kādā veidā ārvalstu studējošie un mācībspēki var pieteikties studijām, praksei, docēšanai vai profesionālai pilnveidei. DU Erasmus+ koordinators vairākas reizes gadā apmeklē starptautiskās Staﬀ Week, kur ir iespēja nodibināt jaunus kontaktus un noslēgt starpuniversitāšu līgumus par studējošo un mācībspēku apmaiņu Erasmus+ programmas ietvaros. Kā otrs būtisks mehānisms jāmin starptautiska partnerība pētniecības un studiju procesa bagātināšanas nolūkā.</w:t>
      </w:r>
    </w:p>
    <w:p w14:paraId="68509372" w14:textId="77777777" w:rsidR="00DF6B0A" w:rsidRPr="001F2692" w:rsidRDefault="00DF6B0A" w:rsidP="00DF6B0A">
      <w:pPr>
        <w:tabs>
          <w:tab w:val="left" w:pos="567"/>
          <w:tab w:val="left" w:pos="9781"/>
        </w:tabs>
        <w:ind w:firstLine="567"/>
        <w:contextualSpacing/>
        <w:jc w:val="both"/>
        <w:rPr>
          <w:sz w:val="24"/>
          <w:szCs w:val="24"/>
        </w:rPr>
      </w:pPr>
      <w:r w:rsidRPr="001F2692">
        <w:rPr>
          <w:sz w:val="24"/>
          <w:szCs w:val="24"/>
        </w:rPr>
        <w:t>Kopš 2018. gada ir pieaugusi DU studiju virziena “Izglītība un pedagoģija” mācībspēku izejošā mobilitāte gan docēšanas, gan profesionālās pilnveides programmā. Vairāk nekā 100 DU docētāji ir devušies docēšanas un profesionālās pilnveides mobilitātē, apmeklējot tādas valstis kā Lietuva, Polija, Čehija, Horvātija, Spānija u.c. (sk. apkopotos datos 2.5.1. pielikumā).</w:t>
      </w:r>
    </w:p>
    <w:p w14:paraId="76355EF1" w14:textId="77777777" w:rsidR="00DF6B0A" w:rsidRPr="001F2692" w:rsidRDefault="00DF6B0A" w:rsidP="00DF6B0A">
      <w:pPr>
        <w:jc w:val="both"/>
        <w:rPr>
          <w:b/>
          <w:bCs/>
          <w:sz w:val="24"/>
          <w:szCs w:val="24"/>
          <w:shd w:val="clear" w:color="auto" w:fill="FFFFFF"/>
        </w:rPr>
      </w:pPr>
    </w:p>
    <w:p w14:paraId="78883E48" w14:textId="77777777" w:rsidR="00DF6B0A" w:rsidRPr="001F2692" w:rsidRDefault="00DF6B0A" w:rsidP="00DF6B0A">
      <w:pPr>
        <w:tabs>
          <w:tab w:val="left" w:pos="567"/>
          <w:tab w:val="left" w:pos="9781"/>
        </w:tabs>
        <w:ind w:firstLine="567"/>
        <w:contextualSpacing/>
        <w:jc w:val="both"/>
        <w:rPr>
          <w:sz w:val="24"/>
          <w:szCs w:val="24"/>
        </w:rPr>
      </w:pPr>
      <w:r w:rsidRPr="001F2692">
        <w:rPr>
          <w:sz w:val="24"/>
          <w:szCs w:val="24"/>
        </w:rPr>
        <w:t xml:space="preserve">Vieslektoru piesaisti nodrošināta ESF projekts Nr.8.2.2.0/18/I/005 "Daugavpils Universitātes studiju virziena "Izglītība, pedagoģija un sports" akadēmiskā personāla kapacitātes stiprināšana stratēģiskajās jomās" ietvaros. specializācija", kad studiju virzienā “ Izglītība un pedagoģija” darba tiesiskās attiecībās stājās vairāk kā 4 jomu eksperti no Lietuvas, Polijas, Čehijas, Zviedrijas. </w:t>
      </w:r>
    </w:p>
    <w:p w14:paraId="1DCA3E61" w14:textId="77777777" w:rsidR="00DF6B0A" w:rsidRPr="001F2692" w:rsidRDefault="00DF6B0A" w:rsidP="00DF6B0A">
      <w:pPr>
        <w:tabs>
          <w:tab w:val="left" w:pos="567"/>
          <w:tab w:val="left" w:pos="9781"/>
        </w:tabs>
        <w:contextualSpacing/>
        <w:jc w:val="both"/>
        <w:rPr>
          <w:sz w:val="24"/>
          <w:szCs w:val="24"/>
          <w:shd w:val="clear" w:color="auto" w:fill="FFFFFF"/>
        </w:rPr>
      </w:pPr>
      <w:r w:rsidRPr="001F2692">
        <w:rPr>
          <w:sz w:val="24"/>
          <w:szCs w:val="24"/>
        </w:rPr>
        <w:t>Vies-mācībspēku galvenie uzdevumi sevī ietvēra sekojošus uzdevumus, kas bagātināja visu studiju virzienu:</w:t>
      </w:r>
    </w:p>
    <w:p w14:paraId="72C7CA34" w14:textId="77777777" w:rsidR="00DF6B0A" w:rsidRPr="001F2692" w:rsidRDefault="00DF6B0A" w:rsidP="00DF6B0A">
      <w:pPr>
        <w:tabs>
          <w:tab w:val="left" w:pos="567"/>
          <w:tab w:val="left" w:pos="9781"/>
        </w:tabs>
        <w:ind w:firstLine="567"/>
        <w:contextualSpacing/>
        <w:jc w:val="both"/>
        <w:rPr>
          <w:sz w:val="24"/>
          <w:szCs w:val="24"/>
          <w:shd w:val="clear" w:color="auto" w:fill="FFFFFF"/>
        </w:rPr>
      </w:pPr>
      <w:r w:rsidRPr="001F2692">
        <w:rPr>
          <w:sz w:val="24"/>
          <w:szCs w:val="24"/>
          <w:shd w:val="clear" w:color="auto" w:fill="FFFFFF"/>
        </w:rPr>
        <w:t xml:space="preserve">1. Vadīt zinātniski praktiskos seminārus un lekcijas (dažādas izglītības zinātņu tēmas, integrējot </w:t>
      </w:r>
      <w:r w:rsidRPr="001F2692">
        <w:rPr>
          <w:sz w:val="24"/>
          <w:szCs w:val="24"/>
          <w:shd w:val="clear" w:color="auto" w:fill="FFFFFF"/>
        </w:rPr>
        <w:lastRenderedPageBreak/>
        <w:t>tās studiju kursa saturā).</w:t>
      </w:r>
    </w:p>
    <w:p w14:paraId="75A52B37" w14:textId="77777777" w:rsidR="00DF6B0A" w:rsidRPr="001F2692" w:rsidRDefault="00DF6B0A" w:rsidP="00DF6B0A">
      <w:pPr>
        <w:tabs>
          <w:tab w:val="left" w:pos="567"/>
          <w:tab w:val="left" w:pos="9781"/>
        </w:tabs>
        <w:ind w:firstLine="567"/>
        <w:contextualSpacing/>
        <w:jc w:val="both"/>
        <w:rPr>
          <w:sz w:val="24"/>
          <w:szCs w:val="24"/>
          <w:shd w:val="clear" w:color="auto" w:fill="FFFFFF"/>
        </w:rPr>
      </w:pPr>
      <w:r w:rsidRPr="001F2692">
        <w:rPr>
          <w:sz w:val="24"/>
          <w:szCs w:val="24"/>
          <w:shd w:val="clear" w:color="auto" w:fill="FFFFFF"/>
        </w:rPr>
        <w:t>2. Sadarboties DU docētāju studiju kursos, piedāvājot un demonstrējot inovatīvu metodiku kursu organizēšanā (angļu valodas apguve).</w:t>
      </w:r>
    </w:p>
    <w:p w14:paraId="5C77E6C6" w14:textId="77777777" w:rsidR="00DF6B0A" w:rsidRPr="001F2692" w:rsidRDefault="00DF6B0A" w:rsidP="00DF6B0A">
      <w:pPr>
        <w:tabs>
          <w:tab w:val="left" w:pos="567"/>
          <w:tab w:val="left" w:pos="9781"/>
        </w:tabs>
        <w:ind w:firstLine="567"/>
        <w:contextualSpacing/>
        <w:jc w:val="both"/>
        <w:rPr>
          <w:sz w:val="24"/>
          <w:szCs w:val="24"/>
          <w:shd w:val="clear" w:color="auto" w:fill="FFFFFF"/>
        </w:rPr>
      </w:pPr>
      <w:r w:rsidRPr="001F2692">
        <w:rPr>
          <w:sz w:val="24"/>
          <w:szCs w:val="24"/>
          <w:shd w:val="clear" w:color="auto" w:fill="FFFFFF"/>
        </w:rPr>
        <w:t>3. Strādāt par zinātnisko konsultantu doktora, maģistra un bakalaura darbiem.</w:t>
      </w:r>
    </w:p>
    <w:p w14:paraId="7EDD1544" w14:textId="77777777" w:rsidR="00DF6B0A" w:rsidRPr="001F2692" w:rsidRDefault="00DF6B0A" w:rsidP="00DF6B0A">
      <w:pPr>
        <w:tabs>
          <w:tab w:val="left" w:pos="567"/>
          <w:tab w:val="left" w:pos="9781"/>
        </w:tabs>
        <w:ind w:firstLine="567"/>
        <w:contextualSpacing/>
        <w:jc w:val="both"/>
        <w:rPr>
          <w:sz w:val="24"/>
          <w:szCs w:val="24"/>
          <w:shd w:val="clear" w:color="auto" w:fill="FFFFFF"/>
        </w:rPr>
      </w:pPr>
      <w:r w:rsidRPr="001F2692">
        <w:rPr>
          <w:sz w:val="24"/>
          <w:szCs w:val="24"/>
          <w:shd w:val="clear" w:color="auto" w:fill="FFFFFF"/>
        </w:rPr>
        <w:t>4. Nodrošināt DU mācībspēku mentoringu ar ieteikumiem par pieejām zinātniski pētnieciskā darba veikšanā, aktuālajām teorētiskajām pozīcijām attiecīgajā zinātnes nozarē un integrētas satura un metodoloģijas pieejas izmantošanu zinātnisko zināšanu pārnesei akadēmiskajā darbā.</w:t>
      </w:r>
    </w:p>
    <w:p w14:paraId="0285BBA8" w14:textId="77777777" w:rsidR="00DF6B0A" w:rsidRPr="001F2692" w:rsidRDefault="00DF6B0A" w:rsidP="00DF6B0A">
      <w:pPr>
        <w:tabs>
          <w:tab w:val="left" w:pos="567"/>
          <w:tab w:val="left" w:pos="9781"/>
        </w:tabs>
        <w:ind w:firstLine="567"/>
        <w:contextualSpacing/>
        <w:jc w:val="both"/>
        <w:rPr>
          <w:sz w:val="24"/>
          <w:szCs w:val="24"/>
          <w:shd w:val="clear" w:color="auto" w:fill="FFFFFF"/>
        </w:rPr>
      </w:pPr>
      <w:r w:rsidRPr="001F2692">
        <w:rPr>
          <w:sz w:val="24"/>
          <w:szCs w:val="24"/>
          <w:shd w:val="clear" w:color="auto" w:fill="FFFFFF"/>
        </w:rPr>
        <w:t>5. Studiju ietvaros izstrādāt metodisko materiālu vai studiju kursa saturu.</w:t>
      </w:r>
    </w:p>
    <w:p w14:paraId="5F7CC983" w14:textId="77777777" w:rsidR="00DF6B0A" w:rsidRPr="001F2692" w:rsidRDefault="00DF6B0A" w:rsidP="00DF6B0A">
      <w:pPr>
        <w:tabs>
          <w:tab w:val="left" w:pos="567"/>
          <w:tab w:val="left" w:pos="9781"/>
        </w:tabs>
        <w:ind w:firstLine="567"/>
        <w:contextualSpacing/>
        <w:jc w:val="both"/>
        <w:rPr>
          <w:sz w:val="24"/>
          <w:szCs w:val="24"/>
          <w:shd w:val="clear" w:color="auto" w:fill="FFFFFF"/>
        </w:rPr>
      </w:pPr>
      <w:r w:rsidRPr="001F2692">
        <w:rPr>
          <w:sz w:val="24"/>
          <w:szCs w:val="24"/>
          <w:shd w:val="clear" w:color="auto" w:fill="FFFFFF"/>
        </w:rPr>
        <w:t>6. Studiju kursa ietvaros izstrādāt metodisko materiālu par angļu valodas mācīšanu un valodas pilnveidi (materiālu, didaktisko ieteikumu, vadlīniju izstrāde), piedāvājot to īstenot studiju virzienam piemērotā veidā.</w:t>
      </w:r>
    </w:p>
    <w:p w14:paraId="514B8A3F" w14:textId="77777777" w:rsidR="00DF6B0A" w:rsidRPr="001F2692" w:rsidRDefault="00DF6B0A" w:rsidP="00DF6B0A">
      <w:pPr>
        <w:tabs>
          <w:tab w:val="left" w:pos="567"/>
          <w:tab w:val="left" w:pos="9781"/>
        </w:tabs>
        <w:ind w:firstLine="567"/>
        <w:contextualSpacing/>
        <w:jc w:val="both"/>
        <w:rPr>
          <w:sz w:val="24"/>
          <w:szCs w:val="24"/>
          <w:shd w:val="clear" w:color="auto" w:fill="FFFFFF"/>
        </w:rPr>
      </w:pPr>
    </w:p>
    <w:p w14:paraId="5A0373B1" w14:textId="77777777" w:rsidR="00DF6B0A" w:rsidRPr="001F2692" w:rsidRDefault="00DF6B0A" w:rsidP="00DF6B0A">
      <w:pPr>
        <w:tabs>
          <w:tab w:val="left" w:pos="567"/>
          <w:tab w:val="left" w:pos="9781"/>
        </w:tabs>
        <w:ind w:firstLine="567"/>
        <w:contextualSpacing/>
        <w:jc w:val="both"/>
        <w:rPr>
          <w:sz w:val="24"/>
          <w:szCs w:val="24"/>
          <w:shd w:val="clear" w:color="auto" w:fill="FFFFFF"/>
        </w:rPr>
      </w:pPr>
      <w:r w:rsidRPr="001F2692">
        <w:rPr>
          <w:sz w:val="24"/>
          <w:szCs w:val="24"/>
          <w:shd w:val="clear" w:color="auto" w:fill="FFFFFF"/>
        </w:rPr>
        <w:t>7. Piedalīties zinātniski zinātniski metodiskajās konferencēs, sagatavot publikācijas kopā ar DU studiju virziena zinātnisko personālu, kas iekļauts SCOPUS vai Web of Science datubāzē.</w:t>
      </w:r>
    </w:p>
    <w:p w14:paraId="517A4137" w14:textId="77777777" w:rsidR="00DF6B0A" w:rsidRPr="001F2692" w:rsidRDefault="00DF6B0A" w:rsidP="00DF6B0A">
      <w:pPr>
        <w:tabs>
          <w:tab w:val="left" w:pos="567"/>
          <w:tab w:val="left" w:pos="9781"/>
        </w:tabs>
        <w:ind w:firstLine="567"/>
        <w:contextualSpacing/>
        <w:jc w:val="both"/>
        <w:rPr>
          <w:sz w:val="24"/>
          <w:szCs w:val="24"/>
          <w:shd w:val="clear" w:color="auto" w:fill="FFFFFF"/>
        </w:rPr>
      </w:pPr>
    </w:p>
    <w:p w14:paraId="5A24B4BE" w14:textId="77777777" w:rsidR="00DF6B0A" w:rsidRPr="001F2692" w:rsidRDefault="00DF6B0A" w:rsidP="00DF6B0A">
      <w:pPr>
        <w:tabs>
          <w:tab w:val="left" w:pos="567"/>
          <w:tab w:val="left" w:pos="9781"/>
        </w:tabs>
        <w:ind w:firstLine="567"/>
        <w:contextualSpacing/>
        <w:jc w:val="both"/>
        <w:rPr>
          <w:sz w:val="24"/>
          <w:szCs w:val="24"/>
        </w:rPr>
      </w:pPr>
      <w:r w:rsidRPr="001F2692">
        <w:rPr>
          <w:sz w:val="24"/>
          <w:szCs w:val="24"/>
        </w:rPr>
        <w:t>Studējošie: ārvalstu studējošie diezgan bieži dodas Erasmus+ programmas mobilitātes ietvaros uz DU. Pārskata periodā izejošās mobilitātes iespējas – studijas vai praksi – izmantoja vairāk nekā 40 studiju virziena “Izglītība un pedagoģija” studiju programmu studējošie (sk. apkopotos datos 2.5.2. pielikumā). Piemēram, no 18. līdz 20. martam (daļa tiešsaistē) un no 15. līdz 19. aprīlim (fiziskā daļa) Viļņas Universitātes Šauļu akadēmijā norisinājās ES Erasmus+ programmas jauktā intensīvā programma (BIP) “Iekļaujoša izglītība: iekļaujošas prakses dažādās kultūrās” (</w:t>
      </w:r>
      <w:hyperlink r:id="rId76" w:history="1">
        <w:r w:rsidRPr="001F2692">
          <w:rPr>
            <w:rStyle w:val="Hyperlink"/>
            <w:color w:val="auto"/>
            <w:sz w:val="24"/>
            <w:szCs w:val="24"/>
          </w:rPr>
          <w:t>https://sites.google.com/view/bipsiauliai/home</w:t>
        </w:r>
      </w:hyperlink>
      <w:r w:rsidRPr="001F2692">
        <w:rPr>
          <w:sz w:val="24"/>
          <w:szCs w:val="24"/>
        </w:rPr>
        <w:t>). Ilgstošā sadarbība ar tādiem kolēģiem no Viļņas Universitātes Šauļu akadēmijas kā asoc. prof. Reginu Karvelieni (Regina Karvelienė) un lekt. Beatriči Puškuvieni (Beatričė Poškuvienė) sniedza iespēju piedalīties projektā arī DU Humanitāro un sociālo zinātņu fakultātes studējošajiem:</w:t>
      </w:r>
    </w:p>
    <w:p w14:paraId="4D36CE17" w14:textId="77777777" w:rsidR="00DF6B0A" w:rsidRPr="001F2692" w:rsidRDefault="00DF6B0A" w:rsidP="00DF6B0A">
      <w:pPr>
        <w:tabs>
          <w:tab w:val="left" w:pos="567"/>
          <w:tab w:val="left" w:pos="9781"/>
        </w:tabs>
        <w:ind w:firstLine="567"/>
        <w:contextualSpacing/>
        <w:jc w:val="both"/>
        <w:rPr>
          <w:sz w:val="24"/>
          <w:szCs w:val="24"/>
        </w:rPr>
      </w:pPr>
      <w:r w:rsidRPr="001F2692">
        <w:rPr>
          <w:sz w:val="24"/>
          <w:szCs w:val="24"/>
        </w:rPr>
        <w:t>- pirmā līmeņa profesionālās augstākās izglītības studiju programmas “Pirmsskolas skolotājs” 2. kursa studējošajiem;</w:t>
      </w:r>
    </w:p>
    <w:p w14:paraId="4A8D25DE" w14:textId="77777777" w:rsidR="00DF6B0A" w:rsidRPr="001F2692" w:rsidRDefault="00DF6B0A" w:rsidP="00DF6B0A">
      <w:pPr>
        <w:tabs>
          <w:tab w:val="left" w:pos="567"/>
          <w:tab w:val="left" w:pos="9781"/>
        </w:tabs>
        <w:ind w:firstLine="567"/>
        <w:contextualSpacing/>
        <w:jc w:val="both"/>
        <w:rPr>
          <w:sz w:val="24"/>
          <w:szCs w:val="24"/>
        </w:rPr>
      </w:pPr>
      <w:r w:rsidRPr="001F2692">
        <w:rPr>
          <w:sz w:val="24"/>
          <w:szCs w:val="24"/>
        </w:rPr>
        <w:t>- profesionālā bakalaura studiju programmas “Sākumizglītības skolotājs” 1., 2., 3. kursa studējošajiem.</w:t>
      </w:r>
    </w:p>
    <w:p w14:paraId="23F28380" w14:textId="77777777" w:rsidR="00DF6B0A" w:rsidRPr="001F2692" w:rsidRDefault="00DF6B0A" w:rsidP="00DF6B0A">
      <w:pPr>
        <w:tabs>
          <w:tab w:val="left" w:pos="567"/>
          <w:tab w:val="left" w:pos="9781"/>
        </w:tabs>
        <w:ind w:firstLine="567"/>
        <w:contextualSpacing/>
        <w:jc w:val="both"/>
        <w:rPr>
          <w:sz w:val="24"/>
          <w:szCs w:val="24"/>
        </w:rPr>
      </w:pPr>
      <w:r w:rsidRPr="001F2692">
        <w:rPr>
          <w:sz w:val="24"/>
          <w:szCs w:val="24"/>
        </w:rPr>
        <w:t xml:space="preserve">Programmas ietvaros visiem dalībniekiem no piecām valstīm bija iespēja iepazīties ar inovācijām un praktisko pieredzi iekļaujošas izglītības jomā. Projektā piedalījās partneri no Latvijas – DU, Lietuvas – Viļņas Universitātes Šauļu akadēmija (Vilnius University Šiauliai Academy, Lithuania), Šveices – Cīrihes Universitātes (Zürich Hochschule, Switzerland), Rumānijas – Babeș-Bolyai Universitāte (Babeș-Bolyai University, Romania) un Itālijas – Boloņas Universitāte (Università di Bologna, Italy). Šīs mobilitātes aktivitātes norāda, ka tendence saglabāsies arī turpmākajā pārskata periodā. Studējošajiem un mācībspēkiem pieaug motivācija iegūt starptautisku pieredzi ārvalstīs. </w:t>
      </w:r>
    </w:p>
    <w:p w14:paraId="29AB94C7" w14:textId="77777777" w:rsidR="00DF6B0A" w:rsidRPr="001F2692" w:rsidRDefault="00DF6B0A" w:rsidP="00DF6B0A">
      <w:pPr>
        <w:tabs>
          <w:tab w:val="left" w:pos="567"/>
          <w:tab w:val="left" w:pos="9781"/>
        </w:tabs>
        <w:ind w:firstLine="567"/>
        <w:contextualSpacing/>
        <w:jc w:val="both"/>
        <w:rPr>
          <w:sz w:val="24"/>
          <w:szCs w:val="24"/>
        </w:rPr>
      </w:pPr>
      <w:r w:rsidRPr="001F2692">
        <w:rPr>
          <w:sz w:val="24"/>
          <w:szCs w:val="24"/>
        </w:rPr>
        <w:t>Lielākās grūtības, ar kurām DU saskaras mācībspēku mobilitātes īstenošanā, ir docētāju nodarbību pārcelšana komandējuma laikā lielās noslodzes dēļ. Ārvalstu docētāju piesaistē grūtības sagādā konkurētspējīga atalgojuma nodrošināšana.</w:t>
      </w:r>
    </w:p>
    <w:p w14:paraId="36775083" w14:textId="77777777" w:rsidR="00DF6B0A" w:rsidRPr="001F2692" w:rsidRDefault="00DF6B0A" w:rsidP="00DF6B0A">
      <w:pPr>
        <w:tabs>
          <w:tab w:val="left" w:pos="567"/>
          <w:tab w:val="left" w:pos="9781"/>
        </w:tabs>
        <w:ind w:firstLine="567"/>
        <w:contextualSpacing/>
        <w:jc w:val="both"/>
        <w:rPr>
          <w:sz w:val="24"/>
          <w:szCs w:val="24"/>
        </w:rPr>
      </w:pPr>
    </w:p>
    <w:p w14:paraId="1A58909A" w14:textId="292C41C5" w:rsidR="00DF6B0A" w:rsidRPr="001F2692" w:rsidRDefault="00DF6B0A" w:rsidP="00DF6B0A">
      <w:pPr>
        <w:pStyle w:val="BodyText"/>
        <w:spacing w:before="11"/>
        <w:rPr>
          <w:sz w:val="11"/>
        </w:rPr>
      </w:pPr>
      <w:bookmarkStart w:id="5" w:name="_bookmark7"/>
      <w:bookmarkEnd w:id="5"/>
    </w:p>
    <w:p w14:paraId="53F30B6A" w14:textId="77777777" w:rsidR="00DF6B0A" w:rsidRPr="001F2692" w:rsidRDefault="00DF6B0A" w:rsidP="00DF6B0A">
      <w:pPr>
        <w:pStyle w:val="Heading3"/>
        <w:jc w:val="center"/>
      </w:pPr>
      <w:r w:rsidRPr="001F2692">
        <w:t>2.6. Iepriekšējās</w:t>
      </w:r>
      <w:r w:rsidRPr="001F2692">
        <w:rPr>
          <w:spacing w:val="-6"/>
        </w:rPr>
        <w:t xml:space="preserve"> </w:t>
      </w:r>
      <w:r w:rsidRPr="001F2692">
        <w:t>novērtēšanas</w:t>
      </w:r>
      <w:r w:rsidRPr="001F2692">
        <w:rPr>
          <w:spacing w:val="-9"/>
        </w:rPr>
        <w:t xml:space="preserve"> </w:t>
      </w:r>
      <w:r w:rsidRPr="001F2692">
        <w:t>procedūrās</w:t>
      </w:r>
      <w:r w:rsidRPr="001F2692">
        <w:rPr>
          <w:spacing w:val="-8"/>
        </w:rPr>
        <w:t xml:space="preserve"> </w:t>
      </w:r>
      <w:r w:rsidRPr="001F2692">
        <w:t>saņemto</w:t>
      </w:r>
      <w:r w:rsidRPr="001F2692">
        <w:rPr>
          <w:spacing w:val="-2"/>
        </w:rPr>
        <w:t xml:space="preserve"> </w:t>
      </w:r>
      <w:r w:rsidRPr="001F2692">
        <w:t>rekomendāciju</w:t>
      </w:r>
      <w:r w:rsidRPr="001F2692">
        <w:rPr>
          <w:spacing w:val="-6"/>
        </w:rPr>
        <w:t xml:space="preserve"> </w:t>
      </w:r>
      <w:r w:rsidRPr="001F2692">
        <w:t>ieviešana</w:t>
      </w:r>
    </w:p>
    <w:p w14:paraId="2E09BBB9" w14:textId="77777777" w:rsidR="00DF6B0A" w:rsidRPr="001F2692" w:rsidRDefault="00DF6B0A" w:rsidP="00DF6B0A">
      <w:pPr>
        <w:pStyle w:val="BodyText"/>
        <w:spacing w:before="240"/>
        <w:ind w:left="140"/>
      </w:pPr>
      <w:r w:rsidRPr="001F2692">
        <w:t>KRITĒRIJI:</w:t>
      </w:r>
    </w:p>
    <w:p w14:paraId="4673765B" w14:textId="77777777" w:rsidR="00DF6B0A" w:rsidRPr="001F2692" w:rsidRDefault="00DF6B0A" w:rsidP="00BF5584">
      <w:pPr>
        <w:pStyle w:val="ListParagraph"/>
        <w:numPr>
          <w:ilvl w:val="2"/>
          <w:numId w:val="16"/>
        </w:numPr>
        <w:tabs>
          <w:tab w:val="left" w:pos="567"/>
        </w:tabs>
        <w:ind w:left="567" w:right="84" w:hanging="567"/>
        <w:jc w:val="both"/>
        <w:rPr>
          <w:sz w:val="24"/>
        </w:rPr>
      </w:pPr>
      <w:r w:rsidRPr="001F2692">
        <w:rPr>
          <w:sz w:val="24"/>
        </w:rPr>
        <w:t xml:space="preserve">Iepriekšējā studiju virziena akreditācijā ekspertu sniegto rekomendāciju ieviešanas plāna izpildes </w:t>
      </w:r>
      <w:r w:rsidRPr="001F2692">
        <w:rPr>
          <w:sz w:val="24"/>
        </w:rPr>
        <w:lastRenderedPageBreak/>
        <w:t>un</w:t>
      </w:r>
      <w:r w:rsidRPr="001F2692">
        <w:rPr>
          <w:spacing w:val="1"/>
          <w:sz w:val="24"/>
        </w:rPr>
        <w:t xml:space="preserve"> </w:t>
      </w:r>
      <w:r w:rsidRPr="001F2692">
        <w:rPr>
          <w:sz w:val="24"/>
        </w:rPr>
        <w:t>sniegto rekomendāciju ietekmes uz studiju kvalitāti vai procesu pilnveidi studiju virzienā un tam</w:t>
      </w:r>
      <w:r w:rsidRPr="001F2692">
        <w:rPr>
          <w:spacing w:val="1"/>
          <w:sz w:val="24"/>
        </w:rPr>
        <w:t xml:space="preserve"> </w:t>
      </w:r>
      <w:r w:rsidRPr="001F2692">
        <w:rPr>
          <w:sz w:val="24"/>
        </w:rPr>
        <w:t>atbilstošajās</w:t>
      </w:r>
      <w:r w:rsidRPr="001F2692">
        <w:rPr>
          <w:spacing w:val="-1"/>
          <w:sz w:val="24"/>
        </w:rPr>
        <w:t xml:space="preserve"> </w:t>
      </w:r>
      <w:r w:rsidRPr="001F2692">
        <w:rPr>
          <w:sz w:val="24"/>
        </w:rPr>
        <w:t>studiju programmās</w:t>
      </w:r>
      <w:r w:rsidRPr="001F2692">
        <w:rPr>
          <w:spacing w:val="-1"/>
          <w:sz w:val="24"/>
        </w:rPr>
        <w:t xml:space="preserve"> </w:t>
      </w:r>
      <w:r w:rsidRPr="001F2692">
        <w:rPr>
          <w:sz w:val="24"/>
        </w:rPr>
        <w:t>novērtējums.</w:t>
      </w:r>
    </w:p>
    <w:p w14:paraId="56906C34" w14:textId="77777777" w:rsidR="00DF6B0A" w:rsidRPr="001F2692" w:rsidRDefault="00DF6B0A" w:rsidP="00DF6B0A">
      <w:pPr>
        <w:tabs>
          <w:tab w:val="left" w:pos="765"/>
        </w:tabs>
        <w:ind w:left="139" w:right="421"/>
        <w:jc w:val="both"/>
        <w:rPr>
          <w:sz w:val="24"/>
        </w:rPr>
      </w:pPr>
    </w:p>
    <w:p w14:paraId="7D93FD59" w14:textId="77777777" w:rsidR="00DF6B0A" w:rsidRPr="001F2692" w:rsidRDefault="00DF6B0A" w:rsidP="00DF6B0A">
      <w:pPr>
        <w:tabs>
          <w:tab w:val="left" w:pos="765"/>
          <w:tab w:val="left" w:pos="8222"/>
        </w:tabs>
        <w:ind w:right="-57" w:firstLine="567"/>
        <w:contextualSpacing/>
        <w:jc w:val="both"/>
        <w:rPr>
          <w:sz w:val="24"/>
          <w:szCs w:val="24"/>
        </w:rPr>
      </w:pPr>
      <w:r w:rsidRPr="001F2692">
        <w:rPr>
          <w:sz w:val="24"/>
          <w:szCs w:val="24"/>
        </w:rPr>
        <w:t xml:space="preserve">Iepriekšējās studiju virziena akreditācijas ekspertu komisijas vizīte notika pirms vairāk nekā desmit gadiem, ņemot vērā, ka Latvijā kopš 2018. gada ir notikušas būtiskas izglītības satura un organizācijas reformas: mainījies studiju virziens no “Izglītība, pedagoģija un sports” uz “Izglītība un pedagoģija”, valstī ir izveidoti grozījumi Augstskolu likumā, pieņemti jauni izglītības normatīvi, piemēram, Ministru kabineta 2023. gada 13. jūnija noteikumi Nr. 305 “Noteikumi par valsts profesionālās augstākās izglītības standartu” (Latvijas Vēstnesis, 118, 20.06.2023. </w:t>
      </w:r>
      <w:hyperlink r:id="rId77" w:history="1">
        <w:r w:rsidRPr="001F2692">
          <w:rPr>
            <w:rStyle w:val="Hyperlink"/>
            <w:color w:val="auto"/>
            <w:sz w:val="24"/>
            <w:szCs w:val="24"/>
          </w:rPr>
          <w:t>https://likumi.lv/ta/id/342818</w:t>
        </w:r>
      </w:hyperlink>
      <w:r w:rsidRPr="001F2692">
        <w:rPr>
          <w:rStyle w:val="Hyperlink"/>
          <w:color w:val="auto"/>
          <w:sz w:val="24"/>
          <w:szCs w:val="24"/>
        </w:rPr>
        <w:t>)</w:t>
      </w:r>
      <w:r w:rsidRPr="001F2692">
        <w:rPr>
          <w:sz w:val="24"/>
          <w:szCs w:val="24"/>
        </w:rPr>
        <w:t>. Iepriekš norādītās rekomendācijas tika īstenotas,</w:t>
      </w:r>
      <w:r w:rsidRPr="001F2692">
        <w:rPr>
          <w:b/>
          <w:sz w:val="24"/>
          <w:szCs w:val="24"/>
        </w:rPr>
        <w:t xml:space="preserve"> </w:t>
      </w:r>
      <w:r w:rsidRPr="001F2692">
        <w:rPr>
          <w:sz w:val="24"/>
          <w:szCs w:val="24"/>
        </w:rPr>
        <w:t>realizējot jaunas studiju programmas jaunajā studiju virzienā.</w:t>
      </w:r>
    </w:p>
    <w:p w14:paraId="316B4634" w14:textId="77777777" w:rsidR="00DF6B0A" w:rsidRPr="001F2692" w:rsidRDefault="00DF6B0A" w:rsidP="00DF6B0A">
      <w:pPr>
        <w:tabs>
          <w:tab w:val="left" w:pos="765"/>
        </w:tabs>
        <w:ind w:right="421"/>
        <w:jc w:val="both"/>
        <w:rPr>
          <w:sz w:val="24"/>
        </w:rPr>
      </w:pPr>
    </w:p>
    <w:p w14:paraId="3BA364B6" w14:textId="77777777" w:rsidR="00DF6B0A" w:rsidRPr="001F2692" w:rsidRDefault="00DF6B0A" w:rsidP="00BF5584">
      <w:pPr>
        <w:pStyle w:val="ListParagraph"/>
        <w:numPr>
          <w:ilvl w:val="2"/>
          <w:numId w:val="16"/>
        </w:numPr>
        <w:spacing w:before="132"/>
        <w:ind w:left="567" w:right="84" w:hanging="567"/>
        <w:jc w:val="both"/>
        <w:rPr>
          <w:sz w:val="24"/>
        </w:rPr>
      </w:pPr>
      <w:r w:rsidRPr="001F2692">
        <w:rPr>
          <w:sz w:val="24"/>
        </w:rPr>
        <w:t>Pārskata periodā licencēto studiju programmu vai studiju virzienam atbilstošu studiju programmu</w:t>
      </w:r>
      <w:r w:rsidRPr="001F2692">
        <w:rPr>
          <w:spacing w:val="1"/>
          <w:sz w:val="24"/>
        </w:rPr>
        <w:t xml:space="preserve"> </w:t>
      </w:r>
      <w:r w:rsidRPr="001F2692">
        <w:rPr>
          <w:sz w:val="24"/>
        </w:rPr>
        <w:t>izmaiņu novērtēšanas, vai procedūras par studiju programmas iekļaušanu studiju virziena akreditācijas</w:t>
      </w:r>
      <w:r w:rsidRPr="001F2692">
        <w:rPr>
          <w:spacing w:val="-57"/>
          <w:sz w:val="24"/>
        </w:rPr>
        <w:t xml:space="preserve"> </w:t>
      </w:r>
      <w:r w:rsidRPr="001F2692">
        <w:rPr>
          <w:sz w:val="24"/>
        </w:rPr>
        <w:t>lapā</w:t>
      </w:r>
      <w:r w:rsidRPr="001F2692">
        <w:rPr>
          <w:spacing w:val="-3"/>
          <w:sz w:val="24"/>
        </w:rPr>
        <w:t xml:space="preserve"> </w:t>
      </w:r>
      <w:r w:rsidRPr="001F2692">
        <w:rPr>
          <w:sz w:val="24"/>
        </w:rPr>
        <w:t>ietvaros</w:t>
      </w:r>
      <w:r w:rsidRPr="001F2692">
        <w:rPr>
          <w:spacing w:val="1"/>
          <w:sz w:val="24"/>
        </w:rPr>
        <w:t xml:space="preserve"> </w:t>
      </w:r>
      <w:r w:rsidRPr="001F2692">
        <w:rPr>
          <w:sz w:val="24"/>
        </w:rPr>
        <w:t>ekspertu sniegto rekomendāciju izpilde (ja</w:t>
      </w:r>
      <w:r w:rsidRPr="001F2692">
        <w:rPr>
          <w:spacing w:val="-1"/>
          <w:sz w:val="24"/>
        </w:rPr>
        <w:t xml:space="preserve"> </w:t>
      </w:r>
      <w:r w:rsidRPr="001F2692">
        <w:rPr>
          <w:sz w:val="24"/>
        </w:rPr>
        <w:t>attiecināms).</w:t>
      </w:r>
    </w:p>
    <w:p w14:paraId="065B637A" w14:textId="77777777" w:rsidR="00DF6B0A" w:rsidRPr="001F2692" w:rsidRDefault="00DF6B0A" w:rsidP="00DF6B0A"/>
    <w:p w14:paraId="7B03EC20" w14:textId="77777777" w:rsidR="00DF6B0A" w:rsidRPr="001F2692" w:rsidRDefault="00DF6B0A" w:rsidP="00DF6B0A">
      <w:pPr>
        <w:tabs>
          <w:tab w:val="left" w:pos="765"/>
          <w:tab w:val="left" w:pos="8222"/>
        </w:tabs>
        <w:ind w:right="-57" w:firstLine="567"/>
        <w:contextualSpacing/>
        <w:jc w:val="both"/>
        <w:rPr>
          <w:sz w:val="24"/>
          <w:szCs w:val="24"/>
        </w:rPr>
      </w:pPr>
      <w:r w:rsidRPr="001F2692">
        <w:rPr>
          <w:sz w:val="24"/>
          <w:szCs w:val="24"/>
        </w:rPr>
        <w:t>DU studiju virzienā “Izglītība un pedagoģija” iekļautas studiju programmas:</w:t>
      </w:r>
    </w:p>
    <w:p w14:paraId="6086794A" w14:textId="77777777" w:rsidR="00DF6B0A" w:rsidRPr="001F2692" w:rsidRDefault="00DF6B0A" w:rsidP="00BF5584">
      <w:pPr>
        <w:pStyle w:val="ListParagraph"/>
        <w:numPr>
          <w:ilvl w:val="0"/>
          <w:numId w:val="3"/>
        </w:numPr>
        <w:tabs>
          <w:tab w:val="left" w:pos="765"/>
          <w:tab w:val="left" w:pos="8222"/>
        </w:tabs>
        <w:spacing w:before="0"/>
        <w:ind w:left="284" w:right="-57" w:hanging="284"/>
        <w:contextualSpacing/>
        <w:jc w:val="both"/>
        <w:rPr>
          <w:sz w:val="24"/>
          <w:szCs w:val="24"/>
        </w:rPr>
      </w:pPr>
      <w:r w:rsidRPr="001F2692">
        <w:rPr>
          <w:sz w:val="24"/>
          <w:szCs w:val="24"/>
        </w:rPr>
        <w:t>īsā cikla profesionālās augstākās izglītības studiju programma “Pirmsskolas skolotājs”;</w:t>
      </w:r>
    </w:p>
    <w:p w14:paraId="21E7FADB" w14:textId="77777777" w:rsidR="00DF6B0A" w:rsidRPr="001F2692" w:rsidRDefault="00DF6B0A" w:rsidP="00BF5584">
      <w:pPr>
        <w:pStyle w:val="ListParagraph"/>
        <w:numPr>
          <w:ilvl w:val="0"/>
          <w:numId w:val="3"/>
        </w:numPr>
        <w:tabs>
          <w:tab w:val="left" w:pos="765"/>
          <w:tab w:val="left" w:pos="8222"/>
        </w:tabs>
        <w:spacing w:before="0"/>
        <w:ind w:left="284" w:right="-57" w:hanging="284"/>
        <w:contextualSpacing/>
        <w:jc w:val="both"/>
        <w:rPr>
          <w:sz w:val="24"/>
          <w:szCs w:val="24"/>
        </w:rPr>
      </w:pPr>
      <w:r w:rsidRPr="001F2692">
        <w:rPr>
          <w:sz w:val="24"/>
          <w:szCs w:val="24"/>
        </w:rPr>
        <w:t>profesionālās augstākās izglītības bakalaura studiju programma “Sākumizglītības skolotājs”;</w:t>
      </w:r>
    </w:p>
    <w:p w14:paraId="5B8F5768" w14:textId="77777777" w:rsidR="00DF6B0A" w:rsidRPr="001F2692" w:rsidRDefault="00DF6B0A" w:rsidP="00BF5584">
      <w:pPr>
        <w:pStyle w:val="ListParagraph"/>
        <w:numPr>
          <w:ilvl w:val="0"/>
          <w:numId w:val="3"/>
        </w:numPr>
        <w:tabs>
          <w:tab w:val="left" w:pos="765"/>
          <w:tab w:val="left" w:pos="8222"/>
        </w:tabs>
        <w:spacing w:before="0"/>
        <w:ind w:left="284" w:right="-57" w:hanging="284"/>
        <w:contextualSpacing/>
        <w:jc w:val="both"/>
        <w:rPr>
          <w:sz w:val="24"/>
          <w:szCs w:val="24"/>
        </w:rPr>
      </w:pPr>
      <w:r w:rsidRPr="001F2692">
        <w:rPr>
          <w:sz w:val="24"/>
          <w:szCs w:val="24"/>
        </w:rPr>
        <w:t>profesionālās augstākās izglītības bakalaura studiju programma “Skolotājs”;</w:t>
      </w:r>
    </w:p>
    <w:p w14:paraId="2519254C" w14:textId="77777777" w:rsidR="00DF6B0A" w:rsidRPr="001F2692" w:rsidRDefault="00DF6B0A" w:rsidP="00BF5584">
      <w:pPr>
        <w:pStyle w:val="ListParagraph"/>
        <w:numPr>
          <w:ilvl w:val="0"/>
          <w:numId w:val="3"/>
        </w:numPr>
        <w:tabs>
          <w:tab w:val="left" w:pos="765"/>
          <w:tab w:val="left" w:pos="8222"/>
        </w:tabs>
        <w:spacing w:before="0"/>
        <w:ind w:left="284" w:right="-57" w:hanging="284"/>
        <w:contextualSpacing/>
        <w:jc w:val="both"/>
        <w:rPr>
          <w:sz w:val="24"/>
          <w:szCs w:val="24"/>
        </w:rPr>
      </w:pPr>
      <w:r w:rsidRPr="001F2692">
        <w:rPr>
          <w:sz w:val="24"/>
          <w:szCs w:val="24"/>
        </w:rPr>
        <w:t>otrā līmeņa (pirmā cikla) profesionālās augstākās izglītības studiju programma “Skolotājs”;</w:t>
      </w:r>
    </w:p>
    <w:p w14:paraId="50B89965" w14:textId="77777777" w:rsidR="00DF6B0A" w:rsidRPr="001F2692" w:rsidRDefault="00DF6B0A" w:rsidP="00BF5584">
      <w:pPr>
        <w:pStyle w:val="ListParagraph"/>
        <w:numPr>
          <w:ilvl w:val="0"/>
          <w:numId w:val="3"/>
        </w:numPr>
        <w:tabs>
          <w:tab w:val="left" w:pos="765"/>
          <w:tab w:val="left" w:pos="8222"/>
        </w:tabs>
        <w:spacing w:before="0"/>
        <w:ind w:left="284" w:right="-57" w:hanging="284"/>
        <w:contextualSpacing/>
        <w:jc w:val="both"/>
        <w:rPr>
          <w:sz w:val="24"/>
          <w:szCs w:val="24"/>
        </w:rPr>
      </w:pPr>
      <w:r w:rsidRPr="001F2692">
        <w:rPr>
          <w:sz w:val="24"/>
          <w:szCs w:val="24"/>
        </w:rPr>
        <w:t>akadēmiskās augstākās izglītības maģistra studiju programma “Izglītības zinātnes”;</w:t>
      </w:r>
    </w:p>
    <w:p w14:paraId="54E187CA" w14:textId="77777777" w:rsidR="00DF6B0A" w:rsidRPr="001F2692" w:rsidRDefault="00DF6B0A" w:rsidP="00BF5584">
      <w:pPr>
        <w:pStyle w:val="ListParagraph"/>
        <w:numPr>
          <w:ilvl w:val="0"/>
          <w:numId w:val="3"/>
        </w:numPr>
        <w:tabs>
          <w:tab w:val="left" w:pos="765"/>
          <w:tab w:val="left" w:pos="8222"/>
        </w:tabs>
        <w:spacing w:before="0"/>
        <w:ind w:left="284" w:right="-57" w:hanging="284"/>
        <w:contextualSpacing/>
        <w:jc w:val="both"/>
        <w:rPr>
          <w:sz w:val="24"/>
          <w:szCs w:val="24"/>
        </w:rPr>
      </w:pPr>
      <w:r w:rsidRPr="001F2692">
        <w:rPr>
          <w:sz w:val="24"/>
          <w:szCs w:val="24"/>
        </w:rPr>
        <w:t>kopīgā doktora studiju programma “Izglītības zinātnes”.</w:t>
      </w:r>
    </w:p>
    <w:p w14:paraId="6B2330E3"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shd w:val="clear" w:color="auto" w:fill="FFFFFF"/>
          <w:lang w:val="lv-LV"/>
        </w:rPr>
      </w:pPr>
      <w:r w:rsidRPr="001F2692">
        <w:rPr>
          <w:shd w:val="clear" w:color="auto" w:fill="FFFFFF"/>
          <w:lang w:val="lv-LV"/>
        </w:rPr>
        <w:t>Studiju kursu pilnveide ir būtiska augstākās izglītības kvalitātes nodrošināšanai un studentu konkurētspējas veicināšanai. Daži kritēriji un rekomendācijas, kas ņemtas vērā veidojot jaunās studiju programmas (apkopojot visas iepriekš norādītās rekomendācijas):</w:t>
      </w:r>
    </w:p>
    <w:p w14:paraId="401772DF"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b/>
          <w:lang w:val="lv-LV"/>
        </w:rPr>
      </w:pPr>
      <w:r w:rsidRPr="001F2692">
        <w:rPr>
          <w:b/>
          <w:lang w:val="lv-LV"/>
        </w:rPr>
        <w:t>Studiju kursu pilnveide, mācību satura atjaunošana:</w:t>
      </w:r>
    </w:p>
    <w:p w14:paraId="5E9E98F8"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Studiju rezultātu formulējums/ atspoguļojums</w:t>
      </w:r>
    </w:p>
    <w:p w14:paraId="055F58A2"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E-studiju vide, saturiskais plānojums, darbs MOODLE platformā</w:t>
      </w:r>
    </w:p>
    <w:p w14:paraId="35D7FFF7"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Paplašināts izmatojamo informācijas avotus</w:t>
      </w:r>
    </w:p>
    <w:p w14:paraId="3A837AA7"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Prakse, atbilstīga darba tirgum, izveidoti atbalsta materiāli prakses norisei</w:t>
      </w:r>
    </w:p>
    <w:p w14:paraId="61051CED"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b/>
          <w:lang w:val="lv-LV"/>
        </w:rPr>
      </w:pPr>
      <w:r w:rsidRPr="001F2692">
        <w:rPr>
          <w:b/>
          <w:lang w:val="lv-LV"/>
        </w:rPr>
        <w:t>Mācībspēku profesionālā attīstība:</w:t>
      </w:r>
    </w:p>
    <w:p w14:paraId="1C339C26"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Izvērtēta docētāju piesaiste kursu nodrošinājumā</w:t>
      </w:r>
    </w:p>
    <w:p w14:paraId="02FA0E70"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Pilnveidota profesionālā pilnveide izglītības iestādēs/ stažēšanās pasākumi</w:t>
      </w:r>
    </w:p>
    <w:p w14:paraId="4E088DBE"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Mācībspēku monogrāfijas</w:t>
      </w:r>
    </w:p>
    <w:p w14:paraId="39328E90"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IT izmantošana studiju procesā</w:t>
      </w:r>
    </w:p>
    <w:p w14:paraId="6394014D"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b/>
          <w:lang w:val="lv-LV"/>
        </w:rPr>
      </w:pPr>
      <w:r w:rsidRPr="001F2692">
        <w:rPr>
          <w:b/>
          <w:lang w:val="lv-LV"/>
        </w:rPr>
        <w:t>Starptautiskā pieredze un sadarbība:</w:t>
      </w:r>
    </w:p>
    <w:p w14:paraId="4002E2C1"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Mācībspēku savstarpējā sadarbība kursa saturu izstrādē</w:t>
      </w:r>
    </w:p>
    <w:p w14:paraId="49C1E2A6"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Sadarbība ar izglītības iestāžu mentoriem, sadarbība ar darba devējiem, pilnveidojot studiju procesa norisi un studiju kursa saturu</w:t>
      </w:r>
    </w:p>
    <w:p w14:paraId="2E20E0A8" w14:textId="77777777" w:rsidR="00DF6B0A" w:rsidRPr="001F2692" w:rsidRDefault="00DF6B0A" w:rsidP="00DF6B0A">
      <w:pPr>
        <w:pStyle w:val="NormalWeb"/>
        <w:tabs>
          <w:tab w:val="left" w:pos="8222"/>
        </w:tabs>
        <w:spacing w:before="0" w:beforeAutospacing="0" w:after="0" w:afterAutospacing="0"/>
        <w:ind w:right="-57" w:firstLine="567"/>
        <w:contextualSpacing/>
        <w:jc w:val="both"/>
        <w:textAlignment w:val="baseline"/>
        <w:rPr>
          <w:lang w:val="lv-LV"/>
        </w:rPr>
      </w:pPr>
      <w:r w:rsidRPr="001F2692">
        <w:rPr>
          <w:lang w:val="lv-LV"/>
        </w:rPr>
        <w:t>Studējošo piesaiste</w:t>
      </w:r>
    </w:p>
    <w:p w14:paraId="3E576B84" w14:textId="77777777" w:rsidR="00DF6B0A" w:rsidRPr="001F2692" w:rsidRDefault="00DF6B0A" w:rsidP="00DF6B0A">
      <w:pPr>
        <w:tabs>
          <w:tab w:val="left" w:pos="765"/>
          <w:tab w:val="left" w:pos="8222"/>
        </w:tabs>
        <w:ind w:right="-57" w:firstLine="567"/>
        <w:contextualSpacing/>
        <w:jc w:val="both"/>
        <w:rPr>
          <w:sz w:val="24"/>
          <w:szCs w:val="24"/>
        </w:rPr>
      </w:pPr>
      <w:r w:rsidRPr="001F2692">
        <w:rPr>
          <w:sz w:val="24"/>
          <w:szCs w:val="24"/>
        </w:rPr>
        <w:t xml:space="preserve">Kopš 2018. gada tika būtiski pilnveidota MOODLE e-studiju vide, palielināta e-resursu pieejamība studiju procesam, palielinājās publikāciju skaits starptautiski recenzētos zinātniskajos izdevumos, palielinājās piesaistītais finansējums pētniecībai, galvenokārt no DU iekšējiem līdzekļiem pētniecībai, palielinājušies izejošās un ienākošās mobilitātes rādītāji. </w:t>
      </w:r>
    </w:p>
    <w:p w14:paraId="3AC482AA" w14:textId="77777777" w:rsidR="00DF6B0A" w:rsidRPr="001F2692" w:rsidRDefault="00DF6B0A" w:rsidP="00DF6B0A">
      <w:pPr>
        <w:tabs>
          <w:tab w:val="left" w:pos="765"/>
          <w:tab w:val="left" w:pos="8222"/>
        </w:tabs>
        <w:ind w:right="-57" w:firstLine="567"/>
        <w:contextualSpacing/>
        <w:jc w:val="both"/>
        <w:rPr>
          <w:sz w:val="24"/>
          <w:szCs w:val="24"/>
        </w:rPr>
      </w:pPr>
      <w:r w:rsidRPr="001F2692">
        <w:rPr>
          <w:sz w:val="24"/>
          <w:szCs w:val="24"/>
        </w:rPr>
        <w:t xml:space="preserve">Uzlabots mācībspēku angļu valodas zināšanu līmenis, pateicoties DU organizētajiem angļu valodas apmācības kursiem ESF projekta 8.2.2.0/18/A/022 “Daugavpils Universitātes stratēģiskās specializācijas </w:t>
      </w:r>
      <w:r w:rsidRPr="001F2692">
        <w:rPr>
          <w:sz w:val="24"/>
          <w:szCs w:val="24"/>
        </w:rPr>
        <w:lastRenderedPageBreak/>
        <w:t>jomu akadēmiskā personāla profesionālās kompetences stiprināšana” ietvaros. Docētāji pilnveidojuši vadīto studiju kursu saturu, formas un zinātnisko pētījumu kvalitāti, starptautiskās sadarbības iespējas un finansējuma piesaisti pētniecībai.</w:t>
      </w:r>
    </w:p>
    <w:p w14:paraId="1FD59A30" w14:textId="77777777" w:rsidR="00DF6B0A" w:rsidRPr="001F2692" w:rsidRDefault="00DF6B0A" w:rsidP="00DF6B0A">
      <w:pPr>
        <w:tabs>
          <w:tab w:val="left" w:pos="765"/>
          <w:tab w:val="left" w:pos="8222"/>
        </w:tabs>
        <w:ind w:right="-57" w:firstLine="567"/>
        <w:contextualSpacing/>
        <w:jc w:val="both"/>
        <w:rPr>
          <w:sz w:val="24"/>
          <w:szCs w:val="24"/>
        </w:rPr>
      </w:pPr>
      <w:r w:rsidRPr="001F2692">
        <w:rPr>
          <w:sz w:val="24"/>
          <w:szCs w:val="24"/>
        </w:rPr>
        <w:t>Lai novērtētu, kā iekļaušanas novērtēšanas procedūru ietvaros sniegtās rekomendācijas ir ietekmējušas studiju kvalitāti vai procesu pilnveidi Daugavpils Universitātē (DU), svarīgi norādīt vairākas dimensijas. Šeit ir dažas galvenās jomas, kurās rekomendācijas varētu būt sniegušas ievērojamu ietekmi:</w:t>
      </w:r>
    </w:p>
    <w:p w14:paraId="6088E287" w14:textId="77777777" w:rsidR="00DF6B0A" w:rsidRPr="001F2692" w:rsidRDefault="00DF6B0A" w:rsidP="00DF6B0A">
      <w:pPr>
        <w:jc w:val="both"/>
        <w:rPr>
          <w:sz w:val="24"/>
          <w:szCs w:val="24"/>
        </w:rPr>
      </w:pPr>
      <w:r w:rsidRPr="001F2692">
        <w:rPr>
          <w:sz w:val="24"/>
          <w:szCs w:val="24"/>
        </w:rPr>
        <w:t>1. Studiju programmu kvalitātes uzlabošana</w:t>
      </w:r>
    </w:p>
    <w:p w14:paraId="7E672CA1" w14:textId="77777777" w:rsidR="00DF6B0A" w:rsidRPr="001F2692" w:rsidRDefault="00DF6B0A" w:rsidP="00DF6B0A">
      <w:pPr>
        <w:jc w:val="both"/>
        <w:rPr>
          <w:sz w:val="24"/>
          <w:szCs w:val="24"/>
        </w:rPr>
      </w:pPr>
      <w:r w:rsidRPr="001F2692">
        <w:rPr>
          <w:sz w:val="24"/>
          <w:szCs w:val="24"/>
        </w:rPr>
        <w:t>Rekomendācijas bieži vien ietver jaunu mācību metodiku un pedagoģisko pieeju ieviešanu, kas var veicināt efektīvāku mācību procesu. DU ir ieviesusi dažādas aktīvās mācību metodes, piemēram, problēmbāzētu mācīšanos un digitālo tehnoloģiju integrāciju mācību procesā​. Pamatojoties uz rekomendācijām, DU regulāri pārskata un atjauno studiju kursu aprakstus, lai tās atbilstu jaunākajām nozares tendencēm un darba tirgus prasībām. Šāda veida uzlabojumi nodrošina, ka studijas ir aktuālas un pielāgotas studentu vajadzībām.</w:t>
      </w:r>
    </w:p>
    <w:p w14:paraId="572829A7" w14:textId="77777777" w:rsidR="00DF6B0A" w:rsidRPr="001F2692" w:rsidRDefault="00DF6B0A" w:rsidP="00DF6B0A">
      <w:pPr>
        <w:jc w:val="both"/>
        <w:rPr>
          <w:sz w:val="24"/>
          <w:szCs w:val="24"/>
        </w:rPr>
      </w:pPr>
      <w:r w:rsidRPr="001F2692">
        <w:rPr>
          <w:sz w:val="24"/>
          <w:szCs w:val="24"/>
        </w:rPr>
        <w:t xml:space="preserve">2. Studiju procesa efektivitātes palielināšana. Konsultāciju un atbalsta sistēmu stiprināšana: Ieviešot rekomendācijas, DU ir uzlabojusi konsultāciju un atbalsta sistēmas, lai nodrošinātu studentiem nepieciešamo palīdzību studiju procesā. </w:t>
      </w:r>
    </w:p>
    <w:p w14:paraId="3AD2CD9A" w14:textId="77777777" w:rsidR="00DF6B0A" w:rsidRPr="001F2692" w:rsidRDefault="00DF6B0A" w:rsidP="00DF6B0A">
      <w:pPr>
        <w:jc w:val="both"/>
        <w:rPr>
          <w:sz w:val="24"/>
          <w:szCs w:val="24"/>
        </w:rPr>
      </w:pPr>
      <w:r w:rsidRPr="001F2692">
        <w:rPr>
          <w:sz w:val="24"/>
          <w:szCs w:val="24"/>
        </w:rPr>
        <w:t>Efektīvāka resursu pārvaldība: Iekļaušanas rekomendācijas bieži vien ietver ieteikumus par resursu efektīvāku izmantošanu, kas var palīdzēt optimizēt studiju procesu un uzlabot studiju kvalitāti kopumā. Tas ietver gan cilvēkresursu, gan materiāltehnisko resursu efektīvāku izmantošanu.</w:t>
      </w:r>
    </w:p>
    <w:p w14:paraId="44264FEE" w14:textId="77777777" w:rsidR="00DF6B0A" w:rsidRPr="001F2692" w:rsidRDefault="00DF6B0A" w:rsidP="00DF6B0A">
      <w:pPr>
        <w:jc w:val="both"/>
        <w:rPr>
          <w:sz w:val="24"/>
          <w:szCs w:val="24"/>
        </w:rPr>
      </w:pPr>
      <w:r w:rsidRPr="001F2692">
        <w:rPr>
          <w:sz w:val="24"/>
          <w:szCs w:val="24"/>
        </w:rPr>
        <w:t>3. Studiju vides un kultūras uzlabošana.</w:t>
      </w:r>
    </w:p>
    <w:p w14:paraId="0CD54624" w14:textId="77777777" w:rsidR="00DF6B0A" w:rsidRPr="001F2692" w:rsidRDefault="00DF6B0A" w:rsidP="00DF6B0A">
      <w:pPr>
        <w:jc w:val="both"/>
        <w:rPr>
          <w:sz w:val="24"/>
          <w:szCs w:val="24"/>
        </w:rPr>
      </w:pPr>
      <w:r w:rsidRPr="001F2692">
        <w:rPr>
          <w:sz w:val="24"/>
          <w:szCs w:val="24"/>
        </w:rPr>
        <w:t xml:space="preserve">Daudzveidības un iekļaušanas iniciatīvas: DU ir strādājusi pie tā, lai veicinātu iekļaujošu studiju vidi, kas ir atvērta visiem studentiem neatkarīgi no viņu izcelsmes vai īpašajām vajadzībām. Tas ietver arī fiziskās un digitālās pieejamības uzlabojumus universitātē​. Starptautiskās sadarbības stiprināšana: Iekļaušanas novērtēšanas rekomendācijas ir veicinājušas arī DU starptautisko sadarbību ar citām universitātēm, kas bagātina studiju procesu un veicina kultūras apmaiņu starp studentiem un akadēmisko personālu​. </w:t>
      </w:r>
    </w:p>
    <w:p w14:paraId="6CF07D09" w14:textId="77777777" w:rsidR="00DF6B0A" w:rsidRPr="001F2692" w:rsidRDefault="00DF6B0A" w:rsidP="00DF6B0A">
      <w:pPr>
        <w:jc w:val="both"/>
        <w:rPr>
          <w:sz w:val="24"/>
          <w:szCs w:val="24"/>
        </w:rPr>
      </w:pPr>
      <w:r w:rsidRPr="001F2692">
        <w:rPr>
          <w:sz w:val="24"/>
          <w:szCs w:val="24"/>
        </w:rPr>
        <w:t>4. Mācībspēku profesionālās kompetences uzlabošana</w:t>
      </w:r>
    </w:p>
    <w:p w14:paraId="60F9B7AE" w14:textId="77777777" w:rsidR="00DF6B0A" w:rsidRPr="001F2692" w:rsidRDefault="00DF6B0A" w:rsidP="00DF6B0A">
      <w:pPr>
        <w:jc w:val="both"/>
        <w:rPr>
          <w:sz w:val="24"/>
          <w:szCs w:val="24"/>
        </w:rPr>
      </w:pPr>
      <w:r w:rsidRPr="001F2692">
        <w:rPr>
          <w:sz w:val="24"/>
          <w:szCs w:val="24"/>
        </w:rPr>
        <w:t>Profesionālas pieredzes pilnveides semināri: DU mācībspēki regulāri piedalās profesionālās kompetences pilnveides programmās, kas palīdz viņiem attīstīt jaunas pedagoģiskās prasmes un metodikas. Šāda veida apmācības un semināri tiek rīkoti gan universitātes ietvaros, gan sadarbojoties ar starptautiskām institūcijām​. Akadēmiskā personāla atbalsts un attīstība: DU ievieš arī dažādus atbalsta pasākumus akadēmiskajam personālam, lai veicinātu viņu profesionālo izaugsmi un zinātnisko darbību. Tātad rekomendācijas, kas sniegtas iekļaušanas novērtēšanas procedūru ietvaros, būtiski ietekmē studiju kvalitāti un procesu pilnveidi DU. Šīs rekomendācijas palīdz uzlabot studiju programmas, veicināt efektīvāku studiju procesu, radīt iekļaujošu un atbalstošu studiju vidi, kā arī stiprināt akadēmiskā personāla kompetences. Tādējādi DU var nodrošināt augstas kvalitātes izglītību, kas atbilst gan studentu, gan darba tirgus vajadzībām.</w:t>
      </w:r>
    </w:p>
    <w:p w14:paraId="35E4B85F" w14:textId="77777777" w:rsidR="00DF6B0A" w:rsidRPr="001F2692" w:rsidRDefault="00DF6B0A" w:rsidP="00DF6B0A">
      <w:pPr>
        <w:tabs>
          <w:tab w:val="left" w:pos="748"/>
          <w:tab w:val="left" w:pos="8640"/>
        </w:tabs>
        <w:ind w:right="-6"/>
        <w:contextualSpacing/>
        <w:jc w:val="both"/>
        <w:rPr>
          <w:sz w:val="24"/>
          <w:szCs w:val="24"/>
        </w:rPr>
      </w:pPr>
    </w:p>
    <w:p w14:paraId="2281E357" w14:textId="41A4BB79" w:rsidR="00AD38B7" w:rsidRPr="001F2692" w:rsidRDefault="00AD38B7">
      <w:pPr>
        <w:widowControl/>
        <w:autoSpaceDE/>
        <w:autoSpaceDN/>
        <w:spacing w:after="160" w:line="259" w:lineRule="auto"/>
        <w:rPr>
          <w:sz w:val="24"/>
          <w:szCs w:val="24"/>
        </w:rPr>
      </w:pPr>
      <w:r w:rsidRPr="001F2692">
        <w:rPr>
          <w:sz w:val="24"/>
          <w:szCs w:val="24"/>
        </w:rPr>
        <w:br w:type="page"/>
      </w:r>
    </w:p>
    <w:p w14:paraId="53712097" w14:textId="77777777" w:rsidR="0029180F" w:rsidRPr="001F2692" w:rsidRDefault="0029180F" w:rsidP="0029180F">
      <w:pPr>
        <w:jc w:val="center"/>
        <w:rPr>
          <w:b/>
        </w:rPr>
      </w:pPr>
      <w:r w:rsidRPr="001F2692">
        <w:rPr>
          <w:b/>
        </w:rPr>
        <w:lastRenderedPageBreak/>
        <w:t xml:space="preserve">III. ĪSĀ CIKLA PROFESIONĀLĀS AUGSTĀKĀS IZGLĪTĪBAS STUDIJU PROGRAMMAS “PIRMSSKOLAS SKOLOTĀJS” RAKSTUROJUMS </w:t>
      </w:r>
    </w:p>
    <w:p w14:paraId="35FC3392" w14:textId="77777777" w:rsidR="0029180F" w:rsidRPr="001F2692" w:rsidRDefault="0029180F" w:rsidP="0029180F">
      <w:pPr>
        <w:widowControl/>
        <w:spacing w:before="306" w:line="398" w:lineRule="atLeast"/>
        <w:ind w:right="-200"/>
        <w:jc w:val="center"/>
        <w:rPr>
          <w:b/>
          <w:bCs/>
          <w:sz w:val="26"/>
          <w:szCs w:val="26"/>
          <w:lang w:val="en-US"/>
        </w:rPr>
      </w:pPr>
      <w:r w:rsidRPr="001F2692">
        <w:rPr>
          <w:b/>
          <w:bCs/>
          <w:sz w:val="26"/>
          <w:szCs w:val="26"/>
          <w:lang w:val="en-US"/>
        </w:rPr>
        <w:t>Pirmsskolas skolotājs (41141)</w:t>
      </w:r>
    </w:p>
    <w:p w14:paraId="27534567" w14:textId="77777777" w:rsidR="0029180F" w:rsidRPr="001F2692" w:rsidRDefault="0029180F" w:rsidP="0029180F">
      <w:pPr>
        <w:jc w:val="both"/>
        <w:rPr>
          <w:b/>
        </w:rPr>
      </w:pPr>
    </w:p>
    <w:tbl>
      <w:tblPr>
        <w:tblW w:w="9740" w:type="dxa"/>
        <w:tblInd w:w="-10" w:type="dxa"/>
        <w:tblCellMar>
          <w:left w:w="10" w:type="dxa"/>
          <w:right w:w="10" w:type="dxa"/>
        </w:tblCellMar>
        <w:tblLook w:val="04A0" w:firstRow="1" w:lastRow="0" w:firstColumn="1" w:lastColumn="0" w:noHBand="0" w:noVBand="1"/>
      </w:tblPr>
      <w:tblGrid>
        <w:gridCol w:w="4092"/>
        <w:gridCol w:w="5648"/>
      </w:tblGrid>
      <w:tr w:rsidR="003C426F" w:rsidRPr="001F2692" w14:paraId="19BB0687"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2924" w:type="dxa"/>
            </w:tcMar>
            <w:vAlign w:val="center"/>
          </w:tcPr>
          <w:p w14:paraId="409A4055" w14:textId="77777777" w:rsidR="0029180F" w:rsidRPr="001F2692" w:rsidRDefault="0029180F" w:rsidP="0029180F">
            <w:pPr>
              <w:widowControl/>
              <w:spacing w:line="232" w:lineRule="atLeast"/>
              <w:ind w:right="-2070"/>
              <w:rPr>
                <w:lang w:val="en-US"/>
              </w:rPr>
            </w:pPr>
            <w:r w:rsidRPr="001F2692">
              <w:rPr>
                <w:lang w:val="en-US"/>
              </w:rPr>
              <w:t>Studiju virziens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289" w:type="dxa"/>
            </w:tcMar>
            <w:vAlign w:val="center"/>
          </w:tcPr>
          <w:p w14:paraId="78A2D464" w14:textId="77777777" w:rsidR="0029180F" w:rsidRPr="001F2692" w:rsidRDefault="0029180F" w:rsidP="0029180F">
            <w:pPr>
              <w:widowControl/>
              <w:spacing w:before="1" w:line="232" w:lineRule="atLeast"/>
              <w:ind w:right="-4284"/>
              <w:jc w:val="both"/>
              <w:rPr>
                <w:i/>
                <w:iCs/>
                <w:lang w:val="en-US"/>
              </w:rPr>
            </w:pPr>
            <w:r w:rsidRPr="001F2692">
              <w:rPr>
                <w:i/>
                <w:iCs/>
                <w:lang w:val="en-US"/>
              </w:rPr>
              <w:t>Izglītība un pedagoģija</w:t>
            </w:r>
          </w:p>
        </w:tc>
      </w:tr>
      <w:tr w:rsidR="003C426F" w:rsidRPr="001F2692" w14:paraId="3575F85F"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542" w:type="dxa"/>
            </w:tcMar>
            <w:vAlign w:val="center"/>
          </w:tcPr>
          <w:p w14:paraId="36F628CF" w14:textId="77777777" w:rsidR="0029180F" w:rsidRPr="001F2692" w:rsidRDefault="0029180F" w:rsidP="0029180F">
            <w:pPr>
              <w:widowControl/>
              <w:spacing w:before="1" w:line="232" w:lineRule="atLeast"/>
              <w:ind w:right="-2070"/>
              <w:rPr>
                <w:lang w:val="en-US"/>
              </w:rPr>
            </w:pPr>
            <w:r w:rsidRPr="001F2692">
              <w:rPr>
                <w:lang w:val="en-US"/>
              </w:rPr>
              <w:t>Studiju programmas nosaukums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289" w:type="dxa"/>
            </w:tcMar>
            <w:vAlign w:val="center"/>
          </w:tcPr>
          <w:p w14:paraId="1C8856C8" w14:textId="77777777" w:rsidR="0029180F" w:rsidRPr="001F2692" w:rsidRDefault="0029180F" w:rsidP="0029180F">
            <w:pPr>
              <w:widowControl/>
              <w:spacing w:before="1" w:line="232" w:lineRule="atLeast"/>
              <w:ind w:right="-4289"/>
              <w:jc w:val="both"/>
              <w:rPr>
                <w:i/>
                <w:iCs/>
                <w:lang w:val="en-US"/>
              </w:rPr>
            </w:pPr>
            <w:r w:rsidRPr="001F2692">
              <w:rPr>
                <w:i/>
                <w:iCs/>
                <w:lang w:val="en-US"/>
              </w:rPr>
              <w:t>Pirmsskolas skolotājs</w:t>
            </w:r>
          </w:p>
        </w:tc>
      </w:tr>
      <w:tr w:rsidR="003C426F" w:rsidRPr="001F2692" w14:paraId="050EE4CB"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292" w:type="dxa"/>
            </w:tcMar>
            <w:vAlign w:val="center"/>
          </w:tcPr>
          <w:p w14:paraId="09C61375" w14:textId="77777777" w:rsidR="0029180F" w:rsidRPr="001F2692" w:rsidRDefault="0029180F" w:rsidP="0029180F">
            <w:pPr>
              <w:widowControl/>
              <w:spacing w:before="1" w:line="232" w:lineRule="atLeast"/>
              <w:ind w:right="-2070"/>
              <w:rPr>
                <w:lang w:val="en-US"/>
              </w:rPr>
            </w:pPr>
            <w:r w:rsidRPr="001F2692">
              <w:rPr>
                <w:lang w:val="en-US"/>
              </w:rPr>
              <w:t>Izglītības klasifikācijas kods (IKK)</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709" w:type="dxa"/>
            </w:tcMar>
            <w:vAlign w:val="center"/>
          </w:tcPr>
          <w:p w14:paraId="0EE512CC" w14:textId="77777777" w:rsidR="0029180F" w:rsidRPr="001F2692" w:rsidRDefault="0029180F" w:rsidP="0029180F">
            <w:pPr>
              <w:widowControl/>
              <w:spacing w:before="1" w:line="232" w:lineRule="atLeast"/>
              <w:ind w:right="-4704"/>
              <w:jc w:val="both"/>
              <w:rPr>
                <w:i/>
                <w:iCs/>
                <w:lang w:val="en-US"/>
              </w:rPr>
            </w:pPr>
            <w:r w:rsidRPr="001F2692">
              <w:rPr>
                <w:i/>
                <w:iCs/>
                <w:lang w:val="en-US"/>
              </w:rPr>
              <w:t>41141</w:t>
            </w:r>
          </w:p>
        </w:tc>
      </w:tr>
      <w:tr w:rsidR="003C426F" w:rsidRPr="001F2692" w14:paraId="47A322EA" w14:textId="77777777" w:rsidTr="0029180F">
        <w:trPr>
          <w:trHeight w:val="54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2044" w:type="dxa"/>
            </w:tcMar>
            <w:vAlign w:val="center"/>
          </w:tcPr>
          <w:p w14:paraId="276BFA91" w14:textId="77777777" w:rsidR="0029180F" w:rsidRPr="001F2692" w:rsidRDefault="0029180F" w:rsidP="0029180F">
            <w:pPr>
              <w:widowControl/>
              <w:spacing w:before="1" w:line="232" w:lineRule="atLeast"/>
              <w:ind w:right="-2070"/>
              <w:rPr>
                <w:lang w:val="en-US"/>
              </w:rPr>
            </w:pPr>
            <w:r w:rsidRPr="001F2692">
              <w:rPr>
                <w:lang w:val="en-US"/>
              </w:rPr>
              <w:t>Studiju programmas veids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5" w:type="dxa"/>
            </w:tcMar>
            <w:vAlign w:val="center"/>
          </w:tcPr>
          <w:p w14:paraId="747856B4" w14:textId="77777777" w:rsidR="0029180F" w:rsidRPr="001F2692" w:rsidRDefault="0029180F" w:rsidP="0029180F">
            <w:pPr>
              <w:widowControl/>
              <w:spacing w:before="1" w:line="232" w:lineRule="atLeast"/>
              <w:ind w:right="52"/>
              <w:jc w:val="both"/>
              <w:rPr>
                <w:i/>
                <w:iCs/>
                <w:lang w:val="en-US"/>
              </w:rPr>
            </w:pPr>
            <w:r w:rsidRPr="001F2692">
              <w:rPr>
                <w:i/>
                <w:iCs/>
                <w:lang w:val="en-US"/>
              </w:rPr>
              <w:t>Īsā cikla profesionālās augstākās izglītības studiju programma</w:t>
            </w:r>
          </w:p>
        </w:tc>
      </w:tr>
      <w:tr w:rsidR="003C426F" w:rsidRPr="001F2692" w14:paraId="12140380"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222" w:type="dxa"/>
            </w:tcMar>
            <w:vAlign w:val="center"/>
          </w:tcPr>
          <w:p w14:paraId="587F37A9" w14:textId="77777777" w:rsidR="0029180F" w:rsidRPr="001F2692" w:rsidRDefault="0029180F" w:rsidP="0029180F">
            <w:pPr>
              <w:widowControl/>
              <w:spacing w:before="1" w:line="232" w:lineRule="atLeast"/>
              <w:ind w:right="-2070"/>
              <w:rPr>
                <w:lang w:val="en-US"/>
              </w:rPr>
            </w:pPr>
            <w:r w:rsidRPr="001F2692">
              <w:rPr>
                <w:lang w:val="en-US"/>
              </w:rPr>
              <w:t>Studiju programmas direktora vārds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762" w:type="dxa"/>
            </w:tcMar>
            <w:vAlign w:val="center"/>
          </w:tcPr>
          <w:p w14:paraId="23872144" w14:textId="77777777" w:rsidR="0029180F" w:rsidRPr="001F2692" w:rsidRDefault="0029180F" w:rsidP="0029180F">
            <w:pPr>
              <w:widowControl/>
              <w:spacing w:before="1" w:line="232" w:lineRule="atLeast"/>
              <w:ind w:right="-4762"/>
              <w:jc w:val="both"/>
              <w:rPr>
                <w:i/>
                <w:iCs/>
                <w:lang w:val="en-US"/>
              </w:rPr>
            </w:pPr>
            <w:r w:rsidRPr="001F2692">
              <w:rPr>
                <w:i/>
                <w:iCs/>
                <w:lang w:val="en-US"/>
              </w:rPr>
              <w:t>Aļona</w:t>
            </w:r>
          </w:p>
        </w:tc>
      </w:tr>
      <w:tr w:rsidR="003C426F" w:rsidRPr="001F2692" w14:paraId="5FEE0E5D"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023" w:type="dxa"/>
            </w:tcMar>
            <w:vAlign w:val="center"/>
          </w:tcPr>
          <w:p w14:paraId="24D6F827" w14:textId="77777777" w:rsidR="0029180F" w:rsidRPr="001F2692" w:rsidRDefault="0029180F" w:rsidP="0029180F">
            <w:pPr>
              <w:widowControl/>
              <w:spacing w:before="1" w:line="232" w:lineRule="atLeast"/>
              <w:ind w:right="-2070"/>
              <w:rPr>
                <w:lang w:val="en-US"/>
              </w:rPr>
            </w:pPr>
            <w:r w:rsidRPr="001F2692">
              <w:rPr>
                <w:lang w:val="en-US"/>
              </w:rPr>
              <w:t>Studiju programmas direktora uzvārds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640" w:type="dxa"/>
            </w:tcMar>
            <w:vAlign w:val="center"/>
          </w:tcPr>
          <w:p w14:paraId="65FAC1EA" w14:textId="77777777" w:rsidR="0029180F" w:rsidRPr="001F2692" w:rsidRDefault="0029180F" w:rsidP="0029180F">
            <w:pPr>
              <w:widowControl/>
              <w:spacing w:before="1" w:line="232" w:lineRule="atLeast"/>
              <w:ind w:right="-4640"/>
              <w:jc w:val="both"/>
              <w:rPr>
                <w:i/>
                <w:iCs/>
                <w:lang w:val="en-US"/>
              </w:rPr>
            </w:pPr>
            <w:r w:rsidRPr="001F2692">
              <w:rPr>
                <w:i/>
                <w:iCs/>
                <w:lang w:val="en-US"/>
              </w:rPr>
              <w:t>Korniševa</w:t>
            </w:r>
          </w:p>
        </w:tc>
      </w:tr>
      <w:tr w:rsidR="003C426F" w:rsidRPr="001F2692" w14:paraId="6EBF2C7A"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093" w:type="dxa"/>
            </w:tcMar>
            <w:vAlign w:val="center"/>
          </w:tcPr>
          <w:p w14:paraId="4AA9F641" w14:textId="77777777" w:rsidR="0029180F" w:rsidRPr="001F2692" w:rsidRDefault="0029180F" w:rsidP="0029180F">
            <w:pPr>
              <w:widowControl/>
              <w:spacing w:before="1" w:line="232" w:lineRule="atLeast"/>
              <w:ind w:right="-2070"/>
              <w:rPr>
                <w:lang w:val="en-US"/>
              </w:rPr>
            </w:pPr>
            <w:r w:rsidRPr="001F2692">
              <w:rPr>
                <w:lang w:val="en-US"/>
              </w:rPr>
              <w:t>Studiju programmas direktora e-pasts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3571" w:type="dxa"/>
            </w:tcMar>
            <w:vAlign w:val="center"/>
          </w:tcPr>
          <w:p w14:paraId="7558E7BD" w14:textId="77777777" w:rsidR="0029180F" w:rsidRPr="001F2692" w:rsidRDefault="0029180F" w:rsidP="0029180F">
            <w:pPr>
              <w:widowControl/>
              <w:spacing w:before="1" w:line="232" w:lineRule="atLeast"/>
              <w:ind w:right="-3566"/>
              <w:jc w:val="both"/>
              <w:rPr>
                <w:i/>
                <w:iCs/>
                <w:lang w:val="en-US"/>
              </w:rPr>
            </w:pPr>
            <w:r w:rsidRPr="001F2692">
              <w:rPr>
                <w:i/>
                <w:iCs/>
                <w:lang w:val="en-US"/>
              </w:rPr>
              <w:t>alona.korniseva@du.lv</w:t>
            </w:r>
          </w:p>
        </w:tc>
      </w:tr>
      <w:tr w:rsidR="003C426F" w:rsidRPr="001F2692" w14:paraId="3285B3A3" w14:textId="77777777" w:rsidTr="0029180F">
        <w:trPr>
          <w:trHeight w:hRule="exact" w:val="561"/>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953" w:type="dxa"/>
            </w:tcMar>
            <w:vAlign w:val="center"/>
          </w:tcPr>
          <w:p w14:paraId="371A3709" w14:textId="77777777" w:rsidR="0029180F" w:rsidRPr="001F2692" w:rsidRDefault="0029180F" w:rsidP="0029180F">
            <w:pPr>
              <w:widowControl/>
              <w:spacing w:before="1" w:line="252" w:lineRule="atLeast"/>
              <w:ind w:right="-129"/>
              <w:rPr>
                <w:lang w:val="en-US"/>
              </w:rPr>
            </w:pPr>
            <w:r w:rsidRPr="001F2692">
              <w:rPr>
                <w:lang w:val="en-US"/>
              </w:rPr>
              <w:t>Studiju programmas vadītāja/ direktora akadēmiskais/ zinātniskais grāds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365" w:type="dxa"/>
            </w:tcMar>
          </w:tcPr>
          <w:p w14:paraId="03BE31B6" w14:textId="77777777" w:rsidR="0029180F" w:rsidRPr="001F2692" w:rsidRDefault="0029180F" w:rsidP="0029180F">
            <w:pPr>
              <w:widowControl/>
              <w:spacing w:before="40" w:line="232" w:lineRule="atLeast"/>
              <w:ind w:right="-4360"/>
              <w:jc w:val="both"/>
              <w:rPr>
                <w:i/>
                <w:iCs/>
                <w:lang w:val="en-US"/>
              </w:rPr>
            </w:pPr>
            <w:r w:rsidRPr="001F2692">
              <w:rPr>
                <w:i/>
                <w:iCs/>
                <w:lang w:val="en-US"/>
              </w:rPr>
              <w:t>Dr. psych., Mg. ed.</w:t>
            </w:r>
          </w:p>
        </w:tc>
      </w:tr>
      <w:tr w:rsidR="003C426F" w:rsidRPr="001F2692" w14:paraId="047DC084" w14:textId="77777777" w:rsidTr="0029180F">
        <w:trPr>
          <w:trHeight w:val="453"/>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000" w:type="dxa"/>
            </w:tcMar>
            <w:vAlign w:val="center"/>
          </w:tcPr>
          <w:p w14:paraId="4E49479C" w14:textId="77777777" w:rsidR="0029180F" w:rsidRPr="001F2692" w:rsidRDefault="0029180F" w:rsidP="0029180F">
            <w:pPr>
              <w:widowControl/>
              <w:spacing w:before="1" w:line="252" w:lineRule="atLeast"/>
              <w:ind w:right="-2070"/>
              <w:rPr>
                <w:lang w:val="en-US"/>
              </w:rPr>
            </w:pPr>
            <w:r w:rsidRPr="001F2692">
              <w:rPr>
                <w:lang w:val="en-US"/>
              </w:rPr>
              <w:t xml:space="preserve">Studiju programmas direktora telefona </w:t>
            </w:r>
          </w:p>
          <w:p w14:paraId="6C4D0BE1" w14:textId="77777777" w:rsidR="0029180F" w:rsidRPr="001F2692" w:rsidRDefault="0029180F" w:rsidP="0029180F">
            <w:pPr>
              <w:widowControl/>
              <w:spacing w:before="1" w:line="252" w:lineRule="atLeast"/>
              <w:ind w:right="-2070"/>
              <w:rPr>
                <w:lang w:val="en-US"/>
              </w:rPr>
            </w:pPr>
            <w:r w:rsidRPr="001F2692">
              <w:rPr>
                <w:lang w:val="en-US"/>
              </w:rPr>
              <w:t>numurs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3449" w:type="dxa"/>
            </w:tcMar>
          </w:tcPr>
          <w:p w14:paraId="62CD9944" w14:textId="77777777" w:rsidR="0029180F" w:rsidRPr="001F2692" w:rsidRDefault="0029180F" w:rsidP="0029180F">
            <w:pPr>
              <w:widowControl/>
              <w:spacing w:before="40" w:line="232" w:lineRule="atLeast"/>
              <w:ind w:right="-3444"/>
              <w:jc w:val="both"/>
              <w:rPr>
                <w:i/>
                <w:iCs/>
                <w:lang w:val="en-US"/>
              </w:rPr>
            </w:pPr>
            <w:r w:rsidRPr="001F2692">
              <w:rPr>
                <w:i/>
                <w:iCs/>
                <w:lang w:val="en-US"/>
              </w:rPr>
              <w:t>26219848</w:t>
            </w:r>
          </w:p>
        </w:tc>
      </w:tr>
      <w:tr w:rsidR="003C426F" w:rsidRPr="001F2692" w14:paraId="7966A688" w14:textId="77777777" w:rsidTr="0029180F">
        <w:trPr>
          <w:trHeight w:hRule="exact" w:val="1065"/>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915" w:type="dxa"/>
            </w:tcMar>
          </w:tcPr>
          <w:p w14:paraId="674F3043" w14:textId="77777777" w:rsidR="0029180F" w:rsidRPr="001F2692" w:rsidRDefault="0029180F" w:rsidP="0029180F">
            <w:pPr>
              <w:widowControl/>
              <w:spacing w:before="41" w:line="232" w:lineRule="atLeast"/>
              <w:ind w:right="-2070"/>
              <w:rPr>
                <w:lang w:val="en-US"/>
              </w:rPr>
            </w:pPr>
            <w:r w:rsidRPr="001F2692">
              <w:rPr>
                <w:lang w:val="en-US"/>
              </w:rPr>
              <w:t>Studiju programmas mērķis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21" w:type="dxa"/>
            </w:tcMar>
            <w:vAlign w:val="center"/>
          </w:tcPr>
          <w:p w14:paraId="63FB6FE7" w14:textId="77777777" w:rsidR="0029180F" w:rsidRPr="001F2692" w:rsidRDefault="0029180F" w:rsidP="0029180F">
            <w:pPr>
              <w:ind w:right="-364"/>
              <w:jc w:val="both"/>
              <w:rPr>
                <w:i/>
                <w:iCs/>
              </w:rPr>
            </w:pPr>
            <w:r w:rsidRPr="001F2692">
              <w:rPr>
                <w:i/>
                <w:iCs/>
              </w:rPr>
              <w:t>Nodrošināt izglītības zinātņu teorijā un praksē balstītas studijas profesionālās kvalifikācijas ieguvei, izglītojot kompetentus, uz profesionālo pilnveidi un mūžizglītību orientētus pirmsskolas skolotājus.</w:t>
            </w:r>
          </w:p>
          <w:p w14:paraId="4000CA88" w14:textId="77777777" w:rsidR="0029180F" w:rsidRPr="001F2692" w:rsidRDefault="0029180F" w:rsidP="0029180F">
            <w:pPr>
              <w:widowControl/>
              <w:spacing w:before="1" w:line="252" w:lineRule="atLeast"/>
              <w:jc w:val="both"/>
              <w:rPr>
                <w:i/>
                <w:iCs/>
                <w:lang w:val="en-US"/>
              </w:rPr>
            </w:pPr>
          </w:p>
        </w:tc>
      </w:tr>
      <w:tr w:rsidR="003C426F" w:rsidRPr="001F2692" w14:paraId="2366A43A" w14:textId="77777777" w:rsidTr="0029180F">
        <w:trPr>
          <w:trHeight w:val="3918"/>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659" w:type="dxa"/>
            </w:tcMar>
          </w:tcPr>
          <w:p w14:paraId="720FBB85" w14:textId="77777777" w:rsidR="0029180F" w:rsidRPr="001F2692" w:rsidRDefault="0029180F" w:rsidP="0029180F">
            <w:pPr>
              <w:widowControl/>
              <w:spacing w:before="40" w:line="232" w:lineRule="atLeast"/>
              <w:ind w:right="-2070"/>
              <w:rPr>
                <w:lang w:val="en-US"/>
              </w:rPr>
            </w:pPr>
            <w:r w:rsidRPr="001F2692">
              <w:rPr>
                <w:lang w:val="en-US"/>
              </w:rPr>
              <w:t>Studiju programmas uzdevumi</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239" w:type="dxa"/>
            </w:tcMar>
            <w:vAlign w:val="center"/>
          </w:tcPr>
          <w:p w14:paraId="6099D0EE" w14:textId="77777777" w:rsidR="0029180F" w:rsidRPr="001F2692" w:rsidRDefault="0029180F" w:rsidP="0029180F">
            <w:pPr>
              <w:ind w:right="-182"/>
              <w:jc w:val="both"/>
              <w:rPr>
                <w:i/>
                <w:iCs/>
              </w:rPr>
            </w:pPr>
            <w:r w:rsidRPr="001F2692">
              <w:rPr>
                <w:i/>
                <w:iCs/>
              </w:rPr>
              <w:t>- Īstenot starpdisciplināru pieeju topošo pirmsskolas skolotāju profesionālās darbības attīstībai, realizējot pirmsskolas pedagoģijas, psiholoģijas un metodiku apguves teorijas un prakses vienotību.</w:t>
            </w:r>
          </w:p>
          <w:p w14:paraId="07F11ECB" w14:textId="77777777" w:rsidR="0029180F" w:rsidRPr="001F2692" w:rsidRDefault="0029180F" w:rsidP="0029180F">
            <w:pPr>
              <w:ind w:right="-182"/>
              <w:jc w:val="both"/>
              <w:rPr>
                <w:i/>
                <w:iCs/>
              </w:rPr>
            </w:pPr>
            <w:r w:rsidRPr="001F2692">
              <w:rPr>
                <w:i/>
                <w:iCs/>
              </w:rPr>
              <w:t>- Sekmēt studējošo spēju kritiski izvērtēt sabiedrības vajadzību un pirmsskolas izglītības satura mijsakarības un atbilstoši realizēt savu pedagoģisko darbību.</w:t>
            </w:r>
          </w:p>
          <w:p w14:paraId="48370D8A" w14:textId="77777777" w:rsidR="0029180F" w:rsidRPr="001F2692" w:rsidRDefault="0029180F" w:rsidP="0029180F">
            <w:pPr>
              <w:ind w:right="-182"/>
              <w:jc w:val="both"/>
              <w:rPr>
                <w:i/>
                <w:iCs/>
              </w:rPr>
            </w:pPr>
            <w:r w:rsidRPr="001F2692">
              <w:rPr>
                <w:i/>
                <w:iCs/>
              </w:rPr>
              <w:t>- Attīstīt studējošo profesionālās kompetences pirmsskolas pedagoģiskā procesa plānošanā un īstenošanā.</w:t>
            </w:r>
          </w:p>
          <w:p w14:paraId="030F3F07" w14:textId="77777777" w:rsidR="0029180F" w:rsidRPr="001F2692" w:rsidRDefault="0029180F" w:rsidP="0029180F">
            <w:pPr>
              <w:ind w:right="-182"/>
              <w:jc w:val="both"/>
              <w:rPr>
                <w:i/>
                <w:iCs/>
              </w:rPr>
            </w:pPr>
            <w:r w:rsidRPr="001F2692">
              <w:rPr>
                <w:i/>
                <w:iCs/>
              </w:rPr>
              <w:t>- Rosināt studējošo zinātniski pētniecisko darbību, virzītu uz inovāciju izstrādi pirmsskolas vecuma bērnu attīstības pilnveidei.</w:t>
            </w:r>
          </w:p>
          <w:p w14:paraId="7AF1A57D" w14:textId="77777777" w:rsidR="0029180F" w:rsidRPr="001F2692" w:rsidRDefault="0029180F" w:rsidP="0029180F">
            <w:pPr>
              <w:ind w:right="-182"/>
              <w:jc w:val="both"/>
              <w:rPr>
                <w:i/>
                <w:iCs/>
              </w:rPr>
            </w:pPr>
            <w:r w:rsidRPr="001F2692">
              <w:rPr>
                <w:i/>
                <w:iCs/>
              </w:rPr>
              <w:t>- Atbalstīt studējošo vērtību apzināšanos, radošo un sociālo attīstību, veicinot profesionālo pašrealizāciju mūžizglītības kontekstā.</w:t>
            </w:r>
          </w:p>
        </w:tc>
      </w:tr>
      <w:tr w:rsidR="003C426F" w:rsidRPr="001F2692" w14:paraId="63D753DD" w14:textId="77777777" w:rsidTr="0029180F">
        <w:trPr>
          <w:trHeight w:val="1122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729" w:type="dxa"/>
            </w:tcMar>
          </w:tcPr>
          <w:p w14:paraId="33B6FA32" w14:textId="77777777" w:rsidR="0029180F" w:rsidRPr="001F2692" w:rsidRDefault="0029180F" w:rsidP="0029180F">
            <w:pPr>
              <w:widowControl/>
              <w:spacing w:before="41" w:line="232" w:lineRule="atLeast"/>
              <w:ind w:right="-2070"/>
              <w:rPr>
                <w:lang w:val="en-US"/>
              </w:rPr>
            </w:pPr>
            <w:r w:rsidRPr="001F2692">
              <w:rPr>
                <w:lang w:val="en-US"/>
              </w:rPr>
              <w:lastRenderedPageBreak/>
              <w:t>Sasniedzamie studiju rezultāti</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76" w:type="dxa"/>
            </w:tcMar>
            <w:vAlign w:val="center"/>
          </w:tcPr>
          <w:p w14:paraId="0DA921B0" w14:textId="77777777" w:rsidR="0029180F" w:rsidRPr="001F2692" w:rsidRDefault="0029180F" w:rsidP="0029180F">
            <w:pPr>
              <w:jc w:val="both"/>
              <w:rPr>
                <w:i/>
                <w:iCs/>
              </w:rPr>
            </w:pPr>
            <w:r w:rsidRPr="001F2692">
              <w:rPr>
                <w:i/>
                <w:iCs/>
              </w:rPr>
              <w:t>Zināšanas:</w:t>
            </w:r>
          </w:p>
          <w:p w14:paraId="2C7E2864" w14:textId="77777777" w:rsidR="0029180F" w:rsidRPr="001F2692" w:rsidRDefault="0029180F" w:rsidP="00BF5584">
            <w:pPr>
              <w:numPr>
                <w:ilvl w:val="0"/>
                <w:numId w:val="21"/>
              </w:numPr>
              <w:tabs>
                <w:tab w:val="left" w:pos="283"/>
              </w:tabs>
              <w:autoSpaceDE/>
              <w:autoSpaceDN/>
              <w:jc w:val="both"/>
              <w:rPr>
                <w:i/>
                <w:iCs/>
              </w:rPr>
            </w:pPr>
            <w:r w:rsidRPr="001F2692">
              <w:rPr>
                <w:i/>
                <w:iCs/>
              </w:rPr>
              <w:t>Izprot pirmsskolas izglītības būtiskākos jēdzienus (pratību pamati mācību jomās, caurviju prasmes, vērtībās balstīti ieradumi) un pirmsskolas skolotāja profesionālās darbības pamatnostādnes.</w:t>
            </w:r>
          </w:p>
          <w:p w14:paraId="7EE05ACB" w14:textId="77777777" w:rsidR="0029180F" w:rsidRPr="001F2692" w:rsidRDefault="0029180F" w:rsidP="00BF5584">
            <w:pPr>
              <w:numPr>
                <w:ilvl w:val="0"/>
                <w:numId w:val="21"/>
              </w:numPr>
              <w:tabs>
                <w:tab w:val="left" w:pos="283"/>
              </w:tabs>
              <w:autoSpaceDE/>
              <w:autoSpaceDN/>
              <w:jc w:val="both"/>
              <w:rPr>
                <w:i/>
                <w:iCs/>
              </w:rPr>
            </w:pPr>
            <w:r w:rsidRPr="001F2692">
              <w:rPr>
                <w:i/>
                <w:iCs/>
              </w:rPr>
              <w:t xml:space="preserve">Pamato mācību paņēmienu, metožu un tehnoloģiju izvēli, </w:t>
            </w:r>
            <w:r w:rsidRPr="001F2692">
              <w:rPr>
                <w:i/>
                <w:iCs/>
                <w:shd w:val="clear" w:color="auto" w:fill="FFFFFF"/>
              </w:rPr>
              <w:t xml:space="preserve">virzot bērnu jēgpilnu mācīšanos </w:t>
            </w:r>
            <w:r w:rsidRPr="001F2692">
              <w:rPr>
                <w:i/>
                <w:iCs/>
              </w:rPr>
              <w:t>atbilstoši bērnu individuālajai attīstībai un sasniedzamajiem mācību rezultātiem.</w:t>
            </w:r>
          </w:p>
          <w:p w14:paraId="00080F1E" w14:textId="77777777" w:rsidR="0029180F" w:rsidRPr="001F2692" w:rsidRDefault="0029180F" w:rsidP="00BF5584">
            <w:pPr>
              <w:numPr>
                <w:ilvl w:val="0"/>
                <w:numId w:val="21"/>
              </w:numPr>
              <w:tabs>
                <w:tab w:val="left" w:pos="283"/>
              </w:tabs>
              <w:autoSpaceDE/>
              <w:autoSpaceDN/>
              <w:jc w:val="both"/>
              <w:rPr>
                <w:i/>
                <w:iCs/>
              </w:rPr>
            </w:pPr>
            <w:r w:rsidRPr="001F2692">
              <w:rPr>
                <w:i/>
                <w:iCs/>
              </w:rPr>
              <w:t>Izprot bērncentrēta mācību procesa plānošanas un īstenošanas principus pirmsskolā, kurā bērni rotaļdarbībā visas dienas garumā integrēti apgūst pratību pamatus mācību jomās.</w:t>
            </w:r>
          </w:p>
          <w:p w14:paraId="50389EA1" w14:textId="77777777" w:rsidR="0029180F" w:rsidRPr="001F2692" w:rsidRDefault="0029180F" w:rsidP="00BF5584">
            <w:pPr>
              <w:numPr>
                <w:ilvl w:val="0"/>
                <w:numId w:val="21"/>
              </w:numPr>
              <w:tabs>
                <w:tab w:val="left" w:pos="283"/>
              </w:tabs>
              <w:autoSpaceDE/>
              <w:autoSpaceDN/>
              <w:jc w:val="both"/>
              <w:rPr>
                <w:i/>
                <w:iCs/>
              </w:rPr>
            </w:pPr>
            <w:r w:rsidRPr="001F2692">
              <w:rPr>
                <w:i/>
                <w:iCs/>
              </w:rPr>
              <w:t>Pārzina skolotāja pedagoģiskās darbības pašanalīzes, pašvērtēšanas un pašrfleksijas paņēmienus.</w:t>
            </w:r>
          </w:p>
          <w:p w14:paraId="272A7130" w14:textId="77777777" w:rsidR="0029180F" w:rsidRPr="001F2692" w:rsidRDefault="0029180F" w:rsidP="0029180F">
            <w:pPr>
              <w:jc w:val="both"/>
              <w:rPr>
                <w:i/>
                <w:iCs/>
              </w:rPr>
            </w:pPr>
            <w:r w:rsidRPr="001F2692">
              <w:rPr>
                <w:i/>
                <w:iCs/>
              </w:rPr>
              <w:t>Prasmes:</w:t>
            </w:r>
          </w:p>
          <w:p w14:paraId="224518BA" w14:textId="77777777" w:rsidR="0029180F" w:rsidRPr="001F2692" w:rsidRDefault="0029180F" w:rsidP="00BF5584">
            <w:pPr>
              <w:numPr>
                <w:ilvl w:val="0"/>
                <w:numId w:val="21"/>
              </w:numPr>
              <w:tabs>
                <w:tab w:val="left" w:pos="283"/>
              </w:tabs>
              <w:autoSpaceDE/>
              <w:autoSpaceDN/>
              <w:jc w:val="both"/>
              <w:rPr>
                <w:i/>
                <w:iCs/>
              </w:rPr>
            </w:pPr>
            <w:r w:rsidRPr="001F2692">
              <w:rPr>
                <w:i/>
                <w:iCs/>
              </w:rPr>
              <w:t>Argumentēti izvērtē un sadarbībā ar kolēģiem analizē problēmjautājumus pirmsskolas izglītībā, rada inovatīvus risinājumus un pilnveido savu profesionālo darbību.</w:t>
            </w:r>
          </w:p>
          <w:p w14:paraId="4FD26CB0" w14:textId="77777777" w:rsidR="0029180F" w:rsidRPr="001F2692" w:rsidRDefault="0029180F" w:rsidP="00BF5584">
            <w:pPr>
              <w:numPr>
                <w:ilvl w:val="0"/>
                <w:numId w:val="21"/>
              </w:numPr>
              <w:tabs>
                <w:tab w:val="left" w:pos="283"/>
              </w:tabs>
              <w:autoSpaceDE/>
              <w:autoSpaceDN/>
              <w:jc w:val="both"/>
              <w:rPr>
                <w:i/>
                <w:iCs/>
                <w:shd w:val="clear" w:color="auto" w:fill="FFFFFF"/>
              </w:rPr>
            </w:pPr>
            <w:r w:rsidRPr="001F2692">
              <w:rPr>
                <w:i/>
                <w:iCs/>
              </w:rPr>
              <w:t xml:space="preserve">Integrējot pedagoģijas un psiholoģijas teorētiskās pamatnostādnes, organizē bērncentrētu pedagoģisko procesu, ievērojot bērnu individuālās attīstības potenciālu un sasniedzamos mācību rezultātus, </w:t>
            </w:r>
            <w:r w:rsidRPr="001F2692">
              <w:rPr>
                <w:i/>
                <w:iCs/>
                <w:shd w:val="clear" w:color="auto" w:fill="FFFFFF"/>
              </w:rPr>
              <w:t>un sniedzot atgriezenisko saiti.</w:t>
            </w:r>
          </w:p>
          <w:p w14:paraId="56A082F6" w14:textId="77777777" w:rsidR="0029180F" w:rsidRPr="001F2692" w:rsidRDefault="0029180F" w:rsidP="00BF5584">
            <w:pPr>
              <w:numPr>
                <w:ilvl w:val="0"/>
                <w:numId w:val="21"/>
              </w:numPr>
              <w:tabs>
                <w:tab w:val="left" w:pos="283"/>
              </w:tabs>
              <w:autoSpaceDE/>
              <w:autoSpaceDN/>
              <w:jc w:val="both"/>
              <w:rPr>
                <w:i/>
                <w:iCs/>
              </w:rPr>
            </w:pPr>
            <w:r w:rsidRPr="001F2692">
              <w:rPr>
                <w:i/>
                <w:iCs/>
              </w:rPr>
              <w:t>Pielāgo mācību saturu, paņēmienus, līdzekļus un resursus bērnu individuālajām vajadzībām, spējām un sekmēm, izvirzītajam mācīšanās mērķim un sasniedzamajiem rezultātiem, mērķtiecīgi atbalstot bērnu.</w:t>
            </w:r>
          </w:p>
          <w:p w14:paraId="66CD0E34" w14:textId="77777777" w:rsidR="0029180F" w:rsidRPr="001F2692" w:rsidRDefault="0029180F" w:rsidP="00BF5584">
            <w:pPr>
              <w:numPr>
                <w:ilvl w:val="0"/>
                <w:numId w:val="21"/>
              </w:numPr>
              <w:tabs>
                <w:tab w:val="left" w:pos="283"/>
              </w:tabs>
              <w:autoSpaceDE/>
              <w:autoSpaceDN/>
              <w:jc w:val="both"/>
              <w:rPr>
                <w:i/>
                <w:iCs/>
              </w:rPr>
            </w:pPr>
            <w:r w:rsidRPr="001F2692">
              <w:rPr>
                <w:i/>
                <w:iCs/>
              </w:rPr>
              <w:t>Kritiski izvērtē savu pedagoģisko darbību, izstrādājot plānu profesionālai pilnveidei mūžizglītības kontekstā.</w:t>
            </w:r>
          </w:p>
          <w:p w14:paraId="63A6BDE0" w14:textId="77777777" w:rsidR="0029180F" w:rsidRPr="001F2692" w:rsidRDefault="0029180F" w:rsidP="0029180F">
            <w:pPr>
              <w:jc w:val="both"/>
              <w:rPr>
                <w:i/>
                <w:iCs/>
              </w:rPr>
            </w:pPr>
            <w:r w:rsidRPr="001F2692">
              <w:rPr>
                <w:i/>
                <w:iCs/>
              </w:rPr>
              <w:t>Kompetence:</w:t>
            </w:r>
          </w:p>
          <w:p w14:paraId="0ECF242D" w14:textId="77777777" w:rsidR="0029180F" w:rsidRPr="001F2692" w:rsidRDefault="0029180F" w:rsidP="00BF5584">
            <w:pPr>
              <w:numPr>
                <w:ilvl w:val="0"/>
                <w:numId w:val="21"/>
              </w:numPr>
              <w:tabs>
                <w:tab w:val="left" w:pos="283"/>
              </w:tabs>
              <w:autoSpaceDE/>
              <w:autoSpaceDN/>
              <w:jc w:val="both"/>
              <w:rPr>
                <w:i/>
                <w:iCs/>
              </w:rPr>
            </w:pPr>
            <w:r w:rsidRPr="001F2692">
              <w:rPr>
                <w:i/>
                <w:iCs/>
              </w:rPr>
              <w:t xml:space="preserve">Sadarbībā ar bērna ģimeni un kolēģiem veido iekļaujošu, intelektuāli rosinošu, sociāli emocionāli drošu </w:t>
            </w:r>
            <w:r w:rsidRPr="001F2692">
              <w:rPr>
                <w:i/>
                <w:iCs/>
                <w:shd w:val="clear" w:color="auto" w:fill="FFFFFF"/>
              </w:rPr>
              <w:t>un bērna pašvadīto darbību veicinošu</w:t>
            </w:r>
            <w:r w:rsidRPr="001F2692">
              <w:rPr>
                <w:i/>
                <w:iCs/>
              </w:rPr>
              <w:t xml:space="preserve"> </w:t>
            </w:r>
            <w:r w:rsidRPr="001F2692">
              <w:rPr>
                <w:i/>
                <w:iCs/>
                <w:shd w:val="clear" w:color="auto" w:fill="FFFFFF"/>
              </w:rPr>
              <w:t>mācību</w:t>
            </w:r>
            <w:r w:rsidRPr="001F2692">
              <w:rPr>
                <w:i/>
                <w:iCs/>
              </w:rPr>
              <w:t xml:space="preserve"> vidi, nodrošinot bērncentrētas pieejas pielietojumu pirmsskolas izglītības praksē un apliecinot integrētas zināšanas un izpratni par bērnu personības attīstību.</w:t>
            </w:r>
          </w:p>
          <w:p w14:paraId="3BAB981B" w14:textId="77777777" w:rsidR="0029180F" w:rsidRPr="001F2692" w:rsidRDefault="0029180F" w:rsidP="00BF5584">
            <w:pPr>
              <w:numPr>
                <w:ilvl w:val="0"/>
                <w:numId w:val="21"/>
              </w:numPr>
              <w:tabs>
                <w:tab w:val="left" w:pos="340"/>
              </w:tabs>
              <w:autoSpaceDE/>
              <w:autoSpaceDN/>
              <w:jc w:val="both"/>
              <w:rPr>
                <w:i/>
                <w:iCs/>
              </w:rPr>
            </w:pPr>
            <w:r w:rsidRPr="001F2692">
              <w:rPr>
                <w:i/>
                <w:iCs/>
              </w:rPr>
              <w:t>Izprot savas profesijas vietu plašākā sociālā kontekstā un ievērojot profesionālo ētiku piedalās pirmsskolas izglītības jomas attīstībā.</w:t>
            </w:r>
          </w:p>
          <w:p w14:paraId="40F721C5" w14:textId="77777777" w:rsidR="0029180F" w:rsidRPr="001F2692" w:rsidRDefault="0029180F" w:rsidP="00BF5584">
            <w:pPr>
              <w:numPr>
                <w:ilvl w:val="0"/>
                <w:numId w:val="21"/>
              </w:numPr>
              <w:tabs>
                <w:tab w:val="left" w:pos="340"/>
              </w:tabs>
              <w:autoSpaceDE/>
              <w:autoSpaceDN/>
              <w:jc w:val="both"/>
              <w:rPr>
                <w:i/>
                <w:iCs/>
              </w:rPr>
            </w:pPr>
            <w:r w:rsidRPr="001F2692">
              <w:rPr>
                <w:i/>
                <w:iCs/>
              </w:rPr>
              <w:t>Stratēģiski īsteno savu profesionālās darbības pilnveidi bērnu vispusīgai attīstībai un iesaistās izglītības iestādes attīstības plānošanā un inovāciju ieviešanā.</w:t>
            </w:r>
          </w:p>
        </w:tc>
      </w:tr>
      <w:tr w:rsidR="003C426F" w:rsidRPr="001F2692" w14:paraId="1B4F9285" w14:textId="77777777" w:rsidTr="0029180F">
        <w:trPr>
          <w:trHeight w:val="684"/>
        </w:trPr>
        <w:tc>
          <w:tcPr>
            <w:tcW w:w="4377"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580" w:type="dxa"/>
            </w:tcMar>
            <w:vAlign w:val="center"/>
          </w:tcPr>
          <w:p w14:paraId="56B92232" w14:textId="77777777" w:rsidR="0029180F" w:rsidRPr="001F2692" w:rsidRDefault="0029180F" w:rsidP="0029180F">
            <w:pPr>
              <w:widowControl/>
              <w:spacing w:line="251" w:lineRule="atLeast"/>
              <w:ind w:right="-493"/>
              <w:rPr>
                <w:lang w:val="en-US"/>
              </w:rPr>
            </w:pPr>
            <w:r w:rsidRPr="001F2692">
              <w:rPr>
                <w:lang w:val="en-US"/>
              </w:rPr>
              <w:t>Studiju programmas noslēgumā paredzētais noslēguma pārbaudījums</w:t>
            </w:r>
          </w:p>
        </w:tc>
        <w:tc>
          <w:tcPr>
            <w:tcW w:w="5363" w:type="dxa"/>
            <w:tcBorders>
              <w:top w:val="single" w:sz="4" w:space="0" w:color="DDDDDD"/>
              <w:left w:val="single" w:sz="4" w:space="0" w:color="DDDDDD"/>
              <w:bottom w:val="nil"/>
              <w:right w:val="nil"/>
              <w:tl2br w:val="nil"/>
              <w:tr2bl w:val="nil"/>
            </w:tcBorders>
            <w:shd w:val="solid" w:color="FFFFFF" w:fill="auto"/>
            <w:tcMar>
              <w:top w:w="0" w:type="dxa"/>
              <w:left w:w="29" w:type="dxa"/>
              <w:bottom w:w="0" w:type="dxa"/>
              <w:right w:w="3876" w:type="dxa"/>
            </w:tcMar>
          </w:tcPr>
          <w:p w14:paraId="1761BAFF" w14:textId="77777777" w:rsidR="0029180F" w:rsidRPr="001F2692" w:rsidRDefault="0029180F" w:rsidP="0029180F">
            <w:pPr>
              <w:widowControl/>
              <w:spacing w:before="41" w:line="232" w:lineRule="atLeast"/>
              <w:ind w:right="-3763"/>
              <w:jc w:val="both"/>
              <w:rPr>
                <w:i/>
                <w:iCs/>
                <w:lang w:val="en-GB"/>
              </w:rPr>
            </w:pPr>
            <w:r w:rsidRPr="001F2692">
              <w:rPr>
                <w:i/>
                <w:iCs/>
                <w:lang w:val="en-GB"/>
              </w:rPr>
              <w:t>Valsts noslēguma pārbaudījums, kura sastāvdaļa ir kvalifikācijas darba aizstāvēšana</w:t>
            </w:r>
          </w:p>
        </w:tc>
      </w:tr>
    </w:tbl>
    <w:p w14:paraId="56B4AF8A" w14:textId="77777777" w:rsidR="0029180F" w:rsidRPr="001F2692" w:rsidRDefault="0029180F" w:rsidP="0029180F">
      <w:pPr>
        <w:widowControl/>
        <w:spacing w:before="306" w:line="398" w:lineRule="atLeast"/>
        <w:ind w:right="-200"/>
        <w:jc w:val="both"/>
        <w:rPr>
          <w:b/>
          <w:bCs/>
          <w:sz w:val="26"/>
          <w:szCs w:val="26"/>
          <w:lang w:val="en-US"/>
        </w:rPr>
      </w:pPr>
      <w:r w:rsidRPr="001F2692">
        <w:rPr>
          <w:b/>
          <w:bCs/>
          <w:sz w:val="26"/>
          <w:szCs w:val="26"/>
          <w:lang w:val="en-US"/>
        </w:rPr>
        <w:t>Studiju programmas varianti</w:t>
      </w:r>
    </w:p>
    <w:p w14:paraId="6CBF15F3" w14:textId="77777777" w:rsidR="0029180F" w:rsidRPr="001F2692" w:rsidRDefault="0029180F" w:rsidP="0029180F">
      <w:pPr>
        <w:widowControl/>
        <w:spacing w:before="340" w:line="232" w:lineRule="atLeast"/>
        <w:ind w:right="-200"/>
        <w:jc w:val="both"/>
        <w:rPr>
          <w:lang w:val="en-US"/>
        </w:rPr>
      </w:pPr>
      <w:r w:rsidRPr="001F2692">
        <w:rPr>
          <w:b/>
          <w:bCs/>
          <w:lang w:val="en-US"/>
        </w:rPr>
        <w:lastRenderedPageBreak/>
        <w:t>Pilna laika klātiene - 2 gadi - latviešu</w:t>
      </w:r>
    </w:p>
    <w:tbl>
      <w:tblPr>
        <w:tblW w:w="9830" w:type="dxa"/>
        <w:tblInd w:w="-82" w:type="dxa"/>
        <w:tblCellMar>
          <w:left w:w="10" w:type="dxa"/>
          <w:right w:w="10" w:type="dxa"/>
        </w:tblCellMar>
        <w:tblLook w:val="04A0" w:firstRow="1" w:lastRow="0" w:firstColumn="1" w:lastColumn="0" w:noHBand="0" w:noVBand="1"/>
      </w:tblPr>
      <w:tblGrid>
        <w:gridCol w:w="3201"/>
        <w:gridCol w:w="6662"/>
      </w:tblGrid>
      <w:tr w:rsidR="003C426F" w:rsidRPr="001F2692" w14:paraId="4D402CD3"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820" w:type="dxa"/>
            </w:tcMar>
            <w:vAlign w:val="center"/>
          </w:tcPr>
          <w:p w14:paraId="79B9FCCA" w14:textId="77777777" w:rsidR="0029180F" w:rsidRPr="001F2692" w:rsidRDefault="0029180F" w:rsidP="0029180F">
            <w:pPr>
              <w:widowControl/>
              <w:spacing w:before="1" w:line="232" w:lineRule="atLeast"/>
              <w:ind w:right="-1825"/>
              <w:jc w:val="both"/>
              <w:rPr>
                <w:lang w:val="en-US"/>
              </w:rPr>
            </w:pPr>
            <w:r w:rsidRPr="001F2692">
              <w:rPr>
                <w:lang w:val="en-US"/>
              </w:rPr>
              <w:t>Studiju veids un forma</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3902" w:type="dxa"/>
            </w:tcMar>
            <w:vAlign w:val="center"/>
          </w:tcPr>
          <w:p w14:paraId="6F23D8C7" w14:textId="77777777" w:rsidR="0029180F" w:rsidRPr="001F2692" w:rsidRDefault="0029180F" w:rsidP="0029180F">
            <w:pPr>
              <w:widowControl/>
              <w:spacing w:before="1" w:line="232" w:lineRule="atLeast"/>
              <w:ind w:right="-3914"/>
              <w:jc w:val="both"/>
              <w:rPr>
                <w:lang w:val="en-US"/>
              </w:rPr>
            </w:pPr>
            <w:r w:rsidRPr="001F2692">
              <w:rPr>
                <w:lang w:val="en-US"/>
              </w:rPr>
              <w:t>Pilna laika klātiene</w:t>
            </w:r>
          </w:p>
        </w:tc>
      </w:tr>
      <w:tr w:rsidR="003C426F" w:rsidRPr="001F2692" w14:paraId="418941AD"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464" w:type="dxa"/>
            </w:tcMar>
            <w:vAlign w:val="center"/>
          </w:tcPr>
          <w:p w14:paraId="32046F19" w14:textId="77777777" w:rsidR="0029180F" w:rsidRPr="001F2692" w:rsidRDefault="0029180F" w:rsidP="0029180F">
            <w:pPr>
              <w:widowControl/>
              <w:spacing w:before="1" w:line="232" w:lineRule="atLeast"/>
              <w:ind w:right="-1469"/>
              <w:jc w:val="both"/>
              <w:rPr>
                <w:lang w:val="en-US"/>
              </w:rPr>
            </w:pPr>
            <w:r w:rsidRPr="001F2692">
              <w:rPr>
                <w:lang w:val="en-US"/>
              </w:rPr>
              <w:t>Īstenošanas ilgums (gados)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639" w:type="dxa"/>
            </w:tcMar>
            <w:vAlign w:val="center"/>
          </w:tcPr>
          <w:p w14:paraId="6F26E0C1" w14:textId="77777777" w:rsidR="0029180F" w:rsidRPr="001F2692" w:rsidRDefault="0029180F" w:rsidP="0029180F">
            <w:pPr>
              <w:widowControl/>
              <w:spacing w:before="1" w:line="232" w:lineRule="atLeast"/>
              <w:ind w:right="-5651"/>
              <w:jc w:val="both"/>
              <w:rPr>
                <w:lang w:val="en-US"/>
              </w:rPr>
            </w:pPr>
            <w:r w:rsidRPr="001F2692">
              <w:rPr>
                <w:lang w:val="en-US"/>
              </w:rPr>
              <w:t>2</w:t>
            </w:r>
          </w:p>
        </w:tc>
      </w:tr>
      <w:tr w:rsidR="003C426F" w:rsidRPr="001F2692" w14:paraId="2E2FEE48"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231" w:type="dxa"/>
            </w:tcMar>
            <w:vAlign w:val="center"/>
          </w:tcPr>
          <w:p w14:paraId="49A96389" w14:textId="77777777" w:rsidR="0029180F" w:rsidRPr="001F2692" w:rsidRDefault="0029180F" w:rsidP="0029180F">
            <w:pPr>
              <w:widowControl/>
              <w:spacing w:before="1" w:line="232" w:lineRule="atLeast"/>
              <w:ind w:right="-1236"/>
              <w:jc w:val="both"/>
              <w:rPr>
                <w:lang w:val="en-US"/>
              </w:rPr>
            </w:pPr>
            <w:r w:rsidRPr="001F2692">
              <w:rPr>
                <w:lang w:val="en-US"/>
              </w:rPr>
              <w:t>Īstenošanas ilgums (mēnešos)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639" w:type="dxa"/>
            </w:tcMar>
            <w:vAlign w:val="center"/>
          </w:tcPr>
          <w:p w14:paraId="025C68DF" w14:textId="77777777" w:rsidR="0029180F" w:rsidRPr="001F2692" w:rsidRDefault="0029180F" w:rsidP="0029180F">
            <w:pPr>
              <w:widowControl/>
              <w:spacing w:before="1" w:line="232" w:lineRule="atLeast"/>
              <w:ind w:right="-5651"/>
              <w:jc w:val="both"/>
              <w:rPr>
                <w:lang w:val="en-US"/>
              </w:rPr>
            </w:pPr>
            <w:r w:rsidRPr="001F2692">
              <w:rPr>
                <w:lang w:val="en-US"/>
              </w:rPr>
              <w:t>0</w:t>
            </w:r>
          </w:p>
        </w:tc>
      </w:tr>
      <w:tr w:rsidR="003C426F" w:rsidRPr="001F2692" w14:paraId="58A8716D"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2158" w:type="dxa"/>
            </w:tcMar>
            <w:vAlign w:val="center"/>
          </w:tcPr>
          <w:p w14:paraId="7FD50DA2" w14:textId="77777777" w:rsidR="0029180F" w:rsidRPr="001F2692" w:rsidRDefault="0029180F" w:rsidP="0029180F">
            <w:pPr>
              <w:widowControl/>
              <w:spacing w:before="1" w:line="232" w:lineRule="atLeast"/>
              <w:ind w:right="-2163"/>
              <w:jc w:val="both"/>
              <w:rPr>
                <w:lang w:val="en-US"/>
              </w:rPr>
            </w:pPr>
            <w:r w:rsidRPr="001F2692">
              <w:rPr>
                <w:lang w:val="en-US"/>
              </w:rPr>
              <w:t>Īstenošanas valoda</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091" w:type="dxa"/>
            </w:tcMar>
            <w:vAlign w:val="center"/>
          </w:tcPr>
          <w:p w14:paraId="2B78E9A7" w14:textId="77777777" w:rsidR="0029180F" w:rsidRPr="001F2692" w:rsidRDefault="0029180F" w:rsidP="0029180F">
            <w:pPr>
              <w:widowControl/>
              <w:spacing w:before="1" w:line="232" w:lineRule="atLeast"/>
              <w:ind w:right="-5103"/>
              <w:jc w:val="both"/>
              <w:rPr>
                <w:lang w:val="en-US"/>
              </w:rPr>
            </w:pPr>
            <w:r w:rsidRPr="001F2692">
              <w:rPr>
                <w:lang w:val="en-US"/>
              </w:rPr>
              <w:t>Latviešu</w:t>
            </w:r>
          </w:p>
        </w:tc>
      </w:tr>
      <w:tr w:rsidR="003C426F" w:rsidRPr="001F2692" w14:paraId="680770CC"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910" w:type="dxa"/>
            </w:tcMar>
            <w:vAlign w:val="center"/>
          </w:tcPr>
          <w:p w14:paraId="5114408F" w14:textId="77777777" w:rsidR="0029180F" w:rsidRPr="001F2692" w:rsidRDefault="0029180F" w:rsidP="0029180F">
            <w:pPr>
              <w:widowControl/>
              <w:spacing w:before="1" w:line="232" w:lineRule="atLeast"/>
              <w:ind w:right="-915"/>
              <w:jc w:val="both"/>
              <w:rPr>
                <w:lang w:val="en-US"/>
              </w:rPr>
            </w:pPr>
            <w:r w:rsidRPr="001F2692">
              <w:rPr>
                <w:lang w:val="en-US"/>
              </w:rPr>
              <w:t>Studiju programmas apjoms (ECTS)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429" w:type="dxa"/>
            </w:tcMar>
            <w:vAlign w:val="center"/>
          </w:tcPr>
          <w:p w14:paraId="10FD7F40" w14:textId="77777777" w:rsidR="0029180F" w:rsidRPr="001F2692" w:rsidRDefault="0029180F" w:rsidP="0029180F">
            <w:pPr>
              <w:widowControl/>
              <w:spacing w:before="1" w:line="232" w:lineRule="atLeast"/>
              <w:ind w:right="-5441"/>
              <w:jc w:val="both"/>
              <w:rPr>
                <w:lang w:val="en-US"/>
              </w:rPr>
            </w:pPr>
            <w:r w:rsidRPr="001F2692">
              <w:rPr>
                <w:lang w:val="en-US"/>
              </w:rPr>
              <w:t>126</w:t>
            </w:r>
          </w:p>
        </w:tc>
      </w:tr>
      <w:tr w:rsidR="003C426F" w:rsidRPr="001F2692" w14:paraId="5B92888C"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479" w:type="dxa"/>
            </w:tcMar>
            <w:vAlign w:val="center"/>
          </w:tcPr>
          <w:p w14:paraId="007F24F2" w14:textId="77777777" w:rsidR="0029180F" w:rsidRPr="001F2692" w:rsidRDefault="0029180F" w:rsidP="0029180F">
            <w:pPr>
              <w:widowControl/>
              <w:spacing w:before="1" w:line="232" w:lineRule="atLeast"/>
              <w:ind w:right="-484"/>
              <w:jc w:val="both"/>
              <w:rPr>
                <w:lang w:val="en-US"/>
              </w:rPr>
            </w:pPr>
            <w:r w:rsidRPr="001F2692">
              <w:rPr>
                <w:lang w:val="en-US"/>
              </w:rPr>
              <w:t>Uzņemšanas prasības (latviešu valodā)</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4444" w:type="dxa"/>
            </w:tcMar>
            <w:vAlign w:val="center"/>
          </w:tcPr>
          <w:p w14:paraId="28B8FB6F" w14:textId="77777777" w:rsidR="0029180F" w:rsidRPr="001F2692" w:rsidRDefault="0029180F" w:rsidP="0029180F">
            <w:pPr>
              <w:widowControl/>
              <w:spacing w:before="1" w:line="232" w:lineRule="atLeast"/>
              <w:ind w:right="-4456"/>
              <w:jc w:val="both"/>
              <w:rPr>
                <w:lang w:val="en-US"/>
              </w:rPr>
            </w:pPr>
            <w:r w:rsidRPr="001F2692">
              <w:rPr>
                <w:lang w:val="en-US"/>
              </w:rPr>
              <w:t>Vidējā izglītība un iestājpārbaudījums</w:t>
            </w:r>
          </w:p>
        </w:tc>
      </w:tr>
      <w:tr w:rsidR="003C426F" w:rsidRPr="001F2692" w14:paraId="5D0A27B0"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770" w:type="dxa"/>
            </w:tcMar>
            <w:vAlign w:val="center"/>
          </w:tcPr>
          <w:p w14:paraId="1F8D432F" w14:textId="77777777" w:rsidR="0029180F" w:rsidRPr="001F2692" w:rsidRDefault="0029180F" w:rsidP="0029180F">
            <w:pPr>
              <w:widowControl/>
              <w:spacing w:before="1" w:line="232" w:lineRule="atLeast"/>
              <w:ind w:right="-775"/>
              <w:jc w:val="both"/>
              <w:rPr>
                <w:lang w:val="en-US"/>
              </w:rPr>
            </w:pPr>
            <w:r w:rsidRPr="001F2692">
              <w:rPr>
                <w:lang w:val="en-US"/>
              </w:rPr>
              <w:t>Iegūstamais grāds (latviešu valodā)</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2082" w:type="dxa"/>
            </w:tcMar>
            <w:vAlign w:val="center"/>
          </w:tcPr>
          <w:p w14:paraId="0957157B" w14:textId="77777777" w:rsidR="0029180F" w:rsidRPr="001F2692" w:rsidRDefault="0029180F" w:rsidP="0029180F">
            <w:pPr>
              <w:widowControl/>
              <w:spacing w:before="1" w:line="232" w:lineRule="atLeast"/>
              <w:jc w:val="both"/>
              <w:rPr>
                <w:lang w:val="en-US"/>
              </w:rPr>
            </w:pPr>
            <w:r w:rsidRPr="001F2692">
              <w:rPr>
                <w:lang w:val="en-US"/>
              </w:rPr>
              <w:t>—</w:t>
            </w:r>
          </w:p>
          <w:p w14:paraId="6CDFB405" w14:textId="77777777" w:rsidR="0029180F" w:rsidRPr="001F2692" w:rsidRDefault="0029180F" w:rsidP="0029180F">
            <w:pPr>
              <w:widowControl/>
              <w:spacing w:before="1" w:line="232" w:lineRule="atLeast"/>
              <w:ind w:right="-2094"/>
              <w:jc w:val="both"/>
              <w:rPr>
                <w:lang w:val="en-US"/>
              </w:rPr>
            </w:pPr>
            <w:r w:rsidRPr="001F2692">
              <w:rPr>
                <w:lang w:val="en-US"/>
              </w:rPr>
              <w:t>Sociālo zinātņu bakalaura grāds psiholoģijā</w:t>
            </w:r>
          </w:p>
        </w:tc>
      </w:tr>
      <w:tr w:rsidR="003C426F" w:rsidRPr="001F2692" w14:paraId="213E31A3" w14:textId="77777777" w:rsidTr="0029180F">
        <w:trPr>
          <w:trHeight w:hRule="exact" w:val="309"/>
        </w:trPr>
        <w:tc>
          <w:tcPr>
            <w:tcW w:w="3867"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316" w:type="dxa"/>
            </w:tcMar>
            <w:vAlign w:val="center"/>
          </w:tcPr>
          <w:p w14:paraId="69A17F26" w14:textId="77777777" w:rsidR="0029180F" w:rsidRPr="001F2692" w:rsidRDefault="0029180F" w:rsidP="0029180F">
            <w:pPr>
              <w:widowControl/>
              <w:spacing w:before="1" w:line="232" w:lineRule="atLeast"/>
              <w:ind w:right="-321"/>
              <w:jc w:val="both"/>
              <w:rPr>
                <w:lang w:val="en-US"/>
              </w:rPr>
            </w:pPr>
            <w:r w:rsidRPr="001F2692">
              <w:rPr>
                <w:lang w:val="en-US"/>
              </w:rPr>
              <w:t>Iegūstamā kvalifikācija (latviešu valodā)</w:t>
            </w:r>
          </w:p>
        </w:tc>
        <w:tc>
          <w:tcPr>
            <w:tcW w:w="5963" w:type="dxa"/>
            <w:tcBorders>
              <w:top w:val="single" w:sz="4" w:space="0" w:color="DDDDDD"/>
              <w:left w:val="single" w:sz="4" w:space="0" w:color="DDDDDD"/>
              <w:bottom w:val="nil"/>
              <w:right w:val="nil"/>
              <w:tl2br w:val="nil"/>
              <w:tr2bl w:val="nil"/>
            </w:tcBorders>
            <w:shd w:val="solid" w:color="FFFFFF" w:fill="auto"/>
            <w:tcMar>
              <w:top w:w="0" w:type="dxa"/>
              <w:left w:w="28" w:type="dxa"/>
              <w:bottom w:w="0" w:type="dxa"/>
              <w:right w:w="5534" w:type="dxa"/>
            </w:tcMar>
            <w:vAlign w:val="center"/>
          </w:tcPr>
          <w:p w14:paraId="7397CA70" w14:textId="77777777" w:rsidR="0029180F" w:rsidRPr="001F2692" w:rsidRDefault="0029180F" w:rsidP="0029180F">
            <w:pPr>
              <w:widowControl/>
              <w:spacing w:before="1" w:line="232" w:lineRule="atLeast"/>
              <w:ind w:right="-5546"/>
              <w:jc w:val="both"/>
              <w:rPr>
                <w:lang w:val="en-US"/>
              </w:rPr>
            </w:pPr>
            <w:r w:rsidRPr="001F2692">
              <w:rPr>
                <w:lang w:val="en-US"/>
              </w:rPr>
              <w:t>Skolotāja profesionālā kvalifikācija</w:t>
            </w:r>
          </w:p>
        </w:tc>
      </w:tr>
    </w:tbl>
    <w:p w14:paraId="6A02F2EF" w14:textId="77777777" w:rsidR="0029180F" w:rsidRPr="001F2692" w:rsidRDefault="0029180F" w:rsidP="0029180F">
      <w:pPr>
        <w:widowControl/>
        <w:spacing w:before="339" w:line="232" w:lineRule="atLeast"/>
        <w:ind w:right="-200"/>
        <w:jc w:val="both"/>
        <w:rPr>
          <w:lang w:val="en-US"/>
        </w:rPr>
      </w:pPr>
      <w:r w:rsidRPr="001F2692">
        <w:rPr>
          <w:b/>
          <w:bCs/>
          <w:lang w:val="en-US"/>
        </w:rPr>
        <w:t>Īstenošanas vietas</w:t>
      </w:r>
    </w:p>
    <w:tbl>
      <w:tblPr>
        <w:tblW w:w="9755" w:type="dxa"/>
        <w:tblInd w:w="-10" w:type="dxa"/>
        <w:tblCellMar>
          <w:left w:w="10" w:type="dxa"/>
          <w:right w:w="10" w:type="dxa"/>
        </w:tblCellMar>
        <w:tblLook w:val="04A0" w:firstRow="1" w:lastRow="0" w:firstColumn="1" w:lastColumn="0" w:noHBand="0" w:noVBand="1"/>
      </w:tblPr>
      <w:tblGrid>
        <w:gridCol w:w="3471"/>
        <w:gridCol w:w="1614"/>
        <w:gridCol w:w="4670"/>
      </w:tblGrid>
      <w:tr w:rsidR="003C426F" w:rsidRPr="001F2692" w14:paraId="50F57708" w14:textId="77777777" w:rsidTr="0029180F">
        <w:trPr>
          <w:trHeight w:hRule="exact" w:val="309"/>
        </w:trPr>
        <w:tc>
          <w:tcPr>
            <w:tcW w:w="3642"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32" w:type="dxa"/>
              <w:bottom w:w="0" w:type="dxa"/>
              <w:right w:w="727" w:type="dxa"/>
            </w:tcMar>
            <w:vAlign w:val="center"/>
          </w:tcPr>
          <w:p w14:paraId="0E2EA7EC" w14:textId="77777777" w:rsidR="0029180F" w:rsidRPr="001F2692" w:rsidRDefault="0029180F" w:rsidP="0029180F">
            <w:pPr>
              <w:widowControl/>
              <w:spacing w:before="1" w:line="232" w:lineRule="atLeast"/>
              <w:ind w:right="-734"/>
              <w:jc w:val="both"/>
              <w:rPr>
                <w:lang w:val="en-US"/>
              </w:rPr>
            </w:pPr>
            <w:r w:rsidRPr="001F2692">
              <w:rPr>
                <w:b/>
                <w:bCs/>
                <w:lang w:val="en-US"/>
              </w:rPr>
              <w:t>Īstenošanas vietas nosaukums</w:t>
            </w:r>
          </w:p>
        </w:tc>
        <w:tc>
          <w:tcPr>
            <w:tcW w:w="1704"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32" w:type="dxa"/>
              <w:bottom w:w="0" w:type="dxa"/>
              <w:right w:w="342" w:type="dxa"/>
            </w:tcMar>
            <w:vAlign w:val="center"/>
          </w:tcPr>
          <w:p w14:paraId="2EECCE32" w14:textId="77777777" w:rsidR="0029180F" w:rsidRPr="001F2692" w:rsidRDefault="0029180F" w:rsidP="0029180F">
            <w:pPr>
              <w:widowControl/>
              <w:spacing w:before="1" w:line="232" w:lineRule="atLeast"/>
              <w:ind w:right="-341"/>
              <w:jc w:val="both"/>
              <w:rPr>
                <w:lang w:val="en-US"/>
              </w:rPr>
            </w:pPr>
            <w:r w:rsidRPr="001F2692">
              <w:rPr>
                <w:b/>
                <w:bCs/>
                <w:lang w:val="en-US"/>
              </w:rPr>
              <w:t>Pilsēta</w:t>
            </w:r>
          </w:p>
        </w:tc>
        <w:tc>
          <w:tcPr>
            <w:tcW w:w="4409"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3981" w:type="dxa"/>
            </w:tcMar>
            <w:vAlign w:val="center"/>
          </w:tcPr>
          <w:p w14:paraId="4DAF1640" w14:textId="77777777" w:rsidR="0029180F" w:rsidRPr="001F2692" w:rsidRDefault="0029180F" w:rsidP="0029180F">
            <w:pPr>
              <w:widowControl/>
              <w:spacing w:before="1" w:line="232" w:lineRule="atLeast"/>
              <w:ind w:right="-3976"/>
              <w:jc w:val="both"/>
              <w:rPr>
                <w:lang w:val="en-US"/>
              </w:rPr>
            </w:pPr>
            <w:r w:rsidRPr="001F2692">
              <w:rPr>
                <w:b/>
                <w:bCs/>
                <w:lang w:val="en-US"/>
              </w:rPr>
              <w:t>Adrese</w:t>
            </w:r>
          </w:p>
        </w:tc>
      </w:tr>
      <w:tr w:rsidR="003C426F" w:rsidRPr="001F2692" w14:paraId="4D624E75" w14:textId="77777777" w:rsidTr="0029180F">
        <w:trPr>
          <w:trHeight w:hRule="exact" w:val="309"/>
        </w:trPr>
        <w:tc>
          <w:tcPr>
            <w:tcW w:w="3642" w:type="dxa"/>
            <w:tcBorders>
              <w:top w:val="single" w:sz="4" w:space="0" w:color="DDDDDD"/>
              <w:left w:val="single" w:sz="4" w:space="0" w:color="DDDDDD"/>
              <w:bottom w:val="nil"/>
              <w:right w:val="single" w:sz="4" w:space="0" w:color="DDDDDD"/>
              <w:tl2br w:val="nil"/>
              <w:tr2bl w:val="nil"/>
            </w:tcBorders>
            <w:shd w:val="solid" w:color="FFFFFF" w:fill="auto"/>
            <w:tcMar>
              <w:top w:w="0" w:type="dxa"/>
              <w:left w:w="29" w:type="dxa"/>
              <w:bottom w:w="0" w:type="dxa"/>
              <w:right w:w="1568" w:type="dxa"/>
            </w:tcMar>
            <w:vAlign w:val="center"/>
          </w:tcPr>
          <w:p w14:paraId="73E44951" w14:textId="77777777" w:rsidR="0029180F" w:rsidRPr="001F2692" w:rsidRDefault="0029180F" w:rsidP="0029180F">
            <w:pPr>
              <w:widowControl/>
              <w:spacing w:before="1" w:line="232" w:lineRule="atLeast"/>
              <w:ind w:right="-1576"/>
              <w:jc w:val="both"/>
              <w:rPr>
                <w:lang w:val="en-US"/>
              </w:rPr>
            </w:pPr>
            <w:r w:rsidRPr="001F2692">
              <w:rPr>
                <w:lang w:val="en-US"/>
              </w:rPr>
              <w:t>Daugavpils Universitāte</w:t>
            </w:r>
          </w:p>
        </w:tc>
        <w:tc>
          <w:tcPr>
            <w:tcW w:w="1704"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0" w:type="dxa"/>
            </w:tcMar>
            <w:vAlign w:val="center"/>
          </w:tcPr>
          <w:p w14:paraId="17DD9958" w14:textId="77777777" w:rsidR="0029180F" w:rsidRPr="001F2692" w:rsidRDefault="0029180F" w:rsidP="0029180F">
            <w:pPr>
              <w:widowControl/>
              <w:spacing w:before="1" w:line="232" w:lineRule="atLeast"/>
              <w:jc w:val="both"/>
              <w:rPr>
                <w:lang w:val="en-US"/>
              </w:rPr>
            </w:pPr>
            <w:r w:rsidRPr="001F2692">
              <w:rPr>
                <w:lang w:val="en-US"/>
              </w:rPr>
              <w:t>Daugavpils</w:t>
            </w:r>
          </w:p>
        </w:tc>
        <w:tc>
          <w:tcPr>
            <w:tcW w:w="4409" w:type="dxa"/>
            <w:tcBorders>
              <w:top w:val="single" w:sz="4" w:space="0" w:color="DDDDDD"/>
              <w:left w:val="single" w:sz="4" w:space="0" w:color="DDDDDD"/>
              <w:bottom w:val="nil"/>
              <w:right w:val="nil"/>
              <w:tl2br w:val="nil"/>
              <w:tr2bl w:val="nil"/>
            </w:tcBorders>
            <w:shd w:val="solid" w:color="FFFFFF" w:fill="auto"/>
            <w:tcMar>
              <w:top w:w="0" w:type="dxa"/>
              <w:left w:w="0" w:type="dxa"/>
              <w:bottom w:w="0" w:type="dxa"/>
              <w:right w:w="516" w:type="dxa"/>
            </w:tcMar>
            <w:vAlign w:val="center"/>
          </w:tcPr>
          <w:p w14:paraId="2B50949E" w14:textId="77777777" w:rsidR="0029180F" w:rsidRPr="001F2692" w:rsidRDefault="0029180F" w:rsidP="0029180F">
            <w:pPr>
              <w:widowControl/>
              <w:spacing w:before="1" w:line="232" w:lineRule="atLeast"/>
              <w:ind w:right="-516"/>
              <w:jc w:val="both"/>
              <w:rPr>
                <w:lang w:val="en-US"/>
              </w:rPr>
            </w:pPr>
            <w:r w:rsidRPr="001F2692">
              <w:rPr>
                <w:lang w:val="en-US"/>
              </w:rPr>
              <w:t>Vienības iela 13, DAUGAVPILS, LV-5401</w:t>
            </w:r>
          </w:p>
        </w:tc>
      </w:tr>
    </w:tbl>
    <w:p w14:paraId="4F68CF45" w14:textId="77777777" w:rsidR="0029180F" w:rsidRPr="001F2692" w:rsidRDefault="0029180F" w:rsidP="0029180F">
      <w:pPr>
        <w:widowControl/>
        <w:spacing w:before="340" w:line="232" w:lineRule="atLeast"/>
        <w:ind w:right="-200"/>
        <w:jc w:val="both"/>
      </w:pPr>
      <w:r w:rsidRPr="001F2692">
        <w:rPr>
          <w:b/>
          <w:bCs/>
        </w:rPr>
        <w:t>Nepilna laika klātiene - 2 gadi un 6 mēnēši - latviešu</w:t>
      </w:r>
    </w:p>
    <w:tbl>
      <w:tblPr>
        <w:tblW w:w="9830" w:type="dxa"/>
        <w:tblInd w:w="-82" w:type="dxa"/>
        <w:tblCellMar>
          <w:left w:w="10" w:type="dxa"/>
          <w:right w:w="10" w:type="dxa"/>
        </w:tblCellMar>
        <w:tblLook w:val="04A0" w:firstRow="1" w:lastRow="0" w:firstColumn="1" w:lastColumn="0" w:noHBand="0" w:noVBand="1"/>
      </w:tblPr>
      <w:tblGrid>
        <w:gridCol w:w="3201"/>
        <w:gridCol w:w="6662"/>
      </w:tblGrid>
      <w:tr w:rsidR="003C426F" w:rsidRPr="001F2692" w14:paraId="34FD735E"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820" w:type="dxa"/>
            </w:tcMar>
            <w:vAlign w:val="center"/>
          </w:tcPr>
          <w:p w14:paraId="02E47212" w14:textId="77777777" w:rsidR="0029180F" w:rsidRPr="001F2692" w:rsidRDefault="0029180F" w:rsidP="0029180F">
            <w:pPr>
              <w:widowControl/>
              <w:spacing w:before="1" w:line="232" w:lineRule="atLeast"/>
              <w:ind w:right="-1825"/>
              <w:jc w:val="both"/>
              <w:rPr>
                <w:lang w:val="en-US"/>
              </w:rPr>
            </w:pPr>
            <w:r w:rsidRPr="001F2692">
              <w:rPr>
                <w:lang w:val="en-US"/>
              </w:rPr>
              <w:t>Studiju veids un forma</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3902" w:type="dxa"/>
            </w:tcMar>
            <w:vAlign w:val="center"/>
          </w:tcPr>
          <w:p w14:paraId="10F8D484" w14:textId="77777777" w:rsidR="0029180F" w:rsidRPr="001F2692" w:rsidRDefault="0029180F" w:rsidP="0029180F">
            <w:pPr>
              <w:widowControl/>
              <w:spacing w:before="1" w:line="232" w:lineRule="atLeast"/>
              <w:ind w:right="-3914"/>
              <w:jc w:val="both"/>
              <w:rPr>
                <w:lang w:val="en-US"/>
              </w:rPr>
            </w:pPr>
            <w:r w:rsidRPr="001F2692">
              <w:rPr>
                <w:lang w:val="en-US"/>
              </w:rPr>
              <w:t>Nepilna laika klātiene</w:t>
            </w:r>
          </w:p>
        </w:tc>
      </w:tr>
      <w:tr w:rsidR="003C426F" w:rsidRPr="001F2692" w14:paraId="45CB349D"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464" w:type="dxa"/>
            </w:tcMar>
            <w:vAlign w:val="center"/>
          </w:tcPr>
          <w:p w14:paraId="7A3FBC74" w14:textId="77777777" w:rsidR="0029180F" w:rsidRPr="001F2692" w:rsidRDefault="0029180F" w:rsidP="0029180F">
            <w:pPr>
              <w:widowControl/>
              <w:spacing w:before="1" w:line="232" w:lineRule="atLeast"/>
              <w:ind w:right="-1469"/>
              <w:jc w:val="both"/>
              <w:rPr>
                <w:lang w:val="en-US"/>
              </w:rPr>
            </w:pPr>
            <w:r w:rsidRPr="001F2692">
              <w:rPr>
                <w:lang w:val="en-US"/>
              </w:rPr>
              <w:t>Īstenošanas ilgums (gados)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639" w:type="dxa"/>
            </w:tcMar>
            <w:vAlign w:val="center"/>
          </w:tcPr>
          <w:p w14:paraId="7A2DB023" w14:textId="77777777" w:rsidR="0029180F" w:rsidRPr="001F2692" w:rsidRDefault="0029180F" w:rsidP="0029180F">
            <w:pPr>
              <w:widowControl/>
              <w:spacing w:before="1" w:line="232" w:lineRule="atLeast"/>
              <w:ind w:right="-5651"/>
              <w:jc w:val="both"/>
              <w:rPr>
                <w:lang w:val="en-US"/>
              </w:rPr>
            </w:pPr>
            <w:r w:rsidRPr="001F2692">
              <w:rPr>
                <w:lang w:val="en-US"/>
              </w:rPr>
              <w:t>2</w:t>
            </w:r>
          </w:p>
        </w:tc>
      </w:tr>
      <w:tr w:rsidR="003C426F" w:rsidRPr="001F2692" w14:paraId="086BF77F"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231" w:type="dxa"/>
            </w:tcMar>
            <w:vAlign w:val="center"/>
          </w:tcPr>
          <w:p w14:paraId="1FAE354B" w14:textId="77777777" w:rsidR="0029180F" w:rsidRPr="001F2692" w:rsidRDefault="0029180F" w:rsidP="0029180F">
            <w:pPr>
              <w:widowControl/>
              <w:spacing w:before="1" w:line="232" w:lineRule="atLeast"/>
              <w:ind w:right="-1236"/>
              <w:jc w:val="both"/>
              <w:rPr>
                <w:lang w:val="en-US"/>
              </w:rPr>
            </w:pPr>
            <w:r w:rsidRPr="001F2692">
              <w:rPr>
                <w:lang w:val="en-US"/>
              </w:rPr>
              <w:t>Īstenošanas ilgums (mēnešos)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639" w:type="dxa"/>
            </w:tcMar>
            <w:vAlign w:val="center"/>
          </w:tcPr>
          <w:p w14:paraId="793F31F2" w14:textId="77777777" w:rsidR="0029180F" w:rsidRPr="001F2692" w:rsidRDefault="0029180F" w:rsidP="0029180F">
            <w:pPr>
              <w:widowControl/>
              <w:spacing w:before="1" w:line="232" w:lineRule="atLeast"/>
              <w:ind w:right="-5651"/>
              <w:jc w:val="both"/>
              <w:rPr>
                <w:lang w:val="en-US"/>
              </w:rPr>
            </w:pPr>
            <w:r w:rsidRPr="001F2692">
              <w:rPr>
                <w:lang w:val="en-US"/>
              </w:rPr>
              <w:t>6</w:t>
            </w:r>
          </w:p>
        </w:tc>
      </w:tr>
      <w:tr w:rsidR="003C426F" w:rsidRPr="001F2692" w14:paraId="77B645BA"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2158" w:type="dxa"/>
            </w:tcMar>
            <w:vAlign w:val="center"/>
          </w:tcPr>
          <w:p w14:paraId="310269E0" w14:textId="77777777" w:rsidR="0029180F" w:rsidRPr="001F2692" w:rsidRDefault="0029180F" w:rsidP="0029180F">
            <w:pPr>
              <w:widowControl/>
              <w:spacing w:before="1" w:line="232" w:lineRule="atLeast"/>
              <w:ind w:right="-2163"/>
              <w:jc w:val="both"/>
              <w:rPr>
                <w:lang w:val="en-US"/>
              </w:rPr>
            </w:pPr>
            <w:r w:rsidRPr="001F2692">
              <w:rPr>
                <w:lang w:val="en-US"/>
              </w:rPr>
              <w:t>Īstenošanas valoda</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091" w:type="dxa"/>
            </w:tcMar>
            <w:vAlign w:val="center"/>
          </w:tcPr>
          <w:p w14:paraId="44A48CB1" w14:textId="77777777" w:rsidR="0029180F" w:rsidRPr="001F2692" w:rsidRDefault="0029180F" w:rsidP="0029180F">
            <w:pPr>
              <w:widowControl/>
              <w:spacing w:before="1" w:line="232" w:lineRule="atLeast"/>
              <w:ind w:right="-5103"/>
              <w:jc w:val="both"/>
              <w:rPr>
                <w:lang w:val="en-US"/>
              </w:rPr>
            </w:pPr>
            <w:r w:rsidRPr="001F2692">
              <w:rPr>
                <w:lang w:val="en-US"/>
              </w:rPr>
              <w:t>Latviešu</w:t>
            </w:r>
          </w:p>
        </w:tc>
      </w:tr>
      <w:tr w:rsidR="003C426F" w:rsidRPr="001F2692" w14:paraId="739261FF"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910" w:type="dxa"/>
            </w:tcMar>
            <w:vAlign w:val="center"/>
          </w:tcPr>
          <w:p w14:paraId="269DF233" w14:textId="77777777" w:rsidR="0029180F" w:rsidRPr="001F2692" w:rsidRDefault="0029180F" w:rsidP="0029180F">
            <w:pPr>
              <w:widowControl/>
              <w:spacing w:before="1" w:line="232" w:lineRule="atLeast"/>
              <w:ind w:right="-915"/>
              <w:jc w:val="both"/>
              <w:rPr>
                <w:lang w:val="en-US"/>
              </w:rPr>
            </w:pPr>
            <w:r w:rsidRPr="001F2692">
              <w:rPr>
                <w:lang w:val="en-US"/>
              </w:rPr>
              <w:t>Studiju programmas apjoms (ECTS)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429" w:type="dxa"/>
            </w:tcMar>
            <w:vAlign w:val="center"/>
          </w:tcPr>
          <w:p w14:paraId="14614B4C" w14:textId="77777777" w:rsidR="0029180F" w:rsidRPr="001F2692" w:rsidRDefault="0029180F" w:rsidP="0029180F">
            <w:pPr>
              <w:widowControl/>
              <w:spacing w:before="1" w:line="232" w:lineRule="atLeast"/>
              <w:ind w:right="-5441"/>
              <w:jc w:val="both"/>
              <w:rPr>
                <w:lang w:val="en-US"/>
              </w:rPr>
            </w:pPr>
            <w:r w:rsidRPr="001F2692">
              <w:rPr>
                <w:lang w:val="en-US"/>
              </w:rPr>
              <w:t>126</w:t>
            </w:r>
          </w:p>
        </w:tc>
      </w:tr>
      <w:tr w:rsidR="003C426F" w:rsidRPr="001F2692" w14:paraId="73D4CA23"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479" w:type="dxa"/>
            </w:tcMar>
            <w:vAlign w:val="center"/>
          </w:tcPr>
          <w:p w14:paraId="51C6671A" w14:textId="77777777" w:rsidR="0029180F" w:rsidRPr="001F2692" w:rsidRDefault="0029180F" w:rsidP="0029180F">
            <w:pPr>
              <w:widowControl/>
              <w:spacing w:before="1" w:line="232" w:lineRule="atLeast"/>
              <w:ind w:right="-484"/>
              <w:jc w:val="both"/>
              <w:rPr>
                <w:lang w:val="en-US"/>
              </w:rPr>
            </w:pPr>
            <w:r w:rsidRPr="001F2692">
              <w:rPr>
                <w:lang w:val="en-US"/>
              </w:rPr>
              <w:t>Uzņemšanas prasības (latviešu valodā)</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4444" w:type="dxa"/>
            </w:tcMar>
            <w:vAlign w:val="center"/>
          </w:tcPr>
          <w:p w14:paraId="436E26D6" w14:textId="77777777" w:rsidR="0029180F" w:rsidRPr="001F2692" w:rsidRDefault="0029180F" w:rsidP="0029180F">
            <w:pPr>
              <w:widowControl/>
              <w:spacing w:before="1" w:line="232" w:lineRule="atLeast"/>
              <w:ind w:right="-4456"/>
              <w:jc w:val="both"/>
              <w:rPr>
                <w:lang w:val="en-US"/>
              </w:rPr>
            </w:pPr>
            <w:r w:rsidRPr="001F2692">
              <w:rPr>
                <w:lang w:val="en-US"/>
              </w:rPr>
              <w:t>Vidējā izglītība un iestājpārbaudījums</w:t>
            </w:r>
          </w:p>
        </w:tc>
      </w:tr>
      <w:tr w:rsidR="003C426F" w:rsidRPr="001F2692" w14:paraId="63EB1AC7"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770" w:type="dxa"/>
            </w:tcMar>
            <w:vAlign w:val="center"/>
          </w:tcPr>
          <w:p w14:paraId="455B9E38" w14:textId="77777777" w:rsidR="0029180F" w:rsidRPr="001F2692" w:rsidRDefault="0029180F" w:rsidP="0029180F">
            <w:pPr>
              <w:widowControl/>
              <w:spacing w:before="1" w:line="232" w:lineRule="atLeast"/>
              <w:ind w:right="-775"/>
              <w:jc w:val="both"/>
              <w:rPr>
                <w:lang w:val="en-US"/>
              </w:rPr>
            </w:pPr>
            <w:r w:rsidRPr="001F2692">
              <w:rPr>
                <w:lang w:val="en-US"/>
              </w:rPr>
              <w:t>Iegūstamais grāds (latviešu valodā)</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2082" w:type="dxa"/>
            </w:tcMar>
            <w:vAlign w:val="center"/>
          </w:tcPr>
          <w:p w14:paraId="66D1ADC6" w14:textId="77777777" w:rsidR="0029180F" w:rsidRPr="001F2692" w:rsidRDefault="0029180F" w:rsidP="0029180F">
            <w:pPr>
              <w:widowControl/>
              <w:spacing w:before="1" w:line="232" w:lineRule="atLeast"/>
              <w:jc w:val="both"/>
              <w:rPr>
                <w:lang w:val="en-US"/>
              </w:rPr>
            </w:pPr>
            <w:r w:rsidRPr="001F2692">
              <w:rPr>
                <w:lang w:val="en-US"/>
              </w:rPr>
              <w:t>—</w:t>
            </w:r>
          </w:p>
          <w:p w14:paraId="15046032" w14:textId="77777777" w:rsidR="0029180F" w:rsidRPr="001F2692" w:rsidRDefault="0029180F" w:rsidP="0029180F">
            <w:pPr>
              <w:widowControl/>
              <w:spacing w:before="1" w:line="232" w:lineRule="atLeast"/>
              <w:ind w:right="-2094"/>
              <w:jc w:val="both"/>
              <w:rPr>
                <w:lang w:val="en-US"/>
              </w:rPr>
            </w:pPr>
            <w:r w:rsidRPr="001F2692">
              <w:rPr>
                <w:lang w:val="en-US"/>
              </w:rPr>
              <w:t>Sociālo zinātņu bakalaura grāds psiholoģijā</w:t>
            </w:r>
          </w:p>
        </w:tc>
      </w:tr>
      <w:tr w:rsidR="003C426F" w:rsidRPr="001F2692" w14:paraId="3C16EC8B" w14:textId="77777777" w:rsidTr="0029180F">
        <w:trPr>
          <w:trHeight w:hRule="exact" w:val="309"/>
        </w:trPr>
        <w:tc>
          <w:tcPr>
            <w:tcW w:w="3867"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316" w:type="dxa"/>
            </w:tcMar>
            <w:vAlign w:val="center"/>
          </w:tcPr>
          <w:p w14:paraId="4D6F4279" w14:textId="77777777" w:rsidR="0029180F" w:rsidRPr="001F2692" w:rsidRDefault="0029180F" w:rsidP="0029180F">
            <w:pPr>
              <w:widowControl/>
              <w:spacing w:before="1" w:line="232" w:lineRule="atLeast"/>
              <w:ind w:right="-321"/>
              <w:jc w:val="both"/>
              <w:rPr>
                <w:lang w:val="en-US"/>
              </w:rPr>
            </w:pPr>
            <w:r w:rsidRPr="001F2692">
              <w:rPr>
                <w:lang w:val="en-US"/>
              </w:rPr>
              <w:t>Iegūstamā kvalifikācija (latviešu valodā)</w:t>
            </w:r>
          </w:p>
        </w:tc>
        <w:tc>
          <w:tcPr>
            <w:tcW w:w="5963" w:type="dxa"/>
            <w:tcBorders>
              <w:top w:val="single" w:sz="4" w:space="0" w:color="DDDDDD"/>
              <w:left w:val="single" w:sz="4" w:space="0" w:color="DDDDDD"/>
              <w:bottom w:val="nil"/>
              <w:right w:val="nil"/>
              <w:tl2br w:val="nil"/>
              <w:tr2bl w:val="nil"/>
            </w:tcBorders>
            <w:shd w:val="solid" w:color="FFFFFF" w:fill="auto"/>
            <w:tcMar>
              <w:top w:w="0" w:type="dxa"/>
              <w:left w:w="28" w:type="dxa"/>
              <w:bottom w:w="0" w:type="dxa"/>
              <w:right w:w="5534" w:type="dxa"/>
            </w:tcMar>
            <w:vAlign w:val="center"/>
          </w:tcPr>
          <w:p w14:paraId="4055F14D" w14:textId="77777777" w:rsidR="0029180F" w:rsidRPr="001F2692" w:rsidRDefault="0029180F" w:rsidP="0029180F">
            <w:pPr>
              <w:widowControl/>
              <w:spacing w:before="1" w:line="232" w:lineRule="atLeast"/>
              <w:ind w:right="-5546"/>
              <w:jc w:val="both"/>
              <w:rPr>
                <w:lang w:val="en-US"/>
              </w:rPr>
            </w:pPr>
            <w:r w:rsidRPr="001F2692">
              <w:rPr>
                <w:lang w:val="en-US"/>
              </w:rPr>
              <w:t>Skolotāja profesionālā kvalifikācija</w:t>
            </w:r>
          </w:p>
        </w:tc>
      </w:tr>
    </w:tbl>
    <w:p w14:paraId="567D549B" w14:textId="77777777" w:rsidR="0029180F" w:rsidRPr="001F2692" w:rsidRDefault="0029180F" w:rsidP="0029180F">
      <w:pPr>
        <w:widowControl/>
        <w:spacing w:before="339" w:line="232" w:lineRule="atLeast"/>
        <w:ind w:right="-200"/>
        <w:jc w:val="both"/>
        <w:rPr>
          <w:lang w:val="en-US"/>
        </w:rPr>
      </w:pPr>
      <w:r w:rsidRPr="001F2692">
        <w:rPr>
          <w:b/>
          <w:bCs/>
          <w:lang w:val="en-US"/>
        </w:rPr>
        <w:t>Īstenošanas vietas</w:t>
      </w:r>
    </w:p>
    <w:tbl>
      <w:tblPr>
        <w:tblW w:w="9755" w:type="dxa"/>
        <w:tblInd w:w="-10" w:type="dxa"/>
        <w:tblCellMar>
          <w:left w:w="10" w:type="dxa"/>
          <w:right w:w="10" w:type="dxa"/>
        </w:tblCellMar>
        <w:tblLook w:val="04A0" w:firstRow="1" w:lastRow="0" w:firstColumn="1" w:lastColumn="0" w:noHBand="0" w:noVBand="1"/>
      </w:tblPr>
      <w:tblGrid>
        <w:gridCol w:w="3471"/>
        <w:gridCol w:w="1614"/>
        <w:gridCol w:w="4670"/>
      </w:tblGrid>
      <w:tr w:rsidR="003C426F" w:rsidRPr="001F2692" w14:paraId="360CC00D" w14:textId="77777777" w:rsidTr="0029180F">
        <w:trPr>
          <w:trHeight w:hRule="exact" w:val="309"/>
        </w:trPr>
        <w:tc>
          <w:tcPr>
            <w:tcW w:w="3642"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32" w:type="dxa"/>
              <w:bottom w:w="0" w:type="dxa"/>
              <w:right w:w="727" w:type="dxa"/>
            </w:tcMar>
            <w:vAlign w:val="center"/>
          </w:tcPr>
          <w:p w14:paraId="21239C6C" w14:textId="77777777" w:rsidR="0029180F" w:rsidRPr="001F2692" w:rsidRDefault="0029180F" w:rsidP="0029180F">
            <w:pPr>
              <w:widowControl/>
              <w:spacing w:before="1" w:line="232" w:lineRule="atLeast"/>
              <w:ind w:right="-734"/>
              <w:jc w:val="both"/>
              <w:rPr>
                <w:lang w:val="en-US"/>
              </w:rPr>
            </w:pPr>
            <w:r w:rsidRPr="001F2692">
              <w:rPr>
                <w:b/>
                <w:bCs/>
                <w:lang w:val="en-US"/>
              </w:rPr>
              <w:t>Īstenošanas vietas nosaukums</w:t>
            </w:r>
          </w:p>
        </w:tc>
        <w:tc>
          <w:tcPr>
            <w:tcW w:w="1704"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32" w:type="dxa"/>
              <w:bottom w:w="0" w:type="dxa"/>
              <w:right w:w="342" w:type="dxa"/>
            </w:tcMar>
            <w:vAlign w:val="center"/>
          </w:tcPr>
          <w:p w14:paraId="6E34941A" w14:textId="77777777" w:rsidR="0029180F" w:rsidRPr="001F2692" w:rsidRDefault="0029180F" w:rsidP="0029180F">
            <w:pPr>
              <w:widowControl/>
              <w:spacing w:before="1" w:line="232" w:lineRule="atLeast"/>
              <w:ind w:right="-341"/>
              <w:jc w:val="both"/>
              <w:rPr>
                <w:lang w:val="en-US"/>
              </w:rPr>
            </w:pPr>
            <w:r w:rsidRPr="001F2692">
              <w:rPr>
                <w:b/>
                <w:bCs/>
                <w:lang w:val="en-US"/>
              </w:rPr>
              <w:t>Pilsēta</w:t>
            </w:r>
          </w:p>
        </w:tc>
        <w:tc>
          <w:tcPr>
            <w:tcW w:w="4409"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3981" w:type="dxa"/>
            </w:tcMar>
            <w:vAlign w:val="center"/>
          </w:tcPr>
          <w:p w14:paraId="7222A47A" w14:textId="77777777" w:rsidR="0029180F" w:rsidRPr="001F2692" w:rsidRDefault="0029180F" w:rsidP="0029180F">
            <w:pPr>
              <w:widowControl/>
              <w:spacing w:before="1" w:line="232" w:lineRule="atLeast"/>
              <w:ind w:right="-3976"/>
              <w:jc w:val="both"/>
              <w:rPr>
                <w:lang w:val="en-US"/>
              </w:rPr>
            </w:pPr>
            <w:r w:rsidRPr="001F2692">
              <w:rPr>
                <w:b/>
                <w:bCs/>
                <w:lang w:val="en-US"/>
              </w:rPr>
              <w:t>Adrese</w:t>
            </w:r>
          </w:p>
        </w:tc>
      </w:tr>
      <w:tr w:rsidR="003C426F" w:rsidRPr="001F2692" w14:paraId="7DDAE214" w14:textId="77777777" w:rsidTr="0029180F">
        <w:trPr>
          <w:trHeight w:hRule="exact" w:val="309"/>
        </w:trPr>
        <w:tc>
          <w:tcPr>
            <w:tcW w:w="3642" w:type="dxa"/>
            <w:tcBorders>
              <w:top w:val="single" w:sz="4" w:space="0" w:color="DDDDDD"/>
              <w:left w:val="single" w:sz="4" w:space="0" w:color="DDDDDD"/>
              <w:bottom w:val="nil"/>
              <w:right w:val="single" w:sz="4" w:space="0" w:color="DDDDDD"/>
              <w:tl2br w:val="nil"/>
              <w:tr2bl w:val="nil"/>
            </w:tcBorders>
            <w:shd w:val="solid" w:color="FFFFFF" w:fill="auto"/>
            <w:tcMar>
              <w:top w:w="0" w:type="dxa"/>
              <w:left w:w="29" w:type="dxa"/>
              <w:bottom w:w="0" w:type="dxa"/>
              <w:right w:w="1568" w:type="dxa"/>
            </w:tcMar>
            <w:vAlign w:val="center"/>
          </w:tcPr>
          <w:p w14:paraId="22308393" w14:textId="77777777" w:rsidR="0029180F" w:rsidRPr="001F2692" w:rsidRDefault="0029180F" w:rsidP="0029180F">
            <w:pPr>
              <w:widowControl/>
              <w:spacing w:before="1" w:line="232" w:lineRule="atLeast"/>
              <w:ind w:right="-1576"/>
              <w:jc w:val="both"/>
              <w:rPr>
                <w:lang w:val="en-US"/>
              </w:rPr>
            </w:pPr>
            <w:r w:rsidRPr="001F2692">
              <w:rPr>
                <w:lang w:val="en-US"/>
              </w:rPr>
              <w:t>Daugavpils Universitāte</w:t>
            </w:r>
          </w:p>
        </w:tc>
        <w:tc>
          <w:tcPr>
            <w:tcW w:w="1704"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0" w:type="dxa"/>
            </w:tcMar>
            <w:vAlign w:val="center"/>
          </w:tcPr>
          <w:p w14:paraId="3A345181" w14:textId="77777777" w:rsidR="0029180F" w:rsidRPr="001F2692" w:rsidRDefault="0029180F" w:rsidP="0029180F">
            <w:pPr>
              <w:widowControl/>
              <w:spacing w:before="1" w:line="232" w:lineRule="atLeast"/>
              <w:jc w:val="both"/>
              <w:rPr>
                <w:lang w:val="en-US"/>
              </w:rPr>
            </w:pPr>
            <w:r w:rsidRPr="001F2692">
              <w:rPr>
                <w:lang w:val="en-US"/>
              </w:rPr>
              <w:t>Daugavpils</w:t>
            </w:r>
          </w:p>
        </w:tc>
        <w:tc>
          <w:tcPr>
            <w:tcW w:w="4409" w:type="dxa"/>
            <w:tcBorders>
              <w:top w:val="single" w:sz="4" w:space="0" w:color="DDDDDD"/>
              <w:left w:val="single" w:sz="4" w:space="0" w:color="DDDDDD"/>
              <w:bottom w:val="nil"/>
              <w:right w:val="nil"/>
              <w:tl2br w:val="nil"/>
              <w:tr2bl w:val="nil"/>
            </w:tcBorders>
            <w:shd w:val="solid" w:color="FFFFFF" w:fill="auto"/>
            <w:tcMar>
              <w:top w:w="0" w:type="dxa"/>
              <w:left w:w="0" w:type="dxa"/>
              <w:bottom w:w="0" w:type="dxa"/>
              <w:right w:w="516" w:type="dxa"/>
            </w:tcMar>
            <w:vAlign w:val="center"/>
          </w:tcPr>
          <w:p w14:paraId="04279710" w14:textId="77777777" w:rsidR="0029180F" w:rsidRPr="001F2692" w:rsidRDefault="0029180F" w:rsidP="0029180F">
            <w:pPr>
              <w:widowControl/>
              <w:spacing w:before="1" w:line="232" w:lineRule="atLeast"/>
              <w:ind w:right="-516"/>
              <w:jc w:val="both"/>
              <w:rPr>
                <w:lang w:val="en-US"/>
              </w:rPr>
            </w:pPr>
            <w:r w:rsidRPr="001F2692">
              <w:rPr>
                <w:lang w:val="en-US"/>
              </w:rPr>
              <w:t>Vienības iela 13, DAUGAVPILS, LV-5401</w:t>
            </w:r>
          </w:p>
        </w:tc>
      </w:tr>
    </w:tbl>
    <w:p w14:paraId="51200BFB" w14:textId="77777777" w:rsidR="0029180F" w:rsidRPr="001F2692" w:rsidRDefault="0029180F" w:rsidP="0029180F">
      <w:pPr>
        <w:widowControl/>
        <w:spacing w:before="340" w:line="232" w:lineRule="atLeast"/>
        <w:ind w:right="-200"/>
        <w:jc w:val="both"/>
        <w:rPr>
          <w:lang w:val="en-US"/>
        </w:rPr>
      </w:pPr>
    </w:p>
    <w:p w14:paraId="5578799E" w14:textId="77777777" w:rsidR="0029180F" w:rsidRPr="001F2692" w:rsidRDefault="0029180F" w:rsidP="0029180F">
      <w:pPr>
        <w:jc w:val="both"/>
        <w:rPr>
          <w:b/>
        </w:rPr>
      </w:pPr>
      <w:r w:rsidRPr="001F2692">
        <w:rPr>
          <w:b/>
        </w:rPr>
        <w:t>3.1. Studiju programmas raksturojošie rādītāji</w:t>
      </w:r>
    </w:p>
    <w:p w14:paraId="09DE8FA6" w14:textId="77777777" w:rsidR="0029180F" w:rsidRPr="001F2692" w:rsidRDefault="0029180F" w:rsidP="0029180F">
      <w:pPr>
        <w:jc w:val="both"/>
        <w:rPr>
          <w:b/>
        </w:rPr>
      </w:pPr>
    </w:p>
    <w:p w14:paraId="3A398056" w14:textId="77777777" w:rsidR="0029180F" w:rsidRPr="001F2692" w:rsidRDefault="0029180F" w:rsidP="0029180F">
      <w:pPr>
        <w:ind w:left="340"/>
        <w:jc w:val="both"/>
        <w:rPr>
          <w:b/>
          <w:bCs/>
        </w:rPr>
      </w:pPr>
      <w:r w:rsidRPr="001F2692">
        <w:rPr>
          <w:b/>
          <w:bCs/>
        </w:rPr>
        <w:t xml:space="preserve">3.1.1. Apraksts un analīze par izmaiņām studiju programmas parametros, kas veiktas kopš iepriekšējās studiju virziena akreditācijas lapas izsniegšanas vai studiju programmas licences izsniegšanas, ja studiju programma nav iekļauta studiju virziena akreditācijas lapā, tajā skaitā par izmaiņām, kas plānotas studiju virziena novērtēšanas procedūras ietvaros. </w:t>
      </w:r>
    </w:p>
    <w:p w14:paraId="4AFD4373" w14:textId="77777777" w:rsidR="0029180F" w:rsidRPr="001F2692" w:rsidRDefault="0029180F" w:rsidP="0029180F">
      <w:pPr>
        <w:ind w:left="340"/>
        <w:jc w:val="both"/>
      </w:pPr>
    </w:p>
    <w:p w14:paraId="7111754E" w14:textId="77777777" w:rsidR="0029180F" w:rsidRPr="001F2692" w:rsidRDefault="0029180F" w:rsidP="0029180F">
      <w:pPr>
        <w:ind w:left="340"/>
        <w:jc w:val="both"/>
      </w:pPr>
      <w:r w:rsidRPr="001F2692">
        <w:t xml:space="preserve">Pārskata periodā kopš īsā cikla profesionālās augstākās izglītības studiju programmas “Pirmsskolas skolotājs” iekļaušanas studiju virziena akreditācijas lapā (iekļauta </w:t>
      </w:r>
      <w:r w:rsidRPr="001F2692">
        <w:rPr>
          <w:rFonts w:eastAsia="Calibri"/>
        </w:rPr>
        <w:t>2022.gada 3.augustā, lēmums Nr. 2022/14-SPI)</w:t>
      </w:r>
      <w:r w:rsidRPr="001F2692">
        <w:t xml:space="preserve"> studiju programmas parametros tika veiktas šādas izmaiņas:</w:t>
      </w:r>
    </w:p>
    <w:p w14:paraId="45CE2C12" w14:textId="77777777" w:rsidR="0029180F" w:rsidRPr="001F2692" w:rsidRDefault="0029180F" w:rsidP="0029180F">
      <w:pPr>
        <w:ind w:left="340"/>
        <w:jc w:val="both"/>
      </w:pPr>
      <w:r w:rsidRPr="001F2692">
        <w:t xml:space="preserve">1. Pamatojoties uz studiju programmas iekļaušanas studiju virziena akreditācijas lapā ekspertu īstermiņa 1.2. rekomendāciju “Nepieciešams pārskatīt un aktualizēt programmas studiju rezultātus, izceļot jautājumu par sadarbību ar ģimeni, </w:t>
      </w:r>
      <w:r w:rsidRPr="001F2692">
        <w:rPr>
          <w:kern w:val="1"/>
        </w:rPr>
        <w:t>inkluzivitāti</w:t>
      </w:r>
      <w:r w:rsidRPr="001F2692">
        <w:t xml:space="preserve">, inovācijām”, tika pārskatīti un pilnveidoti studiju programmas sasniedzamie rezultāti, akcentējot sadarbību ar ģimeni, </w:t>
      </w:r>
      <w:r w:rsidRPr="001F2692">
        <w:rPr>
          <w:kern w:val="1"/>
        </w:rPr>
        <w:t>inkluzivitāti</w:t>
      </w:r>
      <w:r w:rsidRPr="001F2692">
        <w:t xml:space="preserve"> un inovāciju ieviešanu pirmsskolas izglītības praksē.</w:t>
      </w:r>
    </w:p>
    <w:p w14:paraId="117D7666" w14:textId="77777777" w:rsidR="0029180F" w:rsidRPr="001F2692" w:rsidRDefault="0029180F" w:rsidP="0029180F">
      <w:pPr>
        <w:ind w:left="340"/>
        <w:jc w:val="both"/>
      </w:pPr>
      <w:r w:rsidRPr="001F2692">
        <w:t xml:space="preserve">2. Pamatojoties uz Studiju kvalitātes centra 2022. gada 3. augusta lēmumu Nr. 2022/14-SPI par studiju programmas iekļaušanu studiju virzienā [8.5.] punktu par uzņemšanas prasību precizēšanu tika precizētas un </w:t>
      </w:r>
      <w:r w:rsidRPr="001F2692">
        <w:lastRenderedPageBreak/>
        <w:t>apstiprinātas studiju programmas uzņemšanas prasības, izsakot tās šādi: “Vidējā izglītība un iestājpārbaudījums”.</w:t>
      </w:r>
    </w:p>
    <w:p w14:paraId="1533E1F4" w14:textId="77777777" w:rsidR="0029180F" w:rsidRPr="001F2692" w:rsidRDefault="0029180F" w:rsidP="0029180F">
      <w:pPr>
        <w:ind w:left="340"/>
        <w:jc w:val="both"/>
      </w:pPr>
      <w:r w:rsidRPr="001F2692">
        <w:t xml:space="preserve">3. Pamatojoties uz Ministru kabineta </w:t>
      </w:r>
      <w:r w:rsidRPr="001F2692">
        <w:rPr>
          <w:rFonts w:eastAsia="Calibri"/>
        </w:rPr>
        <w:t>2023. gada 13. jūnija</w:t>
      </w:r>
      <w:r w:rsidRPr="001F2692">
        <w:t xml:space="preserve"> n</w:t>
      </w:r>
      <w:r w:rsidRPr="001F2692">
        <w:rPr>
          <w:rFonts w:eastAsia="Calibri"/>
        </w:rPr>
        <w:t>oteikumiem Nr.</w:t>
      </w:r>
      <w:r w:rsidRPr="001F2692">
        <w:t xml:space="preserve"> 305 “Noteikumi par valsts profesionālās augstākās izglītības standartu” studiju programmas veida “Pirmā līmeņa profesionālās augstākās izglītības studiju programma” vietā tiek lietots nosaukums “Īsā cikla profesionālās augstākās izglītības studiju programma”. </w:t>
      </w:r>
    </w:p>
    <w:p w14:paraId="026FF847" w14:textId="77777777" w:rsidR="0029180F" w:rsidRPr="001F2692" w:rsidRDefault="0029180F" w:rsidP="0029180F">
      <w:pPr>
        <w:ind w:left="340"/>
        <w:jc w:val="both"/>
        <w:rPr>
          <w:kern w:val="1"/>
        </w:rPr>
      </w:pPr>
      <w:r w:rsidRPr="001F2692">
        <w:t xml:space="preserve">4. Pamatojoties uz Ministru kabineta 2023. gada 13. jūnija noteikumiem Nr. 305 “Noteikumi par valsts profesionālās augstākās izglītības standartu” un </w:t>
      </w:r>
      <w:r w:rsidRPr="001F2692">
        <w:rPr>
          <w:shd w:val="clear" w:color="auto" w:fill="FFFFFF"/>
        </w:rPr>
        <w:t>studiju programmas obligātajā saturā tika iekļauts studiju modulis</w:t>
      </w:r>
      <w:r w:rsidRPr="001F2692">
        <w:rPr>
          <w:kern w:val="1"/>
        </w:rPr>
        <w:t>, tika palielināts studiju programmas apjoms - 84 KP jeb 126 ECTS, veicot šādas izmaiņas programmā:</w:t>
      </w:r>
    </w:p>
    <w:p w14:paraId="1C947CD5" w14:textId="77777777" w:rsidR="0029180F" w:rsidRPr="001F2692" w:rsidRDefault="0029180F" w:rsidP="00BF5584">
      <w:pPr>
        <w:pStyle w:val="ListParagraph"/>
        <w:numPr>
          <w:ilvl w:val="0"/>
          <w:numId w:val="18"/>
        </w:numPr>
        <w:autoSpaceDE/>
        <w:autoSpaceDN/>
        <w:spacing w:before="0"/>
        <w:ind w:left="1060" w:hanging="360"/>
        <w:contextualSpacing/>
        <w:jc w:val="both"/>
        <w:rPr>
          <w:kern w:val="1"/>
        </w:rPr>
      </w:pPr>
      <w:r w:rsidRPr="001F2692">
        <w:rPr>
          <w:kern w:val="1"/>
        </w:rPr>
        <w:t>Atbilstoši MK noteikumu Nr. 305 12. un 12.1.punktiem tika pārstrukturēts studiju plāns, nodrošinot studiju programmas pamatdaļu minimālo apjomu:</w:t>
      </w:r>
    </w:p>
    <w:p w14:paraId="0785C456" w14:textId="77777777" w:rsidR="0029180F" w:rsidRPr="001F2692" w:rsidRDefault="0029180F" w:rsidP="0029180F">
      <w:pPr>
        <w:pStyle w:val="ListParagraph"/>
        <w:ind w:left="1060"/>
        <w:jc w:val="both"/>
        <w:rPr>
          <w:kern w:val="1"/>
        </w:rPr>
      </w:pPr>
      <w:r w:rsidRPr="001F2692">
        <w:t>studiju kursi vispārīgo zināšanu iegūšanai – ne mazāk kā 30 kredītpunkti;</w:t>
      </w:r>
    </w:p>
    <w:p w14:paraId="31C9D044" w14:textId="77777777" w:rsidR="0029180F" w:rsidRPr="001F2692" w:rsidRDefault="0029180F" w:rsidP="0029180F">
      <w:pPr>
        <w:pStyle w:val="ListParagraph"/>
        <w:ind w:left="1060"/>
        <w:jc w:val="both"/>
        <w:rPr>
          <w:kern w:val="1"/>
        </w:rPr>
      </w:pPr>
      <w:r w:rsidRPr="001F2692">
        <w:t>nozares studiju kursi – ne mazāk kā 54 kredītpunkti;</w:t>
      </w:r>
    </w:p>
    <w:p w14:paraId="26477CF3" w14:textId="77777777" w:rsidR="0029180F" w:rsidRPr="001F2692" w:rsidRDefault="0029180F" w:rsidP="0029180F">
      <w:pPr>
        <w:pStyle w:val="ListParagraph"/>
        <w:ind w:left="1060"/>
        <w:jc w:val="both"/>
        <w:rPr>
          <w:kern w:val="1"/>
        </w:rPr>
      </w:pPr>
      <w:r w:rsidRPr="001F2692">
        <w:t>prakse – ne mazāk kā 24 kredītpunkti;</w:t>
      </w:r>
    </w:p>
    <w:p w14:paraId="1F912B41" w14:textId="77777777" w:rsidR="0029180F" w:rsidRPr="001F2692" w:rsidRDefault="0029180F" w:rsidP="0029180F">
      <w:pPr>
        <w:pStyle w:val="ListParagraph"/>
        <w:ind w:left="1060"/>
        <w:jc w:val="both"/>
        <w:rPr>
          <w:kern w:val="1"/>
        </w:rPr>
      </w:pPr>
      <w:r w:rsidRPr="001F2692">
        <w:t>kvalifikācijas darbs – ne mazāk kā 12 kredītpunkti.</w:t>
      </w:r>
    </w:p>
    <w:p w14:paraId="1F352033" w14:textId="77777777" w:rsidR="0029180F" w:rsidRPr="001F2692" w:rsidRDefault="0029180F" w:rsidP="00BF5584">
      <w:pPr>
        <w:pStyle w:val="ListParagraph"/>
        <w:numPr>
          <w:ilvl w:val="0"/>
          <w:numId w:val="18"/>
        </w:numPr>
        <w:autoSpaceDE/>
        <w:autoSpaceDN/>
        <w:spacing w:before="0"/>
        <w:ind w:left="1060" w:hanging="360"/>
        <w:contextualSpacing/>
        <w:jc w:val="both"/>
        <w:rPr>
          <w:kern w:val="1"/>
        </w:rPr>
      </w:pPr>
      <w:r w:rsidRPr="001F2692">
        <w:rPr>
          <w:shd w:val="clear" w:color="auto" w:fill="FFFFFF"/>
        </w:rPr>
        <w:t xml:space="preserve">Papildus šo noteikumu 12.punkta minētajiem nosacījumiem un atbilstoši noteikumu 13.punktam un </w:t>
      </w:r>
      <w:r w:rsidRPr="001F2692">
        <w:t>Vides aizsardzības likumā un Civilās aizsardzības un katastrofas pārvaldīšanas likumā noteiktajām prasībām</w:t>
      </w:r>
      <w:r w:rsidRPr="001F2692">
        <w:rPr>
          <w:shd w:val="clear" w:color="auto" w:fill="FFFFFF"/>
        </w:rPr>
        <w:t xml:space="preserve"> studiju programmas obligātajā saturā tika iekļauts studiju kurss “</w:t>
      </w:r>
      <w:r w:rsidRPr="001F2692">
        <w:rPr>
          <w:rFonts w:eastAsia="Calibri"/>
        </w:rPr>
        <w:t>Valsts, civilā un vides aizsardzība” (3 ECTS).</w:t>
      </w:r>
    </w:p>
    <w:p w14:paraId="54211839" w14:textId="77777777" w:rsidR="0029180F" w:rsidRPr="001F2692" w:rsidRDefault="0029180F" w:rsidP="00BF5584">
      <w:pPr>
        <w:pStyle w:val="ListParagraph"/>
        <w:numPr>
          <w:ilvl w:val="0"/>
          <w:numId w:val="18"/>
        </w:numPr>
        <w:autoSpaceDE/>
        <w:autoSpaceDN/>
        <w:spacing w:before="0"/>
        <w:ind w:left="1060" w:hanging="360"/>
        <w:contextualSpacing/>
        <w:jc w:val="both"/>
        <w:rPr>
          <w:kern w:val="1"/>
        </w:rPr>
      </w:pPr>
      <w:r w:rsidRPr="001F2692">
        <w:rPr>
          <w:rFonts w:eastAsia="Calibri"/>
        </w:rPr>
        <w:t xml:space="preserve">Atbilstoši </w:t>
      </w:r>
      <w:r w:rsidRPr="001F2692">
        <w:t>Vides aizsardzības likumā un Civilās aizsardzības un katastrofas pārvaldīšanas likumā noteiktajām prasībām studiju programmas obligātajā saturā tika iekļauts</w:t>
      </w:r>
      <w:r w:rsidRPr="001F2692">
        <w:rPr>
          <w:rFonts w:eastAsia="Calibri"/>
        </w:rPr>
        <w:t xml:space="preserve"> studiju kurss “Izglītība ilgtspējīgai attīstībai” (3 ECTS).</w:t>
      </w:r>
    </w:p>
    <w:p w14:paraId="14AB186E" w14:textId="77777777" w:rsidR="0029180F" w:rsidRPr="001F2692" w:rsidRDefault="0029180F" w:rsidP="00BF5584">
      <w:pPr>
        <w:pStyle w:val="ListParagraph"/>
        <w:numPr>
          <w:ilvl w:val="0"/>
          <w:numId w:val="18"/>
        </w:numPr>
        <w:autoSpaceDE/>
        <w:autoSpaceDN/>
        <w:spacing w:before="0"/>
        <w:ind w:left="1060" w:hanging="360"/>
        <w:contextualSpacing/>
        <w:jc w:val="both"/>
        <w:rPr>
          <w:shd w:val="clear" w:color="auto" w:fill="FFFFFF"/>
        </w:rPr>
      </w:pPr>
      <w:r w:rsidRPr="001F2692">
        <w:rPr>
          <w:kern w:val="1"/>
        </w:rPr>
        <w:t xml:space="preserve">Atbilstoši MK noteikumu Nr. 305 11.punktam </w:t>
      </w:r>
      <w:r w:rsidRPr="001F2692">
        <w:rPr>
          <w:shd w:val="clear" w:color="auto" w:fill="FFFFFF"/>
        </w:rPr>
        <w:t>studiju programmas obligātajā saturā tika iekļauts studiju modulis uzņēmējdarbības profesionālo kompetenču veidošanai 9 kredītpunktu apjomā, kurš tika izveidots, apvienojot studiju kursus “</w:t>
      </w:r>
      <w:r w:rsidRPr="001F2692">
        <w:t xml:space="preserve">Izglītības vadība” (3 ECTS), “Pedagoģiskā procesa tiesiskie aspekti” (3 ECTS) un papildus iekļaujot studiju kursu “Uzņēmējdarbība un projektu izstrāde” (3 ECTS), </w:t>
      </w:r>
      <w:r w:rsidRPr="001F2692">
        <w:rPr>
          <w:shd w:val="clear" w:color="auto" w:fill="FFFFFF"/>
        </w:rPr>
        <w:t>kam ir kopīgs mērķis un sasniedzami studiju rezultāti.</w:t>
      </w:r>
    </w:p>
    <w:p w14:paraId="02D4DFA6" w14:textId="77777777" w:rsidR="0029180F" w:rsidRPr="001F2692" w:rsidRDefault="0029180F" w:rsidP="00BF5584">
      <w:pPr>
        <w:pStyle w:val="ListParagraph"/>
        <w:numPr>
          <w:ilvl w:val="0"/>
          <w:numId w:val="18"/>
        </w:numPr>
        <w:autoSpaceDE/>
        <w:autoSpaceDN/>
        <w:spacing w:before="0"/>
        <w:ind w:left="1060" w:hanging="360"/>
        <w:contextualSpacing/>
        <w:jc w:val="both"/>
        <w:rPr>
          <w:kern w:val="1"/>
        </w:rPr>
      </w:pPr>
      <w:r w:rsidRPr="001F2692">
        <w:rPr>
          <w:shd w:val="clear" w:color="auto" w:fill="FFFFFF"/>
        </w:rPr>
        <w:t>Atbilstoši Augstskolu likumam 6.panta 2.daļas  studiju programmas obligātajā saturā tika iekļauta brīvās izvēles daļa (C daļa) 3 kredītpunktu apjomā.</w:t>
      </w:r>
      <w:r w:rsidRPr="001F2692">
        <w:rPr>
          <w:kern w:val="1"/>
        </w:rPr>
        <w:t xml:space="preserve"> </w:t>
      </w:r>
    </w:p>
    <w:p w14:paraId="3B9492CF" w14:textId="77777777" w:rsidR="0029180F" w:rsidRPr="001F2692" w:rsidRDefault="0029180F" w:rsidP="00BF5584">
      <w:pPr>
        <w:pStyle w:val="ListParagraph"/>
        <w:numPr>
          <w:ilvl w:val="0"/>
          <w:numId w:val="18"/>
        </w:numPr>
        <w:autoSpaceDE/>
        <w:autoSpaceDN/>
        <w:spacing w:before="0"/>
        <w:ind w:left="1060" w:hanging="360"/>
        <w:contextualSpacing/>
        <w:jc w:val="both"/>
        <w:rPr>
          <w:shd w:val="clear" w:color="auto" w:fill="FFFFFF"/>
        </w:rPr>
      </w:pPr>
      <w:r w:rsidRPr="001F2692">
        <w:rPr>
          <w:shd w:val="clear" w:color="auto" w:fill="FFFFFF"/>
        </w:rPr>
        <w:t>Sakarā ar KP pielīdzināšanu ECTS kredītpunktiem, tika pārskatīts kredītpunktu skaits tādos kursos, kā “Pētniecība izglītībā</w:t>
      </w:r>
      <w:r w:rsidRPr="001F2692">
        <w:t>”</w:t>
      </w:r>
      <w:r w:rsidRPr="001F2692">
        <w:rPr>
          <w:shd w:val="clear" w:color="auto" w:fill="FFFFFF"/>
        </w:rPr>
        <w:t>, “Studiju darbs</w:t>
      </w:r>
      <w:r w:rsidRPr="001F2692">
        <w:t>”</w:t>
      </w:r>
      <w:r w:rsidRPr="001F2692">
        <w:rPr>
          <w:shd w:val="clear" w:color="auto" w:fill="FFFFFF"/>
        </w:rPr>
        <w:t>, “Bērnības pedagoģija</w:t>
      </w:r>
      <w:r w:rsidRPr="001F2692">
        <w:t>”</w:t>
      </w:r>
      <w:r w:rsidRPr="001F2692">
        <w:rPr>
          <w:shd w:val="clear" w:color="auto" w:fill="FFFFFF"/>
        </w:rPr>
        <w:t>, “Bērna attīstības fizioloģija, higiēna un pirmās palīdzības pamati</w:t>
      </w:r>
      <w:r w:rsidRPr="001F2692">
        <w:t>”</w:t>
      </w:r>
      <w:r w:rsidRPr="001F2692">
        <w:rPr>
          <w:shd w:val="clear" w:color="auto" w:fill="FFFFFF"/>
        </w:rPr>
        <w:t>.</w:t>
      </w:r>
    </w:p>
    <w:p w14:paraId="4DD0EF2F" w14:textId="77777777" w:rsidR="0029180F" w:rsidRPr="001F2692" w:rsidRDefault="0029180F" w:rsidP="0029180F">
      <w:pPr>
        <w:ind w:left="340"/>
        <w:jc w:val="both"/>
      </w:pPr>
      <w:r w:rsidRPr="001F2692">
        <w:t>5. Pamatojoties uz DU strukturālajām izmaiņām (stājās spēkā 01.08.2023. saskaņā ar DU padomes lēmumu) un fakultāšu apvienošanu, veiktas izmaiņas studiju programmas īstenošanas vietā, norādot “</w:t>
      </w:r>
      <w:r w:rsidRPr="001F2692">
        <w:rPr>
          <w:rFonts w:eastAsia="Calibri"/>
        </w:rPr>
        <w:t>Daugavpils Universitātes Humanitāro un sociālo zinātņu fakultāte</w:t>
      </w:r>
      <w:r w:rsidRPr="001F2692">
        <w:t>”</w:t>
      </w:r>
      <w:r w:rsidRPr="001F2692">
        <w:rPr>
          <w:rFonts w:eastAsia="Calibri"/>
        </w:rPr>
        <w:t xml:space="preserve"> </w:t>
      </w:r>
      <w:r w:rsidRPr="001F2692">
        <w:t>(Daugavpils, Vienības ielā 13, Parādes ielā 1).</w:t>
      </w:r>
    </w:p>
    <w:p w14:paraId="6374C2B3" w14:textId="77777777" w:rsidR="0029180F" w:rsidRPr="001F2692" w:rsidRDefault="0029180F" w:rsidP="0029180F">
      <w:pPr>
        <w:ind w:left="340"/>
        <w:jc w:val="both"/>
      </w:pPr>
    </w:p>
    <w:p w14:paraId="115E4B0F" w14:textId="77777777" w:rsidR="0029180F" w:rsidRPr="001F2692" w:rsidRDefault="0029180F" w:rsidP="0029180F">
      <w:pPr>
        <w:ind w:left="340"/>
        <w:jc w:val="both"/>
        <w:rPr>
          <w:b/>
          <w:bCs/>
        </w:rPr>
      </w:pPr>
      <w:r w:rsidRPr="001F2692">
        <w:rPr>
          <w:b/>
          <w:bCs/>
        </w:rPr>
        <w:t xml:space="preserve">3.1.2. Analīze un novērtējums par studiju programmas atbilstību studiju virzienam. Analīze par programmas nosaukuma, koda, iegūstamā grāda, profesionālās kvalifikācijas vai grāda un profesionālās kvalifikācijas mērķu un uzdevumu, studiju rezultātu, kā arī uzņemšanas prasību savstarpējo sasaisti. Studiju programmas īstenošanas ilguma un apjoma (tajā skaitā atšķirīgiem studiju programmas īstenošanas variantiem) raksturojums un lietderības novērtējums. </w:t>
      </w:r>
    </w:p>
    <w:p w14:paraId="697245DB" w14:textId="77777777" w:rsidR="0029180F" w:rsidRPr="001F2692" w:rsidRDefault="0029180F" w:rsidP="0029180F">
      <w:pPr>
        <w:ind w:left="340"/>
        <w:jc w:val="both"/>
      </w:pPr>
    </w:p>
    <w:p w14:paraId="5FEEC05E" w14:textId="77777777" w:rsidR="0029180F" w:rsidRPr="001F2692" w:rsidRDefault="0029180F" w:rsidP="0029180F">
      <w:pPr>
        <w:ind w:left="340"/>
        <w:jc w:val="both"/>
      </w:pPr>
      <w:r w:rsidRPr="001F2692">
        <w:t xml:space="preserve">Īsā cikla profesionālās augstākās izglītības studiju programmas “Pirmsskolas skolotājs” atbilstību studiju virzienam nosaka programmas izstrādes un īstenošanas nepieciešamība, kas ir pamatojama ar Daugavpils Universitātes un studiju virziena stratēģiskās specializācijas jomām, paaugstinot studiju kvalitāti un nodrošinot praksē un pētniecībā balstītas studijas. Studiju virzienā tiek sagatavoti skolotāji, kas spēj īstenot paradigmatisku pieejas maiņu no informācijas nodošanas uz kompetenču apguvi, kas balstīts ESF projekta “Kompetenču pieeja mācību saturā” un Valsts izglītības satura centra iniciatīvas Skola2030 nostādnēs, </w:t>
      </w:r>
      <w:r w:rsidRPr="001F2692">
        <w:lastRenderedPageBreak/>
        <w:t>veidojot kvalitatīvas skolotāju izglītības studiju programmas un novēršot to fragmentāciju un konsolidējot esošos resursus institucionālā un starpinstitucionālā kontekstā.</w:t>
      </w:r>
    </w:p>
    <w:p w14:paraId="6556BFDF" w14:textId="77777777" w:rsidR="0029180F" w:rsidRPr="001F2692" w:rsidRDefault="0029180F" w:rsidP="0029180F">
      <w:pPr>
        <w:ind w:left="340"/>
        <w:jc w:val="both"/>
      </w:pPr>
      <w:r w:rsidRPr="001F2692">
        <w:t>Studiju programmas nosaukumu, iegūstamo profesionālo kvalifikāciju, kā arī studiju programmas parametru atbilstību studiju virzienam reglamentē vairāki normatīvie akti, tādi kā MK n</w:t>
      </w:r>
      <w:r w:rsidRPr="001F2692">
        <w:rPr>
          <w:rFonts w:eastAsia="Calibri"/>
        </w:rPr>
        <w:t xml:space="preserve">oteikumi Nr. 305 (13.06.2023.) </w:t>
      </w:r>
      <w:r w:rsidRPr="001F2692">
        <w:t>“Noteikumi par valsts profesionālās augstākās izglītības standartu</w:t>
      </w:r>
      <w:r w:rsidRPr="001F2692">
        <w:rPr>
          <w:rFonts w:eastAsia="Calibri"/>
        </w:rPr>
        <w:t>” (</w:t>
      </w:r>
      <w:hyperlink r:id="rId78" w:history="1">
        <w:r w:rsidRPr="001F2692">
          <w:rPr>
            <w:rStyle w:val="Hyperlink"/>
            <w:color w:val="auto"/>
          </w:rPr>
          <w:t>https://likumi.lv/ta/id/342818</w:t>
        </w:r>
      </w:hyperlink>
      <w:r w:rsidRPr="001F2692">
        <w:t>), MK noteikumi Nr. 322 (13.06.2017.)</w:t>
      </w:r>
      <w:r w:rsidRPr="001F2692">
        <w:rPr>
          <w:rFonts w:eastAsia="Calibri"/>
        </w:rPr>
        <w:t xml:space="preserve"> </w:t>
      </w:r>
      <w:r w:rsidRPr="001F2692">
        <w:t>“</w:t>
      </w:r>
      <w:r w:rsidRPr="001F2692">
        <w:rPr>
          <w:rFonts w:eastAsia="Calibri"/>
        </w:rPr>
        <w:t>Noteikumi par Latvijas izglītības klasifikāciju”</w:t>
      </w:r>
      <w:r w:rsidRPr="001F2692">
        <w:t xml:space="preserve"> (</w:t>
      </w:r>
      <w:hyperlink r:id="rId79" w:history="1">
        <w:r w:rsidRPr="001F2692">
          <w:rPr>
            <w:rStyle w:val="Hyperlink"/>
            <w:color w:val="auto"/>
          </w:rPr>
          <w:t>https://likumi.lv/ta/id/291524)</w:t>
        </w:r>
      </w:hyperlink>
      <w:r w:rsidRPr="001F2692">
        <w:t xml:space="preserve">, Skolotāja profesijas standarts (saskaņots Profesionālās izglītības un nodarbinātības trīspusējā sadarbības apakšpadomē 12.06.2020. </w:t>
      </w:r>
      <w:hyperlink r:id="rId80" w:history="1">
        <w:r w:rsidRPr="001F2692">
          <w:rPr>
            <w:rFonts w:eastAsia="Calibri"/>
          </w:rPr>
          <w:t>https://registri.visc.gov.lv/profizglitiba/dokumenti/standarti/2017/PS-138.pdf</w:t>
        </w:r>
      </w:hyperlink>
      <w:r w:rsidRPr="001F2692">
        <w:t xml:space="preserve"> ).</w:t>
      </w:r>
    </w:p>
    <w:p w14:paraId="4C0BB32A" w14:textId="77777777" w:rsidR="0029180F" w:rsidRPr="001F2692" w:rsidRDefault="0029180F" w:rsidP="0029180F">
      <w:pPr>
        <w:ind w:left="340"/>
        <w:jc w:val="both"/>
      </w:pPr>
      <w:r w:rsidRPr="001F2692">
        <w:t>Studiju programmas nosaukums un profesionālā kvalifikācija atbilst Skolotāja profesijas standarta profesijas nosaukumam un kvalifikācijas prasībām. Programmas klasifikācijas kods 41141 ir atbilstīgs MK noteikumiem Nr. 322 “Noteikumi par Latvijas izglītības klasifikāciju” (</w:t>
      </w:r>
      <w:hyperlink r:id="rId81" w:history="1">
        <w:r w:rsidRPr="001F2692">
          <w:rPr>
            <w:rStyle w:val="Hyperlink"/>
            <w:color w:val="auto"/>
          </w:rPr>
          <w:t>https://likumi.lv/ta/id/291524</w:t>
        </w:r>
      </w:hyperlink>
      <w:r w:rsidRPr="001F2692">
        <w:t>), saskaņā ar ko pirmā klasifikācijas līmeņa pirmais un otrais koda cipars “41” atbilst izglītības programmas veidam “</w:t>
      </w:r>
      <w:r w:rsidRPr="001F2692">
        <w:rPr>
          <w:kern w:val="1"/>
        </w:rPr>
        <w:t>īsā cikla (1. līmeņa) profesionālā augstākā izglītība (ceturtā līmeņa profesionālā kvalifikācija), kas īstenojama pēc vispārējās vai profesionālās vidējās izglītības ieguves, un kuras studiju ilgums pilna laika studijās ir divi līdz trīs gadi</w:t>
      </w:r>
      <w:r w:rsidRPr="001F2692">
        <w:t xml:space="preserve">” un izglītības tematiskajai jomai </w:t>
      </w:r>
      <w:r w:rsidRPr="001F2692">
        <w:rPr>
          <w:i/>
          <w:iCs/>
        </w:rPr>
        <w:t>–</w:t>
      </w:r>
      <w:r w:rsidRPr="001F2692">
        <w:t xml:space="preserve"> “Pedagogu izglītība un izglītības zinātnes”. Trešais, ceturtais un piektais koda cipars “141” atbilst izglītības programmu grupai “Pedagogu izglītība”. </w:t>
      </w:r>
    </w:p>
    <w:p w14:paraId="77E53456" w14:textId="77777777" w:rsidR="0029180F" w:rsidRPr="001F2692" w:rsidRDefault="0029180F" w:rsidP="0029180F">
      <w:pPr>
        <w:ind w:left="340"/>
        <w:jc w:val="both"/>
      </w:pPr>
      <w:r w:rsidRPr="001F2692">
        <w:t>Studiju programmas apjomu, īstenošanas ilgumu, obligāto saturu un piešķiramo profesionālo kvalifikāciju regulē MK n</w:t>
      </w:r>
      <w:r w:rsidRPr="001F2692">
        <w:rPr>
          <w:rFonts w:eastAsia="Calibri"/>
        </w:rPr>
        <w:t xml:space="preserve">oteikumi Nr. 305 </w:t>
      </w:r>
      <w:r w:rsidRPr="001F2692">
        <w:t>“Noteikumi par valsts profesionālās augstākās izglītības standartu</w:t>
      </w:r>
      <w:r w:rsidRPr="001F2692">
        <w:rPr>
          <w:rFonts w:eastAsia="Calibri"/>
        </w:rPr>
        <w:t>”</w:t>
      </w:r>
      <w:r w:rsidRPr="001F2692">
        <w:t xml:space="preserve"> un tas atbilst noteikumos noteiktajām prasībām.</w:t>
      </w:r>
      <w:r w:rsidRPr="001F2692">
        <w:rPr>
          <w:shd w:val="clear" w:color="auto" w:fill="FFFFFF"/>
        </w:rPr>
        <w:t xml:space="preserve"> Pieškiramā skolotāja profesionālā kvalifikācija atbilst </w:t>
      </w:r>
      <w:r w:rsidRPr="001F2692">
        <w:rPr>
          <w:sz w:val="23"/>
          <w:szCs w:val="23"/>
        </w:rPr>
        <w:t>Latvijas profesionālās kvalifikācijas 5. līmenim (5. PKL),</w:t>
      </w:r>
      <w:r w:rsidRPr="001F2692">
        <w:rPr>
          <w:shd w:val="clear" w:color="auto" w:fill="FFFFFF"/>
        </w:rPr>
        <w:t xml:space="preserve"> Latvijas kvalifikāciju ietvarstruktūras 5. līmenim </w:t>
      </w:r>
      <w:r w:rsidRPr="001F2692">
        <w:t>(5.LKI) (</w:t>
      </w:r>
      <w:hyperlink r:id="rId82" w:history="1">
        <w:r w:rsidRPr="001F2692">
          <w:rPr>
            <w:rStyle w:val="Hyperlink"/>
            <w:color w:val="auto"/>
          </w:rPr>
          <w:t>https://www.nki-latvija.lv/par-lki</w:t>
        </w:r>
      </w:hyperlink>
      <w:r w:rsidRPr="001F2692">
        <w:t>) un Eiropas kvalifikāciju ietvarstruktūras 5. līmenim (5. EKI) (</w:t>
      </w:r>
      <w:hyperlink r:id="rId83" w:history="1">
        <w:bookmarkStart w:id="6" w:name="_Hlk174966263"/>
        <w:r w:rsidRPr="001F2692">
          <w:t>http://www.nki-latvija.lv/content/files/EKI-limenu-apraksti_1.pdf</w:t>
        </w:r>
        <w:bookmarkEnd w:id="6"/>
        <w:r w:rsidRPr="001F2692">
          <w:t>).</w:t>
        </w:r>
      </w:hyperlink>
    </w:p>
    <w:p w14:paraId="2F15BE88" w14:textId="77777777" w:rsidR="0029180F" w:rsidRPr="001F2692" w:rsidRDefault="0029180F" w:rsidP="0029180F">
      <w:pPr>
        <w:ind w:left="340"/>
        <w:jc w:val="both"/>
        <w:rPr>
          <w:i/>
        </w:rPr>
      </w:pPr>
      <w:r w:rsidRPr="001F2692">
        <w:t>Studiju programmai ir skaidri definēti mērķi, uzdevumi un izvirzīti studiju rezultāti, kas ir atbilstīgi studiju virziena mērķim un uzdevumiem un ir savstarpēji saistīti ar studiju kursu rezultātiem. Studiju programmas sasniedzamie rezultāti</w:t>
      </w:r>
      <w:r w:rsidRPr="001F2692">
        <w:rPr>
          <w:bCs/>
        </w:rPr>
        <w:t xml:space="preserve"> formulēti atbilstīgi Eiropas kvalifikāciju ietvarstruktūras</w:t>
      </w:r>
      <w:r w:rsidRPr="001F2692">
        <w:rPr>
          <w:rStyle w:val="FootnoteReference"/>
        </w:rPr>
        <w:t xml:space="preserve"> </w:t>
      </w:r>
      <w:r w:rsidRPr="001F2692">
        <w:t>(EKI) un Latvijas kvalifikāciju ietvarstruktūras (LKI) piektajam līmenim un Skolotāja profesijas standartam</w:t>
      </w:r>
      <w:r w:rsidRPr="001F2692">
        <w:rPr>
          <w:i/>
        </w:rPr>
        <w:t>.</w:t>
      </w:r>
    </w:p>
    <w:p w14:paraId="703B2179" w14:textId="77777777" w:rsidR="0029180F" w:rsidRPr="001F2692" w:rsidRDefault="0029180F" w:rsidP="0029180F">
      <w:pPr>
        <w:ind w:left="340"/>
        <w:jc w:val="both"/>
      </w:pPr>
      <w:r w:rsidRPr="001F2692">
        <w:t xml:space="preserve">Studiju programmas mērķi, uzdevumi un sasniedzamie rezultāti ir ievēroti, nosakot uzņemšanas prasības reflektantiem </w:t>
      </w:r>
      <w:r w:rsidRPr="001F2692">
        <w:rPr>
          <w:rFonts w:eastAsia="Calibri"/>
        </w:rPr>
        <w:t>–</w:t>
      </w:r>
      <w:r w:rsidRPr="001F2692">
        <w:t xml:space="preserve"> vidējā izglītība un iestājpārbaudījums, ņemot vērā vidējo atzīmi obligātajos mācību priekšmetos, kurai jābūt ne zemākai par 7 ballēm </w:t>
      </w:r>
      <w:r w:rsidRPr="001F2692">
        <w:rPr>
          <w:shd w:val="clear" w:color="auto" w:fill="FFFFFF"/>
        </w:rPr>
        <w:t xml:space="preserve">(ja vidējā atzīme ir zemāka par 7 ballēm, reflektantiem ir iespēja kārtot pārbaudījumu </w:t>
      </w:r>
      <w:r w:rsidRPr="001F2692">
        <w:rPr>
          <w:rFonts w:eastAsia="Calibri"/>
        </w:rPr>
        <w:t>–</w:t>
      </w:r>
      <w:r w:rsidRPr="001F2692">
        <w:t xml:space="preserve"> pārrunas; zemākais vidējās atzīmes slieksnis </w:t>
      </w:r>
      <w:r w:rsidRPr="001F2692">
        <w:rPr>
          <w:rFonts w:eastAsia="Calibri"/>
        </w:rPr>
        <w:t>–</w:t>
      </w:r>
      <w:r w:rsidRPr="001F2692">
        <w:t xml:space="preserve"> 6 balles), ko apliecina vidējās izglītības dokuments (20%); visu centalizēto eksāmenu kopvērtējumu vidējo vērtību (10%); centralizēto eksāmenu vērtējumus latviešu valodā, matemātikā un svešvalodā (vai STIP svešvalodā) (20%); </w:t>
      </w:r>
      <w:r w:rsidRPr="001F2692">
        <w:rPr>
          <w:rFonts w:eastAsia="SimSun"/>
        </w:rPr>
        <w:t>iestājpārbaudījuma (izglītības gadījuma analīze) rezultātu</w:t>
      </w:r>
      <w:r w:rsidRPr="001F2692">
        <w:rPr>
          <w:rFonts w:eastAsia="SimSun"/>
          <w:b/>
          <w:bCs/>
        </w:rPr>
        <w:t xml:space="preserve"> </w:t>
      </w:r>
      <w:r w:rsidRPr="001F2692">
        <w:rPr>
          <w:rFonts w:eastAsia="SimSun"/>
        </w:rPr>
        <w:t xml:space="preserve">(mutiskā un rakstiskā daļa) (50%). </w:t>
      </w:r>
      <w:r w:rsidRPr="001F2692">
        <w:t xml:space="preserve">Studiju programmas uzņemšanas kritēriji izstrādāti, lai atklātu reflektantu vīziju par skolotāja profesijas izvēles pamatojumu, profesionālo motivāciju, skolotāja misiju un profesionālo darbību, spēju diskutēt par aktualitātēm pirmsskolas izglītībā un sabiedrības norisēs. Personām, kuras ieguvušas vidējo izglītību līdz 2004. gadam (neieskaitot), ārvalstīs vai personām ar īpašām vajadzībām, pamatojoties uz sekmīgām vidējās izglītības dokumenta gada atzīmēm, konkursa vērtējumu nosaka pēc vērtējuma aprēķināšanas formulas, kurā tiek ņemta vērā vidējās izglītības dokumenta noteikto mācību priekšmetu gada vidējā atzīme. Priekšrocības uzņemšanā tiek dotas valsts vai reģiona skolēnu zinātnisko konferenču un olimpiāžu dalībnieku 1.-3. vietu ieguvējiem, kā arī reflektantiem, kuri iesniedz rekomendācijas un/vai apliecinājumus par iepriekšējo pieredzi pedagoģiskajā darbā (piemēram, darbs bērnu un jauniešu nometnēs, svētdienas skolā, auklītes darbs u.c.) un brīvprātīgo darbu (piemēram, dalība jauniešu NVO, interešu izglītībā, nometņu, kursu, semināru organizēšanā un/vai īstenošanā u.c.). Studiju programmas </w:t>
      </w:r>
      <w:r w:rsidRPr="001F2692">
        <w:rPr>
          <w:b/>
        </w:rPr>
        <w:t xml:space="preserve"> </w:t>
      </w:r>
      <w:r w:rsidRPr="001F2692">
        <w:rPr>
          <w:shd w:val="clear" w:color="auto" w:fill="FFFFFF"/>
        </w:rPr>
        <w:t>uzņemšanas prasības ir atbilstošas studiju programmas un studiju virziena mērķiem, uzdevumiem, sasniedzamajiem rezultātiem, kā arī uzņemšanas noteikumiem Daugavpils Universitātē, kurā studējošo uzņemšana notiek saskaņā ar apstiprinātu procedūru un kritērijiem, kas ir publiskoti DU mājas lapā (</w:t>
      </w:r>
      <w:hyperlink r:id="rId84" w:history="1">
        <w:r w:rsidRPr="001F2692">
          <w:rPr>
            <w:rStyle w:val="Hyperlink"/>
            <w:color w:val="auto"/>
          </w:rPr>
          <w:t>https://du.lv/wp-content/uploads/2024/04/7_1_uznem_not_pilna_nep_laika_pamatstudijam_2024.pdf</w:t>
        </w:r>
      </w:hyperlink>
      <w:r w:rsidRPr="001F2692">
        <w:t>).</w:t>
      </w:r>
    </w:p>
    <w:p w14:paraId="27801665" w14:textId="77777777" w:rsidR="0029180F" w:rsidRPr="001F2692" w:rsidRDefault="0029180F" w:rsidP="0029180F">
      <w:pPr>
        <w:ind w:left="340"/>
        <w:jc w:val="both"/>
      </w:pPr>
      <w:r w:rsidRPr="001F2692">
        <w:t>Studiju programmas saturu un apjomu, kā arī prakšu saturu atbilstoši iegūstamajai profesionālajai kvalifikācijai nosaka saskaņā ar Skolotāja profesijas standartu (2020) un MK n</w:t>
      </w:r>
      <w:r w:rsidRPr="001F2692">
        <w:rPr>
          <w:rFonts w:eastAsia="Calibri"/>
        </w:rPr>
        <w:t xml:space="preserve">oteikumiem Nr. 305 </w:t>
      </w:r>
      <w:r w:rsidRPr="001F2692">
        <w:t>“Noteikumi par valsts profesionālās augstākās izglītības standartu</w:t>
      </w:r>
      <w:r w:rsidRPr="001F2692">
        <w:rPr>
          <w:rFonts w:eastAsia="Calibri"/>
        </w:rPr>
        <w:t>”</w:t>
      </w:r>
      <w:r w:rsidRPr="001F2692">
        <w:rPr>
          <w:shd w:val="clear" w:color="auto" w:fill="FFFFFF"/>
        </w:rPr>
        <w:t xml:space="preserve"> (</w:t>
      </w:r>
      <w:hyperlink r:id="rId85" w:history="1">
        <w:r w:rsidRPr="001F2692">
          <w:rPr>
            <w:rStyle w:val="Hyperlink"/>
            <w:color w:val="auto"/>
          </w:rPr>
          <w:t>https://likumi.lv/ta/id/342818</w:t>
        </w:r>
      </w:hyperlink>
      <w:r w:rsidRPr="001F2692">
        <w:rPr>
          <w:shd w:val="clear" w:color="auto" w:fill="FFFFFF"/>
        </w:rPr>
        <w:t>)</w:t>
      </w:r>
      <w:r w:rsidRPr="001F2692">
        <w:t xml:space="preserve">, </w:t>
      </w:r>
      <w:r w:rsidRPr="001F2692">
        <w:lastRenderedPageBreak/>
        <w:t xml:space="preserve">strukturējot tos vispārizglītojošos un </w:t>
      </w:r>
      <w:r w:rsidRPr="001F2692">
        <w:rPr>
          <w:kern w:val="1"/>
        </w:rPr>
        <w:t xml:space="preserve">uzņēmējdarbības profesionālās kompetences veidošanas </w:t>
      </w:r>
      <w:r w:rsidRPr="001F2692">
        <w:t>studiju kursos (33 ECTS), nozares studiju kursos (54 ECTS), praksē (24 ECTS) un kvalifikācijas darba izstrādē (12 ECTS) un brīvās izvēles kursos (3 ECTS), kuri veidoti atbilstoši Eiropas Sociālā fonda (ESF) projekta “Kompetenču pieeja mācību saturā” (”Skola 2030”) izstrādātajām mācību jomām (</w:t>
      </w:r>
      <w:r w:rsidRPr="001F2692">
        <w:rPr>
          <w:shd w:val="clear" w:color="auto" w:fill="FFFFFF"/>
        </w:rPr>
        <w:t>MK noteikumi Nr. 716</w:t>
      </w:r>
      <w:r w:rsidRPr="001F2692">
        <w:t xml:space="preserve"> (21.11.2018.) “</w:t>
      </w:r>
      <w:r w:rsidRPr="001F2692">
        <w:rPr>
          <w:rFonts w:eastAsia="Calibri"/>
        </w:rPr>
        <w:t xml:space="preserve">Noteikumi par valsts pirmsskolas izglītības vadlīnijām un pirmsskolas izglītības programmu paraugiem”. </w:t>
      </w:r>
      <w:hyperlink r:id="rId86" w:history="1">
        <w:r w:rsidRPr="001F2692">
          <w:rPr>
            <w:rFonts w:eastAsia="Calibri"/>
          </w:rPr>
          <w:t>https://likumi.lv/ta/id/303371</w:t>
        </w:r>
      </w:hyperlink>
      <w:r w:rsidRPr="001F2692">
        <w:rPr>
          <w:shd w:val="clear" w:color="auto" w:fill="FFFFFF"/>
        </w:rPr>
        <w:t>)</w:t>
      </w:r>
      <w:r w:rsidRPr="001F2692">
        <w:t xml:space="preserve">. </w:t>
      </w:r>
    </w:p>
    <w:p w14:paraId="77E7E8D8" w14:textId="77777777" w:rsidR="0029180F" w:rsidRPr="001F2692" w:rsidRDefault="0029180F" w:rsidP="0029180F">
      <w:pPr>
        <w:ind w:left="340"/>
        <w:jc w:val="both"/>
        <w:rPr>
          <w:lang w:val="en-GB"/>
        </w:rPr>
      </w:pPr>
      <w:r w:rsidRPr="001F2692">
        <w:rPr>
          <w:shd w:val="clear" w:color="auto" w:fill="FFFFFF"/>
        </w:rPr>
        <w:t xml:space="preserve">Studiju programmas </w:t>
      </w:r>
      <w:r w:rsidRPr="001F2692">
        <w:t>“</w:t>
      </w:r>
      <w:r w:rsidRPr="001F2692">
        <w:rPr>
          <w:shd w:val="clear" w:color="auto" w:fill="FFFFFF"/>
        </w:rPr>
        <w:t>Pirmsskolas skolotājs”</w:t>
      </w:r>
      <w:r w:rsidRPr="001F2692">
        <w:t xml:space="preserve"> saturs tiek īstenots pilna</w:t>
      </w:r>
      <w:r w:rsidRPr="001F2692">
        <w:rPr>
          <w:i/>
          <w:iCs/>
        </w:rPr>
        <w:t xml:space="preserve"> </w:t>
      </w:r>
      <w:r w:rsidRPr="001F2692">
        <w:t>laika klātienes studijās (2 gadi) un</w:t>
      </w:r>
      <w:r w:rsidRPr="001F2692">
        <w:rPr>
          <w:i/>
          <w:iCs/>
        </w:rPr>
        <w:t xml:space="preserve"> </w:t>
      </w:r>
      <w:r w:rsidRPr="001F2692">
        <w:t>nepilna laika klātienes studijās (2 gadi 6 mēneši). Studiju programmas saturs un apjoms, kā arī sasniegumu vērtēšana pilna laika un nepilna laika klātienes studijās ir vienādi un atbilst MK n</w:t>
      </w:r>
      <w:r w:rsidRPr="001F2692">
        <w:rPr>
          <w:rFonts w:eastAsia="Calibri"/>
        </w:rPr>
        <w:t xml:space="preserve">oteikumiem Nr. 305 </w:t>
      </w:r>
      <w:r w:rsidRPr="001F2692">
        <w:t>“Noteikumi par valsts profesionālās augstākās izglītības standartu</w:t>
      </w:r>
      <w:r w:rsidRPr="001F2692">
        <w:rPr>
          <w:rFonts w:eastAsia="Calibri"/>
        </w:rPr>
        <w:t>”</w:t>
      </w:r>
      <w:r w:rsidRPr="001F2692">
        <w:t>. Studiju programmas saturs tiek realizēts 4 semestros pilna laika studijās un 5 semestros nepilna laika studijās, kas ļauj vienmērīgi plānot studējošo noslodzi akadēmiskajā gadā. Pilna laika klātienes studijām plānoti 63 ECTS akadēmiskajā gadā (30-33 ECTS semestrī – rudens un pavasara; semestra ilgums – 20 nedēļas) un ne mazāk kā 40 akadēmiskās stundas nedēļā. Nepilna laika klātienes studijām</w:t>
      </w:r>
      <w:r w:rsidRPr="001F2692">
        <w:rPr>
          <w:i/>
        </w:rPr>
        <w:t xml:space="preserve"> </w:t>
      </w:r>
      <w:r w:rsidRPr="001F2692">
        <w:t xml:space="preserve">plānoti 24-27 ECTS semestrī un mazāk nekā 40 akadēmiskās stundas nedēļā. Nepilna laika studijas tiek īstenotas pēc apstiprināta studiju grafika 4 sesijās vienā akadēmiskajā gadā (2 sesijas semestrī). </w:t>
      </w:r>
      <w:r w:rsidRPr="001F2692">
        <w:rPr>
          <w:lang w:val="en-GB"/>
        </w:rPr>
        <w:t xml:space="preserve">Katra sesija ilgst 7-10 darba dienas un tās ilgums ir atkarīgs no studiju satura apjoma katrā semestrī. </w:t>
      </w:r>
    </w:p>
    <w:p w14:paraId="16DCA39A" w14:textId="77777777" w:rsidR="0029180F" w:rsidRPr="001F2692" w:rsidRDefault="0029180F" w:rsidP="0029180F">
      <w:pPr>
        <w:ind w:left="340"/>
        <w:jc w:val="both"/>
      </w:pPr>
      <w:r w:rsidRPr="001F2692">
        <w:t xml:space="preserve">Studējošo noslodze studiju programmas apguvei tiek plānota atbilstībā kontaktstundu skaitam studiju kursu saturā. Katra studiju kursa satura aprakstā tiek norādīts kredītpunktiem atbilstošs kontaktstundu skaits, kas attiecīgi plānots lekcijām, semināriem, praktiskajiem darbiem un patstāvīgajam darbam. </w:t>
      </w:r>
      <w:r w:rsidRPr="001F2692">
        <w:rPr>
          <w:lang w:val="en-GB"/>
        </w:rPr>
        <w:t xml:space="preserve">Nepilna laika studijās kontaktstundu skaits atbilst 30% no pilna laika studijām plānotā skaita. </w:t>
      </w:r>
      <w:r w:rsidRPr="001F2692">
        <w:t>Papildus studējošajiem ir pieejami mācību materiāli MOODLE e-mācību vidē. Nepilna laika studiju forma kļūs arvien aktuālāka strādājošajiem studējošajiem un dzīvojošiem tālākajos Latvijas reģionos vai arī ārpus Latvijas.</w:t>
      </w:r>
    </w:p>
    <w:p w14:paraId="297D0B9C" w14:textId="77777777" w:rsidR="0029180F" w:rsidRPr="001F2692" w:rsidRDefault="0029180F" w:rsidP="0029180F">
      <w:pPr>
        <w:ind w:left="340"/>
        <w:jc w:val="both"/>
      </w:pPr>
      <w:r w:rsidRPr="001F2692">
        <w:rPr>
          <w:shd w:val="clear" w:color="auto" w:fill="FFFFFF"/>
        </w:rPr>
        <w:t xml:space="preserve">Nepilna laika studijās studiju process pamatā tiek organizēts klātienē, bet ņemot vērā, ka daļa studējošo dzīvo tālākajos Latvijas reģionos vai sesijas laikā atrodas ārzemēs, tiek izmantotas arī kombinētas studiju formas atbilstoši </w:t>
      </w:r>
      <w:r w:rsidRPr="001F2692">
        <w:t>MK 2022. gada 8. februāra noteikumu Nr. 111 (</w:t>
      </w:r>
      <w:hyperlink r:id="rId87" w:history="1">
        <w:r w:rsidRPr="001F2692">
          <w:rPr>
            <w:rStyle w:val="Hyperlink"/>
            <w:color w:val="auto"/>
          </w:rPr>
          <w:t>https://likumi.lv/ta/id/329849</w:t>
        </w:r>
      </w:hyperlink>
      <w:r w:rsidRPr="001F2692">
        <w:t>) noteiktajai  kārtībai</w:t>
      </w:r>
      <w:r w:rsidRPr="001F2692">
        <w:rPr>
          <w:shd w:val="clear" w:color="auto" w:fill="FFFFFF"/>
        </w:rPr>
        <w:t xml:space="preserve">, nodrošinot iespēju studējošajiem, kuri nevar apmeklēt klātienes nodarbības, </w:t>
      </w:r>
      <w:r w:rsidRPr="001F2692">
        <w:t>piedalīties nodarbībās tiešsaistē izmantojot e-mācību vidi Moodle, nesamazinot studiju procesa kvalitāti. Izmantojot kombinētas studiju formas, studējošajiem tiek nodrošināta iespēja piedalīties lekcijās un semināros, daloties pieredzē diskusijās, un sniedzot atgriezenisko saiti par grupas biedru izteikto viedokli.  Praktiskajās nodarbībās studējošie demonstrē sagatavotas prezentācijas, video ar paveiktajiem uzdevumiem un uzklausot un novērojot grupas biedrus var izteikt savu vērtējumu notiekošajām auditorijā.</w:t>
      </w:r>
    </w:p>
    <w:p w14:paraId="3D333025" w14:textId="77777777" w:rsidR="0029180F" w:rsidRPr="001F2692" w:rsidRDefault="0029180F" w:rsidP="0029180F">
      <w:pPr>
        <w:ind w:left="340"/>
        <w:jc w:val="both"/>
        <w:rPr>
          <w:b/>
          <w:bCs/>
          <w:sz w:val="20"/>
          <w:szCs w:val="20"/>
          <w:shd w:val="clear" w:color="auto" w:fill="FFFFFF"/>
        </w:rPr>
      </w:pPr>
    </w:p>
    <w:p w14:paraId="6FCAD86D" w14:textId="77777777" w:rsidR="0029180F" w:rsidRPr="001F2692" w:rsidRDefault="0029180F" w:rsidP="0029180F">
      <w:pPr>
        <w:ind w:left="340"/>
        <w:jc w:val="both"/>
        <w:rPr>
          <w:b/>
          <w:bCs/>
        </w:rPr>
      </w:pPr>
      <w:bookmarkStart w:id="7" w:name="_Hlk174966522"/>
      <w:r w:rsidRPr="001F2692">
        <w:rPr>
          <w:b/>
          <w:bCs/>
        </w:rPr>
        <w:t xml:space="preserve">3.1.3. Studiju programmas ekonomiskais un/ vai sociālais pamatojums, analīze par absolventu nodarbinātību. </w:t>
      </w:r>
    </w:p>
    <w:bookmarkEnd w:id="7"/>
    <w:p w14:paraId="53DDB765" w14:textId="77777777" w:rsidR="0029180F" w:rsidRPr="001F2692" w:rsidRDefault="0029180F" w:rsidP="0029180F">
      <w:pPr>
        <w:ind w:left="340"/>
        <w:jc w:val="both"/>
      </w:pPr>
    </w:p>
    <w:p w14:paraId="7BD189CF" w14:textId="77777777" w:rsidR="0029180F" w:rsidRPr="001F2692" w:rsidRDefault="0029180F" w:rsidP="0029180F">
      <w:pPr>
        <w:ind w:left="340"/>
        <w:jc w:val="both"/>
      </w:pPr>
      <w:r w:rsidRPr="001F2692">
        <w:t xml:space="preserve">Latvijā pēdējo gadu garumā ir aktualizējamas vairākas tendences pirmsskolas izglītības jomā, tādas kā skolotāju trūkums, liels pieprasījums pēc skolotāja amata vietām, skolotāju novecošanās, skolotāja profesijas pamešana, kas norāda uz kopējo aktualitāti – nepieciešamību veicināt skolotāja profesijas pievilcību. </w:t>
      </w:r>
    </w:p>
    <w:p w14:paraId="30A0CE86" w14:textId="77777777" w:rsidR="0029180F" w:rsidRPr="001F2692" w:rsidRDefault="0029180F" w:rsidP="0029180F">
      <w:pPr>
        <w:ind w:left="340"/>
        <w:jc w:val="both"/>
      </w:pPr>
      <w:r w:rsidRPr="001F2692">
        <w:t>Pamatojoties uz Izglītības un zinātnes ministrijas (turpmāk – IZM) datiem no Valsts izglītības informācijas sistēmas (turpmāk – VIIS) uz 2023./2024. mācība gada sākumu Latgales teritorijā (Balvi, Daugavpils, Dagda, Krāslava, Ludza, Preiļi, Rēzekne u.c.) pilsētās un novados ir vairāk nekā 67 pirmsskolas izglītības iestādes (</w:t>
      </w:r>
      <w:hyperlink r:id="rId88" w:history="1">
        <w:r w:rsidRPr="001F2692">
          <w:rPr>
            <w:rStyle w:val="Hyperlink"/>
            <w:color w:val="auto"/>
          </w:rPr>
          <w:t>https://www.viis.gov.lv/dati/pedagogu-skaits-pirmsskolas-izglitibas-iestades)</w:t>
        </w:r>
      </w:hyperlink>
      <w:r w:rsidRPr="001F2692">
        <w:t>, no tām 17 pirmsskolas izglītības iestādes atrodas Daugavpils pilsētā (</w:t>
      </w:r>
      <w:hyperlink r:id="rId89" w:history="1">
        <w:r w:rsidRPr="001F2692">
          <w:rPr>
            <w:rStyle w:val="Hyperlink"/>
            <w:color w:val="auto"/>
          </w:rPr>
          <w:t>https://izglitiba.daugavpils.lv/izglitiba/pirmsskolas/</w:t>
        </w:r>
      </w:hyperlink>
      <w:r w:rsidRPr="001F2692">
        <w:t>). Daugavpils pilsētas pirmsskolas izglītības iestādēs regulāri ir vakances, saglabājas pieprasījums pēc pirmsskolas skolotājiem Latgales plānošanas reģiona pašvaldību pirmsskolas izglītības iestādēs. Pirmsskolas pedagogu nepieciešamību apliecina arī fakts, ka vēl studiju laikā darba vietas savā specialitātē atrod lielākā daļa beidzamo kursu studējošo.</w:t>
      </w:r>
    </w:p>
    <w:p w14:paraId="241FBC21" w14:textId="77777777" w:rsidR="0029180F" w:rsidRPr="001F2692" w:rsidRDefault="0029180F" w:rsidP="0029180F">
      <w:pPr>
        <w:ind w:left="340"/>
        <w:jc w:val="both"/>
      </w:pPr>
      <w:r w:rsidRPr="001F2692">
        <w:t>IZM oficiālās statistikas dati par pedagogu skaita sadalījumu pa vecuma grupām pirmsskolas izglītības iestādēs 2022./2023. mācību gadā liecina, ka pirmsskolas izglītības iestādēs Latvijā strādāja 11639 pedagogu, no tiem 4424 pedagogi bija vecumā no 50-64 gadiem un 469 pedagogi – no 65 gadiem un vecāki, kas apstiprina faktu, ka Latvijā ir akūti nepieciešami pirmsskolas izglītības pedagogi (</w:t>
      </w:r>
      <w:hyperlink r:id="rId90" w:history="1">
        <w:r w:rsidRPr="001F2692">
          <w:rPr>
            <w:rStyle w:val="Hyperlink"/>
            <w:color w:val="auto"/>
          </w:rPr>
          <w:t>https://www.viis.gov.lv/dati/pedagogu-</w:t>
        </w:r>
        <w:r w:rsidRPr="001F2692">
          <w:rPr>
            <w:rStyle w:val="Hyperlink"/>
            <w:color w:val="auto"/>
          </w:rPr>
          <w:lastRenderedPageBreak/>
          <w:t>skaits-pirmsskolas-izglitibas-iestades</w:t>
        </w:r>
      </w:hyperlink>
      <w:r w:rsidRPr="001F2692">
        <w:t>).</w:t>
      </w:r>
    </w:p>
    <w:p w14:paraId="70810278" w14:textId="77777777" w:rsidR="0029180F" w:rsidRPr="001F2692" w:rsidRDefault="0029180F" w:rsidP="0029180F">
      <w:pPr>
        <w:ind w:left="340"/>
        <w:jc w:val="both"/>
      </w:pPr>
      <w:r w:rsidRPr="001F2692">
        <w:t>Īsā cikla profesionālās augstākās izglītības studiju programma “Pirmsskolas skolotājs” tika izstrādāta, izvērtējot Latvijas situāciju un vajadzības pirmsskolas skolotāju izglītībā. Studiju programma ir mūsdienīga, konceptuāli jauna</w:t>
      </w:r>
      <w:r w:rsidRPr="001F2692">
        <w:rPr>
          <w:rFonts w:eastAsia="SimSun"/>
          <w:kern w:val="1"/>
        </w:rPr>
        <w:t>s kvalitātes</w:t>
      </w:r>
      <w:r w:rsidRPr="001F2692">
        <w:t xml:space="preserve"> studiju programma, kas paredz kvalificētu, aktuālajām prasībām izglītībā un darba tirgum atbilstošu pirmsskolas izglītības skolotāju izglītošanu salīdzinoši īsā studiju periodā, kas ir būtisks ieguldījums Latvijas tautsaimniecības attīstībā. Pozitīvi tiek novērtēta studiju ilguma (2 gadi pilna laika studijās un 2,5 gadi nepilna laika studijās) saistība ar iespēju ātrāk iesaistīties darba tirgū.</w:t>
      </w:r>
    </w:p>
    <w:p w14:paraId="2048B68C" w14:textId="77777777" w:rsidR="0029180F" w:rsidRPr="001F2692" w:rsidRDefault="0029180F" w:rsidP="0029180F">
      <w:pPr>
        <w:ind w:left="340"/>
        <w:jc w:val="both"/>
      </w:pPr>
      <w:r w:rsidRPr="001F2692">
        <w:t xml:space="preserve">Studiju programmas koncepcija ir orientēta uz darba vidē balstītām studijām un uz šādas pieejas nepieciešamību norāda visi potenciālie darba devēji, uzsverot, ka tas ļauj jaunajiem speciālistiem jau studiju laikā iepazīt darba specifiku un vērst savu uzmanību uz nozares aktualitātēm. </w:t>
      </w:r>
      <w:r w:rsidRPr="001F2692">
        <w:rPr>
          <w:rFonts w:eastAsia="Calibri"/>
          <w:shd w:val="clear" w:color="auto" w:fill="FFFFFF"/>
        </w:rPr>
        <w:t xml:space="preserve">Studiju programma tiek īstenota </w:t>
      </w:r>
      <w:r w:rsidRPr="001F2692">
        <w:t xml:space="preserve">praksē balstītās studijās, kas ir topošo pirmsskolas skolotāju izglītības kvalitātes nodrošināšanas svarīga sastāvdaļa, jo studiju programmas sasniedzamos rezultātus ir iespējams pilnā mērā apgūt tikai tad, ja studējošais praktizējas pirmsskolas izglītības iestādē. </w:t>
      </w:r>
    </w:p>
    <w:p w14:paraId="208FE391" w14:textId="77777777" w:rsidR="0029180F" w:rsidRPr="001F2692" w:rsidRDefault="0029180F" w:rsidP="0029180F">
      <w:pPr>
        <w:ind w:left="340"/>
        <w:jc w:val="both"/>
      </w:pPr>
      <w:r w:rsidRPr="001F2692">
        <w:t xml:space="preserve">Studiju programmas īstenošana sadarbībā ar darba devējiem ir kvalitātes nodrošināšanas sastāvdaļa, jo darba devēji studējošajiem studiju laikā nodrošina prakses vietas un darba vietas nepilnā slodzē, bet pēc studiju beigām absolventiem ir iespēja turpināt savu profesionālo darbību konkrētajās izglītības iestādēs. Studējošo prakses laikā darba devēji ir ieinteresēti veidot sadarbību, lai piesaistītu jaunus speciālistus. Darba devēji un nozaru organizācijas tiek iesaistīti studiju programmas pilnveidē, ņemot vērā darba tirgus un nozares attīstības tendences. Studiju programma tiek pilnveidota atbilstoši attīstības tendencēm izglītības zinātnēs un praksē, tādējādi paplašinot absolventu nodarbinātību un konkurētspēju darba tirgū, kā arī nodrošinot reģionālās intereses. Programmas absolventiem ir iespēja strādāt valsts vai privātās pirmsskolas izglītības iestādēs. Jau šobrīd darba tirgū ir liels pieprasījums pēc pirmsskolas pedagogiem, kas liecina, ka noteiktos Latvijas reģionos un pilsētās pirmsskolas skolotāju pieprasījums ir augsts un to trūkums izglītības iestādēs ietekmē izglītības kvalitātes rādītājus kopumā. </w:t>
      </w:r>
    </w:p>
    <w:p w14:paraId="4B19E8D3" w14:textId="77777777" w:rsidR="0029180F" w:rsidRPr="001F2692" w:rsidRDefault="0029180F" w:rsidP="0029180F">
      <w:pPr>
        <w:ind w:left="340"/>
        <w:jc w:val="both"/>
      </w:pPr>
      <w:r w:rsidRPr="001F2692">
        <w:rPr>
          <w:shd w:val="clear" w:color="auto" w:fill="FFFFFF"/>
        </w:rPr>
        <w:t>Pēc studiju programmas apguves absolventiem</w:t>
      </w:r>
      <w:r w:rsidRPr="001F2692">
        <w:t xml:space="preserve"> tiek nodrošināta arī iespēja turpināt izglītību profesionālā bakalaura studiju programmās “Sākumizglītības skolotājs” un “Skolotājs”, pielīdzinot </w:t>
      </w:r>
      <w:r w:rsidRPr="001F2692">
        <w:rPr>
          <w:shd w:val="clear" w:color="auto" w:fill="FFFFFF"/>
        </w:rPr>
        <w:t xml:space="preserve">programmā </w:t>
      </w:r>
      <w:r w:rsidRPr="001F2692">
        <w:t>“</w:t>
      </w:r>
      <w:r w:rsidRPr="001F2692">
        <w:rPr>
          <w:shd w:val="clear" w:color="auto" w:fill="FFFFFF"/>
        </w:rPr>
        <w:t>Pirmsskolas skolotājs”</w:t>
      </w:r>
      <w:r w:rsidRPr="001F2692">
        <w:t xml:space="preserve"> iegūto izglītību un izvēloties apgūt papildus kvalifikāciju atbilstošajā izglītības jomā un iegūstot bakalaura grādu izglītībā. </w:t>
      </w:r>
    </w:p>
    <w:p w14:paraId="3C05B481" w14:textId="77777777" w:rsidR="0029180F" w:rsidRPr="001F2692" w:rsidRDefault="0029180F" w:rsidP="0029180F">
      <w:pPr>
        <w:ind w:left="340"/>
        <w:jc w:val="both"/>
      </w:pPr>
      <w:r w:rsidRPr="001F2692">
        <w:t xml:space="preserve">Studiju programmas absolventu pieaugošs skaits liecina par studiju programmas pievilcību un aktualitāti kvalitatīvās pirmsskolas izglītības iegūšanā, pārstāvot vairākus Latvijas reģionus (Rīga, Jūrmala, Salaspils, Ogre, Madona, Tukums, Jēkabpils, Līvāni, Ludza, Krāslava, Preiļi, Mārupe, Daugavpils u.c.). Ik gadu pēc studiju programmas absolvēšanas Daugavpils Universitātē tiek organizētas absolventu aptaujas (Citi pielikumi, </w:t>
      </w:r>
      <w:hyperlink r:id="rId91" w:history="1">
        <w:r w:rsidRPr="001F2692">
          <w:rPr>
            <w:rStyle w:val="Hyperlink"/>
            <w:color w:val="auto"/>
          </w:rPr>
          <w:t>https://aptaujas.du.lv/index.php/764263/lang-lv</w:t>
        </w:r>
      </w:hyperlink>
      <w:r w:rsidRPr="001F2692">
        <w:t>), kuru ietvaros tiek apkopota informācija par absolventu nodarbinātību, studiju programmas novērtējumu, kā arī ieteikumus to uzlabošanai. Aptaujās iegūtie dati, to analīze un interpretācija tiek izmantoti studiju programmas pilnveidošanā, nodrošinot iespēju izsekot un izvērtēt studiju kursu kvalitāti un to atbilstību programmas mērķiem un uzdevumiem. Absolventu aptaujas rezultāti liecina, ka vairāk nekā puse absolventu strādā ar pirmsskolas izglītību saistītā nozarē.</w:t>
      </w:r>
    </w:p>
    <w:p w14:paraId="41EA8823" w14:textId="77777777" w:rsidR="0029180F" w:rsidRPr="001F2692" w:rsidRDefault="0029180F" w:rsidP="0029180F">
      <w:pPr>
        <w:ind w:left="340"/>
        <w:jc w:val="both"/>
      </w:pPr>
      <w:r w:rsidRPr="001F2692">
        <w:t xml:space="preserve">2021./2022. studiju gadā programmu absolvēja 24 pilna laika studējošie – 16 no tiem uzsāka vai turpināja strādāt pirmsskolas izglītības iestādēs, 11 absolventi turpināja studijas profesionālā bakalaura studiju programmā “Sākumizglītības skolotājs”, 3 absolventi – profesionālā bakalaura studiju programmā “Skolotājs” (dizaina un tehnoloģiju un datorikas skolotājs, matemātikas skolotājs). 2022./2023. studiju gadā programmu absolvēja 20 nepilna laika studējošie – 14 no tiem uzsāka vai turpināja strādāt pirmsskolas izglītības iestādēs, 4 absolventi turpināja studijas profesionālā bakalaura studiju programmā “Sākumizglītības skolotājs”, 2 absolventi – profesionālā bakalaura studiju programmā “Skolotājs” (matemātikas skolotājs, mūzikas skolotājs); un 28 pilna laika studiju absolventi – 19 no tiem uzsāka vai turpināja strādāt pirmsskolas izglītības iestādēs, 7 absolventi turpināja studijas profesionālā bakalaura studiju programmā “Sākumizglītības skolotājs”, 3 absolventi – profesionālā bakalaura studiju programmā “Skolotājs” (matemātikas skolotājs, veselības un fiziskās aktivitātes skolotājs). 2023./2024. studiju gadā no 30 nepilna laika studiju absolventiem 26 uzsāka vai turpināja strādāt pirmsskolas izglītības iestādēs. </w:t>
      </w:r>
    </w:p>
    <w:p w14:paraId="5D75874C" w14:textId="77777777" w:rsidR="0029180F" w:rsidRPr="001F2692" w:rsidRDefault="0029180F" w:rsidP="0029180F">
      <w:pPr>
        <w:ind w:left="340"/>
        <w:jc w:val="both"/>
      </w:pPr>
      <w:r w:rsidRPr="001F2692">
        <w:t xml:space="preserve">Divas studiju programmas absolventes tika iesaistītas ESF+ projektā “Indukcijas gada atbalsts jaunajiem pedagogiem pēc skolotāja kvalifikācijas iegūšanas” (vienošanās Nr. </w:t>
      </w:r>
      <w:r w:rsidRPr="001F2692">
        <w:rPr>
          <w:kern w:val="1"/>
        </w:rPr>
        <w:t>4.2.2.7/1/23/I/001)</w:t>
      </w:r>
      <w:r w:rsidRPr="001F2692">
        <w:t xml:space="preserve"> </w:t>
      </w:r>
      <w:r w:rsidRPr="001F2692">
        <w:lastRenderedPageBreak/>
        <w:t>(</w:t>
      </w:r>
      <w:hyperlink r:id="rId92" w:history="1">
        <w:r w:rsidRPr="001F2692">
          <w:rPr>
            <w:rStyle w:val="Hyperlink"/>
            <w:color w:val="auto"/>
          </w:rPr>
          <w:t>https://du.lv/project/indukcijas-gada-ieviesana-pedagogu-sagatavosanas-studiju-programmas/</w:t>
        </w:r>
      </w:hyperlink>
      <w:r w:rsidRPr="001F2692">
        <w:t>), kas tiek īstenots sadarbībā ar Latvijas</w:t>
      </w:r>
      <w:r w:rsidRPr="001F2692">
        <w:rPr>
          <w:kern w:val="1"/>
        </w:rPr>
        <w:t xml:space="preserve"> Universitāti, Liepājas Universitāti, Rēzeknes Tehnoloģiju akadēmiju, Jāzepa Vītola Latvijas Mūzikas akadēmiju, Latvijas Sporta pedagoģijas akadēmiju, </w:t>
      </w:r>
      <w:r w:rsidRPr="001F2692">
        <w:t>nodrošinot atbalsta pasākumus skolotāju programmu absolventiem pēc studiju pabeigšanas.</w:t>
      </w:r>
    </w:p>
    <w:p w14:paraId="00D44D9F" w14:textId="77777777" w:rsidR="0029180F" w:rsidRPr="001F2692" w:rsidRDefault="0029180F" w:rsidP="0029180F">
      <w:pPr>
        <w:ind w:left="340"/>
        <w:jc w:val="both"/>
      </w:pPr>
      <w:r w:rsidRPr="001F2692">
        <w:t xml:space="preserve">Studijas programmā “Pirmsskolas skolotājs” tiek skatītas kā nepārtraukts un turpinošs process, kur nozīmīgas ir piemērotas tālākizglītības iespējas. Studiju programma sekmē arī jauno speciālistu pārkvalifikāciju, ņemot vērā konkrētā perioda darba tirgus vajadzības un pirmsskolas izglītības skolotāju trūkumu izglītības iestādēs, piedāvājot iespēju pielīdzināt iepriekš iegūto izglītību un iegūt skolotāja kvalifikāciju īsākā laika periodā. Spēja orientēties pirmsskolas izglītības aktualitātēs, līderības izpratne un pieredze, sadarbības, IT un komunikācijas prasmju pielietojums profesionālajā pieredzē, kā arī savas darbības refleksijas prasmes tiek aktualizēti kā galvenie kritēriji studiju programmas reflektantu atlasei un motivācijas izvērtēšanai. </w:t>
      </w:r>
    </w:p>
    <w:p w14:paraId="6BB28C86" w14:textId="77777777" w:rsidR="0029180F" w:rsidRPr="001F2692" w:rsidRDefault="0029180F" w:rsidP="0029180F">
      <w:pPr>
        <w:ind w:left="340"/>
        <w:jc w:val="both"/>
      </w:pPr>
    </w:p>
    <w:p w14:paraId="3BC5E0A0" w14:textId="77777777" w:rsidR="0029180F" w:rsidRPr="001F2692" w:rsidRDefault="0029180F" w:rsidP="0029180F">
      <w:pPr>
        <w:ind w:left="340"/>
        <w:jc w:val="both"/>
        <w:rPr>
          <w:b/>
          <w:bCs/>
        </w:rPr>
      </w:pPr>
      <w:r w:rsidRPr="001F2692">
        <w:rPr>
          <w:b/>
          <w:bCs/>
        </w:rPr>
        <w:t xml:space="preserve">3.1.4. Statistikas dati par studējošajiem studiju programmā, studējošo skaita dinamika, skaita izmaiņu ietekmes faktoru analīze un novērtējums. Analizējot, atsevišķi izdalīt dažādas studiju formas, veidus, valodas. </w:t>
      </w:r>
    </w:p>
    <w:p w14:paraId="31472761" w14:textId="77777777" w:rsidR="0029180F" w:rsidRPr="001F2692" w:rsidRDefault="0029180F" w:rsidP="0029180F">
      <w:pPr>
        <w:ind w:left="340"/>
        <w:jc w:val="both"/>
        <w:rPr>
          <w:b/>
          <w:bCs/>
        </w:rPr>
      </w:pPr>
    </w:p>
    <w:p w14:paraId="11BE7222" w14:textId="77777777" w:rsidR="0029180F" w:rsidRPr="001F2692" w:rsidRDefault="0029180F" w:rsidP="0029180F">
      <w:pPr>
        <w:ind w:left="340"/>
        <w:jc w:val="both"/>
      </w:pPr>
      <w:r w:rsidRPr="001F2692">
        <w:t xml:space="preserve">Pārskata periodā studējošo skaits </w:t>
      </w:r>
      <w:r w:rsidRPr="001F2692">
        <w:rPr>
          <w:rFonts w:eastAsia="Calibri"/>
          <w:shd w:val="clear" w:color="auto" w:fill="FFFFFF"/>
        </w:rPr>
        <w:t xml:space="preserve">īsā cikla profesionālās augstākās izglītības studiju programmā </w:t>
      </w:r>
      <w:r w:rsidRPr="001F2692">
        <w:t>“</w:t>
      </w:r>
      <w:r w:rsidRPr="001F2692">
        <w:rPr>
          <w:rFonts w:eastAsia="Calibri"/>
          <w:shd w:val="clear" w:color="auto" w:fill="FFFFFF"/>
        </w:rPr>
        <w:t>Pirmsskolas skolotājs”</w:t>
      </w:r>
      <w:r w:rsidRPr="001F2692">
        <w:t xml:space="preserve"> ir saglabājies augsts, atsaucoties uz DU datiem par studiju programmā imatrikulēto un kopējo studējošo skaitu. Pamatojoties uz studējošo statistikas datiem, programmas uzsākšanas 2020./2021. studiju gadā programmā tika imatrikulēti 52 studējošie, tai skaitā 31 studējošais pilna laika studijām un 21 – nepilna laika studijām. 2021./2022. studiju gadā studējošo skaits bija 122 studējošie, imatrikulēti – 84 studējošie, no tiem 46 studējošie – pilna laika studijām un 38 – nepilna laika studijām. 2022./2023. studiju gadā studējošo skaits bija 133 studējošie, imatrikulēti – 59 studējošie, no tiem 33 studējošie – pilna laika studijām un 26 – nepilna laika studijām. 2023./2024. studiju gada studējošo skaits ir 137 studējošie, imatrikulēti – 61 studējošais, no tiem 35 studējošie – pilna laika studijām un 26 – nepilna laika studijām. Kopš programmas uzsākšanas ir vērojama tendence, ka studiju programmā studējošo skaits ir nedaudz pieaudzis, iezīmējot tendenci, ka pieprasītākas ir pilna laika studijas. Tas ir saistīts ar to, ka programma ir mūsdienīga, kas ļauj iegūt kvalitatīvu izglītību samēra īsā periodā un uzsākt profesionālo darbību pirmsskolas izglītības iestādē. Tajā pat laikā studējošie, kuri izvēlas studiju programmu, ir motivēti un orientēti uz izaugsmi, jo bieži  ir ieguvuši augstāko izglītību citā jomā un vēlas papildināt savas profesionālās zināšanas un kompetences.</w:t>
      </w:r>
    </w:p>
    <w:p w14:paraId="522D372D" w14:textId="77777777" w:rsidR="0029180F" w:rsidRPr="001F2692" w:rsidRDefault="0029180F" w:rsidP="0029180F">
      <w:pPr>
        <w:ind w:left="340"/>
        <w:jc w:val="both"/>
      </w:pPr>
      <w:r w:rsidRPr="001F2692">
        <w:t>Pārskata periodā ir vērojams arī studējošo atbirums – 23 studējošie, no tiem 14 – pilna laika studējošie un 9 – nepilna laika studējošie. Analizējot studējošo atbiruma rādītājus, jāsecina, ka visvairāk studējošo pārtrauc studijas pirmā studiju gada laikā. Lielāko atbirumu sastāda studējošie, kuri studē par valsts budžeta līdzekļiem. Tas ir izskaidrojums ar studējošo nodarbinātību, jo pilna laika studējošie jau pirmā studiju gada beigās izvēlas uzsākt darba gaitas, apvienojot tās ar studijām. Bieži studējošie norāda personiskus iemeslus studiju līguma laušanai (piemēram, veselības problēmas, ģimenes apstākļi, finansiālās grūtības, nespēja apvienot studijas ar darbu). Lai mazinātu studējošo atbirumu studējošajiem tiek piedāvāts atbalsts studiju procesā, nodrošinot tajā skaitā individuālās konsultācijas, lai viņi varētu sasniegt studiju rezultātus un sekmīgi nokārtotu pārbaudījumus. DU darbojas arī Studentu padomes (SP) Sociālā atbalsta programma, kuras ietvaros sekmīgajiem pilna laika studiju studējošajiem ir iespēja saņemt dienesta viesnīcas īres maksas atlaidi.</w:t>
      </w:r>
    </w:p>
    <w:p w14:paraId="2BAA955C" w14:textId="77777777" w:rsidR="0029180F" w:rsidRPr="001F2692" w:rsidRDefault="0029180F" w:rsidP="0029180F">
      <w:pPr>
        <w:ind w:left="340"/>
        <w:jc w:val="both"/>
      </w:pPr>
      <w:r w:rsidRPr="001F2692">
        <w:t>Neskatoties uz uzņemto studējošo skaita nelielu samazināšanos pēdējos gados, ir vērojama stabilitāte kopējā studējošo un absolventu skaita ziņā. Balstoties uz studiju programmas publicitāti un pievilcību, šos rādītājus ir plānots palielināt, apsverot potenciālo studējošo intereses palielināšanos, piedāvājot plašāku pasākumu klāstu, piemēram, Atvērto durvju dienas, kuru ietvaros programmas studējošie vada izglītojošas un atraktīvas aktivitātes visiem interesentiem un iepazīstina ar programmas saturu un specifiku, Informatīvās dienas un izstādes, Zinātnieku nakti, kurā studējošie vada dažādas radošas darbnīcas un meistarklases, u.c. Lai atbalstītu pilsētās un novados dzīvojošos studējošos un palielinātu topošo skolotāju skaitu, daudzas pašvaldības piedāvā studējošajiem pašvaldību stipendijas, pamatojoties uz augstiem sekmības rādītājiem.</w:t>
      </w:r>
    </w:p>
    <w:p w14:paraId="4A30C65C" w14:textId="77777777" w:rsidR="0029180F" w:rsidRPr="001F2692" w:rsidRDefault="0029180F" w:rsidP="0029180F">
      <w:pPr>
        <w:ind w:left="340"/>
        <w:jc w:val="both"/>
        <w:rPr>
          <w:i/>
        </w:rPr>
      </w:pPr>
    </w:p>
    <w:p w14:paraId="4C368C64" w14:textId="77777777" w:rsidR="0029180F" w:rsidRPr="001F2692" w:rsidRDefault="0029180F" w:rsidP="0029180F">
      <w:pPr>
        <w:ind w:left="340"/>
        <w:jc w:val="both"/>
        <w:rPr>
          <w:b/>
          <w:bCs/>
        </w:rPr>
      </w:pPr>
      <w:r w:rsidRPr="001F2692">
        <w:rPr>
          <w:b/>
          <w:bCs/>
        </w:rPr>
        <w:t xml:space="preserve">3.1.5. Kopīgās  studiju </w:t>
      </w:r>
      <w:r w:rsidRPr="001F2692">
        <w:rPr>
          <w:b/>
          <w:bCs/>
          <w:spacing w:val="3"/>
        </w:rPr>
        <w:t xml:space="preserve"> </w:t>
      </w:r>
      <w:r w:rsidRPr="001F2692">
        <w:rPr>
          <w:b/>
          <w:bCs/>
        </w:rPr>
        <w:t xml:space="preserve">programmas  izveides  pamatojums  un  partneraugstskolu  izvēles  raksturojums  un novērtējums, </w:t>
      </w:r>
      <w:r w:rsidRPr="001F2692">
        <w:rPr>
          <w:b/>
          <w:bCs/>
          <w:spacing w:val="19"/>
        </w:rPr>
        <w:t xml:space="preserve"> </w:t>
      </w:r>
      <w:r w:rsidRPr="001F2692">
        <w:rPr>
          <w:b/>
          <w:bCs/>
        </w:rPr>
        <w:t xml:space="preserve">iekļaujot </w:t>
      </w:r>
      <w:r w:rsidRPr="001F2692">
        <w:rPr>
          <w:b/>
          <w:bCs/>
          <w:spacing w:val="19"/>
        </w:rPr>
        <w:t xml:space="preserve"> </w:t>
      </w:r>
      <w:r w:rsidRPr="001F2692">
        <w:rPr>
          <w:b/>
          <w:bCs/>
        </w:rPr>
        <w:t xml:space="preserve">informāciju </w:t>
      </w:r>
      <w:r w:rsidRPr="001F2692">
        <w:rPr>
          <w:b/>
          <w:bCs/>
          <w:spacing w:val="19"/>
        </w:rPr>
        <w:t xml:space="preserve"> </w:t>
      </w:r>
      <w:r w:rsidRPr="001F2692">
        <w:rPr>
          <w:b/>
          <w:bCs/>
        </w:rPr>
        <w:t xml:space="preserve">par </w:t>
      </w:r>
      <w:r w:rsidRPr="001F2692">
        <w:rPr>
          <w:b/>
          <w:bCs/>
          <w:spacing w:val="18"/>
        </w:rPr>
        <w:t xml:space="preserve"> </w:t>
      </w:r>
      <w:r w:rsidRPr="001F2692">
        <w:rPr>
          <w:b/>
          <w:bCs/>
        </w:rPr>
        <w:t xml:space="preserve">kopīgās </w:t>
      </w:r>
      <w:r w:rsidRPr="001F2692">
        <w:rPr>
          <w:b/>
          <w:bCs/>
          <w:spacing w:val="19"/>
        </w:rPr>
        <w:t xml:space="preserve"> </w:t>
      </w:r>
      <w:r w:rsidRPr="001F2692">
        <w:rPr>
          <w:b/>
          <w:bCs/>
        </w:rPr>
        <w:t xml:space="preserve">studiju </w:t>
      </w:r>
      <w:r w:rsidRPr="001F2692">
        <w:rPr>
          <w:b/>
          <w:bCs/>
          <w:spacing w:val="19"/>
        </w:rPr>
        <w:t xml:space="preserve"> </w:t>
      </w:r>
      <w:r w:rsidRPr="001F2692">
        <w:rPr>
          <w:b/>
          <w:bCs/>
        </w:rPr>
        <w:t xml:space="preserve">programmas veidošanu </w:t>
      </w:r>
      <w:r w:rsidRPr="001F2692">
        <w:rPr>
          <w:b/>
          <w:bCs/>
          <w:spacing w:val="19"/>
        </w:rPr>
        <w:t xml:space="preserve"> </w:t>
      </w:r>
      <w:r w:rsidRPr="001F2692">
        <w:rPr>
          <w:b/>
          <w:bCs/>
        </w:rPr>
        <w:t xml:space="preserve">un </w:t>
      </w:r>
      <w:r w:rsidRPr="001F2692">
        <w:rPr>
          <w:b/>
          <w:bCs/>
          <w:spacing w:val="19"/>
        </w:rPr>
        <w:t xml:space="preserve"> </w:t>
      </w:r>
      <w:r w:rsidRPr="001F2692">
        <w:rPr>
          <w:b/>
          <w:bCs/>
        </w:rPr>
        <w:t xml:space="preserve">īstenošanu </w:t>
      </w:r>
      <w:r w:rsidRPr="001F2692">
        <w:rPr>
          <w:b/>
          <w:bCs/>
          <w:spacing w:val="19"/>
        </w:rPr>
        <w:t xml:space="preserve"> </w:t>
      </w:r>
      <w:r w:rsidRPr="001F2692">
        <w:rPr>
          <w:b/>
          <w:bCs/>
        </w:rPr>
        <w:lastRenderedPageBreak/>
        <w:t xml:space="preserve">(ja attiecināms). </w:t>
      </w:r>
    </w:p>
    <w:p w14:paraId="63B4B16A" w14:textId="77777777" w:rsidR="0029180F" w:rsidRPr="001F2692" w:rsidRDefault="0029180F" w:rsidP="0029180F">
      <w:pPr>
        <w:ind w:left="340"/>
        <w:jc w:val="both"/>
      </w:pPr>
    </w:p>
    <w:p w14:paraId="26072E97" w14:textId="77777777" w:rsidR="0029180F" w:rsidRPr="001F2692" w:rsidRDefault="0029180F" w:rsidP="0029180F">
      <w:pPr>
        <w:ind w:left="340"/>
        <w:jc w:val="both"/>
        <w:rPr>
          <w:b/>
          <w:i/>
        </w:rPr>
      </w:pPr>
    </w:p>
    <w:p w14:paraId="7C930CBA" w14:textId="77777777" w:rsidR="0029180F" w:rsidRPr="001F2692" w:rsidRDefault="0029180F" w:rsidP="0029180F">
      <w:pPr>
        <w:tabs>
          <w:tab w:val="left" w:pos="283"/>
        </w:tabs>
        <w:jc w:val="both"/>
        <w:rPr>
          <w:b/>
        </w:rPr>
      </w:pPr>
      <w:r w:rsidRPr="001F2692">
        <w:rPr>
          <w:b/>
        </w:rPr>
        <w:t>3.2. Studiju saturs un īstenošana</w:t>
      </w:r>
    </w:p>
    <w:p w14:paraId="305C2C6A" w14:textId="77777777" w:rsidR="0029180F" w:rsidRPr="001F2692" w:rsidRDefault="0029180F" w:rsidP="0029180F">
      <w:pPr>
        <w:ind w:left="340"/>
        <w:jc w:val="both"/>
        <w:rPr>
          <w:b/>
          <w:i/>
        </w:rPr>
      </w:pPr>
    </w:p>
    <w:p w14:paraId="5B20A743" w14:textId="77777777" w:rsidR="0029180F" w:rsidRPr="001F2692" w:rsidRDefault="0029180F" w:rsidP="0029180F">
      <w:pPr>
        <w:ind w:left="340"/>
        <w:jc w:val="both"/>
        <w:rPr>
          <w:b/>
          <w:bCs/>
        </w:rPr>
      </w:pPr>
      <w:bookmarkStart w:id="8" w:name="_Hlk174966876"/>
      <w:r w:rsidRPr="001F2692">
        <w:rPr>
          <w:b/>
          <w:bCs/>
        </w:rPr>
        <w:t xml:space="preserve">3.2.1. Studiju programmas satura analīze. Studiju kursos/ moduļos iekļautās informācijas, sasniedzamo rezultātu, izvirzīto mērķu u.c. rādītāju savstarpējās sasaistes ar studiju programmas mērķiem un sasniedzamajiem rezultātiem novērtējums. Studiju kursu/ moduļu satura aktualitātes un atbilstības nozares, darba tirgus vajadzībām un zinātnes tendencēm novērtējums, vai un kā studiju kursu/ moduļu saturs tiek aktualizēts atbilstoši nozares, darba tirgus un zinātnes attīstības tendencēm. </w:t>
      </w:r>
    </w:p>
    <w:bookmarkEnd w:id="8"/>
    <w:p w14:paraId="0EBD9D7E" w14:textId="77777777" w:rsidR="0029180F" w:rsidRPr="001F2692" w:rsidRDefault="0029180F" w:rsidP="0029180F">
      <w:pPr>
        <w:ind w:left="340"/>
        <w:jc w:val="both"/>
      </w:pPr>
    </w:p>
    <w:p w14:paraId="1B4FB0AF" w14:textId="77777777" w:rsidR="0029180F" w:rsidRPr="001F2692" w:rsidRDefault="0029180F" w:rsidP="0029180F">
      <w:pPr>
        <w:ind w:left="340"/>
        <w:jc w:val="both"/>
      </w:pPr>
      <w:r w:rsidRPr="001F2692">
        <w:rPr>
          <w:rFonts w:eastAsia="Calibri"/>
          <w:shd w:val="clear" w:color="auto" w:fill="FFFFFF"/>
        </w:rPr>
        <w:t xml:space="preserve">Īsā cikla profesionālās augstākās izglītības studiju programma </w:t>
      </w:r>
      <w:r w:rsidRPr="001F2692">
        <w:t>“</w:t>
      </w:r>
      <w:r w:rsidRPr="001F2692">
        <w:rPr>
          <w:rFonts w:eastAsia="Calibri"/>
          <w:shd w:val="clear" w:color="auto" w:fill="FFFFFF"/>
        </w:rPr>
        <w:t xml:space="preserve">Pirmsskolas skolotājs” ir konceptuāli jaunas kvalitātes studiju programma pirmsskolas skolotāju izglītības īstenošanai. Studiju programmas mērķis, uzdevumi un studiju rezultāti zināšanu, prasmju un kompetences </w:t>
      </w:r>
      <w:r w:rsidRPr="001F2692">
        <w:rPr>
          <w:rFonts w:eastAsia="Calibri"/>
          <w:sz w:val="24"/>
          <w:szCs w:val="24"/>
          <w:shd w:val="clear" w:color="auto" w:fill="FFFFFF"/>
        </w:rPr>
        <w:t>izteiksmē</w:t>
      </w:r>
      <w:r w:rsidRPr="001F2692">
        <w:rPr>
          <w:rFonts w:eastAsia="Calibri"/>
          <w:shd w:val="clear" w:color="auto" w:fill="FFFFFF"/>
        </w:rPr>
        <w:t xml:space="preserve"> izstrādāti </w:t>
      </w:r>
      <w:r w:rsidRPr="001F2692">
        <w:rPr>
          <w:rFonts w:eastAsia="Calibri"/>
        </w:rPr>
        <w:t xml:space="preserve">atbilstīgi Eiropas kvalifikāciju ietvarstruktūras </w:t>
      </w:r>
      <w:r w:rsidRPr="001F2692">
        <w:t xml:space="preserve">(EKI) </w:t>
      </w:r>
      <w:r w:rsidRPr="001F2692">
        <w:rPr>
          <w:shd w:val="clear" w:color="auto" w:fill="FFFFFF"/>
        </w:rPr>
        <w:t>(</w:t>
      </w:r>
      <w:hyperlink r:id="rId93" w:history="1">
        <w:bookmarkStart w:id="9" w:name="_Hlk174966930"/>
        <w:r w:rsidRPr="001F2692">
          <w:t>http://www.nki-latvija.lv/content/files/EKI-limenu-apraksti_1.pdf</w:t>
        </w:r>
        <w:bookmarkEnd w:id="9"/>
        <w:r w:rsidRPr="001F2692">
          <w:t>)</w:t>
        </w:r>
      </w:hyperlink>
      <w:r w:rsidRPr="001F2692">
        <w:rPr>
          <w:shd w:val="clear" w:color="auto" w:fill="FFFFFF"/>
        </w:rPr>
        <w:t>, Latvijas kvalifikācijas ietvarstruktūras (LKI) piektajam līmenim (</w:t>
      </w:r>
      <w:bookmarkStart w:id="10" w:name="_Hlk174966963"/>
      <w:r w:rsidRPr="001F2692">
        <w:fldChar w:fldCharType="begin"/>
      </w:r>
      <w:r w:rsidRPr="001F2692">
        <w:instrText xml:space="preserve"> HYPERLINK "http://www.nki-latvija.lv/content/files/LKI%20limenu%20aprakstu%20tabula%202017.pdf" </w:instrText>
      </w:r>
      <w:r w:rsidRPr="001F2692">
        <w:fldChar w:fldCharType="separate"/>
      </w:r>
      <w:r w:rsidRPr="001F2692">
        <w:t>http://www.nki-latvija.lv/content/files/LKI%20limenu%20aprakstu%20tabula%202017.pdf</w:t>
      </w:r>
      <w:r w:rsidRPr="001F2692">
        <w:fldChar w:fldCharType="end"/>
      </w:r>
      <w:bookmarkEnd w:id="10"/>
      <w:r w:rsidRPr="001F2692">
        <w:t>)</w:t>
      </w:r>
      <w:r w:rsidRPr="001F2692">
        <w:rPr>
          <w:shd w:val="clear" w:color="auto" w:fill="FFFFFF"/>
        </w:rPr>
        <w:t xml:space="preserve"> un Skolotāja profesijas standartam</w:t>
      </w:r>
      <w:r w:rsidRPr="001F2692">
        <w:t xml:space="preserve"> (2020).</w:t>
      </w:r>
      <w:r w:rsidRPr="001F2692">
        <w:rPr>
          <w:shd w:val="clear" w:color="auto" w:fill="FFFFFF"/>
        </w:rPr>
        <w:t xml:space="preserve"> Atbilstīgi izstrādāts arī studiju programmas saturs 126 ECTS apjomā, kuru </w:t>
      </w:r>
      <w:r w:rsidRPr="001F2692">
        <w:t xml:space="preserve">veido: </w:t>
      </w:r>
    </w:p>
    <w:p w14:paraId="5B39EF1B" w14:textId="77777777" w:rsidR="0029180F" w:rsidRPr="001F2692" w:rsidRDefault="0029180F" w:rsidP="00BF5584">
      <w:pPr>
        <w:numPr>
          <w:ilvl w:val="0"/>
          <w:numId w:val="20"/>
        </w:numPr>
        <w:autoSpaceDE/>
        <w:autoSpaceDN/>
        <w:ind w:left="700" w:hanging="360"/>
        <w:jc w:val="both"/>
      </w:pPr>
      <w:r w:rsidRPr="001F2692">
        <w:t xml:space="preserve">kursi, kas nodrošina izpratni par studijām un studiju kursu satura integrāciju (vispārizglītojošie un </w:t>
      </w:r>
      <w:r w:rsidRPr="001F2692">
        <w:rPr>
          <w:kern w:val="1"/>
        </w:rPr>
        <w:t xml:space="preserve">uzņēmējdarbības profesionālās kompetences veidošanas </w:t>
      </w:r>
      <w:r w:rsidRPr="001F2692">
        <w:t>studiju kursi) – 33 ECTS;</w:t>
      </w:r>
    </w:p>
    <w:p w14:paraId="5896CE3A" w14:textId="77777777" w:rsidR="0029180F" w:rsidRPr="001F2692" w:rsidRDefault="0029180F" w:rsidP="00BF5584">
      <w:pPr>
        <w:numPr>
          <w:ilvl w:val="0"/>
          <w:numId w:val="20"/>
        </w:numPr>
        <w:autoSpaceDE/>
        <w:autoSpaceDN/>
        <w:ind w:left="700" w:hanging="360"/>
        <w:jc w:val="both"/>
      </w:pPr>
      <w:r w:rsidRPr="001F2692">
        <w:t>kursi, kas nodrošina profesionālo kompetenču apguvi (nozares teorētiskie un profesionālās specializācijas studiju kursi) – 54 ECTS;</w:t>
      </w:r>
    </w:p>
    <w:p w14:paraId="2C7264BB" w14:textId="77777777" w:rsidR="0029180F" w:rsidRPr="001F2692" w:rsidRDefault="0029180F" w:rsidP="00BF5584">
      <w:pPr>
        <w:numPr>
          <w:ilvl w:val="0"/>
          <w:numId w:val="20"/>
        </w:numPr>
        <w:autoSpaceDE/>
        <w:autoSpaceDN/>
        <w:ind w:left="700" w:hanging="360"/>
        <w:jc w:val="both"/>
      </w:pPr>
      <w:r w:rsidRPr="001F2692">
        <w:t>prakse – 24 ECTS;</w:t>
      </w:r>
    </w:p>
    <w:p w14:paraId="3B8F35B9" w14:textId="77777777" w:rsidR="0029180F" w:rsidRPr="001F2692" w:rsidRDefault="0029180F" w:rsidP="00BF5584">
      <w:pPr>
        <w:numPr>
          <w:ilvl w:val="0"/>
          <w:numId w:val="20"/>
        </w:numPr>
        <w:autoSpaceDE/>
        <w:autoSpaceDN/>
        <w:ind w:left="700" w:hanging="360"/>
        <w:jc w:val="both"/>
      </w:pPr>
      <w:r w:rsidRPr="001F2692">
        <w:t>valsts pārbaudījums (kvalifikācijas darbs) – 12 ECTS;</w:t>
      </w:r>
    </w:p>
    <w:p w14:paraId="000CC13E" w14:textId="77777777" w:rsidR="0029180F" w:rsidRPr="001F2692" w:rsidRDefault="0029180F" w:rsidP="00BF5584">
      <w:pPr>
        <w:numPr>
          <w:ilvl w:val="0"/>
          <w:numId w:val="20"/>
        </w:numPr>
        <w:autoSpaceDE/>
        <w:autoSpaceDN/>
        <w:ind w:left="700" w:hanging="360"/>
        <w:jc w:val="both"/>
      </w:pPr>
      <w:r w:rsidRPr="001F2692">
        <w:t xml:space="preserve">brīvās izvēles studiju kursi – 3 ECTS.  </w:t>
      </w:r>
    </w:p>
    <w:p w14:paraId="045E227F" w14:textId="77777777" w:rsidR="0029180F" w:rsidRPr="001F2692" w:rsidRDefault="0029180F" w:rsidP="0029180F">
      <w:pPr>
        <w:ind w:left="340"/>
        <w:jc w:val="both"/>
      </w:pPr>
      <w:r w:rsidRPr="001F2692">
        <w:t xml:space="preserve">Studiju kursu izvēle, saturs un apjoms, kā arī prakses saturs atbilstoši iegūstamajai kvalifikācijai ir saskaņots ar Skolotāja profesijas standartu (2020). Programmas studiju saturs pēctecīgi tiek strukturēts studiju kursos un praksēs, kas nodrošina pakāpenisku kompetences apguvi, un ir virzīts uz studiju rezultātu izpildi un studējošo teorētiskās un praktiskās pieredzes integrāciju. </w:t>
      </w:r>
    </w:p>
    <w:p w14:paraId="2A5E13BE" w14:textId="77777777" w:rsidR="0029180F" w:rsidRPr="001F2692" w:rsidRDefault="0029180F" w:rsidP="0029180F">
      <w:pPr>
        <w:ind w:left="340"/>
        <w:jc w:val="both"/>
      </w:pPr>
      <w:r w:rsidRPr="001F2692">
        <w:t>Studiju kursu saturs ir vērsts uz studējošo patstāvīgu pētniecisko darbību un praktisko iemaņu attīstīšanu darba vidē balstītās studijās, kas atbilst izglītības nozares, darba tirgus un zinātnes attīstības tendencēm. Mācību jomu satura un integrētās mācību metodikas kursi veidoti atbilstoši projekta “Kompetenču pieeja mācību saturā” (Skola 2030) izstrādātajām mācību jomām: valodu, sociālās un pilsoniskās, kultūras izpratnes un pašizpausmes mākslā, tehnoloģiju, dabaszinātņu, matemātikas, veselības un fiziskās aktivitātes (</w:t>
      </w:r>
      <w:r w:rsidRPr="001F2692">
        <w:rPr>
          <w:bCs/>
          <w:shd w:val="clear" w:color="auto" w:fill="FFFFFF"/>
        </w:rPr>
        <w:t xml:space="preserve">MK noteikumi Nr. 716; </w:t>
      </w:r>
      <w:r w:rsidRPr="001F2692">
        <w:rPr>
          <w:rFonts w:eastAsia="Calibri"/>
        </w:rPr>
        <w:t xml:space="preserve"> </w:t>
      </w:r>
      <w:hyperlink r:id="rId94" w:history="1">
        <w:r w:rsidRPr="001F2692">
          <w:rPr>
            <w:rFonts w:eastAsia="Calibri"/>
          </w:rPr>
          <w:t>https://likumi.lv/ta/id/303371</w:t>
        </w:r>
      </w:hyperlink>
      <w:r w:rsidRPr="001F2692">
        <w:rPr>
          <w:bCs/>
          <w:shd w:val="clear" w:color="auto" w:fill="FFFFFF"/>
        </w:rPr>
        <w:t>)</w:t>
      </w:r>
      <w:r w:rsidRPr="001F2692">
        <w:t>. Gan nozares teorētiskos, gan nozares profesionālās specializācijas studiju kursos ietvertais saturs paredz studējošo kompetenci plānot un īstenot pirmsskolas pedagoģisko procesu caurviju prasmju apguvei un vērtībās balstītu ieradumu veidošanai.</w:t>
      </w:r>
    </w:p>
    <w:p w14:paraId="76282A98" w14:textId="77777777" w:rsidR="0029180F" w:rsidRPr="001F2692" w:rsidRDefault="0029180F" w:rsidP="0029180F">
      <w:pPr>
        <w:ind w:left="340"/>
        <w:jc w:val="both"/>
      </w:pPr>
      <w:r w:rsidRPr="001F2692">
        <w:t xml:space="preserve">Studiju programmas satura realizācijā ievērota studiju kursu un prakšu pēctecība. Programmā piedāvāto studiju kursu saturs veicina izglītības nozares svarīgāko jēdzienu izpratni un orientēts uz nepieciešamās profesionālās kompetences apguvi darbam pirmsskolas izglītības iestādē. </w:t>
      </w:r>
    </w:p>
    <w:p w14:paraId="7DF6F749" w14:textId="77777777" w:rsidR="0029180F" w:rsidRPr="001F2692" w:rsidRDefault="0029180F" w:rsidP="0029180F">
      <w:pPr>
        <w:ind w:left="340"/>
        <w:jc w:val="both"/>
      </w:pPr>
      <w:r w:rsidRPr="001F2692">
        <w:t>Studiju procesā sagaidāmie rezultāti prasmju, iemaņu un kompetences formā ir noteikti katra studiju kursa aprakstā, norādot patstāvīgā darba saturu un apjomu, iesniedzamos darbus un līdzdalību studiju procesā. No studējošā tiek gaidīta atbildība par studijām, patstāvīgā darba izpilde un prakses uzdevumu realizācija, darba grafika ievērošana. Studiju rezultātu novērtēšanu nosaka studiju kursos norādītie vērtēšanas kritēriji un pārbaudes formas. Studiju kursu noslēguma pārbaudījumos akcents tiek likts uz teorijas integrāciju pirmsskolas izglītības praksē.</w:t>
      </w:r>
    </w:p>
    <w:p w14:paraId="0679A548" w14:textId="77777777" w:rsidR="0029180F" w:rsidRPr="001F2692" w:rsidRDefault="0029180F" w:rsidP="0029180F">
      <w:pPr>
        <w:ind w:left="340"/>
        <w:jc w:val="both"/>
      </w:pPr>
      <w:r w:rsidRPr="001F2692">
        <w:t>Studiju kursu satura veiksmīgai apguvei studiju procesā tiek izmantotas arī multimediju tehnoloģijas, piedāvājot studējošajiem daudzveidīgus studiju, informatīvos, interaktīvos u.c. materiālus, kā arī nozares normatīvos dokumentus e-studiju vidē Moodle. E-studiju vide sniedz iespēju studējošajiem padziļināti apgūt kursu saturu, atkārtojot un nostiprinot studiju vielu.</w:t>
      </w:r>
    </w:p>
    <w:p w14:paraId="03C67514" w14:textId="77777777" w:rsidR="0029180F" w:rsidRPr="001F2692" w:rsidRDefault="0029180F" w:rsidP="0029180F">
      <w:pPr>
        <w:ind w:left="340"/>
        <w:jc w:val="both"/>
      </w:pPr>
      <w:r w:rsidRPr="001F2692">
        <w:t xml:space="preserve">Par katru apgūto studiju kursu tiek piemēroti kredītpunkti, ja saņemts vērtējums vismaz 4 – “gandrīz viduvēji” </w:t>
      </w:r>
      <w:r w:rsidRPr="001F2692">
        <w:lastRenderedPageBreak/>
        <w:t xml:space="preserve">10 ballu skalā. Studiju kursu apguve tā noslēgumā tiek vērtēta 10 ballu  skalā vadoties pēc šādiem kritērijiem: iegūto zināšanu apjoms un kvalitāte, iegūtās prasmes un kompetence atbilstoši plānotajiem studiju rezultātiem. </w:t>
      </w:r>
    </w:p>
    <w:p w14:paraId="6F864366" w14:textId="77777777" w:rsidR="0029180F" w:rsidRPr="001F2692" w:rsidRDefault="0029180F" w:rsidP="0029180F">
      <w:pPr>
        <w:ind w:left="340"/>
        <w:jc w:val="both"/>
      </w:pPr>
      <w:r w:rsidRPr="001F2692">
        <w:rPr>
          <w:bCs/>
        </w:rPr>
        <w:t xml:space="preserve">Prakses un to saturs </w:t>
      </w:r>
      <w:r w:rsidRPr="001F2692">
        <w:t>tiek plānoti saskaņā ar MK noteikumiem Nr. 305 (</w:t>
      </w:r>
      <w:hyperlink r:id="rId95" w:history="1">
        <w:r w:rsidRPr="001F2692">
          <w:rPr>
            <w:rStyle w:val="Hyperlink"/>
            <w:color w:val="auto"/>
          </w:rPr>
          <w:t>https://likumi.lv/ta/id/342818</w:t>
        </w:r>
      </w:hyperlink>
      <w:r w:rsidRPr="001F2692">
        <w:t>) un ir saistītas ar studiju kursiem, kas atbilstīgi praksēm ir pēctecīgi sakārtoti studiju plānā. Prakses nodrošina studējošo zināšanu, prasmju un kompetences pilnveidi atbilstoši studiju programmas mērķiem un reālajām darba vides vajadzībām. Prakšu mērķa un uzdevumu realizācijā atspoguļojas studējošo prasmes patstāvīgi izmantot iepriekš apgūtās zināšanas. Tā, piemēram, studiju kursu “Bērnības pedagoģija”, “Psiholoģija skolotājiem” u. c. saturs veidots, akcentējot izglītības zinātņu, pedagoģijas un psiholoģijas nozares pamatnostādņu izpratni. Studiju kursu apguve veido prasmes analizēt, strukturēt apgūtās zināšanas un veidot teorijas sasaisti ar praktisko pedagoģisko darbību.</w:t>
      </w:r>
    </w:p>
    <w:p w14:paraId="0CD496AB" w14:textId="77777777" w:rsidR="0029180F" w:rsidRPr="001F2692" w:rsidRDefault="0029180F" w:rsidP="0029180F">
      <w:pPr>
        <w:ind w:left="340"/>
        <w:jc w:val="both"/>
      </w:pPr>
      <w:r w:rsidRPr="001F2692">
        <w:t>Kompetenci risināt pirmsskolas izglītībā aktuālus problēmjautājumus dažādās sociālās vidēs nodrošina studiju kursos “Pirmsskolas pedagoģiskā procesa organizācija un vadība”, “Psiholoģija skolotājiem”, “Izglītības vadība”, “Sociāli emocionālā mācīšanās” u. c.  ietvertais saturs.</w:t>
      </w:r>
    </w:p>
    <w:p w14:paraId="52A4E647" w14:textId="77777777" w:rsidR="0029180F" w:rsidRPr="001F2692" w:rsidRDefault="0029180F" w:rsidP="0029180F">
      <w:pPr>
        <w:ind w:left="340"/>
        <w:jc w:val="both"/>
      </w:pPr>
      <w:r w:rsidRPr="001F2692">
        <w:rPr>
          <w:bCs/>
        </w:rPr>
        <w:t xml:space="preserve">Studiju kursi </w:t>
      </w:r>
      <w:r w:rsidRPr="001F2692">
        <w:t>“</w:t>
      </w:r>
      <w:r w:rsidRPr="001F2692">
        <w:rPr>
          <w:bCs/>
        </w:rPr>
        <w:t xml:space="preserve">Bērnības pedagoģija”, “Rotaļdarbība un starpdisciplinaritāte” u. c. ietver saturu, kas veido izpratni par bērna </w:t>
      </w:r>
      <w:r w:rsidRPr="001F2692">
        <w:t>holistisku personības attīstību</w:t>
      </w:r>
      <w:r w:rsidRPr="001F2692">
        <w:rPr>
          <w:i/>
        </w:rPr>
        <w:t xml:space="preserve"> </w:t>
      </w:r>
      <w:r w:rsidRPr="001F2692">
        <w:rPr>
          <w:bCs/>
        </w:rPr>
        <w:t>un kompetenci</w:t>
      </w:r>
      <w:r w:rsidRPr="001F2692">
        <w:rPr>
          <w:i/>
        </w:rPr>
        <w:t xml:space="preserve"> </w:t>
      </w:r>
      <w:r w:rsidRPr="001F2692">
        <w:rPr>
          <w:bCs/>
        </w:rPr>
        <w:t xml:space="preserve">bērncentrētas pieejas realizācijā </w:t>
      </w:r>
      <w:r w:rsidRPr="001F2692">
        <w:t>pirmsskolas izglītības praksē.</w:t>
      </w:r>
    </w:p>
    <w:p w14:paraId="1B230890" w14:textId="77777777" w:rsidR="0029180F" w:rsidRPr="001F2692" w:rsidRDefault="0029180F" w:rsidP="0029180F">
      <w:pPr>
        <w:ind w:left="340"/>
        <w:jc w:val="both"/>
      </w:pPr>
      <w:r w:rsidRPr="001F2692">
        <w:t>Kompetenci patstāvīgi, mērķtiecīgi un atbildīgi plānot un īstenot pedagoģisko darbību nodrošina prakses, kā arī studiju kursa ”Pirmsskolas pedagoģiskā procesa organizācija un vadība”, kā arī profesionālās specializācijas, t.i. metodikas kursos ietvertais saturs.</w:t>
      </w:r>
    </w:p>
    <w:p w14:paraId="2A0C3CD4" w14:textId="77777777" w:rsidR="0029180F" w:rsidRPr="001F2692" w:rsidRDefault="0029180F" w:rsidP="0029180F">
      <w:pPr>
        <w:ind w:left="340"/>
        <w:jc w:val="both"/>
      </w:pPr>
      <w:r w:rsidRPr="001F2692">
        <w:t xml:space="preserve">Prakšu mērķu īstenošana nodrošina pāreju no daļēji patstāvīgas profesionālas darbības uz patstāvīgu profesionālu darbību, kā rezultātā tiek pilnveidotas studējošo pētnieciskās, pašvērtējuma un pašrefleksijas prasmes, kā arī prasmes analizēt mācību procesu un iegūt pētnieciskos datus kvalifikācijas darba izstrādei. Prakšu uzdevumu īstenošana veicina studējošo patstāvību, atbildību un pilnveido prasmes izmantot iepriekš apgūtās zināšanas pirmsskolas profesionālajā jomā, tādējādi, veidojot izpratni par profesionālo jomu, gūstot informāciju par pirmsskolas izglītības iestādes darba specifiku, mācību un audzināšanas procesa organizēšanu. </w:t>
      </w:r>
    </w:p>
    <w:p w14:paraId="3286538E" w14:textId="77777777" w:rsidR="0029180F" w:rsidRPr="001F2692" w:rsidRDefault="0029180F" w:rsidP="0029180F">
      <w:pPr>
        <w:ind w:left="340"/>
        <w:jc w:val="both"/>
      </w:pPr>
      <w:r w:rsidRPr="001F2692">
        <w:t xml:space="preserve">Analizējot studiju kursos iekļautās informācijas, sasniedzamo rezultātu, izvirzīto mērķu u. c. rādītāju savstarpējo sasaisti ar studiju programmas mērķiem un sasniedzamajiem rezultātiem, tika veikts studiju kursu kartējums. Studiju kursos definētie mērķi un sasniedzamie rezultāti atbilst studiju programmas rezultātiem un ir saskaņoti ar Skolotāja profesijas standartu. Studiju kursu satura tēmu izvēle atbilst studiju kursu definētajiem rezultātiem – prasmēm, zināšanām un kompetencei. Studiju procesā sagaidāmie rezultāti zināšanu, prasmju un kompetences formā ir noteikti katra studiju kursa aprakstā, norādot patstāvīgā darba saturu un apjomu, iesniedzamos praktiskos darbus un līdzdalību studiju procesā. Studiju rezultātu novērtēšanu nosaka studiju kursos norādītie vērtēšanas kritēriji un pārbaudes formas. Studiju kursu noslēguma pārbaudījumos akcents tiek likts uz teorijas integrāciju pirmsskolas izglītības praksē. </w:t>
      </w:r>
    </w:p>
    <w:p w14:paraId="66402D73" w14:textId="77777777" w:rsidR="0029180F" w:rsidRPr="001F2692" w:rsidRDefault="0029180F" w:rsidP="0029180F">
      <w:pPr>
        <w:ind w:left="340"/>
        <w:jc w:val="both"/>
        <w:rPr>
          <w:i/>
        </w:rPr>
      </w:pPr>
    </w:p>
    <w:p w14:paraId="471C7DD4" w14:textId="77777777" w:rsidR="0029180F" w:rsidRPr="001F2692" w:rsidRDefault="0029180F" w:rsidP="0029180F">
      <w:pPr>
        <w:ind w:left="340"/>
        <w:jc w:val="both"/>
        <w:rPr>
          <w:b/>
          <w:bCs/>
        </w:rPr>
      </w:pPr>
      <w:r w:rsidRPr="001F2692">
        <w:rPr>
          <w:b/>
          <w:bCs/>
        </w:rPr>
        <w:t xml:space="preserve">3.2.2. Maģistra vai doktora studiju programmu gadījumā norādīt un sniegt pamatojumu, vai grādu piešķiršana balstīta attiecīgās zinātnes nozares vai mākslinieciskās jaunrades jomas sasniegumos un atziņās. Doktora studiju programmas gadījumā, galveno pētniecības virzienu apraksts, programmas ietekme uz pētniecību un citiem izglītības līmeņiem (ja piemērojams). </w:t>
      </w:r>
    </w:p>
    <w:p w14:paraId="2B13FAD2" w14:textId="77777777" w:rsidR="0029180F" w:rsidRPr="001F2692" w:rsidRDefault="0029180F" w:rsidP="0029180F">
      <w:pPr>
        <w:ind w:left="340"/>
        <w:jc w:val="both"/>
      </w:pPr>
    </w:p>
    <w:p w14:paraId="388A04BC" w14:textId="77777777" w:rsidR="0029180F" w:rsidRPr="001F2692" w:rsidRDefault="0029180F" w:rsidP="0029180F">
      <w:pPr>
        <w:ind w:left="340"/>
        <w:jc w:val="both"/>
        <w:rPr>
          <w:b/>
          <w:bCs/>
        </w:rPr>
      </w:pPr>
      <w:r w:rsidRPr="001F2692">
        <w:rPr>
          <w:b/>
          <w:bCs/>
        </w:rPr>
        <w:t>3.2.3. Studiju programmas īstenošanas, tajā skaitā kursu/ moduļu īstenošanas metožu, novērtējums, norādot metodes un kā tās veicina studiju kursu rezultātu un studiju programmas mērķu sasniegšanu. Kopīgas studiju programmas gadījumā, vai gadījumā, ja studiju programma tiek īstenota svešvalodā vai tālmācības studiju formā, detalizēti raksturot izmantotās metodes šādas studiju programmas nodrošināšanai. Iekļaut skaidrojumu, kā studiju procesa īstenošanā ņemti vērā studentcentrētas izglītības principi.</w:t>
      </w:r>
    </w:p>
    <w:p w14:paraId="21E46DDA" w14:textId="77777777" w:rsidR="0029180F" w:rsidRPr="001F2692" w:rsidRDefault="0029180F" w:rsidP="0029180F">
      <w:pPr>
        <w:ind w:left="340"/>
        <w:jc w:val="both"/>
        <w:rPr>
          <w:b/>
          <w:bCs/>
        </w:rPr>
      </w:pPr>
    </w:p>
    <w:p w14:paraId="5356F798" w14:textId="77777777" w:rsidR="0029180F" w:rsidRPr="001F2692" w:rsidRDefault="0029180F" w:rsidP="0029180F">
      <w:pPr>
        <w:ind w:left="340"/>
        <w:jc w:val="both"/>
      </w:pPr>
      <w:r w:rsidRPr="001F2692">
        <w:t xml:space="preserve">Īsā cikla profesionālās augstākās izglītības studiju programmas “Pirmsskolas skolotājs” īstenošanā visu studiju kursu saturs ir orientēts uz studējošo aktīvu līdzdalību zināšanu un prasmju apguves procesā. Studiju procesā izmantojamās metodes sniedz iespēju apgūt teorētiskās zināšanas un praktiskās iemaņas atbilstoši studiju programmas mērķim un rezultātiem, pilnveidojot studējošo savstarpējās sadarbības prasmes, jaunrades un </w:t>
      </w:r>
      <w:r w:rsidRPr="001F2692">
        <w:lastRenderedPageBreak/>
        <w:t>kritiskās domāšanas prasmes, spēju strādāt individuāli un komandā.</w:t>
      </w:r>
    </w:p>
    <w:p w14:paraId="4A657349" w14:textId="77777777" w:rsidR="0029180F" w:rsidRPr="001F2692" w:rsidRDefault="0029180F" w:rsidP="0029180F">
      <w:pPr>
        <w:ind w:left="340"/>
        <w:jc w:val="both"/>
        <w:rPr>
          <w:rFonts w:eastAsia="SimSun"/>
          <w:kern w:val="1"/>
        </w:rPr>
      </w:pPr>
      <w:r w:rsidRPr="001F2692">
        <w:t xml:space="preserve">Studiju formas un metodes docētāji izvēlas atkarībā no studiju kursā aplūkojamo tēmu īpatnībām, lai sasniegtu studiju kursā plānotos rezultātus. Studiju kursu teorētiskās zināšanas tiek apgūtas lekcijās, izmantojot dažādas to formas: </w:t>
      </w:r>
      <w:r w:rsidRPr="001F2692">
        <w:rPr>
          <w:rFonts w:eastAsia="SimSun"/>
          <w:kern w:val="1"/>
        </w:rPr>
        <w:t xml:space="preserve">ievadlekcijas, pārskata vai atkārtojuma lekcijas, informatīvās lekcijas, problēmlekcijas, </w:t>
      </w:r>
      <w:r w:rsidRPr="001F2692">
        <w:t>nozares speciālistu atklātas lekcijas, ārvalstu speciālistu vieslekcijas</w:t>
      </w:r>
      <w:r w:rsidRPr="001F2692">
        <w:rPr>
          <w:rFonts w:eastAsia="SimSun"/>
          <w:kern w:val="1"/>
        </w:rPr>
        <w:t xml:space="preserve"> u.c. atkarībā no plānotajiem mērķiem un sasniedzamajiem rezultātiem; praktiskās iemaņas tiek apgūtas praktiskajās nodarbībās un semināros, izmantojot profesionālo situāciju un gadījumu analīzi no studējošo pieredzes prakses laikā, radošos seminārus, grupu diskusijas, lomu spēles, pētnieciskos darbus, projektus, dažādu </w:t>
      </w:r>
      <w:r w:rsidRPr="001F2692">
        <w:t>prasmju (komunikācijas, sadarbības, argumentācijas u.c.) attīstīšanas vingrinājumus</w:t>
      </w:r>
      <w:r w:rsidRPr="001F2692">
        <w:rPr>
          <w:rFonts w:eastAsia="SimSun"/>
          <w:kern w:val="1"/>
        </w:rPr>
        <w:t xml:space="preserve"> u.c.</w:t>
      </w:r>
    </w:p>
    <w:p w14:paraId="31049508" w14:textId="77777777" w:rsidR="0029180F" w:rsidRPr="001F2692" w:rsidRDefault="0029180F" w:rsidP="0029180F">
      <w:pPr>
        <w:ind w:left="340"/>
        <w:jc w:val="both"/>
        <w:rPr>
          <w:rFonts w:eastAsia="SimSun"/>
          <w:kern w:val="1"/>
        </w:rPr>
      </w:pPr>
      <w:r w:rsidRPr="001F2692">
        <w:t>Lekcijās un vieslekcijas studējošie tiek iepazīstināti ar studiju kursu teorētiskajiem</w:t>
      </w:r>
      <w:r w:rsidRPr="001F2692">
        <w:rPr>
          <w:rFonts w:eastAsia="SimSun"/>
          <w:kern w:val="1"/>
        </w:rPr>
        <w:t xml:space="preserve"> </w:t>
      </w:r>
      <w:r w:rsidRPr="001F2692">
        <w:t>pamatprincipiem un pamatnostādnēm; semināros tiek apspriesti un izanalizēti lekcijās aktualizētie problēmjautājumi, tiek prezentēti studējošo sagatavotie ziņojumi un praktizētas prasmes izklāstīt un aizstāvēt savu viedokli; praktiskajās nodarbībās tiek pielietotas studējošo iegūtās teorētiskās zināšanas, risinot</w:t>
      </w:r>
      <w:r w:rsidRPr="001F2692">
        <w:rPr>
          <w:rFonts w:eastAsia="SimSun"/>
          <w:kern w:val="1"/>
        </w:rPr>
        <w:t xml:space="preserve"> </w:t>
      </w:r>
      <w:r w:rsidRPr="001F2692">
        <w:t>dažādas problēmsituācijas, izstrādājot un aprobējot metodiskos  materiālus;</w:t>
      </w:r>
      <w:r w:rsidRPr="001F2692">
        <w:rPr>
          <w:rFonts w:eastAsia="SimSun"/>
          <w:kern w:val="1"/>
        </w:rPr>
        <w:t xml:space="preserve"> </w:t>
      </w:r>
      <w:r w:rsidRPr="001F2692">
        <w:t>patstāvīgajā darbā studējošie iepazīstas ar nozares normatīvajiem dokumentiem, zinātnisko literatūru, lai padziļinātu savas zināšanas kādā temata ietvaros; grupu darbos studējošie mācās sadarboties un strādāt kolektīvā, pilnveidot</w:t>
      </w:r>
      <w:r w:rsidRPr="001F2692">
        <w:rPr>
          <w:rFonts w:eastAsia="SimSun"/>
          <w:kern w:val="1"/>
        </w:rPr>
        <w:t xml:space="preserve"> </w:t>
      </w:r>
      <w:r w:rsidRPr="001F2692">
        <w:t>komunikatīvās un prezentēšanas prasmes;</w:t>
      </w:r>
      <w:r w:rsidRPr="001F2692">
        <w:rPr>
          <w:rFonts w:eastAsia="SimSun"/>
          <w:kern w:val="1"/>
        </w:rPr>
        <w:t xml:space="preserve"> </w:t>
      </w:r>
      <w:r w:rsidRPr="001F2692">
        <w:t>diskusijās vienlaikus ar teorētisko jautājumu pamatošanu tiek praktizētas arī studējošo argumentācijas prasmes;</w:t>
      </w:r>
      <w:r w:rsidRPr="001F2692">
        <w:rPr>
          <w:rFonts w:eastAsia="SimSun"/>
          <w:kern w:val="1"/>
        </w:rPr>
        <w:t xml:space="preserve"> lomu spēlēs studējošie mācās </w:t>
      </w:r>
      <w:r w:rsidRPr="001F2692">
        <w:t>pielietot iegūtās teorētiskās zināšanas, risinot dažādas problēmsituācijas utt.</w:t>
      </w:r>
    </w:p>
    <w:p w14:paraId="17D621C2" w14:textId="77777777" w:rsidR="0029180F" w:rsidRPr="001F2692" w:rsidRDefault="0029180F" w:rsidP="0029180F">
      <w:pPr>
        <w:ind w:left="340"/>
        <w:jc w:val="both"/>
      </w:pPr>
      <w:r w:rsidRPr="001F2692">
        <w:rPr>
          <w:rFonts w:eastAsia="SimSun"/>
          <w:kern w:val="1"/>
        </w:rPr>
        <w:t xml:space="preserve">Atbilstoši programmas specifikai, arī pārbaudījumos tiek izmantotas dažādas studiju rezultātu vērtēšanas formas un metodes – semināri, diskusijas, prezentācijas, kontroldarbi, esejas, pētījumi, aptaujas, intervijas, </w:t>
      </w:r>
      <w:r w:rsidRPr="001F2692">
        <w:rPr>
          <w:kern w:val="1"/>
        </w:rPr>
        <w:t xml:space="preserve">ieskaites, eksāmeni u.c., kuros studējošie var atklāt savas zināšanas, intereses, spējas, prasmes, talantus dažādās izpausmes jomās. </w:t>
      </w:r>
      <w:r w:rsidRPr="001F2692">
        <w:rPr>
          <w:rFonts w:eastAsia="SimSun"/>
          <w:kern w:val="1"/>
        </w:rPr>
        <w:t xml:space="preserve">Zināšanu pārbaude un novērtēšana notiek balstoties uz </w:t>
      </w:r>
      <w:r w:rsidRPr="001F2692">
        <w:t>“</w:t>
      </w:r>
      <w:r w:rsidRPr="001F2692">
        <w:rPr>
          <w:rFonts w:eastAsia="SimSun"/>
          <w:kern w:val="1"/>
        </w:rPr>
        <w:t>Nolikumu par studijām Daugavpils Universitāte” (apstiprināts 03.04.2024. protokols Nr.5) un noteiktiem vērtēšanas principiem, piemēram, pozitīvo sasniegumu summēšanas principu, vērtējuma obligātuma principu, prasību atklātības un skaidrības principu, vērtēšanā izmantotu pārbaudes veidu dažādības principu u.c.</w:t>
      </w:r>
    </w:p>
    <w:p w14:paraId="0CD9DEC1" w14:textId="77777777" w:rsidR="0029180F" w:rsidRPr="001F2692" w:rsidRDefault="0029180F" w:rsidP="0029180F">
      <w:pPr>
        <w:ind w:left="340"/>
        <w:jc w:val="both"/>
      </w:pPr>
      <w:r w:rsidRPr="001F2692">
        <w:t xml:space="preserve">Studiju materiāli studiju kursu satura veiksmīgai apguvei, kā arī testi, kontroldarbi un cita veida pārbaudes darbi ir pieejami e-studiju vidē Moodle. E-studiju vide sniedz iespēju studiju procesu individualizēt atbilstoši katra studējošā vajadzībām un interesēm. </w:t>
      </w:r>
    </w:p>
    <w:p w14:paraId="1D434C56" w14:textId="77777777" w:rsidR="0029180F" w:rsidRPr="001F2692" w:rsidRDefault="0029180F" w:rsidP="0029180F">
      <w:pPr>
        <w:ind w:left="340"/>
        <w:jc w:val="both"/>
        <w:rPr>
          <w:rFonts w:eastAsia="SimSun"/>
          <w:kern w:val="1"/>
        </w:rPr>
      </w:pPr>
      <w:r w:rsidRPr="001F2692">
        <w:rPr>
          <w:rFonts w:eastAsia="SimSun"/>
          <w:kern w:val="1"/>
        </w:rPr>
        <w:t xml:space="preserve">Studiju īstenošanas metodes tiek izvēlētas, lai sasniegtu studiju kursa apgūšanas plānotos studiju rezultātus. </w:t>
      </w:r>
      <w:r w:rsidRPr="001F2692">
        <w:t xml:space="preserve">Studiju kursu apguve noslēgumā tiek vērtēta, vadoties pēc iegūto zināšanu apjoma un to kvalitātes, iegūtajām prasmēm un kompetencēm atbilstoši plānotajiem studiju rezultātiem. </w:t>
      </w:r>
      <w:r w:rsidRPr="001F2692">
        <w:rPr>
          <w:rFonts w:eastAsia="SimSun"/>
          <w:kern w:val="1"/>
        </w:rPr>
        <w:t xml:space="preserve">Studiju rezultāti tiek vērtēti pēc diviem rādītājiem: 1) kvalitatīvais vērtējums </w:t>
      </w:r>
      <w:r w:rsidRPr="001F2692">
        <w:t>–</w:t>
      </w:r>
      <w:r w:rsidRPr="001F2692">
        <w:rPr>
          <w:rFonts w:eastAsia="SimSun"/>
          <w:kern w:val="1"/>
        </w:rPr>
        <w:t xml:space="preserve"> atzīme 10 ballu skalā; 2) kvantitatīvais vērtējums – kredītpunktu skaits atbilstoši studiju kursa apjomam. Kursu apguves i</w:t>
      </w:r>
      <w:r w:rsidRPr="001F2692">
        <w:t xml:space="preserve">zvērtējumā tiek iekļauti studiju kursu apguves starppārbaudījumu vērtējumu rezultāti un noslēguma pārbaudījuma vērtējums studiju kursā un atgriezeniskā saite. </w:t>
      </w:r>
      <w:r w:rsidRPr="001F2692">
        <w:rPr>
          <w:rFonts w:eastAsia="SimSun"/>
          <w:kern w:val="1"/>
        </w:rPr>
        <w:t>Starppārbaudījumu saturs un skaits ir atbilstošs studiju kursa apjomam un ļauj izvērtēt apgūtā satura kvalitāti izmantojot daudzveidīgas vērtēšanas metodes (esejas, domu kartes, infografikas, prezentācijas, testus, praktiskos darbus u.c.).</w:t>
      </w:r>
    </w:p>
    <w:p w14:paraId="39D437E4" w14:textId="77777777" w:rsidR="0029180F" w:rsidRPr="001F2692" w:rsidRDefault="0029180F" w:rsidP="0029180F">
      <w:pPr>
        <w:ind w:left="340"/>
        <w:jc w:val="both"/>
        <w:rPr>
          <w:rFonts w:eastAsia="SimSun"/>
          <w:kern w:val="1"/>
        </w:rPr>
      </w:pPr>
      <w:r w:rsidRPr="001F2692">
        <w:rPr>
          <w:rFonts w:eastAsia="SimSun"/>
          <w:kern w:val="1"/>
        </w:rPr>
        <w:t>Studijas balstās uz studējošā patstāvību, vienlaikus</w:t>
      </w:r>
      <w:r w:rsidRPr="001F2692">
        <w:rPr>
          <w:sz w:val="23"/>
          <w:szCs w:val="23"/>
        </w:rPr>
        <w:t xml:space="preserve"> nodrošinot docētāja vadību un atbalstu – katra studiju kursa aprakstā ir norādīts studējošo patstāvīgā darba apjoms un saturs, kā arī tā vērtēšanas metodes. </w:t>
      </w:r>
      <w:r w:rsidRPr="001F2692">
        <w:rPr>
          <w:rFonts w:eastAsia="SimSun"/>
          <w:kern w:val="1"/>
        </w:rPr>
        <w:t>Lai nodrošinātu studiju kursos iegūstamo kompetenču (zināšanu, prasmju, attieksmju) vienotu līmeni pilna un nepilna laika studējošiem, tiek izmantota e-studiju realizācijas sistēma un metodoloģija, lai nodrošinātu ātrāku un efektīvāku studiju rezultātu apguvi: tika ieviestas lekcijas tiešsaistē visos studiju kursos, kuru laikā tiek nodrošināts tiešais kontakts ar docētāju un kursa biedriem, notiek diskusijas, prezentācijas; tiek nodrošināts informatīvs atbalsts e-vidē visu studiju formu studējošiem (studiju materiālu izvietošana e-studiju vidē Moodle); tiek veicināts, lai patstāvīgo uzdevumu skaits, veids un to vērtēšanas metodes būtu atbilstošas studiju kursu plānotajiem studiju rezultātiem.</w:t>
      </w:r>
    </w:p>
    <w:p w14:paraId="1D70E598" w14:textId="77777777" w:rsidR="0029180F" w:rsidRPr="001F2692" w:rsidRDefault="0029180F" w:rsidP="0029180F">
      <w:pPr>
        <w:ind w:left="340"/>
        <w:jc w:val="both"/>
      </w:pPr>
      <w:r w:rsidRPr="001F2692">
        <w:t xml:space="preserve">Studējošie tiek aicināti sniegt atgriezenisko saiti un  izteikt savu viedokli par izmantotajām studiju formām un metodēm, t.sk. vērtēšanas formām un metodēm, piedāvātajām patstāvīgā darba un tā prezentācijas formām. Studējošie tiek iesaistīti arī dažādos zinātniskajos un populārzinātniskajos pasākumos (zinātniskajās konferencēs, zinātnes komunikācijas pasākumos, vieslekcijās, projektos u.c.), prezentējot tajos savu zinātnisko </w:t>
      </w:r>
      <w:r w:rsidRPr="001F2692">
        <w:lastRenderedPageBreak/>
        <w:t>pētījumu rezultātus un metodiskās izstrādnes.</w:t>
      </w:r>
    </w:p>
    <w:p w14:paraId="0F24C1CD" w14:textId="77777777" w:rsidR="0029180F" w:rsidRPr="001F2692" w:rsidRDefault="0029180F" w:rsidP="0029180F">
      <w:pPr>
        <w:pStyle w:val="ListParagraph1"/>
        <w:tabs>
          <w:tab w:val="left" w:pos="1020"/>
        </w:tabs>
        <w:ind w:left="340"/>
        <w:jc w:val="both"/>
      </w:pPr>
      <w:r w:rsidRPr="001F2692">
        <w:t xml:space="preserve">Studiju programmas īstenošana balstās studentcentrētā pieejā un pozitīvu akadēmisko attiecību veidošanā, iesaistot studējošos studiju procesa izvērtēšanā, atgriezeniskās saites nodrošināšanā un studiju programmas pilnveidē, vienlaikus rosinot būt patstāvīgiem un atbildīgiem studiju procesa rezultātu sasniegšanā. </w:t>
      </w:r>
    </w:p>
    <w:p w14:paraId="102B9730" w14:textId="77777777" w:rsidR="0029180F" w:rsidRPr="001F2692" w:rsidRDefault="0029180F" w:rsidP="0029180F">
      <w:pPr>
        <w:pStyle w:val="ListParagraph1"/>
        <w:tabs>
          <w:tab w:val="left" w:pos="1020"/>
        </w:tabs>
        <w:ind w:left="340"/>
        <w:jc w:val="both"/>
      </w:pPr>
      <w:r w:rsidRPr="001F2692">
        <w:rPr>
          <w:rFonts w:eastAsia="SimSun"/>
          <w:kern w:val="1"/>
          <w:lang w:val="en-GB"/>
        </w:rPr>
        <w:t>Studiju process programmā tiek organizēts, ievērojot studentcentrētas izglītības principus</w:t>
      </w:r>
      <w:r w:rsidRPr="001F2692">
        <w:t>:</w:t>
      </w:r>
    </w:p>
    <w:p w14:paraId="7353CB60" w14:textId="77777777" w:rsidR="0029180F" w:rsidRPr="001F2692" w:rsidRDefault="0029180F" w:rsidP="00BF5584">
      <w:pPr>
        <w:pStyle w:val="ListParagraph1"/>
        <w:numPr>
          <w:ilvl w:val="0"/>
          <w:numId w:val="19"/>
        </w:numPr>
        <w:tabs>
          <w:tab w:val="left" w:pos="1020"/>
        </w:tabs>
        <w:ind w:left="700" w:hanging="360"/>
        <w:jc w:val="both"/>
      </w:pPr>
      <w:r w:rsidRPr="001F2692">
        <w:t>pastāvīga refleksija, nodrošinot studējošajiem tūlītēju atgriezenisko saiti un atbalstu studiju procesā;</w:t>
      </w:r>
    </w:p>
    <w:p w14:paraId="70AE11E4" w14:textId="77777777" w:rsidR="0029180F" w:rsidRPr="001F2692" w:rsidRDefault="0029180F" w:rsidP="00BF5584">
      <w:pPr>
        <w:pStyle w:val="ListParagraph1"/>
        <w:numPr>
          <w:ilvl w:val="0"/>
          <w:numId w:val="19"/>
        </w:numPr>
        <w:tabs>
          <w:tab w:val="left" w:pos="1020"/>
        </w:tabs>
        <w:ind w:left="700" w:hanging="360"/>
        <w:jc w:val="both"/>
      </w:pPr>
      <w:r w:rsidRPr="001F2692">
        <w:t>individuāla pieeja studējošajiem, ievērojot katra studējošā studiju vajadzības un nodrošinot iespēju pilnveidot savas zināšanas un sasniegt plānotos rezultātus;</w:t>
      </w:r>
    </w:p>
    <w:p w14:paraId="60F146F2" w14:textId="77777777" w:rsidR="0029180F" w:rsidRPr="001F2692" w:rsidRDefault="0029180F" w:rsidP="00BF5584">
      <w:pPr>
        <w:pStyle w:val="ListParagraph1"/>
        <w:numPr>
          <w:ilvl w:val="0"/>
          <w:numId w:val="19"/>
        </w:numPr>
        <w:tabs>
          <w:tab w:val="left" w:pos="1020"/>
        </w:tabs>
        <w:ind w:left="700" w:hanging="360"/>
        <w:jc w:val="both"/>
      </w:pPr>
      <w:r w:rsidRPr="001F2692">
        <w:t>studējošo dažādības ievērošana studiju procesā (dažādi mācīšanās stili, dažādas prasības, intereses, pieredze, iepriekšējās zināšanas), individualizējot un diferencējot studiju procesu, piedāvājot dažādas darba formas un izpausmes iespējas (mutiski/rakstiski, individuāli/grupā, vizuāli/audiāli/praktiski;</w:t>
      </w:r>
    </w:p>
    <w:p w14:paraId="233B9A24" w14:textId="77777777" w:rsidR="0029180F" w:rsidRPr="001F2692" w:rsidRDefault="0029180F" w:rsidP="00BF5584">
      <w:pPr>
        <w:pStyle w:val="ListParagraph1"/>
        <w:numPr>
          <w:ilvl w:val="0"/>
          <w:numId w:val="19"/>
        </w:numPr>
        <w:tabs>
          <w:tab w:val="left" w:pos="1020"/>
        </w:tabs>
        <w:ind w:left="700" w:hanging="360"/>
        <w:jc w:val="both"/>
      </w:pPr>
      <w:r w:rsidRPr="001F2692">
        <w:t>studējošo zināšanu, prasmju un iemaņu vērtēšana, iesaistot studējošos pašvērtēšanā, savstarpējā vērtēšanā, pilnveidojot/izstrādājot vērtēšanas kritērijus un nodrošinot, lai studiju kursos gala vērtējums veidotos, ņemot vērā visa kursa apguves laikā sasniegtos rezultātus, nevis tikai ņemot par pamatu eksāmena vērtējumu;</w:t>
      </w:r>
    </w:p>
    <w:p w14:paraId="409523F4" w14:textId="77777777" w:rsidR="0029180F" w:rsidRPr="001F2692" w:rsidRDefault="0029180F" w:rsidP="00BF5584">
      <w:pPr>
        <w:pStyle w:val="ListParagraph1"/>
        <w:numPr>
          <w:ilvl w:val="0"/>
          <w:numId w:val="19"/>
        </w:numPr>
        <w:tabs>
          <w:tab w:val="left" w:pos="1020"/>
        </w:tabs>
        <w:ind w:left="700" w:hanging="360"/>
        <w:jc w:val="both"/>
      </w:pPr>
      <w:r w:rsidRPr="001F2692">
        <w:t>iespējas mācīties pašiem nodrošināšana studējošajiem, piedāvājot dažādas patstāvīga darba iespējas, izmantojot tajā skaitā e-mācību vidi Moodle;</w:t>
      </w:r>
    </w:p>
    <w:p w14:paraId="34912F6B" w14:textId="77777777" w:rsidR="0029180F" w:rsidRPr="001F2692" w:rsidRDefault="0029180F" w:rsidP="00BF5584">
      <w:pPr>
        <w:pStyle w:val="ListParagraph1"/>
        <w:numPr>
          <w:ilvl w:val="0"/>
          <w:numId w:val="19"/>
        </w:numPr>
        <w:tabs>
          <w:tab w:val="left" w:pos="1020"/>
        </w:tabs>
        <w:ind w:left="700" w:hanging="360"/>
        <w:jc w:val="both"/>
      </w:pPr>
      <w:r w:rsidRPr="001F2692">
        <w:t>nepārtraukta sadarbība starp studējošajiem un akadēmisko personālu, nodrošinot komunikāciju studiju procesā un atbalstot studējošo individuālās vajadzības.</w:t>
      </w:r>
    </w:p>
    <w:p w14:paraId="40D4E54D" w14:textId="77777777" w:rsidR="0029180F" w:rsidRPr="001F2692" w:rsidRDefault="0029180F" w:rsidP="0029180F">
      <w:pPr>
        <w:pStyle w:val="ListParagraph1"/>
        <w:tabs>
          <w:tab w:val="left" w:pos="1020"/>
        </w:tabs>
        <w:ind w:left="340"/>
        <w:jc w:val="both"/>
      </w:pPr>
      <w:r w:rsidRPr="001F2692">
        <w:t>Atbalstošas un iekļaujošas studiju vides veidošanai un studiju procesa kvalitātes nodrošināšanai</w:t>
      </w:r>
    </w:p>
    <w:p w14:paraId="426D951D" w14:textId="77777777" w:rsidR="0029180F" w:rsidRPr="001F2692" w:rsidRDefault="0029180F" w:rsidP="00BF5584">
      <w:pPr>
        <w:pStyle w:val="ListParagraph1"/>
        <w:numPr>
          <w:ilvl w:val="0"/>
          <w:numId w:val="17"/>
        </w:numPr>
        <w:tabs>
          <w:tab w:val="left" w:pos="1020"/>
        </w:tabs>
        <w:ind w:left="700" w:hanging="360"/>
        <w:jc w:val="both"/>
        <w:rPr>
          <w:rFonts w:eastAsia="SimSun"/>
          <w:kern w:val="1"/>
        </w:rPr>
      </w:pPr>
      <w:r w:rsidRPr="001F2692">
        <w:rPr>
          <w:rFonts w:eastAsia="SimSun"/>
          <w:kern w:val="1"/>
        </w:rPr>
        <w:t xml:space="preserve">tiek veicināta studējošo līdzdalība studiju programmas pārvaldībā </w:t>
      </w:r>
      <w:r w:rsidRPr="001F2692">
        <w:t>– s</w:t>
      </w:r>
      <w:r w:rsidRPr="001F2692">
        <w:rPr>
          <w:rFonts w:eastAsia="SimSun"/>
          <w:kern w:val="1"/>
        </w:rPr>
        <w:t>tudējošie veido nozīmīgu daļu no studiju programmas lēmējtiesīgo personu sastāva, piedaloties Studiju virziena padomes, Fakultātes domes, Studentu padomes, dažādu komisiju darbā un pārstāvot studiju programmas studējošo intereses un tiesības;</w:t>
      </w:r>
    </w:p>
    <w:p w14:paraId="00FE40B9" w14:textId="77777777" w:rsidR="0029180F" w:rsidRPr="001F2692" w:rsidRDefault="0029180F" w:rsidP="00BF5584">
      <w:pPr>
        <w:pStyle w:val="ListParagraph1"/>
        <w:numPr>
          <w:ilvl w:val="0"/>
          <w:numId w:val="17"/>
        </w:numPr>
        <w:tabs>
          <w:tab w:val="left" w:pos="1020"/>
        </w:tabs>
        <w:ind w:left="700" w:hanging="360"/>
        <w:jc w:val="both"/>
        <w:rPr>
          <w:rFonts w:eastAsia="SimSun"/>
          <w:kern w:val="1"/>
        </w:rPr>
      </w:pPr>
      <w:r w:rsidRPr="001F2692">
        <w:rPr>
          <w:rFonts w:eastAsia="SimSun"/>
          <w:kern w:val="1"/>
        </w:rPr>
        <w:t xml:space="preserve">tiek atbalstīta studējošo līdzdalība studiju kvalitātes nodrošināšanā </w:t>
      </w:r>
      <w:r w:rsidRPr="001F2692">
        <w:t>–</w:t>
      </w:r>
      <w:r w:rsidRPr="001F2692">
        <w:rPr>
          <w:rFonts w:eastAsia="SimSun"/>
          <w:kern w:val="1"/>
        </w:rPr>
        <w:t xml:space="preserve"> vismaz reizi semestrī studējošajiem tiek piedāvātas studiju procesa izvērtēšanas anketas, ko veic Studiju kvalitātes novērtēšanas centrs (SKNC), Studentu padome un studiju programmas direktors, kas apkopo datus un nodrošina objektīvu rezultātu saņemšanu. Iegūtie rezultāti regulāri tiek izmantoti studiju procesa izvērtēšanā, veicot nepieciešamās izmaiņas. Studējošie regulāri tiek informēti par novērtējuma anketu rezultātiem, kā arī par darbībām, kas tiek veiktas pēc anketu rezultātu apkopošanas. Pilnveidojot studiju kursa saturu, studējošie tiek iesaistīti mācībspēku konsultācijās, paredzot studējošo komentārus un uzklausot viņu viedokļus par studiju kursu;</w:t>
      </w:r>
    </w:p>
    <w:p w14:paraId="35059BC0" w14:textId="77777777" w:rsidR="0029180F" w:rsidRPr="001F2692" w:rsidRDefault="0029180F" w:rsidP="00BF5584">
      <w:pPr>
        <w:pStyle w:val="ListParagraph1"/>
        <w:numPr>
          <w:ilvl w:val="0"/>
          <w:numId w:val="17"/>
        </w:numPr>
        <w:tabs>
          <w:tab w:val="left" w:pos="1020"/>
        </w:tabs>
        <w:ind w:left="700" w:hanging="360"/>
        <w:jc w:val="both"/>
        <w:rPr>
          <w:rFonts w:eastAsia="SimSun"/>
          <w:kern w:val="1"/>
        </w:rPr>
      </w:pPr>
      <w:r w:rsidRPr="001F2692">
        <w:rPr>
          <w:rFonts w:eastAsia="SimSun"/>
          <w:kern w:val="1"/>
        </w:rPr>
        <w:t xml:space="preserve">tiek nodrošināta informācijas pieejamība </w:t>
      </w:r>
      <w:r w:rsidRPr="001F2692">
        <w:t>–</w:t>
      </w:r>
      <w:r w:rsidRPr="001F2692">
        <w:rPr>
          <w:rFonts w:eastAsia="SimSun"/>
          <w:kern w:val="1"/>
        </w:rPr>
        <w:t xml:space="preserve"> regulāri tiek īstenota tiešā komunikācija ar studējošajiem par ikdienas studiju procesa aktualitātēm, izmantojot komunikācijai arī grupu e-pastus, WhatsApp grupu saraksti, e-studiju vidi Moodle un izvietojot tajā studiju kursa aprakstus un metodiskos materiālus studējošo atbalstam. Uz studējošo e-pasta vēstulēm tiek laikus atbildēts, akadēmiskais personāls ir sasniedzams un atvērts, lai pārrunātu studējošos interesējošos jautājumus;</w:t>
      </w:r>
    </w:p>
    <w:p w14:paraId="3334E47A" w14:textId="77777777" w:rsidR="0029180F" w:rsidRPr="001F2692" w:rsidRDefault="0029180F" w:rsidP="00BF5584">
      <w:pPr>
        <w:pStyle w:val="ListParagraph1"/>
        <w:numPr>
          <w:ilvl w:val="0"/>
          <w:numId w:val="17"/>
        </w:numPr>
        <w:tabs>
          <w:tab w:val="left" w:pos="1020"/>
        </w:tabs>
        <w:ind w:left="700" w:hanging="360"/>
        <w:jc w:val="both"/>
        <w:rPr>
          <w:rFonts w:eastAsia="SimSun"/>
          <w:kern w:val="1"/>
        </w:rPr>
      </w:pPr>
      <w:r w:rsidRPr="001F2692">
        <w:rPr>
          <w:rFonts w:eastAsia="SimSun"/>
          <w:kern w:val="1"/>
        </w:rPr>
        <w:t xml:space="preserve">tiek veicināta izglītības pieejamība un studiju personalizācija </w:t>
      </w:r>
      <w:r w:rsidRPr="001F2692">
        <w:t>–</w:t>
      </w:r>
      <w:r w:rsidRPr="001F2692">
        <w:rPr>
          <w:rFonts w:eastAsia="SimSun"/>
          <w:kern w:val="1"/>
        </w:rPr>
        <w:t xml:space="preserve"> studējošajiem tiek nodrošinātas dažādas studiju formas, individuālais studiju plāns, informatīvs atbalsts, digitalizēts studiju process, prakse darba vietā, mobilitātes iespējas, kā arī iespēja pielāgot studiju un nodarbību plānu studējošo vajadzībām, katra semestra ietvaros sniedzot iespēju variēt ar nodarbību sadalījumu, laikiem, individuāli veicamo darbu nodošanas termiņiem u.c., tādējādi ievērojot arī izglītības iestādēs strādājošo studējošo intereses un vajadzības;</w:t>
      </w:r>
    </w:p>
    <w:p w14:paraId="0F2DE57E" w14:textId="77777777" w:rsidR="0029180F" w:rsidRPr="001F2692" w:rsidRDefault="0029180F" w:rsidP="00BF5584">
      <w:pPr>
        <w:pStyle w:val="ListParagraph1"/>
        <w:numPr>
          <w:ilvl w:val="0"/>
          <w:numId w:val="17"/>
        </w:numPr>
        <w:tabs>
          <w:tab w:val="left" w:pos="1020"/>
        </w:tabs>
        <w:ind w:left="700" w:hanging="360"/>
        <w:jc w:val="both"/>
      </w:pPr>
      <w:r w:rsidRPr="001F2692">
        <w:rPr>
          <w:kern w:val="1"/>
        </w:rPr>
        <w:t xml:space="preserve">tiek nodrošināta iepriekšējās izglītības un praktiskās pieredzes atzīšana un pielīdzināšana </w:t>
      </w:r>
      <w:r w:rsidRPr="001F2692">
        <w:t>–</w:t>
      </w:r>
      <w:r w:rsidRPr="001F2692">
        <w:rPr>
          <w:kern w:val="1"/>
        </w:rPr>
        <w:t xml:space="preserve"> DU ir </w:t>
      </w:r>
      <w:r w:rsidRPr="001F2692">
        <w:t>izstrādāta kārtība par ārpus formālās izglītības apgūto un profesionālajā pieredzē iegūto zināšanu, prasmju un kompetenču vai iepriekšējā izglītībā sasniegto studiju rezultātu atzīšanu, piešķirot kredītpunktus par iepriekš sasniegtiem mācīšanās rezultātiem, kas ļauj piemērot sasniegtus rezultātus atbilstošajam studiju semestrim, kurā studējošais var tikt pārcelts;</w:t>
      </w:r>
    </w:p>
    <w:p w14:paraId="6EC9C157" w14:textId="77777777" w:rsidR="0029180F" w:rsidRPr="001F2692" w:rsidRDefault="0029180F" w:rsidP="00BF5584">
      <w:pPr>
        <w:pStyle w:val="ListParagraph1"/>
        <w:numPr>
          <w:ilvl w:val="0"/>
          <w:numId w:val="17"/>
        </w:numPr>
        <w:tabs>
          <w:tab w:val="left" w:pos="1020"/>
        </w:tabs>
        <w:ind w:left="700" w:hanging="360"/>
        <w:jc w:val="both"/>
      </w:pPr>
      <w:r w:rsidRPr="001F2692">
        <w:t>tiek piedāvāta atbilstoša mācību un zinātniskā literatūru, t.sk. arī elektroniskās brīvpieejas datubāzes;</w:t>
      </w:r>
    </w:p>
    <w:p w14:paraId="4D0B0F64" w14:textId="77777777" w:rsidR="0029180F" w:rsidRPr="001F2692" w:rsidRDefault="0029180F" w:rsidP="00BF5584">
      <w:pPr>
        <w:pStyle w:val="ListParagraph1"/>
        <w:numPr>
          <w:ilvl w:val="0"/>
          <w:numId w:val="17"/>
        </w:numPr>
        <w:tabs>
          <w:tab w:val="left" w:pos="1020"/>
        </w:tabs>
        <w:ind w:left="700" w:hanging="360"/>
        <w:jc w:val="both"/>
      </w:pPr>
      <w:r w:rsidRPr="001F2692">
        <w:rPr>
          <w:rFonts w:eastAsia="SimSun"/>
          <w:kern w:val="1"/>
        </w:rPr>
        <w:t xml:space="preserve">tiek piedāvāta iespēja reģistrēties konkrētu studiju kursu apguvei klausītāja statusā </w:t>
      </w:r>
      <w:r w:rsidRPr="001F2692">
        <w:t>un par maksu apgūt interesējošus vai karjerai nepieciešamus A vai B daļas studiju kursus vai bez maksas C daļas brīvās izvēles studiju kursus 8 KP (12 ECTS) apjomā papildus studiju programmā paredzētajiem;</w:t>
      </w:r>
    </w:p>
    <w:p w14:paraId="3C5A5D66" w14:textId="77777777" w:rsidR="0029180F" w:rsidRPr="001F2692" w:rsidRDefault="0029180F" w:rsidP="00BF5584">
      <w:pPr>
        <w:pStyle w:val="ListParagraph1"/>
        <w:numPr>
          <w:ilvl w:val="0"/>
          <w:numId w:val="17"/>
        </w:numPr>
        <w:tabs>
          <w:tab w:val="left" w:pos="1020"/>
        </w:tabs>
        <w:ind w:left="700" w:hanging="360"/>
        <w:jc w:val="both"/>
      </w:pPr>
      <w:r w:rsidRPr="001F2692">
        <w:rPr>
          <w:rFonts w:eastAsia="SimSun"/>
          <w:kern w:val="1"/>
        </w:rPr>
        <w:lastRenderedPageBreak/>
        <w:t xml:space="preserve">tiek nodrošināta iespēja studiju turpināšanai nākamajā (bakalaura) studiju līmenī, piedāvājot uzsākt studijas profesionālā bakalaura studiju programmā </w:t>
      </w:r>
      <w:r w:rsidRPr="001F2692">
        <w:t xml:space="preserve">“Sākumizglītības skolotājs” sākot ar 3.studiju gadu vai </w:t>
      </w:r>
      <w:r w:rsidRPr="001F2692">
        <w:rPr>
          <w:rFonts w:eastAsia="SimSun"/>
          <w:kern w:val="1"/>
        </w:rPr>
        <w:t xml:space="preserve">profesionālā bakalaura studiju programmā </w:t>
      </w:r>
      <w:r w:rsidRPr="001F2692">
        <w:t>“Skolotājs”, pielīdzinot iepriekš iegūto izglītību un nosakot atbilstošo studiju semestri.</w:t>
      </w:r>
    </w:p>
    <w:p w14:paraId="71BDE55F" w14:textId="77777777" w:rsidR="0029180F" w:rsidRPr="001F2692" w:rsidRDefault="0029180F" w:rsidP="0029180F">
      <w:pPr>
        <w:ind w:left="1020" w:hanging="396"/>
        <w:jc w:val="both"/>
      </w:pPr>
    </w:p>
    <w:p w14:paraId="1D156D1E" w14:textId="77777777" w:rsidR="0029180F" w:rsidRPr="001F2692" w:rsidRDefault="0029180F" w:rsidP="0029180F">
      <w:pPr>
        <w:ind w:left="340"/>
        <w:jc w:val="both"/>
        <w:rPr>
          <w:b/>
          <w:bCs/>
        </w:rPr>
      </w:pPr>
      <w:r w:rsidRPr="001F2692">
        <w:rPr>
          <w:b/>
          <w:bCs/>
        </w:rPr>
        <w:t xml:space="preserve">3.2.4. Ja studiju programmā ir paredzēta prakse, raksturot studējošajiem piedāvātās prakses iespējas, nodrošinājumu un darba organizāciju, tajā skaitā norādīt, vai augstskola/ koledža palīdz studējošajiem atrast prakses vietu. Ja studiju programma tiek īstenota svešvalodā, sniegt informāciju, kā tiek nodrošinātas prakses iespējas svešvalodā, tajā skaitā ārvalstu studējošajiem. Sniegt studiju programmā iekļauto studējošo prakšu uzdevumu sasaistes ar studiju programmā sasniedzamajiem studiju rezultātiem analīzi un novērtējumu (ja attiecināms). </w:t>
      </w:r>
    </w:p>
    <w:p w14:paraId="5A07D843" w14:textId="77777777" w:rsidR="0029180F" w:rsidRPr="001F2692" w:rsidRDefault="0029180F" w:rsidP="0029180F">
      <w:pPr>
        <w:ind w:left="340"/>
        <w:jc w:val="both"/>
        <w:rPr>
          <w:b/>
          <w:bCs/>
        </w:rPr>
      </w:pPr>
    </w:p>
    <w:p w14:paraId="7A005D4D" w14:textId="77777777" w:rsidR="0029180F" w:rsidRPr="001F2692" w:rsidRDefault="0029180F" w:rsidP="0029180F">
      <w:pPr>
        <w:ind w:left="340"/>
        <w:jc w:val="both"/>
      </w:pPr>
      <w:r w:rsidRPr="001F2692">
        <w:t xml:space="preserve">Īsā cikla profesionālās augstākās izglītības studiju programmas “Pirmsskolas skolotājs” satura realizācijā ir ievērota 3 prakšu pēctecība. Programmā piedāvāto prakšu saturs orientēts uz nepieciešamās profesionālās kompetences apguvi darbam pirmsskolas izglītības iestādē. </w:t>
      </w:r>
      <w:r w:rsidRPr="001F2692">
        <w:rPr>
          <w:bCs/>
        </w:rPr>
        <w:t xml:space="preserve">Prakses </w:t>
      </w:r>
      <w:r w:rsidRPr="001F2692">
        <w:t>tiek plānotas 16 KP (24 ECTS) apjomā saskaņā ar MK noteikumiem Nr.305 (</w:t>
      </w:r>
      <w:hyperlink r:id="rId96" w:history="1">
        <w:r w:rsidRPr="001F2692">
          <w:rPr>
            <w:rStyle w:val="Hyperlink"/>
            <w:color w:val="auto"/>
          </w:rPr>
          <w:t>https://likumi.lv/ta/id/342818</w:t>
        </w:r>
      </w:hyperlink>
      <w:r w:rsidRPr="001F2692">
        <w:t>), un ir saistītas ar studiju kursiem, kas atbilstīgi praksēm, ir pēctecīgi sakārtoti studiju plānā.</w:t>
      </w:r>
    </w:p>
    <w:p w14:paraId="7B084071" w14:textId="77777777" w:rsidR="0029180F" w:rsidRPr="001F2692" w:rsidRDefault="0029180F" w:rsidP="0029180F">
      <w:pPr>
        <w:ind w:left="340"/>
        <w:jc w:val="both"/>
        <w:rPr>
          <w:rFonts w:eastAsia="SimSun"/>
          <w:kern w:val="1"/>
        </w:rPr>
      </w:pPr>
      <w:r w:rsidRPr="001F2692">
        <w:rPr>
          <w:rFonts w:eastAsia="SimSun"/>
          <w:kern w:val="1"/>
        </w:rPr>
        <w:t>Pedagoģiskās prakses 26 kredītpunkti tiek sadalīti:</w:t>
      </w:r>
    </w:p>
    <w:p w14:paraId="069D176E" w14:textId="77777777" w:rsidR="0029180F" w:rsidRPr="001F2692" w:rsidRDefault="0029180F" w:rsidP="0029180F">
      <w:pPr>
        <w:ind w:left="340"/>
        <w:jc w:val="both"/>
      </w:pPr>
      <w:r w:rsidRPr="001F2692">
        <w:t>1. Pirmsskolas izglītības prakse (2 KP; 3 ECTS);</w:t>
      </w:r>
    </w:p>
    <w:p w14:paraId="53988B7C" w14:textId="77777777" w:rsidR="0029180F" w:rsidRPr="001F2692" w:rsidRDefault="0029180F" w:rsidP="0029180F">
      <w:pPr>
        <w:ind w:left="340"/>
        <w:jc w:val="both"/>
      </w:pPr>
      <w:r w:rsidRPr="001F2692">
        <w:t>2. Agrīnās bērnības pedagoģiskā prakse (6 KP; 9 ECTS);</w:t>
      </w:r>
    </w:p>
    <w:p w14:paraId="1E2BFA8D" w14:textId="77777777" w:rsidR="0029180F" w:rsidRPr="001F2692" w:rsidRDefault="0029180F" w:rsidP="0029180F">
      <w:pPr>
        <w:ind w:left="340"/>
        <w:jc w:val="both"/>
      </w:pPr>
      <w:r w:rsidRPr="001F2692">
        <w:t>3. Pirmsskolas skolotāja pedagoģiskā prakse (8 KP; 12 ECTS) (skat. prakšu plānojumu 3.2.4.2.pielikumā).</w:t>
      </w:r>
    </w:p>
    <w:p w14:paraId="1837B949" w14:textId="77777777" w:rsidR="0029180F" w:rsidRPr="001F2692" w:rsidRDefault="0029180F" w:rsidP="0029180F">
      <w:pPr>
        <w:ind w:left="340"/>
        <w:jc w:val="both"/>
      </w:pPr>
      <w:r w:rsidRPr="001F2692">
        <w:t xml:space="preserve">Prakses nodrošina studējošo zināšanu, prasmju un kompetences pilnveidi atbilstoši studiju programmas mērķiem un reālajām darba vides vajadzībām. Prakšu mērķa un uzdevumu realizācijā atspoguļojas studējošo prasmes patstāvīgi izmantot iepriekš apgūtās zināšanas. Prakšu mērķi un uzdevumi ir noteikti prakses nolikumā (skat. 3.2.4.1.pielikumā) un ir atbilstoši izvēlētajai profesionālajai kvalifikācijai (skat. prakšu plānojumu 3.2.4.2.pielikumā). Prakšu uzdevumi ir saistīti ar studiju programmas sasniedzamajiem rezultātiem (skat. programmas kartējumu 3.2.1.5.pielikumā) un nodrošina to apguvi. </w:t>
      </w:r>
    </w:p>
    <w:p w14:paraId="2CCBD2A1" w14:textId="77777777" w:rsidR="0029180F" w:rsidRPr="001F2692" w:rsidRDefault="0029180F" w:rsidP="0029180F">
      <w:pPr>
        <w:ind w:left="340"/>
        <w:jc w:val="both"/>
      </w:pPr>
      <w:r w:rsidRPr="001F2692">
        <w:t>Prakses vietu studējošais izvēlas patstāvīgi atbilstoši vispārējiem un individuālajiem prakses mērķiem. Prakse var tikt īstenota valsts un privātajās pirmsskolas un vispārējās izglītības iestādēs, kuras īsteno pirmsskolas izglītības programmas. Prakses vietu nodrošināšanai DU ir noslēgusi nodomu līgumus uz nenoteiktu laiku ar Daugavpils pilsētas, Augšdaugavas novada, Preiļu novada Dagdas novada, Rēzeknes novada, Līvānu novada, Balvu novada, Ludzas novada, Jēkabpils pilsētas u.c. pašvaldībām.</w:t>
      </w:r>
    </w:p>
    <w:p w14:paraId="225C2B4E" w14:textId="77777777" w:rsidR="0029180F" w:rsidRPr="001F2692" w:rsidRDefault="0029180F" w:rsidP="0029180F">
      <w:pPr>
        <w:ind w:left="340"/>
        <w:jc w:val="both"/>
        <w:rPr>
          <w:lang w:val="en-GB"/>
        </w:rPr>
      </w:pPr>
      <w:r w:rsidRPr="001F2692">
        <w:t xml:space="preserve">Izvēloties prakses vietu, studējošie vadās no tā, vai izglītības iestādē tiek nodrošināta iespēja pilnvērtīgi un kvalitatīvi izpildīt prakses uzdevumus. Ja studējošā darba pienākumi atbilst izvēlētajai kvalifikācijai, tad par prakses vietu var izvēlēties to izglītības iestādi, kurā studējošais strādā. </w:t>
      </w:r>
      <w:r w:rsidRPr="001F2692">
        <w:rPr>
          <w:lang w:val="en-GB"/>
        </w:rPr>
        <w:t>Prakses vietu studējošie saskaņo ar studiju programmas direktoru un prakses vadītāju universitātē.</w:t>
      </w:r>
    </w:p>
    <w:p w14:paraId="44F60762" w14:textId="77777777" w:rsidR="0029180F" w:rsidRPr="001F2692" w:rsidRDefault="0029180F" w:rsidP="0029180F">
      <w:pPr>
        <w:ind w:left="340"/>
        <w:jc w:val="both"/>
        <w:rPr>
          <w:lang w:val="en-GB"/>
        </w:rPr>
      </w:pPr>
      <w:r w:rsidRPr="001F2692">
        <w:rPr>
          <w:lang w:val="en-GB"/>
        </w:rPr>
        <w:t xml:space="preserve">Pirms prakses uzsākšanas un prakses laikā studiju programmas direktors organizē prakses ievadkonferenci, kā arī individuālās un grupu konsultācijas studējošiem (klātienē un/vai e-vidē), kurās informē par piemērotākās prakses vietas izvēles nosacījumiem, prakses organizācijas kārtību, prakses uzdevumiem, to saturu, prakses atskaites noformēšanas un iesniegšanas termiņiem. </w:t>
      </w:r>
    </w:p>
    <w:p w14:paraId="2D860F59" w14:textId="77777777" w:rsidR="0029180F" w:rsidRPr="001F2692" w:rsidRDefault="0029180F" w:rsidP="0029180F">
      <w:pPr>
        <w:ind w:left="340"/>
        <w:jc w:val="both"/>
        <w:rPr>
          <w:sz w:val="23"/>
          <w:szCs w:val="23"/>
          <w:lang w:val="en-GB"/>
        </w:rPr>
      </w:pPr>
      <w:r w:rsidRPr="001F2692">
        <w:rPr>
          <w:lang w:val="en-GB"/>
        </w:rPr>
        <w:t xml:space="preserve">Atbilstoši DU nolikumam par studijām (pieejams tikai latviešu valodā; </w:t>
      </w:r>
      <w:hyperlink r:id="rId97" w:history="1">
        <w:r w:rsidRPr="001F2692">
          <w:rPr>
            <w:rStyle w:val="Hyperlink"/>
            <w:color w:val="auto"/>
            <w:lang w:val="en-GB"/>
          </w:rPr>
          <w:t xml:space="preserve">https://view.officeapps.live.com/op/view.aspx?src=https%3A%2F%2Fdu.lv%2Fwp-content%2Fuploads%2F2024%2F04%2F03-04-2024-Senata-Nolikums-par-studijam-Daugavpils-Universitate-1.docx&amp;wdOrigin=BROWSELINK) </w:t>
        </w:r>
      </w:hyperlink>
      <w:r w:rsidRPr="001F2692">
        <w:rPr>
          <w:lang w:val="en-GB"/>
        </w:rPr>
        <w:t>tiek slēgti trīspusējie līgumi starp Daugavpils Universitāti, prakses vietu nodrošinošo izglītības iestādi un studējošo (skat. 3.2.4.3. pielikumus). Prakses laikā studējošie apkopo prakses dokumentāciju un prakses noslēgumā sagatavo prakses atskaiti, kurā iekļauj prakses dienasgrāmatu un paveikto uzdevumu aprakstus, un kuru vērtē un paraksta prakses vadītājs no izglītības iestādes un iestādes vadītājs. Studējošie aizstāv praksi prakses noslēguma konferencē un to vērtē prakses vadītāji no universitātes, ņemot vērā prakses vadītāja izglītības iestādē prakses vērtējumu.</w:t>
      </w:r>
      <w:r w:rsidRPr="001F2692">
        <w:rPr>
          <w:sz w:val="23"/>
          <w:szCs w:val="23"/>
          <w:lang w:val="en-GB"/>
        </w:rPr>
        <w:t xml:space="preserve"> </w:t>
      </w:r>
    </w:p>
    <w:p w14:paraId="0B078D85" w14:textId="77777777" w:rsidR="0029180F" w:rsidRPr="001F2692" w:rsidRDefault="0029180F" w:rsidP="0029180F">
      <w:pPr>
        <w:ind w:left="340"/>
        <w:jc w:val="both"/>
        <w:rPr>
          <w:rFonts w:eastAsia="SimSun"/>
          <w:kern w:val="1"/>
          <w:lang w:val="en-GB"/>
        </w:rPr>
      </w:pPr>
      <w:r w:rsidRPr="001F2692">
        <w:rPr>
          <w:lang w:val="en-GB"/>
        </w:rPr>
        <w:t xml:space="preserve">Programmas studējošajiem tiek nodrošināta iespēja piedalīties arī starptautiskajās praksēs ERASMUS+ programmas ietvaros un iziet praksi citu valstu pirmsskolas izglītības iestādēs. 2023./2024. studiju gadā </w:t>
      </w:r>
      <w:r w:rsidRPr="001F2692">
        <w:rPr>
          <w:lang w:val="en-GB"/>
        </w:rPr>
        <w:lastRenderedPageBreak/>
        <w:t xml:space="preserve">pavasara semestrī </w:t>
      </w:r>
      <w:r w:rsidRPr="001F2692">
        <w:rPr>
          <w:rFonts w:eastAsia="SimSun"/>
          <w:kern w:val="1"/>
          <w:lang w:val="en-GB"/>
        </w:rPr>
        <w:t>1. kursa 8 studējošie un 2. kursa 2 studējošie</w:t>
      </w:r>
      <w:r w:rsidRPr="001F2692">
        <w:rPr>
          <w:lang w:val="en-GB"/>
        </w:rPr>
        <w:t xml:space="preserve"> piedalījās starptautiskajā kvalifikācijas praksē Zarasu valsts pirmsskolas izglītības iestādē “</w:t>
      </w:r>
      <w:r w:rsidRPr="001F2692">
        <w:rPr>
          <w:rFonts w:eastAsia="SimSun"/>
          <w:kern w:val="1"/>
          <w:lang w:val="en-GB"/>
        </w:rPr>
        <w:t>Lakštingalos” un privātajā pirmsskolas izglītības iestādē “Vaiko laikos” Lietuvā, ar kurām DU izveidojās laba sadarbība prakses vietu nodrošināšanā. Prakses ietvaros studējošajiem bija iespēja iepazīties ar Lietuvas pirmsskolas izglītības sistēmas specifiku un veicot prakses uzdevumus, salīdzināt izglītības iespējas pirmsskolas vecuma bērniem Latvijā un Lietuvā. Pēc sasniegtajiem prakses rezultātiem prakse tiek pielīdzināta atbilstoši</w:t>
      </w:r>
      <w:bookmarkStart w:id="11" w:name="wp-block-file--media-1b0d377b-eb70-442f-"/>
      <w:bookmarkEnd w:id="11"/>
      <w:r w:rsidRPr="001F2692">
        <w:rPr>
          <w:rFonts w:eastAsia="SimSun"/>
          <w:kern w:val="1"/>
          <w:lang w:val="en-GB"/>
        </w:rPr>
        <w:t xml:space="preserve"> “</w:t>
      </w:r>
      <w:hyperlink r:id="rId98" w:history="1">
        <w:r w:rsidRPr="001F2692">
          <w:rPr>
            <w:rStyle w:val="Hyperlink"/>
            <w:rFonts w:eastAsia="SimSun"/>
            <w:color w:val="auto"/>
            <w:kern w:val="1"/>
            <w:lang w:val="en-GB"/>
          </w:rPr>
          <w:t>Nolikumam par ārpus formālās izglītības apgūto vai profesionālajā pieredzē iegūto kompetenču un iepriekšējā izglītībā sasniegtu studiju rezultātu atzīšanu Daugavpils Universitātē</w:t>
        </w:r>
      </w:hyperlink>
      <w:r w:rsidRPr="001F2692">
        <w:rPr>
          <w:rFonts w:eastAsia="SimSun"/>
          <w:kern w:val="1"/>
          <w:lang w:val="en-GB"/>
        </w:rPr>
        <w:t xml:space="preserve">” (pieejams tikai latviešu valodā; </w:t>
      </w:r>
      <w:hyperlink r:id="rId99" w:history="1">
        <w:r w:rsidRPr="001F2692">
          <w:rPr>
            <w:rStyle w:val="Hyperlink"/>
            <w:rFonts w:eastAsia="SimSun"/>
            <w:color w:val="auto"/>
            <w:kern w:val="1"/>
            <w:lang w:val="en-GB"/>
          </w:rPr>
          <w:t xml:space="preserve">https://du.lv/wp-content/uploads/2024/04/Nolikums-par-arpus-formalas-izglitibas-apguto-vai-profesionalaja-pieredze-ieguto-kompetencu-un-iepriekseja-izglitiba-sasniegtu-studiju-rezultatu-atzisanu-Daugavpils-Universitate.pdf) </w:t>
        </w:r>
      </w:hyperlink>
      <w:r w:rsidRPr="001F2692">
        <w:rPr>
          <w:rFonts w:eastAsia="SimSun"/>
          <w:kern w:val="1"/>
          <w:lang w:val="en-GB"/>
        </w:rPr>
        <w:t>(apstiprināts DU Senāta sēdē 03.04.2024. protokols Nr. 5).</w:t>
      </w:r>
    </w:p>
    <w:p w14:paraId="3BCCE608" w14:textId="77777777" w:rsidR="0029180F" w:rsidRPr="001F2692" w:rsidRDefault="0029180F" w:rsidP="0029180F">
      <w:pPr>
        <w:ind w:left="340"/>
        <w:jc w:val="both"/>
      </w:pPr>
      <w:r w:rsidRPr="001F2692">
        <w:t>Prakšu mērķu un uzdevumu īstenošana nodrošina pāreju no daļēji patstāvīgas profesionālas darbības uz patstāvīgu profesionālu darbību, kā rezultātā tiek pilnveidotas studējošo pētnieciskās, pašvērtējuma un pašrefleksijas prasmes, kā arī prasmes analizēt mācību procesu un iegūt pētnieciskos datus kvalifikācijas darba izstrādei.</w:t>
      </w:r>
    </w:p>
    <w:p w14:paraId="3EA19C05" w14:textId="77777777" w:rsidR="0029180F" w:rsidRPr="001F2692" w:rsidRDefault="0029180F" w:rsidP="0029180F">
      <w:pPr>
        <w:ind w:left="340"/>
        <w:jc w:val="both"/>
      </w:pPr>
      <w:r w:rsidRPr="001F2692">
        <w:rPr>
          <w:rFonts w:eastAsia="SimSun"/>
          <w:kern w:val="1"/>
        </w:rPr>
        <w:t xml:space="preserve">Studiju programmas saturā īpaša uzmanība ir veltīta ievadkursiem specialitātē, kas tiek apgūti studiju pirmajā semestrī, lai radītu izpratni par katras studiju procesa daļas un tajā sasniedzamo studiju rezultātu nozīmi un pielietojamību profesionālajā darbībā. </w:t>
      </w:r>
      <w:r w:rsidRPr="001F2692">
        <w:t>Piemēram, studiju kursu “Skolotāja profesionālās darbības pamati”, “Bērnības pedagoģija”, “Psiholoģija skolotājiem” u. c. saturs veidots, akcentējot izglītības zinātņu, pedagoģijas un psiholoģijas nozares pamatnostādņu izpratni. Studiju kursu apguve veido prasmes analizēt, strukturēt apgūtās zināšanas un veidot teorijas sasaisti ar praktisko pedagoģisko darbību.</w:t>
      </w:r>
    </w:p>
    <w:p w14:paraId="58EB40DC" w14:textId="77777777" w:rsidR="0029180F" w:rsidRPr="001F2692" w:rsidRDefault="0029180F" w:rsidP="0029180F">
      <w:pPr>
        <w:ind w:left="340"/>
        <w:jc w:val="both"/>
        <w:rPr>
          <w:rFonts w:eastAsia="SimSun"/>
          <w:kern w:val="1"/>
        </w:rPr>
      </w:pPr>
      <w:r w:rsidRPr="001F2692">
        <w:rPr>
          <w:rFonts w:eastAsia="SimSun"/>
          <w:kern w:val="1"/>
        </w:rPr>
        <w:t xml:space="preserve">Katram studiju kursam ir definēti skaidri sasniedzamie rezultāti un pamatota to pielietojamība profesionālajā darbībā. Informācija ir pieejama studējošajiem, tādējādi veidojot viņu izpratni par to, kādas zināšanas, prasmes un kompetences viņš iegūs pēc kursa apgūšanas un kur tās var pielietot profesionālajā darbībā. Prakses ietvaros tiek veikti prakses izvērtējumi gan prakses perioda vidū, gan tā beigās, izvērtējot studējošā, prakses devēja un augstākās izglītības iestādes iesaisti prakses organizācijā un norisē. </w:t>
      </w:r>
    </w:p>
    <w:p w14:paraId="542417FB" w14:textId="77777777" w:rsidR="0029180F" w:rsidRPr="001F2692" w:rsidRDefault="0029180F" w:rsidP="0029180F">
      <w:pPr>
        <w:ind w:left="340"/>
        <w:jc w:val="both"/>
      </w:pPr>
    </w:p>
    <w:p w14:paraId="07B8CCC8" w14:textId="77777777" w:rsidR="0029180F" w:rsidRPr="001F2692" w:rsidRDefault="0029180F" w:rsidP="0029180F">
      <w:pPr>
        <w:ind w:left="340"/>
        <w:jc w:val="both"/>
        <w:rPr>
          <w:b/>
          <w:bCs/>
        </w:rPr>
      </w:pPr>
      <w:r w:rsidRPr="001F2692">
        <w:rPr>
          <w:b/>
          <w:bCs/>
        </w:rPr>
        <w:t xml:space="preserve">3.2.5. Doktora studiju programmas studējošajiem nodrošināto promocijas iespēju un promocijas procesa novērtējums un raksturojums (ja attiecināms). </w:t>
      </w:r>
    </w:p>
    <w:p w14:paraId="5794CAE7" w14:textId="77777777" w:rsidR="0029180F" w:rsidRPr="001F2692" w:rsidRDefault="0029180F" w:rsidP="0029180F">
      <w:pPr>
        <w:ind w:left="340"/>
        <w:jc w:val="both"/>
        <w:rPr>
          <w:b/>
          <w:bCs/>
        </w:rPr>
      </w:pPr>
    </w:p>
    <w:p w14:paraId="0238ED3E" w14:textId="77777777" w:rsidR="0029180F" w:rsidRPr="001F2692" w:rsidRDefault="0029180F" w:rsidP="0029180F">
      <w:pPr>
        <w:ind w:left="340"/>
        <w:jc w:val="both"/>
        <w:rPr>
          <w:b/>
          <w:bCs/>
        </w:rPr>
      </w:pPr>
      <w:r w:rsidRPr="001F2692">
        <w:rPr>
          <w:b/>
          <w:bCs/>
        </w:rPr>
        <w:t>3.2.6. Analīze un novērtējums par studējošo noslēguma darbu tēmām, to aktualitāti nozarē, tajā skaitā darba tirgū, un noslēguma darbu vērtējumiem.</w:t>
      </w:r>
    </w:p>
    <w:p w14:paraId="5CF21786" w14:textId="77777777" w:rsidR="0029180F" w:rsidRPr="001F2692" w:rsidRDefault="0029180F" w:rsidP="0029180F">
      <w:pPr>
        <w:ind w:left="340"/>
        <w:jc w:val="both"/>
        <w:rPr>
          <w:b/>
          <w:bCs/>
        </w:rPr>
      </w:pPr>
    </w:p>
    <w:p w14:paraId="4E7D4BC5" w14:textId="77777777" w:rsidR="0029180F" w:rsidRPr="001F2692" w:rsidRDefault="0029180F" w:rsidP="0029180F">
      <w:pPr>
        <w:ind w:left="340"/>
        <w:jc w:val="both"/>
      </w:pPr>
      <w:r w:rsidRPr="001F2692">
        <w:t xml:space="preserve">Īsā cikla profesionālās augstākās izglītības studiju programmas “Pirmsskolas skolotājs” apguves rezultātā ir kārtojams valsts noslēguma pārbaudījums – kvalifikācijas darba aizstāvēšana, kurš tiek vērtēts 10 ballu skalā. Kvalifikācijas darba aizstāvēšana pilna laika studējošajiem tiek organizēta otrā studiju gadā   4.semestra noslēgumā (jūnijā), bet nepilna laika studējošajiem – trešā studiju gadā 5.semestra noslēgumā (janvārī). </w:t>
      </w:r>
    </w:p>
    <w:p w14:paraId="37D0981D" w14:textId="77777777" w:rsidR="0029180F" w:rsidRPr="001F2692" w:rsidRDefault="0029180F" w:rsidP="0029180F">
      <w:pPr>
        <w:ind w:left="340"/>
        <w:jc w:val="both"/>
      </w:pPr>
      <w:r w:rsidRPr="001F2692">
        <w:rPr>
          <w:lang w:val="en-GB"/>
        </w:rPr>
        <w:t>Programmas īstenošanas periodā (</w:t>
      </w:r>
      <w:r w:rsidRPr="001F2692">
        <w:t>licencēta 2020.gada 7.augustā, licences Nr.04041-99)</w:t>
      </w:r>
      <w:r w:rsidRPr="001F2692">
        <w:rPr>
          <w:i/>
          <w:iCs/>
        </w:rPr>
        <w:t xml:space="preserve"> </w:t>
      </w:r>
      <w:r w:rsidRPr="001F2692">
        <w:rPr>
          <w:lang w:val="en-GB"/>
        </w:rPr>
        <w:t>no 2022. līdz 2024. gada janvārim ir aizstāvēti 102 kvalifikācijas darbi. Kvalifikācijas darbu izstrādes specifika profesionālās kvalifikācijas ieguvei atbilst s</w:t>
      </w:r>
      <w:r w:rsidRPr="001F2692">
        <w:t xml:space="preserve">tudiju virziena “Izglītība un pedagoģija” īstenošanas mērķim – sagatavot augsti kvalificētus, lietpratīgus, uz izcilību orientētus skolotājus izglītības jomā visā Latvijā, nodrošinot viņiem atbilstošas zināšanas, prasmes un kompetences. </w:t>
      </w:r>
    </w:p>
    <w:p w14:paraId="58685851" w14:textId="77777777" w:rsidR="0029180F" w:rsidRPr="001F2692" w:rsidRDefault="0029180F" w:rsidP="0029180F">
      <w:pPr>
        <w:ind w:left="340"/>
        <w:jc w:val="both"/>
        <w:rPr>
          <w:lang w:val="en-GB"/>
        </w:rPr>
      </w:pPr>
      <w:r w:rsidRPr="001F2692">
        <w:rPr>
          <w:lang w:val="en-GB"/>
        </w:rPr>
        <w:t xml:space="preserve">Kvalifikācijas darbu tēmu saraksts tiek izveidots, vadoties no programmas sasniedzamajiem rezultātiem, kā arī mācībspēku kompetences profila. Kvalifikācijas darbu izstrādāšanu un noformēšanu reglamentē </w:t>
      </w:r>
      <w:r w:rsidRPr="001F2692">
        <w:t>“</w:t>
      </w:r>
      <w:r w:rsidRPr="001F2692">
        <w:rPr>
          <w:lang w:val="en-GB"/>
        </w:rPr>
        <w:t xml:space="preserve">Metodiskie norādījumi kvalifikācijas darbu izstrādāšanai un aizstāvēšanai”. </w:t>
      </w:r>
    </w:p>
    <w:p w14:paraId="3610F5B7" w14:textId="77777777" w:rsidR="0029180F" w:rsidRPr="001F2692" w:rsidRDefault="0029180F" w:rsidP="0029180F">
      <w:pPr>
        <w:ind w:left="340"/>
        <w:jc w:val="both"/>
        <w:rPr>
          <w:lang w:val="en-GB"/>
        </w:rPr>
      </w:pPr>
      <w:r w:rsidRPr="001F2692">
        <w:rPr>
          <w:lang w:val="en-GB"/>
        </w:rPr>
        <w:t xml:space="preserve">Atbilstoši programmas prasībām studējošo noslēguma darbu tēmām ir jābūt saistībā ar pirmsskolas izglītības obligāta satura īstenošanas metodiku un izvēlēto profesionālo kvalifikāciju. Karu gadu valsts pārbaudījumu komisija vērtē tēmu atbilstību programmai un tēmas tiek novērtētas kā atbilstošas. </w:t>
      </w:r>
    </w:p>
    <w:p w14:paraId="43AF4299" w14:textId="77777777" w:rsidR="0029180F" w:rsidRPr="001F2692" w:rsidRDefault="0029180F" w:rsidP="0029180F">
      <w:pPr>
        <w:ind w:left="340"/>
        <w:jc w:val="both"/>
        <w:rPr>
          <w:lang w:val="en-GB"/>
        </w:rPr>
      </w:pPr>
      <w:r w:rsidRPr="001F2692">
        <w:rPr>
          <w:lang w:val="en-GB"/>
        </w:rPr>
        <w:t>Par tēmu aktualitāti izglītības nozarē, tajā skaitā darba tirgū, liecina arī tas, ka studējošie izmanto savas metodiskās izstrādnes uzsākot vai turpinot profesionālo darbību pirmsskolas izglītības iestādēs, kā arī prezentējot tās dažādos izglītības pasākumos.</w:t>
      </w:r>
    </w:p>
    <w:p w14:paraId="359ACE9C" w14:textId="77777777" w:rsidR="0029180F" w:rsidRPr="001F2692" w:rsidRDefault="0029180F" w:rsidP="0029180F">
      <w:pPr>
        <w:ind w:left="340"/>
        <w:jc w:val="both"/>
      </w:pPr>
      <w:r w:rsidRPr="001F2692">
        <w:rPr>
          <w:lang w:val="en-GB"/>
        </w:rPr>
        <w:lastRenderedPageBreak/>
        <w:t xml:space="preserve">Studējošo noslēguma darbu tematika atspoguļo pirmsskolas izglītības vajadzības, īstenojot kompetenču pieeju mācību saturā </w:t>
      </w:r>
      <w:r w:rsidRPr="001F2692">
        <w:t xml:space="preserve">– mācību jomu satura apguvi, caurviju prasmju un ieradumu, kas balstīti vērtībās, attīstību jeb veicināšanu, sociāli emocionālo mācīšanos izmantojot metodiskās izstrādnes, daudzveidīgus mācīšanas un mācīšanās paņēmienus, metodes un pieejas. Daži darbi ir attiecināmi uz skolotāja-bērnu sadarbības veicināšanu, dienas ritma un mācību vides organizēšanu, kā arī mācību procesa digitalizāciju. </w:t>
      </w:r>
    </w:p>
    <w:p w14:paraId="0EF50726" w14:textId="77777777" w:rsidR="0029180F" w:rsidRPr="001F2692" w:rsidRDefault="0029180F" w:rsidP="0029180F">
      <w:pPr>
        <w:ind w:left="340"/>
        <w:jc w:val="both"/>
      </w:pPr>
    </w:p>
    <w:p w14:paraId="691FF36D" w14:textId="77777777" w:rsidR="0029180F" w:rsidRPr="001F2692" w:rsidRDefault="0029180F" w:rsidP="0029180F">
      <w:pPr>
        <w:ind w:left="340"/>
        <w:jc w:val="both"/>
      </w:pPr>
      <w:r w:rsidRPr="001F2692">
        <w:t>Pārskata periodā aizstāvēto kvalifikācijas darbu tēmas:</w:t>
      </w:r>
    </w:p>
    <w:p w14:paraId="09CA8666" w14:textId="77777777" w:rsidR="0029180F" w:rsidRPr="001F2692" w:rsidRDefault="0029180F" w:rsidP="0029180F">
      <w:pPr>
        <w:ind w:left="340"/>
        <w:jc w:val="both"/>
      </w:pPr>
    </w:p>
    <w:tbl>
      <w:tblPr>
        <w:tblW w:w="9706" w:type="dxa"/>
        <w:jc w:val="center"/>
        <w:tblCellMar>
          <w:left w:w="10" w:type="dxa"/>
          <w:right w:w="10" w:type="dxa"/>
        </w:tblCellMar>
        <w:tblLook w:val="04A0" w:firstRow="1" w:lastRow="0" w:firstColumn="1" w:lastColumn="0" w:noHBand="0" w:noVBand="1"/>
      </w:tblPr>
      <w:tblGrid>
        <w:gridCol w:w="8153"/>
        <w:gridCol w:w="1553"/>
      </w:tblGrid>
      <w:tr w:rsidR="003C426F" w:rsidRPr="001F2692" w14:paraId="5077C6F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992BCD0" w14:textId="77777777" w:rsidR="0029180F" w:rsidRPr="001F2692" w:rsidRDefault="0029180F" w:rsidP="0029180F">
            <w:pPr>
              <w:ind w:left="283"/>
              <w:rPr>
                <w:b/>
                <w:bCs/>
              </w:rPr>
            </w:pPr>
            <w:r w:rsidRPr="001F2692">
              <w:rPr>
                <w:b/>
                <w:bCs/>
              </w:rPr>
              <w:t>2022.gadā aizstāvētie kvalifikācijas darbi (pilna laika studijas)</w:t>
            </w:r>
          </w:p>
        </w:tc>
        <w:tc>
          <w:tcPr>
            <w:tcW w:w="1553" w:type="dxa"/>
            <w:tcBorders>
              <w:top w:val="nil"/>
              <w:left w:val="nil"/>
              <w:bottom w:val="nil"/>
              <w:right w:val="nil"/>
              <w:tl2br w:val="nil"/>
              <w:tr2bl w:val="nil"/>
            </w:tcBorders>
            <w:tcMar>
              <w:top w:w="57" w:type="dxa"/>
              <w:left w:w="57" w:type="dxa"/>
              <w:bottom w:w="57" w:type="dxa"/>
              <w:right w:w="57" w:type="dxa"/>
            </w:tcMar>
          </w:tcPr>
          <w:p w14:paraId="4D625586" w14:textId="77777777" w:rsidR="0029180F" w:rsidRPr="001F2692" w:rsidRDefault="0029180F" w:rsidP="0029180F">
            <w:pPr>
              <w:ind w:left="57"/>
              <w:rPr>
                <w:b/>
                <w:bCs/>
                <w:lang w:val="en-GB"/>
              </w:rPr>
            </w:pPr>
            <w:r w:rsidRPr="001F2692">
              <w:rPr>
                <w:b/>
                <w:bCs/>
                <w:lang w:val="en-GB"/>
              </w:rPr>
              <w:t>Vērtējums</w:t>
            </w:r>
          </w:p>
        </w:tc>
      </w:tr>
      <w:tr w:rsidR="003C426F" w:rsidRPr="001F2692" w14:paraId="51477A15"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E1941BC" w14:textId="77777777" w:rsidR="0029180F" w:rsidRPr="001F2692" w:rsidRDefault="0029180F" w:rsidP="0029180F">
            <w:pPr>
              <w:ind w:left="283"/>
            </w:pPr>
            <w:r w:rsidRPr="001F2692">
              <w:t>Skolotāja un vecāku sadarbība 1-3 gadus vecu bērnu runas prasmju attīstībai</w:t>
            </w:r>
          </w:p>
        </w:tc>
        <w:tc>
          <w:tcPr>
            <w:tcW w:w="1553" w:type="dxa"/>
            <w:tcBorders>
              <w:top w:val="nil"/>
              <w:left w:val="nil"/>
              <w:bottom w:val="nil"/>
              <w:right w:val="nil"/>
              <w:tl2br w:val="nil"/>
              <w:tr2bl w:val="nil"/>
            </w:tcBorders>
            <w:tcMar>
              <w:top w:w="57" w:type="dxa"/>
              <w:left w:w="57" w:type="dxa"/>
              <w:bottom w:w="57" w:type="dxa"/>
              <w:right w:w="57" w:type="dxa"/>
            </w:tcMar>
          </w:tcPr>
          <w:p w14:paraId="49FB85C4" w14:textId="77777777" w:rsidR="0029180F" w:rsidRPr="001F2692" w:rsidRDefault="0029180F" w:rsidP="0029180F">
            <w:pPr>
              <w:ind w:left="57"/>
              <w:rPr>
                <w:lang w:val="en-GB"/>
              </w:rPr>
            </w:pPr>
            <w:r w:rsidRPr="001F2692">
              <w:rPr>
                <w:lang w:val="en-GB"/>
              </w:rPr>
              <w:t>10</w:t>
            </w:r>
          </w:p>
        </w:tc>
      </w:tr>
      <w:tr w:rsidR="003C426F" w:rsidRPr="001F2692" w14:paraId="5CFDCAA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E235537" w14:textId="77777777" w:rsidR="0029180F" w:rsidRPr="001F2692" w:rsidRDefault="0029180F" w:rsidP="0029180F">
            <w:pPr>
              <w:ind w:left="283"/>
            </w:pPr>
            <w:r w:rsidRPr="001F2692">
              <w:t>Digitālo līdzekļu izmantošana 5-6 gadus vecu bērnu lasītprasmes attīstībai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6C88F3CC" w14:textId="77777777" w:rsidR="0029180F" w:rsidRPr="001F2692" w:rsidRDefault="0029180F" w:rsidP="0029180F">
            <w:pPr>
              <w:ind w:left="57"/>
              <w:rPr>
                <w:lang w:val="en-GB"/>
              </w:rPr>
            </w:pPr>
            <w:r w:rsidRPr="001F2692">
              <w:rPr>
                <w:lang w:val="en-GB"/>
              </w:rPr>
              <w:t>9</w:t>
            </w:r>
          </w:p>
        </w:tc>
      </w:tr>
      <w:tr w:rsidR="003C426F" w:rsidRPr="001F2692" w14:paraId="3DB1FC5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0F533D29" w14:textId="77777777" w:rsidR="0029180F" w:rsidRPr="001F2692" w:rsidRDefault="0029180F" w:rsidP="0029180F">
            <w:pPr>
              <w:ind w:left="283"/>
            </w:pPr>
            <w:r w:rsidRPr="001F2692">
              <w:t>Pašvadītas mācīšanās caurviju prasmju attīstība matemātikas mācību jomas satura apguvē 5-6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075E09FE" w14:textId="77777777" w:rsidR="0029180F" w:rsidRPr="001F2692" w:rsidRDefault="0029180F" w:rsidP="0029180F">
            <w:pPr>
              <w:ind w:left="57"/>
              <w:rPr>
                <w:lang w:val="en-GB"/>
              </w:rPr>
            </w:pPr>
            <w:r w:rsidRPr="001F2692">
              <w:rPr>
                <w:lang w:val="en-GB"/>
              </w:rPr>
              <w:t>10</w:t>
            </w:r>
          </w:p>
        </w:tc>
      </w:tr>
      <w:tr w:rsidR="003C426F" w:rsidRPr="001F2692" w14:paraId="344165C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02954E3" w14:textId="77777777" w:rsidR="0029180F" w:rsidRPr="001F2692" w:rsidRDefault="0029180F" w:rsidP="0029180F">
            <w:pPr>
              <w:ind w:left="283"/>
            </w:pPr>
            <w:r w:rsidRPr="001F2692">
              <w:t>5-6 gadus vecu bērnu matemātisko prasmju attīstība tēlotājdarbībā</w:t>
            </w:r>
          </w:p>
        </w:tc>
        <w:tc>
          <w:tcPr>
            <w:tcW w:w="1553" w:type="dxa"/>
            <w:tcBorders>
              <w:top w:val="nil"/>
              <w:left w:val="nil"/>
              <w:bottom w:val="nil"/>
              <w:right w:val="nil"/>
              <w:tl2br w:val="nil"/>
              <w:tr2bl w:val="nil"/>
            </w:tcBorders>
            <w:tcMar>
              <w:top w:w="57" w:type="dxa"/>
              <w:left w:w="57" w:type="dxa"/>
              <w:bottom w:w="57" w:type="dxa"/>
              <w:right w:w="57" w:type="dxa"/>
            </w:tcMar>
          </w:tcPr>
          <w:p w14:paraId="7CAA81C5" w14:textId="77777777" w:rsidR="0029180F" w:rsidRPr="001F2692" w:rsidRDefault="0029180F" w:rsidP="0029180F">
            <w:pPr>
              <w:ind w:left="57"/>
              <w:rPr>
                <w:lang w:val="en-GB"/>
              </w:rPr>
            </w:pPr>
            <w:r w:rsidRPr="001F2692">
              <w:rPr>
                <w:lang w:val="en-GB"/>
              </w:rPr>
              <w:t>9</w:t>
            </w:r>
          </w:p>
        </w:tc>
      </w:tr>
      <w:tr w:rsidR="003C426F" w:rsidRPr="001F2692" w14:paraId="0730037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BE9EC24" w14:textId="77777777" w:rsidR="0029180F" w:rsidRPr="001F2692" w:rsidRDefault="0029180F" w:rsidP="0029180F">
            <w:pPr>
              <w:ind w:left="283"/>
            </w:pPr>
            <w:r w:rsidRPr="001F2692">
              <w:t>Pasaku izmantošana ciparu apguvei 4-5 gadus veciem bērniem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6814F60B" w14:textId="77777777" w:rsidR="0029180F" w:rsidRPr="001F2692" w:rsidRDefault="0029180F" w:rsidP="0029180F">
            <w:pPr>
              <w:ind w:left="57"/>
              <w:rPr>
                <w:lang w:val="en-GB"/>
              </w:rPr>
            </w:pPr>
            <w:r w:rsidRPr="001F2692">
              <w:rPr>
                <w:lang w:val="en-GB"/>
              </w:rPr>
              <w:t>8</w:t>
            </w:r>
          </w:p>
        </w:tc>
      </w:tr>
      <w:tr w:rsidR="003C426F" w:rsidRPr="001F2692" w14:paraId="3673069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8012B7E" w14:textId="77777777" w:rsidR="0029180F" w:rsidRPr="001F2692" w:rsidRDefault="0029180F" w:rsidP="0029180F">
            <w:pPr>
              <w:ind w:left="283"/>
            </w:pPr>
            <w:r w:rsidRPr="001F2692">
              <w:t>Kustību rotaļas matemātikas mācību jomas satura apguvei 5-6 gadus veciem izglītojamajiem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3FEE5D03" w14:textId="77777777" w:rsidR="0029180F" w:rsidRPr="001F2692" w:rsidRDefault="0029180F" w:rsidP="0029180F">
            <w:pPr>
              <w:ind w:left="57"/>
              <w:rPr>
                <w:lang w:val="en-GB"/>
              </w:rPr>
            </w:pPr>
            <w:r w:rsidRPr="001F2692">
              <w:rPr>
                <w:lang w:val="en-GB"/>
              </w:rPr>
              <w:t>10</w:t>
            </w:r>
          </w:p>
        </w:tc>
      </w:tr>
      <w:tr w:rsidR="003C426F" w:rsidRPr="001F2692" w14:paraId="669C5FAE"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5CFD7A4" w14:textId="77777777" w:rsidR="0029180F" w:rsidRPr="001F2692" w:rsidRDefault="0029180F" w:rsidP="0029180F">
            <w:pPr>
              <w:ind w:left="283"/>
            </w:pPr>
            <w:r w:rsidRPr="001F2692">
              <w:t>Burtu apguve 5-6 gadus veciem bērniem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4190AF28" w14:textId="77777777" w:rsidR="0029180F" w:rsidRPr="001F2692" w:rsidRDefault="0029180F" w:rsidP="0029180F">
            <w:pPr>
              <w:ind w:left="57"/>
              <w:rPr>
                <w:lang w:val="en-GB"/>
              </w:rPr>
            </w:pPr>
            <w:r w:rsidRPr="001F2692">
              <w:rPr>
                <w:lang w:val="en-GB"/>
              </w:rPr>
              <w:t>9</w:t>
            </w:r>
          </w:p>
        </w:tc>
      </w:tr>
      <w:tr w:rsidR="003C426F" w:rsidRPr="001F2692" w14:paraId="7BE9ACD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80F815C" w14:textId="77777777" w:rsidR="0029180F" w:rsidRPr="001F2692" w:rsidRDefault="0029180F" w:rsidP="0029180F">
            <w:pPr>
              <w:ind w:left="283"/>
            </w:pPr>
            <w:r w:rsidRPr="001F2692">
              <w:t>Rotaļnodarbības sīkās pirkstu motorikas attīstībai 2-3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25E27686" w14:textId="77777777" w:rsidR="0029180F" w:rsidRPr="001F2692" w:rsidRDefault="0029180F" w:rsidP="0029180F">
            <w:pPr>
              <w:ind w:left="57"/>
              <w:rPr>
                <w:lang w:val="en-GB"/>
              </w:rPr>
            </w:pPr>
            <w:r w:rsidRPr="001F2692">
              <w:rPr>
                <w:lang w:val="en-GB"/>
              </w:rPr>
              <w:t>8</w:t>
            </w:r>
          </w:p>
        </w:tc>
      </w:tr>
      <w:tr w:rsidR="003C426F" w:rsidRPr="001F2692" w14:paraId="440F7C4C"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E97F2B1" w14:textId="77777777" w:rsidR="0029180F" w:rsidRPr="001F2692" w:rsidRDefault="0029180F" w:rsidP="0029180F">
            <w:pPr>
              <w:ind w:left="283"/>
            </w:pPr>
            <w:r w:rsidRPr="001F2692">
              <w:t>Rotaļas sadarbības prasmju attīstībai bērniem 3 gadu vecumā</w:t>
            </w:r>
          </w:p>
        </w:tc>
        <w:tc>
          <w:tcPr>
            <w:tcW w:w="1553" w:type="dxa"/>
            <w:tcBorders>
              <w:top w:val="nil"/>
              <w:left w:val="nil"/>
              <w:bottom w:val="nil"/>
              <w:right w:val="nil"/>
              <w:tl2br w:val="nil"/>
              <w:tr2bl w:val="nil"/>
            </w:tcBorders>
            <w:tcMar>
              <w:top w:w="57" w:type="dxa"/>
              <w:left w:w="57" w:type="dxa"/>
              <w:bottom w:w="57" w:type="dxa"/>
              <w:right w:w="57" w:type="dxa"/>
            </w:tcMar>
          </w:tcPr>
          <w:p w14:paraId="36465AA0" w14:textId="77777777" w:rsidR="0029180F" w:rsidRPr="001F2692" w:rsidRDefault="0029180F" w:rsidP="0029180F">
            <w:pPr>
              <w:ind w:left="57"/>
              <w:rPr>
                <w:lang w:val="en-GB"/>
              </w:rPr>
            </w:pPr>
            <w:r w:rsidRPr="001F2692">
              <w:rPr>
                <w:lang w:val="en-GB"/>
              </w:rPr>
              <w:t>8</w:t>
            </w:r>
          </w:p>
        </w:tc>
      </w:tr>
      <w:tr w:rsidR="003C426F" w:rsidRPr="001F2692" w14:paraId="20446745"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1205716" w14:textId="77777777" w:rsidR="0029180F" w:rsidRPr="001F2692" w:rsidRDefault="0029180F" w:rsidP="0029180F">
            <w:pPr>
              <w:ind w:left="283"/>
            </w:pPr>
            <w:r w:rsidRPr="001F2692">
              <w:t>Sīkās pirkstu motorikas attīstības īpatnības 2-3 gadus veciem bērniem pirmsskolas izglītības iestādē</w:t>
            </w:r>
          </w:p>
        </w:tc>
        <w:tc>
          <w:tcPr>
            <w:tcW w:w="1553" w:type="dxa"/>
            <w:tcBorders>
              <w:top w:val="nil"/>
              <w:left w:val="nil"/>
              <w:bottom w:val="nil"/>
              <w:right w:val="nil"/>
              <w:tl2br w:val="nil"/>
              <w:tr2bl w:val="nil"/>
            </w:tcBorders>
            <w:tcMar>
              <w:top w:w="57" w:type="dxa"/>
              <w:left w:w="57" w:type="dxa"/>
              <w:bottom w:w="57" w:type="dxa"/>
              <w:right w:w="57" w:type="dxa"/>
            </w:tcMar>
          </w:tcPr>
          <w:p w14:paraId="70B9BAE9" w14:textId="77777777" w:rsidR="0029180F" w:rsidRPr="001F2692" w:rsidRDefault="0029180F" w:rsidP="0029180F">
            <w:pPr>
              <w:ind w:left="57"/>
              <w:rPr>
                <w:lang w:val="en-GB"/>
              </w:rPr>
            </w:pPr>
            <w:r w:rsidRPr="001F2692">
              <w:rPr>
                <w:lang w:val="en-GB"/>
              </w:rPr>
              <w:t>8</w:t>
            </w:r>
          </w:p>
        </w:tc>
      </w:tr>
      <w:tr w:rsidR="003C426F" w:rsidRPr="001F2692" w14:paraId="4454637B"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B3A87D2" w14:textId="77777777" w:rsidR="0029180F" w:rsidRPr="001F2692" w:rsidRDefault="0029180F" w:rsidP="0029180F">
            <w:pPr>
              <w:ind w:left="283"/>
            </w:pPr>
            <w:r w:rsidRPr="001F2692">
              <w:t>Pirkstiņrotalas sīkās pirkstu motorikas attīstībai 2-3 gadus veciem bērniem pirmsskolas izglītības iestādē</w:t>
            </w:r>
          </w:p>
        </w:tc>
        <w:tc>
          <w:tcPr>
            <w:tcW w:w="1553" w:type="dxa"/>
            <w:tcBorders>
              <w:top w:val="nil"/>
              <w:left w:val="nil"/>
              <w:bottom w:val="nil"/>
              <w:right w:val="nil"/>
              <w:tl2br w:val="nil"/>
              <w:tr2bl w:val="nil"/>
            </w:tcBorders>
            <w:tcMar>
              <w:top w:w="57" w:type="dxa"/>
              <w:left w:w="57" w:type="dxa"/>
              <w:bottom w:w="57" w:type="dxa"/>
              <w:right w:w="57" w:type="dxa"/>
            </w:tcMar>
          </w:tcPr>
          <w:p w14:paraId="0F79879E" w14:textId="77777777" w:rsidR="0029180F" w:rsidRPr="001F2692" w:rsidRDefault="0029180F" w:rsidP="0029180F">
            <w:pPr>
              <w:ind w:left="57"/>
              <w:rPr>
                <w:lang w:val="en-GB"/>
              </w:rPr>
            </w:pPr>
            <w:r w:rsidRPr="001F2692">
              <w:rPr>
                <w:lang w:val="en-GB"/>
              </w:rPr>
              <w:t>9</w:t>
            </w:r>
          </w:p>
        </w:tc>
      </w:tr>
      <w:tr w:rsidR="003C426F" w:rsidRPr="001F2692" w14:paraId="18574058"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4795087" w14:textId="77777777" w:rsidR="0029180F" w:rsidRPr="001F2692" w:rsidRDefault="0029180F" w:rsidP="0029180F">
            <w:pPr>
              <w:ind w:left="283"/>
            </w:pPr>
            <w:r w:rsidRPr="001F2692">
              <w:t>Rotaļas 3-4 gadus veciem bērniem matemātikas mācību satura apguvei</w:t>
            </w:r>
          </w:p>
        </w:tc>
        <w:tc>
          <w:tcPr>
            <w:tcW w:w="1553" w:type="dxa"/>
            <w:tcBorders>
              <w:top w:val="nil"/>
              <w:left w:val="nil"/>
              <w:bottom w:val="nil"/>
              <w:right w:val="nil"/>
              <w:tl2br w:val="nil"/>
              <w:tr2bl w:val="nil"/>
            </w:tcBorders>
            <w:tcMar>
              <w:top w:w="57" w:type="dxa"/>
              <w:left w:w="57" w:type="dxa"/>
              <w:bottom w:w="57" w:type="dxa"/>
              <w:right w:w="57" w:type="dxa"/>
            </w:tcMar>
          </w:tcPr>
          <w:p w14:paraId="6D134BFE" w14:textId="77777777" w:rsidR="0029180F" w:rsidRPr="001F2692" w:rsidRDefault="0029180F" w:rsidP="0029180F">
            <w:pPr>
              <w:ind w:left="57"/>
              <w:rPr>
                <w:lang w:val="en-GB"/>
              </w:rPr>
            </w:pPr>
            <w:r w:rsidRPr="001F2692">
              <w:rPr>
                <w:lang w:val="en-GB"/>
              </w:rPr>
              <w:t>8</w:t>
            </w:r>
          </w:p>
        </w:tc>
      </w:tr>
      <w:tr w:rsidR="003C426F" w:rsidRPr="001F2692" w14:paraId="139639EB"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64C2730" w14:textId="77777777" w:rsidR="0029180F" w:rsidRPr="001F2692" w:rsidRDefault="0029180F" w:rsidP="0029180F">
            <w:pPr>
              <w:ind w:left="283"/>
            </w:pPr>
            <w:r w:rsidRPr="001F2692">
              <w:t>Digitālo mācību līdzekļu izmantošana 5-6 gadus vecu bērnu dabaszinātņu mācību jomas satura apguvei</w:t>
            </w:r>
          </w:p>
        </w:tc>
        <w:tc>
          <w:tcPr>
            <w:tcW w:w="1553" w:type="dxa"/>
            <w:tcBorders>
              <w:top w:val="nil"/>
              <w:left w:val="nil"/>
              <w:bottom w:val="nil"/>
              <w:right w:val="nil"/>
              <w:tl2br w:val="nil"/>
              <w:tr2bl w:val="nil"/>
            </w:tcBorders>
            <w:tcMar>
              <w:top w:w="57" w:type="dxa"/>
              <w:left w:w="57" w:type="dxa"/>
              <w:bottom w:w="57" w:type="dxa"/>
              <w:right w:w="57" w:type="dxa"/>
            </w:tcMar>
          </w:tcPr>
          <w:p w14:paraId="1288579F" w14:textId="77777777" w:rsidR="0029180F" w:rsidRPr="001F2692" w:rsidRDefault="0029180F" w:rsidP="0029180F">
            <w:pPr>
              <w:ind w:left="57"/>
              <w:rPr>
                <w:lang w:val="en-GB"/>
              </w:rPr>
            </w:pPr>
            <w:r w:rsidRPr="001F2692">
              <w:rPr>
                <w:lang w:val="en-GB"/>
              </w:rPr>
              <w:t>10</w:t>
            </w:r>
          </w:p>
        </w:tc>
      </w:tr>
      <w:tr w:rsidR="003C426F" w:rsidRPr="001F2692" w14:paraId="29558EDE"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0538A6F8" w14:textId="77777777" w:rsidR="0029180F" w:rsidRPr="001F2692" w:rsidRDefault="0029180F" w:rsidP="0029180F">
            <w:pPr>
              <w:ind w:left="283"/>
            </w:pPr>
            <w:r w:rsidRPr="001F2692">
              <w:t>Didaktiskās spēles 5-6 gadus vecu bērnu lasītprasmes attīstībai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696A2D37" w14:textId="77777777" w:rsidR="0029180F" w:rsidRPr="001F2692" w:rsidRDefault="0029180F" w:rsidP="0029180F">
            <w:pPr>
              <w:ind w:left="57"/>
              <w:rPr>
                <w:lang w:val="en-GB"/>
              </w:rPr>
            </w:pPr>
            <w:r w:rsidRPr="001F2692">
              <w:rPr>
                <w:lang w:val="en-GB"/>
              </w:rPr>
              <w:t>8</w:t>
            </w:r>
          </w:p>
        </w:tc>
      </w:tr>
      <w:tr w:rsidR="003C426F" w:rsidRPr="001F2692" w14:paraId="649C210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256A61A" w14:textId="77777777" w:rsidR="0029180F" w:rsidRPr="001F2692" w:rsidRDefault="0029180F" w:rsidP="0029180F">
            <w:pPr>
              <w:ind w:left="283"/>
            </w:pPr>
            <w:r w:rsidRPr="001F2692">
              <w:t>Didaktiskās spēles matemātikas prasmju apguvei 5-6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612F09E9" w14:textId="77777777" w:rsidR="0029180F" w:rsidRPr="001F2692" w:rsidRDefault="0029180F" w:rsidP="0029180F">
            <w:pPr>
              <w:ind w:left="57"/>
              <w:rPr>
                <w:lang w:val="en-GB"/>
              </w:rPr>
            </w:pPr>
            <w:r w:rsidRPr="001F2692">
              <w:rPr>
                <w:lang w:val="en-GB"/>
              </w:rPr>
              <w:t>9</w:t>
            </w:r>
          </w:p>
        </w:tc>
      </w:tr>
      <w:tr w:rsidR="003C426F" w:rsidRPr="001F2692" w14:paraId="6170AAB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4AB431C" w14:textId="77777777" w:rsidR="0029180F" w:rsidRPr="001F2692" w:rsidRDefault="0029180F" w:rsidP="0029180F">
            <w:pPr>
              <w:ind w:left="283"/>
            </w:pPr>
            <w:r w:rsidRPr="001F2692">
              <w:t>Rotaļdarbība saziņas prasmju attīstībai 3-4 gadus veciem bērniem pirmsskolas pedagoģiskajā process</w:t>
            </w:r>
          </w:p>
        </w:tc>
        <w:tc>
          <w:tcPr>
            <w:tcW w:w="1553" w:type="dxa"/>
            <w:tcBorders>
              <w:top w:val="nil"/>
              <w:left w:val="nil"/>
              <w:bottom w:val="nil"/>
              <w:right w:val="nil"/>
              <w:tl2br w:val="nil"/>
              <w:tr2bl w:val="nil"/>
            </w:tcBorders>
            <w:tcMar>
              <w:top w:w="57" w:type="dxa"/>
              <w:left w:w="57" w:type="dxa"/>
              <w:bottom w:w="57" w:type="dxa"/>
              <w:right w:w="57" w:type="dxa"/>
            </w:tcMar>
          </w:tcPr>
          <w:p w14:paraId="493A6CE7" w14:textId="77777777" w:rsidR="0029180F" w:rsidRPr="001F2692" w:rsidRDefault="0029180F" w:rsidP="0029180F">
            <w:pPr>
              <w:ind w:left="57"/>
              <w:rPr>
                <w:lang w:val="en-GB"/>
              </w:rPr>
            </w:pPr>
            <w:r w:rsidRPr="001F2692">
              <w:rPr>
                <w:lang w:val="en-GB"/>
              </w:rPr>
              <w:t>8</w:t>
            </w:r>
          </w:p>
        </w:tc>
      </w:tr>
      <w:tr w:rsidR="003C426F" w:rsidRPr="001F2692" w14:paraId="7BA465D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A511ACC" w14:textId="77777777" w:rsidR="0029180F" w:rsidRPr="001F2692" w:rsidRDefault="0029180F" w:rsidP="0029180F">
            <w:pPr>
              <w:ind w:left="283"/>
            </w:pPr>
            <w:r w:rsidRPr="001F2692">
              <w:t>Pašnovērtējuma īpatnības 4-5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547DDD6C" w14:textId="77777777" w:rsidR="0029180F" w:rsidRPr="001F2692" w:rsidRDefault="0029180F" w:rsidP="0029180F">
            <w:pPr>
              <w:ind w:left="57"/>
              <w:rPr>
                <w:lang w:val="en-GB"/>
              </w:rPr>
            </w:pPr>
            <w:r w:rsidRPr="001F2692">
              <w:rPr>
                <w:lang w:val="en-GB"/>
              </w:rPr>
              <w:t>9</w:t>
            </w:r>
          </w:p>
        </w:tc>
      </w:tr>
      <w:tr w:rsidR="003C426F" w:rsidRPr="001F2692" w14:paraId="10E3235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CE4526E" w14:textId="77777777" w:rsidR="0029180F" w:rsidRPr="001F2692" w:rsidRDefault="0029180F" w:rsidP="0029180F">
            <w:pPr>
              <w:ind w:left="283"/>
            </w:pPr>
            <w:r w:rsidRPr="001F2692">
              <w:t>Vizuālo materiālu izveide 5-6 gadus vecu bērnu lasītprasmes apguves veicināšanai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0E3B3815" w14:textId="77777777" w:rsidR="0029180F" w:rsidRPr="001F2692" w:rsidRDefault="0029180F" w:rsidP="0029180F">
            <w:pPr>
              <w:ind w:left="57"/>
              <w:rPr>
                <w:lang w:val="en-GB"/>
              </w:rPr>
            </w:pPr>
            <w:r w:rsidRPr="001F2692">
              <w:rPr>
                <w:lang w:val="en-GB"/>
              </w:rPr>
              <w:t>10</w:t>
            </w:r>
          </w:p>
        </w:tc>
      </w:tr>
      <w:tr w:rsidR="003C426F" w:rsidRPr="001F2692" w14:paraId="0761A3E6"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4CEC246" w14:textId="77777777" w:rsidR="0029180F" w:rsidRPr="001F2692" w:rsidRDefault="0029180F" w:rsidP="0029180F">
            <w:pPr>
              <w:ind w:left="283"/>
            </w:pPr>
            <w:r w:rsidRPr="001F2692">
              <w:t>Metodiskie paņēmieni lasītprasmes attīstībai pirmsskolas izglītības 2. posmā</w:t>
            </w:r>
          </w:p>
        </w:tc>
        <w:tc>
          <w:tcPr>
            <w:tcW w:w="1553" w:type="dxa"/>
            <w:tcBorders>
              <w:top w:val="nil"/>
              <w:left w:val="nil"/>
              <w:bottom w:val="nil"/>
              <w:right w:val="nil"/>
              <w:tl2br w:val="nil"/>
              <w:tr2bl w:val="nil"/>
            </w:tcBorders>
            <w:tcMar>
              <w:top w:w="57" w:type="dxa"/>
              <w:left w:w="57" w:type="dxa"/>
              <w:bottom w:w="57" w:type="dxa"/>
              <w:right w:w="57" w:type="dxa"/>
            </w:tcMar>
          </w:tcPr>
          <w:p w14:paraId="3AFFEE31" w14:textId="77777777" w:rsidR="0029180F" w:rsidRPr="001F2692" w:rsidRDefault="0029180F" w:rsidP="0029180F">
            <w:pPr>
              <w:ind w:left="57"/>
              <w:rPr>
                <w:lang w:val="en-GB"/>
              </w:rPr>
            </w:pPr>
            <w:r w:rsidRPr="001F2692">
              <w:rPr>
                <w:lang w:val="en-GB"/>
              </w:rPr>
              <w:t>10</w:t>
            </w:r>
          </w:p>
        </w:tc>
      </w:tr>
      <w:tr w:rsidR="003C426F" w:rsidRPr="001F2692" w14:paraId="7D51F7A9"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7D956B7" w14:textId="77777777" w:rsidR="0029180F" w:rsidRPr="001F2692" w:rsidRDefault="0029180F" w:rsidP="0029180F">
            <w:pPr>
              <w:ind w:left="283"/>
            </w:pPr>
            <w:r w:rsidRPr="001F2692">
              <w:t>Sociāli emocionālās mācīšanās vides veidošana 5-6 gadus veciem bērniem kompetenču izglītības kontekstā</w:t>
            </w:r>
          </w:p>
        </w:tc>
        <w:tc>
          <w:tcPr>
            <w:tcW w:w="1553" w:type="dxa"/>
            <w:tcBorders>
              <w:top w:val="nil"/>
              <w:left w:val="nil"/>
              <w:bottom w:val="nil"/>
              <w:right w:val="nil"/>
              <w:tl2br w:val="nil"/>
              <w:tr2bl w:val="nil"/>
            </w:tcBorders>
            <w:tcMar>
              <w:top w:w="57" w:type="dxa"/>
              <w:left w:w="57" w:type="dxa"/>
              <w:bottom w:w="57" w:type="dxa"/>
              <w:right w:w="57" w:type="dxa"/>
            </w:tcMar>
          </w:tcPr>
          <w:p w14:paraId="77E0921A" w14:textId="77777777" w:rsidR="0029180F" w:rsidRPr="001F2692" w:rsidRDefault="0029180F" w:rsidP="0029180F">
            <w:pPr>
              <w:ind w:left="57"/>
              <w:rPr>
                <w:lang w:val="en-GB"/>
              </w:rPr>
            </w:pPr>
            <w:r w:rsidRPr="001F2692">
              <w:rPr>
                <w:lang w:val="en-GB"/>
              </w:rPr>
              <w:t>9</w:t>
            </w:r>
          </w:p>
        </w:tc>
      </w:tr>
      <w:tr w:rsidR="003C426F" w:rsidRPr="001F2692" w14:paraId="5747D33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C97174A" w14:textId="77777777" w:rsidR="0029180F" w:rsidRPr="001F2692" w:rsidRDefault="0029180F" w:rsidP="0029180F">
            <w:pPr>
              <w:ind w:left="283"/>
            </w:pPr>
            <w:r w:rsidRPr="001F2692">
              <w:t>Zīmēšanas tehnikas 1,5-3 gadus vecu bērnu sīkās motorikas attīstībai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5B654653" w14:textId="77777777" w:rsidR="0029180F" w:rsidRPr="001F2692" w:rsidRDefault="0029180F" w:rsidP="0029180F">
            <w:pPr>
              <w:ind w:left="57"/>
              <w:rPr>
                <w:lang w:val="en-GB"/>
              </w:rPr>
            </w:pPr>
            <w:r w:rsidRPr="001F2692">
              <w:rPr>
                <w:lang w:val="en-GB"/>
              </w:rPr>
              <w:t>9</w:t>
            </w:r>
          </w:p>
        </w:tc>
      </w:tr>
      <w:tr w:rsidR="003C426F" w:rsidRPr="001F2692" w14:paraId="4DE1FD2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97DCDFF" w14:textId="77777777" w:rsidR="0029180F" w:rsidRPr="001F2692" w:rsidRDefault="0029180F" w:rsidP="0029180F">
            <w:pPr>
              <w:ind w:left="283"/>
            </w:pPr>
            <w:r w:rsidRPr="001F2692">
              <w:lastRenderedPageBreak/>
              <w:t>Didaktiskās spēles ar dabas materiāliem matemātisko prasmju attīstībai bērniem 3-4 gadu vecumā</w:t>
            </w:r>
          </w:p>
        </w:tc>
        <w:tc>
          <w:tcPr>
            <w:tcW w:w="1553" w:type="dxa"/>
            <w:tcBorders>
              <w:top w:val="nil"/>
              <w:left w:val="nil"/>
              <w:bottom w:val="nil"/>
              <w:right w:val="nil"/>
              <w:tl2br w:val="nil"/>
              <w:tr2bl w:val="nil"/>
            </w:tcBorders>
            <w:tcMar>
              <w:top w:w="57" w:type="dxa"/>
              <w:left w:w="57" w:type="dxa"/>
              <w:bottom w:w="57" w:type="dxa"/>
              <w:right w:w="57" w:type="dxa"/>
            </w:tcMar>
          </w:tcPr>
          <w:p w14:paraId="6A54AF9D" w14:textId="77777777" w:rsidR="0029180F" w:rsidRPr="001F2692" w:rsidRDefault="0029180F" w:rsidP="0029180F">
            <w:pPr>
              <w:ind w:left="57"/>
              <w:rPr>
                <w:lang w:val="en-GB"/>
              </w:rPr>
            </w:pPr>
            <w:r w:rsidRPr="001F2692">
              <w:rPr>
                <w:lang w:val="en-GB"/>
              </w:rPr>
              <w:t>8</w:t>
            </w:r>
          </w:p>
        </w:tc>
      </w:tr>
      <w:tr w:rsidR="003C426F" w:rsidRPr="001F2692" w14:paraId="7CB4D831"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1BA1A02" w14:textId="77777777" w:rsidR="0029180F" w:rsidRPr="001F2692" w:rsidRDefault="0029180F" w:rsidP="0029180F">
            <w:pPr>
              <w:ind w:left="283"/>
            </w:pPr>
            <w:r w:rsidRPr="001F2692">
              <w:t>“Skolotājs – bērns” sadarbības veicināšana pirmsskolas pedagoģiskajā procesā 3. izglītības posmā</w:t>
            </w:r>
          </w:p>
        </w:tc>
        <w:tc>
          <w:tcPr>
            <w:tcW w:w="1553" w:type="dxa"/>
            <w:tcBorders>
              <w:top w:val="nil"/>
              <w:left w:val="nil"/>
              <w:bottom w:val="nil"/>
              <w:right w:val="nil"/>
              <w:tl2br w:val="nil"/>
              <w:tr2bl w:val="nil"/>
            </w:tcBorders>
            <w:tcMar>
              <w:top w:w="57" w:type="dxa"/>
              <w:left w:w="57" w:type="dxa"/>
              <w:bottom w:w="57" w:type="dxa"/>
              <w:right w:w="57" w:type="dxa"/>
            </w:tcMar>
          </w:tcPr>
          <w:p w14:paraId="0B84B232" w14:textId="77777777" w:rsidR="0029180F" w:rsidRPr="001F2692" w:rsidRDefault="0029180F" w:rsidP="0029180F">
            <w:pPr>
              <w:ind w:left="57"/>
              <w:rPr>
                <w:lang w:val="en-GB"/>
              </w:rPr>
            </w:pPr>
            <w:r w:rsidRPr="001F2692">
              <w:rPr>
                <w:lang w:val="en-GB"/>
              </w:rPr>
              <w:t>10</w:t>
            </w:r>
          </w:p>
        </w:tc>
      </w:tr>
      <w:tr w:rsidR="003C426F" w:rsidRPr="001F2692" w14:paraId="31C33C7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0D6BA33" w14:textId="77777777" w:rsidR="0029180F" w:rsidRPr="001F2692" w:rsidRDefault="0029180F" w:rsidP="0029180F">
            <w:pPr>
              <w:ind w:left="283"/>
            </w:pPr>
            <w:r w:rsidRPr="001F2692">
              <w:t>Integrētas rotaļnodarbības mācību satura apguves veicināšanai 2-3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08B20DAC" w14:textId="77777777" w:rsidR="0029180F" w:rsidRPr="001F2692" w:rsidRDefault="0029180F" w:rsidP="0029180F">
            <w:pPr>
              <w:ind w:left="57"/>
              <w:rPr>
                <w:lang w:val="en-GB"/>
              </w:rPr>
            </w:pPr>
            <w:r w:rsidRPr="001F2692">
              <w:rPr>
                <w:lang w:val="en-GB"/>
              </w:rPr>
              <w:t>8</w:t>
            </w:r>
          </w:p>
        </w:tc>
      </w:tr>
      <w:tr w:rsidR="003C426F" w:rsidRPr="001F2692" w14:paraId="7A6B3427" w14:textId="77777777" w:rsidTr="0029180F">
        <w:trPr>
          <w:jc w:val="center"/>
        </w:trPr>
        <w:tc>
          <w:tcPr>
            <w:tcW w:w="8153" w:type="dxa"/>
            <w:tcBorders>
              <w:top w:val="nil"/>
              <w:left w:val="nil"/>
              <w:bottom w:val="nil"/>
              <w:right w:val="nil"/>
              <w:tl2br w:val="nil"/>
              <w:tr2bl w:val="nil"/>
            </w:tcBorders>
            <w:shd w:val="solid" w:color="E6E6E6" w:fill="auto"/>
            <w:tcMar>
              <w:top w:w="57" w:type="dxa"/>
              <w:left w:w="57" w:type="dxa"/>
              <w:bottom w:w="57" w:type="dxa"/>
              <w:right w:w="57" w:type="dxa"/>
            </w:tcMar>
          </w:tcPr>
          <w:p w14:paraId="29F3E89E" w14:textId="77777777" w:rsidR="0029180F" w:rsidRPr="001F2692" w:rsidRDefault="0029180F" w:rsidP="0029180F">
            <w:pPr>
              <w:ind w:left="283"/>
              <w:jc w:val="right"/>
              <w:rPr>
                <w:b/>
                <w:bCs/>
              </w:rPr>
            </w:pPr>
            <w:r w:rsidRPr="001F2692">
              <w:rPr>
                <w:b/>
                <w:bCs/>
              </w:rPr>
              <w:t>Vidēji svērtais vērtējums</w:t>
            </w:r>
          </w:p>
        </w:tc>
        <w:tc>
          <w:tcPr>
            <w:tcW w:w="1553" w:type="dxa"/>
            <w:tcBorders>
              <w:top w:val="nil"/>
              <w:left w:val="nil"/>
              <w:bottom w:val="nil"/>
              <w:right w:val="nil"/>
              <w:tl2br w:val="nil"/>
              <w:tr2bl w:val="nil"/>
            </w:tcBorders>
            <w:shd w:val="solid" w:color="E6E6E6" w:fill="auto"/>
            <w:tcMar>
              <w:top w:w="57" w:type="dxa"/>
              <w:left w:w="57" w:type="dxa"/>
              <w:bottom w:w="57" w:type="dxa"/>
              <w:right w:w="57" w:type="dxa"/>
            </w:tcMar>
          </w:tcPr>
          <w:p w14:paraId="0D2FB624" w14:textId="77777777" w:rsidR="0029180F" w:rsidRPr="001F2692" w:rsidRDefault="0029180F" w:rsidP="0029180F">
            <w:pPr>
              <w:ind w:left="57"/>
              <w:rPr>
                <w:b/>
                <w:bCs/>
                <w:lang w:val="en-GB"/>
              </w:rPr>
            </w:pPr>
            <w:r w:rsidRPr="001F2692">
              <w:rPr>
                <w:b/>
                <w:bCs/>
                <w:lang w:val="en-GB"/>
              </w:rPr>
              <w:t>8,92</w:t>
            </w:r>
          </w:p>
        </w:tc>
      </w:tr>
      <w:tr w:rsidR="003C426F" w:rsidRPr="001F2692" w14:paraId="3269F5B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DBCBB65" w14:textId="77777777" w:rsidR="0029180F" w:rsidRPr="001F2692" w:rsidRDefault="0029180F" w:rsidP="0029180F">
            <w:pPr>
              <w:ind w:left="283"/>
              <w:rPr>
                <w:b/>
                <w:bCs/>
              </w:rPr>
            </w:pPr>
            <w:r w:rsidRPr="001F2692">
              <w:rPr>
                <w:b/>
                <w:bCs/>
              </w:rPr>
              <w:t>2023.gadā aizstāvētie kvalifikācijas darbi (nepilna laika studijas)</w:t>
            </w:r>
          </w:p>
        </w:tc>
        <w:tc>
          <w:tcPr>
            <w:tcW w:w="1553" w:type="dxa"/>
            <w:tcBorders>
              <w:top w:val="nil"/>
              <w:left w:val="nil"/>
              <w:bottom w:val="nil"/>
              <w:right w:val="nil"/>
              <w:tl2br w:val="nil"/>
              <w:tr2bl w:val="nil"/>
            </w:tcBorders>
            <w:tcMar>
              <w:top w:w="57" w:type="dxa"/>
              <w:left w:w="57" w:type="dxa"/>
              <w:bottom w:w="57" w:type="dxa"/>
              <w:right w:w="57" w:type="dxa"/>
            </w:tcMar>
          </w:tcPr>
          <w:p w14:paraId="4C6DFC04" w14:textId="77777777" w:rsidR="0029180F" w:rsidRPr="001F2692" w:rsidRDefault="0029180F" w:rsidP="0029180F">
            <w:pPr>
              <w:ind w:left="57"/>
              <w:rPr>
                <w:b/>
                <w:bCs/>
                <w:lang w:val="en-GB"/>
              </w:rPr>
            </w:pPr>
            <w:r w:rsidRPr="001F2692">
              <w:rPr>
                <w:b/>
                <w:bCs/>
                <w:lang w:val="en-GB"/>
              </w:rPr>
              <w:t>Vērtējums</w:t>
            </w:r>
          </w:p>
        </w:tc>
      </w:tr>
      <w:tr w:rsidR="003C426F" w:rsidRPr="001F2692" w14:paraId="6A5AB61C"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603C279" w14:textId="77777777" w:rsidR="0029180F" w:rsidRPr="001F2692" w:rsidRDefault="0029180F" w:rsidP="0029180F">
            <w:pPr>
              <w:ind w:left="283"/>
            </w:pPr>
            <w:r w:rsidRPr="001F2692">
              <w:t>Rotaļas sadarbības prasmju attīstībai bērniem 4 gadu vecumā</w:t>
            </w:r>
          </w:p>
        </w:tc>
        <w:tc>
          <w:tcPr>
            <w:tcW w:w="1553" w:type="dxa"/>
            <w:tcBorders>
              <w:top w:val="nil"/>
              <w:left w:val="nil"/>
              <w:bottom w:val="nil"/>
              <w:right w:val="nil"/>
              <w:tl2br w:val="nil"/>
              <w:tr2bl w:val="nil"/>
            </w:tcBorders>
            <w:tcMar>
              <w:top w:w="57" w:type="dxa"/>
              <w:left w:w="57" w:type="dxa"/>
              <w:bottom w:w="57" w:type="dxa"/>
              <w:right w:w="57" w:type="dxa"/>
            </w:tcMar>
          </w:tcPr>
          <w:p w14:paraId="79486BC1" w14:textId="77777777" w:rsidR="0029180F" w:rsidRPr="001F2692" w:rsidRDefault="0029180F" w:rsidP="0029180F">
            <w:pPr>
              <w:ind w:left="57"/>
              <w:rPr>
                <w:lang w:val="en-GB"/>
              </w:rPr>
            </w:pPr>
            <w:r w:rsidRPr="001F2692">
              <w:rPr>
                <w:lang w:val="en-GB"/>
              </w:rPr>
              <w:t>7</w:t>
            </w:r>
          </w:p>
        </w:tc>
      </w:tr>
      <w:tr w:rsidR="003C426F" w:rsidRPr="001F2692" w14:paraId="1330D2CD"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50938B3" w14:textId="77777777" w:rsidR="0029180F" w:rsidRPr="001F2692" w:rsidRDefault="0029180F" w:rsidP="0029180F">
            <w:pPr>
              <w:ind w:left="283"/>
            </w:pPr>
            <w:r w:rsidRPr="001F2692">
              <w:t>Rotaļas un spēles trauksmes mazināšanai 5-6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3DD0ED6A" w14:textId="77777777" w:rsidR="0029180F" w:rsidRPr="001F2692" w:rsidRDefault="0029180F" w:rsidP="0029180F">
            <w:pPr>
              <w:ind w:left="57"/>
              <w:rPr>
                <w:lang w:val="en-GB"/>
              </w:rPr>
            </w:pPr>
            <w:r w:rsidRPr="001F2692">
              <w:rPr>
                <w:lang w:val="en-GB"/>
              </w:rPr>
              <w:t>9</w:t>
            </w:r>
          </w:p>
        </w:tc>
      </w:tr>
      <w:tr w:rsidR="003C426F" w:rsidRPr="001F2692" w14:paraId="71074771"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313CD66" w14:textId="77777777" w:rsidR="0029180F" w:rsidRPr="001F2692" w:rsidRDefault="0029180F" w:rsidP="0029180F">
            <w:pPr>
              <w:ind w:left="283"/>
            </w:pPr>
            <w:r w:rsidRPr="001F2692">
              <w:t>Rotaļas un spēles 5-6 gadus veciem bērniem angļu valodas apguvei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39BBB479" w14:textId="77777777" w:rsidR="0029180F" w:rsidRPr="001F2692" w:rsidRDefault="0029180F" w:rsidP="0029180F">
            <w:pPr>
              <w:ind w:left="57"/>
              <w:rPr>
                <w:lang w:val="en-GB"/>
              </w:rPr>
            </w:pPr>
            <w:r w:rsidRPr="001F2692">
              <w:rPr>
                <w:lang w:val="en-GB"/>
              </w:rPr>
              <w:t>8</w:t>
            </w:r>
          </w:p>
        </w:tc>
      </w:tr>
      <w:tr w:rsidR="003C426F" w:rsidRPr="001F2692" w14:paraId="236E888F"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F4CB0D0" w14:textId="77777777" w:rsidR="0029180F" w:rsidRPr="001F2692" w:rsidRDefault="0029180F" w:rsidP="0029180F">
            <w:pPr>
              <w:ind w:left="283"/>
            </w:pPr>
            <w:r w:rsidRPr="001F2692">
              <w:t>Dienas ritma organizēšana 1,5 gadus vecu bērnu adaptācijas veicināšanai pirmsskolas izglītības iestādē</w:t>
            </w:r>
          </w:p>
        </w:tc>
        <w:tc>
          <w:tcPr>
            <w:tcW w:w="1553" w:type="dxa"/>
            <w:tcBorders>
              <w:top w:val="nil"/>
              <w:left w:val="nil"/>
              <w:bottom w:val="nil"/>
              <w:right w:val="nil"/>
              <w:tl2br w:val="nil"/>
              <w:tr2bl w:val="nil"/>
            </w:tcBorders>
            <w:tcMar>
              <w:top w:w="57" w:type="dxa"/>
              <w:left w:w="57" w:type="dxa"/>
              <w:bottom w:w="57" w:type="dxa"/>
              <w:right w:w="57" w:type="dxa"/>
            </w:tcMar>
          </w:tcPr>
          <w:p w14:paraId="7C27F1A7" w14:textId="77777777" w:rsidR="0029180F" w:rsidRPr="001F2692" w:rsidRDefault="0029180F" w:rsidP="0029180F">
            <w:pPr>
              <w:ind w:left="57"/>
              <w:rPr>
                <w:lang w:val="en-GB"/>
              </w:rPr>
            </w:pPr>
            <w:r w:rsidRPr="001F2692">
              <w:rPr>
                <w:lang w:val="en-GB"/>
              </w:rPr>
              <w:t>10</w:t>
            </w:r>
          </w:p>
        </w:tc>
      </w:tr>
      <w:tr w:rsidR="003C426F" w:rsidRPr="001F2692" w14:paraId="4DA60856"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2799736" w14:textId="77777777" w:rsidR="0029180F" w:rsidRPr="001F2692" w:rsidRDefault="0029180F" w:rsidP="0029180F">
            <w:pPr>
              <w:ind w:left="283"/>
            </w:pPr>
            <w:r w:rsidRPr="001F2692">
              <w:t>Didaktiskās spēles pozitīvas attieksmes pret dabu veicināšanai dabaszinātņu mācību jomā 5-6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6DAAD479" w14:textId="77777777" w:rsidR="0029180F" w:rsidRPr="001F2692" w:rsidRDefault="0029180F" w:rsidP="0029180F">
            <w:pPr>
              <w:ind w:left="57"/>
              <w:rPr>
                <w:lang w:val="en-GB"/>
              </w:rPr>
            </w:pPr>
            <w:r w:rsidRPr="001F2692">
              <w:rPr>
                <w:lang w:val="en-GB"/>
              </w:rPr>
              <w:t>9</w:t>
            </w:r>
          </w:p>
        </w:tc>
      </w:tr>
      <w:tr w:rsidR="003C426F" w:rsidRPr="001F2692" w14:paraId="55A8BB97"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59AB81C" w14:textId="77777777" w:rsidR="0029180F" w:rsidRPr="001F2692" w:rsidRDefault="0029180F" w:rsidP="0029180F">
            <w:pPr>
              <w:ind w:left="283"/>
            </w:pPr>
            <w:r w:rsidRPr="001F2692">
              <w:t>5-6 gadus vecu bērnu rakstītprasmes attīstība mācību jomu satura apguvē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4B960774" w14:textId="77777777" w:rsidR="0029180F" w:rsidRPr="001F2692" w:rsidRDefault="0029180F" w:rsidP="0029180F">
            <w:pPr>
              <w:ind w:left="57"/>
              <w:rPr>
                <w:lang w:val="en-GB"/>
              </w:rPr>
            </w:pPr>
            <w:r w:rsidRPr="001F2692">
              <w:rPr>
                <w:lang w:val="en-GB"/>
              </w:rPr>
              <w:t>10</w:t>
            </w:r>
          </w:p>
        </w:tc>
      </w:tr>
      <w:tr w:rsidR="003C426F" w:rsidRPr="001F2692" w14:paraId="2D7E97AF"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5317083" w14:textId="77777777" w:rsidR="0029180F" w:rsidRPr="001F2692" w:rsidRDefault="0029180F" w:rsidP="0029180F">
            <w:pPr>
              <w:ind w:left="283"/>
            </w:pPr>
            <w:r w:rsidRPr="001F2692">
              <w:t>Digitālās tehnoloģijas valodas prasmju apguvei 5-6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14B63792" w14:textId="77777777" w:rsidR="0029180F" w:rsidRPr="001F2692" w:rsidRDefault="0029180F" w:rsidP="0029180F">
            <w:pPr>
              <w:ind w:left="57"/>
            </w:pPr>
            <w:r w:rsidRPr="001F2692">
              <w:t>9</w:t>
            </w:r>
          </w:p>
        </w:tc>
      </w:tr>
      <w:tr w:rsidR="003C426F" w:rsidRPr="001F2692" w14:paraId="7B0F4F6D"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C8DDE87" w14:textId="77777777" w:rsidR="0029180F" w:rsidRPr="001F2692" w:rsidRDefault="0029180F" w:rsidP="0029180F">
            <w:pPr>
              <w:ind w:left="283"/>
            </w:pPr>
            <w:r w:rsidRPr="001F2692">
              <w:t>Rotaļas pašapkalpošanās prasmju attīstībai 2-3 gadus veciem bērniem pirmsskolas izglītības iestādē</w:t>
            </w:r>
          </w:p>
        </w:tc>
        <w:tc>
          <w:tcPr>
            <w:tcW w:w="1553" w:type="dxa"/>
            <w:tcBorders>
              <w:top w:val="nil"/>
              <w:left w:val="nil"/>
              <w:bottom w:val="nil"/>
              <w:right w:val="nil"/>
              <w:tl2br w:val="nil"/>
              <w:tr2bl w:val="nil"/>
            </w:tcBorders>
            <w:tcMar>
              <w:top w:w="57" w:type="dxa"/>
              <w:left w:w="57" w:type="dxa"/>
              <w:bottom w:w="57" w:type="dxa"/>
              <w:right w:w="57" w:type="dxa"/>
            </w:tcMar>
          </w:tcPr>
          <w:p w14:paraId="199EC599" w14:textId="77777777" w:rsidR="0029180F" w:rsidRPr="001F2692" w:rsidRDefault="0029180F" w:rsidP="0029180F">
            <w:pPr>
              <w:ind w:left="57"/>
            </w:pPr>
            <w:r w:rsidRPr="001F2692">
              <w:t>10</w:t>
            </w:r>
          </w:p>
        </w:tc>
      </w:tr>
      <w:tr w:rsidR="003C426F" w:rsidRPr="001F2692" w14:paraId="1FD27D1F"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567086E" w14:textId="77777777" w:rsidR="0029180F" w:rsidRPr="001F2692" w:rsidRDefault="0029180F" w:rsidP="0029180F">
            <w:pPr>
              <w:ind w:left="283"/>
            </w:pPr>
            <w:r w:rsidRPr="001F2692">
              <w:t>Matemātikas mācību jomas satura apguve āra rotaļnodarbībās 5-6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2CBB12F1" w14:textId="77777777" w:rsidR="0029180F" w:rsidRPr="001F2692" w:rsidRDefault="0029180F" w:rsidP="0029180F">
            <w:pPr>
              <w:ind w:left="57"/>
            </w:pPr>
            <w:r w:rsidRPr="001F2692">
              <w:t>10</w:t>
            </w:r>
          </w:p>
        </w:tc>
      </w:tr>
      <w:tr w:rsidR="003C426F" w:rsidRPr="001F2692" w14:paraId="03CE070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916D25F" w14:textId="77777777" w:rsidR="0029180F" w:rsidRPr="001F2692" w:rsidRDefault="0029180F" w:rsidP="0029180F">
            <w:pPr>
              <w:ind w:left="283"/>
            </w:pPr>
            <w:r w:rsidRPr="001F2692">
              <w:t>Didaktiskās spēles 6-7 gadus vecu bērnu uzmanības attīstībai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2B9164A0" w14:textId="77777777" w:rsidR="0029180F" w:rsidRPr="001F2692" w:rsidRDefault="0029180F" w:rsidP="0029180F">
            <w:pPr>
              <w:ind w:left="57"/>
            </w:pPr>
            <w:r w:rsidRPr="001F2692">
              <w:t>8</w:t>
            </w:r>
          </w:p>
        </w:tc>
      </w:tr>
      <w:tr w:rsidR="003C426F" w:rsidRPr="001F2692" w14:paraId="51D82235"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1EF394F" w14:textId="77777777" w:rsidR="0029180F" w:rsidRPr="001F2692" w:rsidRDefault="0029180F" w:rsidP="0029180F">
            <w:pPr>
              <w:ind w:left="283"/>
            </w:pPr>
            <w:r w:rsidRPr="001F2692">
              <w:t>Pilsoniskās līdzdalības caurviju prasmes veidošana 5-6 gadus veciem bērniem dabaszinātņu mācību jomā</w:t>
            </w:r>
          </w:p>
        </w:tc>
        <w:tc>
          <w:tcPr>
            <w:tcW w:w="1553" w:type="dxa"/>
            <w:tcBorders>
              <w:top w:val="nil"/>
              <w:left w:val="nil"/>
              <w:bottom w:val="nil"/>
              <w:right w:val="nil"/>
              <w:tl2br w:val="nil"/>
              <w:tr2bl w:val="nil"/>
            </w:tcBorders>
            <w:tcMar>
              <w:top w:w="57" w:type="dxa"/>
              <w:left w:w="57" w:type="dxa"/>
              <w:bottom w:w="57" w:type="dxa"/>
              <w:right w:w="57" w:type="dxa"/>
            </w:tcMar>
          </w:tcPr>
          <w:p w14:paraId="217648EB" w14:textId="77777777" w:rsidR="0029180F" w:rsidRPr="001F2692" w:rsidRDefault="0029180F" w:rsidP="0029180F">
            <w:pPr>
              <w:ind w:left="57"/>
            </w:pPr>
            <w:r w:rsidRPr="001F2692">
              <w:t>9</w:t>
            </w:r>
          </w:p>
        </w:tc>
      </w:tr>
      <w:tr w:rsidR="003C426F" w:rsidRPr="001F2692" w14:paraId="17165B8F"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BA525FD" w14:textId="77777777" w:rsidR="0029180F" w:rsidRPr="001F2692" w:rsidRDefault="0029180F" w:rsidP="0029180F">
            <w:pPr>
              <w:ind w:left="283"/>
            </w:pPr>
            <w:r w:rsidRPr="001F2692">
              <w:t>3-4 gadu vecuma bērnu adaptācija pirmsskolas izglītības iestādē</w:t>
            </w:r>
          </w:p>
        </w:tc>
        <w:tc>
          <w:tcPr>
            <w:tcW w:w="1553" w:type="dxa"/>
            <w:tcBorders>
              <w:top w:val="nil"/>
              <w:left w:val="nil"/>
              <w:bottom w:val="nil"/>
              <w:right w:val="nil"/>
              <w:tl2br w:val="nil"/>
              <w:tr2bl w:val="nil"/>
            </w:tcBorders>
            <w:tcMar>
              <w:top w:w="57" w:type="dxa"/>
              <w:left w:w="57" w:type="dxa"/>
              <w:bottom w:w="57" w:type="dxa"/>
              <w:right w:w="57" w:type="dxa"/>
            </w:tcMar>
          </w:tcPr>
          <w:p w14:paraId="39AF59D7" w14:textId="77777777" w:rsidR="0029180F" w:rsidRPr="001F2692" w:rsidRDefault="0029180F" w:rsidP="0029180F">
            <w:pPr>
              <w:ind w:left="57"/>
            </w:pPr>
            <w:r w:rsidRPr="001F2692">
              <w:t>7</w:t>
            </w:r>
          </w:p>
        </w:tc>
      </w:tr>
      <w:tr w:rsidR="003C426F" w:rsidRPr="001F2692" w14:paraId="0630AF83"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FC3373E" w14:textId="77777777" w:rsidR="0029180F" w:rsidRPr="001F2692" w:rsidRDefault="0029180F" w:rsidP="0029180F">
            <w:pPr>
              <w:ind w:left="283"/>
            </w:pPr>
            <w:r w:rsidRPr="001F2692">
              <w:t>Metodiskie paņēmieni higiēnas prasmju attīstībai 4-5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0F2B2B81" w14:textId="77777777" w:rsidR="0029180F" w:rsidRPr="001F2692" w:rsidRDefault="0029180F" w:rsidP="0029180F">
            <w:pPr>
              <w:ind w:left="57"/>
            </w:pPr>
            <w:r w:rsidRPr="001F2692">
              <w:t>9</w:t>
            </w:r>
          </w:p>
        </w:tc>
      </w:tr>
      <w:tr w:rsidR="003C426F" w:rsidRPr="001F2692" w14:paraId="600F9E66"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4C9D82F" w14:textId="77777777" w:rsidR="0029180F" w:rsidRPr="001F2692" w:rsidRDefault="0029180F" w:rsidP="0029180F">
            <w:pPr>
              <w:ind w:left="283"/>
            </w:pPr>
            <w:r w:rsidRPr="001F2692">
              <w:t>Logoritmikas vingrinājumi kultūras izpratnes un pašizpausmes mākslā mācību jomas (mūzika) satura apguvei 3-4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1E774144" w14:textId="77777777" w:rsidR="0029180F" w:rsidRPr="001F2692" w:rsidRDefault="0029180F" w:rsidP="0029180F">
            <w:pPr>
              <w:ind w:left="57"/>
            </w:pPr>
            <w:r w:rsidRPr="001F2692">
              <w:t>10</w:t>
            </w:r>
          </w:p>
        </w:tc>
      </w:tr>
      <w:tr w:rsidR="003C426F" w:rsidRPr="001F2692" w14:paraId="7A92E093"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23CA0F2" w14:textId="77777777" w:rsidR="0029180F" w:rsidRPr="001F2692" w:rsidRDefault="0029180F" w:rsidP="0029180F">
            <w:pPr>
              <w:ind w:left="283"/>
            </w:pPr>
            <w:r w:rsidRPr="001F2692">
              <w:t>Matemātisko prasmju apguve āra vidē pirmsskolas izglītības 3.posmā</w:t>
            </w:r>
          </w:p>
        </w:tc>
        <w:tc>
          <w:tcPr>
            <w:tcW w:w="1553" w:type="dxa"/>
            <w:tcBorders>
              <w:top w:val="nil"/>
              <w:left w:val="nil"/>
              <w:bottom w:val="nil"/>
              <w:right w:val="nil"/>
              <w:tl2br w:val="nil"/>
              <w:tr2bl w:val="nil"/>
            </w:tcBorders>
            <w:tcMar>
              <w:top w:w="57" w:type="dxa"/>
              <w:left w:w="57" w:type="dxa"/>
              <w:bottom w:w="57" w:type="dxa"/>
              <w:right w:w="57" w:type="dxa"/>
            </w:tcMar>
          </w:tcPr>
          <w:p w14:paraId="7AF74159" w14:textId="77777777" w:rsidR="0029180F" w:rsidRPr="001F2692" w:rsidRDefault="0029180F" w:rsidP="0029180F">
            <w:pPr>
              <w:ind w:left="57"/>
            </w:pPr>
            <w:r w:rsidRPr="001F2692">
              <w:t>9</w:t>
            </w:r>
          </w:p>
        </w:tc>
      </w:tr>
      <w:tr w:rsidR="003C426F" w:rsidRPr="001F2692" w14:paraId="495E75B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FBE614F" w14:textId="77777777" w:rsidR="0029180F" w:rsidRPr="001F2692" w:rsidRDefault="0029180F" w:rsidP="0029180F">
            <w:pPr>
              <w:ind w:left="283"/>
            </w:pPr>
            <w:r w:rsidRPr="001F2692">
              <w:t>Kustību koordinācijas attīstība 6-7 gadus veciem bērniem veselības un fiziskās aktivitātes mācību jomā</w:t>
            </w:r>
          </w:p>
        </w:tc>
        <w:tc>
          <w:tcPr>
            <w:tcW w:w="1553" w:type="dxa"/>
            <w:tcBorders>
              <w:top w:val="nil"/>
              <w:left w:val="nil"/>
              <w:bottom w:val="nil"/>
              <w:right w:val="nil"/>
              <w:tl2br w:val="nil"/>
              <w:tr2bl w:val="nil"/>
            </w:tcBorders>
            <w:tcMar>
              <w:top w:w="57" w:type="dxa"/>
              <w:left w:w="57" w:type="dxa"/>
              <w:bottom w:w="57" w:type="dxa"/>
              <w:right w:w="57" w:type="dxa"/>
            </w:tcMar>
          </w:tcPr>
          <w:p w14:paraId="75A801EA" w14:textId="77777777" w:rsidR="0029180F" w:rsidRPr="001F2692" w:rsidRDefault="0029180F" w:rsidP="0029180F">
            <w:pPr>
              <w:ind w:left="57"/>
            </w:pPr>
            <w:r w:rsidRPr="001F2692">
              <w:t>7</w:t>
            </w:r>
          </w:p>
        </w:tc>
      </w:tr>
      <w:tr w:rsidR="003C426F" w:rsidRPr="001F2692" w14:paraId="21B750D3"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7D6526E" w14:textId="77777777" w:rsidR="0029180F" w:rsidRPr="001F2692" w:rsidRDefault="0029180F" w:rsidP="0029180F">
            <w:pPr>
              <w:ind w:left="283"/>
            </w:pPr>
            <w:r w:rsidRPr="001F2692">
              <w:t>2-3 gadus vecu bērnu izziņas intereses veicināšana darbā ar papīru tehnoloģiju mācību jomas satura apguvē</w:t>
            </w:r>
          </w:p>
        </w:tc>
        <w:tc>
          <w:tcPr>
            <w:tcW w:w="1553" w:type="dxa"/>
            <w:tcBorders>
              <w:top w:val="nil"/>
              <w:left w:val="nil"/>
              <w:bottom w:val="nil"/>
              <w:right w:val="nil"/>
              <w:tl2br w:val="nil"/>
              <w:tr2bl w:val="nil"/>
            </w:tcBorders>
            <w:tcMar>
              <w:top w:w="57" w:type="dxa"/>
              <w:left w:w="57" w:type="dxa"/>
              <w:bottom w:w="57" w:type="dxa"/>
              <w:right w:w="57" w:type="dxa"/>
            </w:tcMar>
          </w:tcPr>
          <w:p w14:paraId="04253037" w14:textId="77777777" w:rsidR="0029180F" w:rsidRPr="001F2692" w:rsidRDefault="0029180F" w:rsidP="0029180F">
            <w:pPr>
              <w:ind w:left="57"/>
            </w:pPr>
            <w:r w:rsidRPr="001F2692">
              <w:t>9</w:t>
            </w:r>
          </w:p>
        </w:tc>
      </w:tr>
      <w:tr w:rsidR="003C426F" w:rsidRPr="001F2692" w14:paraId="3626FDDF"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0A473E4" w14:textId="77777777" w:rsidR="0029180F" w:rsidRPr="001F2692" w:rsidRDefault="0029180F" w:rsidP="0029180F">
            <w:pPr>
              <w:ind w:left="283"/>
            </w:pPr>
            <w:r w:rsidRPr="001F2692">
              <w:t>Kustību rotaļas pamatkustību apguvei 3-4 gadus veciem bērniem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0FFE9F03" w14:textId="77777777" w:rsidR="0029180F" w:rsidRPr="001F2692" w:rsidRDefault="0029180F" w:rsidP="0029180F">
            <w:pPr>
              <w:ind w:left="57"/>
            </w:pPr>
            <w:r w:rsidRPr="001F2692">
              <w:t>10</w:t>
            </w:r>
          </w:p>
        </w:tc>
      </w:tr>
      <w:tr w:rsidR="003C426F" w:rsidRPr="001F2692" w14:paraId="17B4FA6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0E62E4E" w14:textId="77777777" w:rsidR="0029180F" w:rsidRPr="001F2692" w:rsidRDefault="0029180F" w:rsidP="0029180F">
            <w:pPr>
              <w:ind w:left="283"/>
            </w:pPr>
            <w:r w:rsidRPr="001F2692">
              <w:t>Rotaļnodarbības matemātikas prasmju attīstībai 2-3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698B1517" w14:textId="77777777" w:rsidR="0029180F" w:rsidRPr="001F2692" w:rsidRDefault="0029180F" w:rsidP="0029180F">
            <w:pPr>
              <w:ind w:left="57"/>
            </w:pPr>
            <w:r w:rsidRPr="001F2692">
              <w:t>8</w:t>
            </w:r>
          </w:p>
        </w:tc>
      </w:tr>
      <w:tr w:rsidR="003C426F" w:rsidRPr="001F2692" w14:paraId="42B2114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4F65214" w14:textId="77777777" w:rsidR="0029180F" w:rsidRPr="001F2692" w:rsidRDefault="0029180F" w:rsidP="0029180F">
            <w:pPr>
              <w:ind w:left="283"/>
            </w:pPr>
            <w:r w:rsidRPr="001F2692">
              <w:t>Aplicēšana 5-6 gadus vecu bērnu radošuma attīstībai tehnoloģiju mācību jomā</w:t>
            </w:r>
          </w:p>
        </w:tc>
        <w:tc>
          <w:tcPr>
            <w:tcW w:w="1553" w:type="dxa"/>
            <w:tcBorders>
              <w:top w:val="nil"/>
              <w:left w:val="nil"/>
              <w:bottom w:val="nil"/>
              <w:right w:val="nil"/>
              <w:tl2br w:val="nil"/>
              <w:tr2bl w:val="nil"/>
            </w:tcBorders>
            <w:tcMar>
              <w:top w:w="57" w:type="dxa"/>
              <w:left w:w="57" w:type="dxa"/>
              <w:bottom w:w="57" w:type="dxa"/>
              <w:right w:w="57" w:type="dxa"/>
            </w:tcMar>
          </w:tcPr>
          <w:p w14:paraId="48B77FE3" w14:textId="77777777" w:rsidR="0029180F" w:rsidRPr="001F2692" w:rsidRDefault="0029180F" w:rsidP="0029180F">
            <w:pPr>
              <w:ind w:left="57"/>
            </w:pPr>
            <w:r w:rsidRPr="001F2692">
              <w:t>7</w:t>
            </w:r>
          </w:p>
        </w:tc>
      </w:tr>
      <w:tr w:rsidR="003C426F" w:rsidRPr="001F2692" w14:paraId="2E74ED50" w14:textId="77777777" w:rsidTr="0029180F">
        <w:trPr>
          <w:jc w:val="center"/>
        </w:trPr>
        <w:tc>
          <w:tcPr>
            <w:tcW w:w="8153" w:type="dxa"/>
            <w:tcBorders>
              <w:top w:val="nil"/>
              <w:left w:val="nil"/>
              <w:bottom w:val="nil"/>
              <w:right w:val="nil"/>
              <w:tl2br w:val="nil"/>
              <w:tr2bl w:val="nil"/>
            </w:tcBorders>
            <w:shd w:val="solid" w:color="E6E6E6" w:fill="auto"/>
            <w:tcMar>
              <w:top w:w="57" w:type="dxa"/>
              <w:left w:w="57" w:type="dxa"/>
              <w:bottom w:w="57" w:type="dxa"/>
              <w:right w:w="57" w:type="dxa"/>
            </w:tcMar>
          </w:tcPr>
          <w:p w14:paraId="444D2376" w14:textId="77777777" w:rsidR="0029180F" w:rsidRPr="001F2692" w:rsidRDefault="0029180F" w:rsidP="0029180F">
            <w:pPr>
              <w:ind w:left="283"/>
              <w:jc w:val="right"/>
              <w:rPr>
                <w:b/>
                <w:bCs/>
              </w:rPr>
            </w:pPr>
            <w:r w:rsidRPr="001F2692">
              <w:rPr>
                <w:b/>
                <w:bCs/>
              </w:rPr>
              <w:t>Vidēji svērtais vērtējums</w:t>
            </w:r>
          </w:p>
        </w:tc>
        <w:tc>
          <w:tcPr>
            <w:tcW w:w="1553" w:type="dxa"/>
            <w:tcBorders>
              <w:top w:val="nil"/>
              <w:left w:val="nil"/>
              <w:bottom w:val="nil"/>
              <w:right w:val="nil"/>
              <w:tl2br w:val="nil"/>
              <w:tr2bl w:val="nil"/>
            </w:tcBorders>
            <w:shd w:val="solid" w:color="E6E6E6" w:fill="auto"/>
            <w:tcMar>
              <w:top w:w="57" w:type="dxa"/>
              <w:left w:w="57" w:type="dxa"/>
              <w:bottom w:w="57" w:type="dxa"/>
              <w:right w:w="57" w:type="dxa"/>
            </w:tcMar>
          </w:tcPr>
          <w:p w14:paraId="5E5643D3" w14:textId="77777777" w:rsidR="0029180F" w:rsidRPr="001F2692" w:rsidRDefault="0029180F" w:rsidP="0029180F">
            <w:pPr>
              <w:ind w:left="57"/>
              <w:rPr>
                <w:b/>
                <w:bCs/>
                <w:lang w:val="en-GB"/>
              </w:rPr>
            </w:pPr>
            <w:r w:rsidRPr="001F2692">
              <w:rPr>
                <w:b/>
                <w:bCs/>
                <w:lang w:val="en-GB"/>
              </w:rPr>
              <w:t>8,75</w:t>
            </w:r>
          </w:p>
        </w:tc>
      </w:tr>
      <w:tr w:rsidR="003C426F" w:rsidRPr="001F2692" w14:paraId="0E0E69C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6C0F2F9" w14:textId="77777777" w:rsidR="0029180F" w:rsidRPr="001F2692" w:rsidRDefault="0029180F" w:rsidP="0029180F">
            <w:pPr>
              <w:ind w:left="283"/>
              <w:rPr>
                <w:b/>
                <w:bCs/>
              </w:rPr>
            </w:pPr>
            <w:r w:rsidRPr="001F2692">
              <w:rPr>
                <w:b/>
                <w:bCs/>
              </w:rPr>
              <w:t>2023.gadā aizstāvētie kvalifikācijas darbi (pilna laika studijas)</w:t>
            </w:r>
          </w:p>
        </w:tc>
        <w:tc>
          <w:tcPr>
            <w:tcW w:w="1553" w:type="dxa"/>
            <w:tcBorders>
              <w:top w:val="nil"/>
              <w:left w:val="nil"/>
              <w:bottom w:val="nil"/>
              <w:right w:val="nil"/>
              <w:tl2br w:val="nil"/>
              <w:tr2bl w:val="nil"/>
            </w:tcBorders>
            <w:tcMar>
              <w:top w:w="57" w:type="dxa"/>
              <w:left w:w="57" w:type="dxa"/>
              <w:bottom w:w="57" w:type="dxa"/>
              <w:right w:w="57" w:type="dxa"/>
            </w:tcMar>
          </w:tcPr>
          <w:p w14:paraId="43361D4A" w14:textId="77777777" w:rsidR="0029180F" w:rsidRPr="001F2692" w:rsidRDefault="0029180F" w:rsidP="0029180F">
            <w:pPr>
              <w:ind w:left="57"/>
              <w:rPr>
                <w:b/>
                <w:bCs/>
                <w:lang w:val="en-GB"/>
              </w:rPr>
            </w:pPr>
            <w:r w:rsidRPr="001F2692">
              <w:rPr>
                <w:b/>
                <w:bCs/>
                <w:lang w:val="en-GB"/>
              </w:rPr>
              <w:t>Vērtējums</w:t>
            </w:r>
          </w:p>
        </w:tc>
      </w:tr>
      <w:tr w:rsidR="003C426F" w:rsidRPr="001F2692" w14:paraId="2C8A6907"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9FC3B6D" w14:textId="77777777" w:rsidR="0029180F" w:rsidRPr="001F2692" w:rsidRDefault="0029180F" w:rsidP="0029180F">
            <w:pPr>
              <w:ind w:left="283"/>
            </w:pPr>
            <w:r w:rsidRPr="001F2692">
              <w:lastRenderedPageBreak/>
              <w:t>Metodiskie paņēmieni agresīvas uzvedības mazināšanai 3-4 gadus veciem bērniem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3C80996B" w14:textId="77777777" w:rsidR="0029180F" w:rsidRPr="001F2692" w:rsidRDefault="0029180F" w:rsidP="0029180F">
            <w:pPr>
              <w:ind w:left="57"/>
              <w:rPr>
                <w:lang w:val="en-GB"/>
              </w:rPr>
            </w:pPr>
            <w:r w:rsidRPr="001F2692">
              <w:rPr>
                <w:lang w:val="en-GB"/>
              </w:rPr>
              <w:t>10</w:t>
            </w:r>
          </w:p>
        </w:tc>
      </w:tr>
      <w:tr w:rsidR="003C426F" w:rsidRPr="001F2692" w14:paraId="0EFC5A6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4EBEC23" w14:textId="77777777" w:rsidR="0029180F" w:rsidRPr="001F2692" w:rsidRDefault="0029180F" w:rsidP="0029180F">
            <w:pPr>
              <w:ind w:left="283"/>
            </w:pPr>
            <w:r w:rsidRPr="001F2692">
              <w:t>Rotaļas un spēles vārdu krājuma palielināšanai 3-5 gadus veciem bērniem pirmsskolas izglītības iestādē</w:t>
            </w:r>
          </w:p>
        </w:tc>
        <w:tc>
          <w:tcPr>
            <w:tcW w:w="1553" w:type="dxa"/>
            <w:tcBorders>
              <w:top w:val="nil"/>
              <w:left w:val="nil"/>
              <w:bottom w:val="nil"/>
              <w:right w:val="nil"/>
              <w:tl2br w:val="nil"/>
              <w:tr2bl w:val="nil"/>
            </w:tcBorders>
            <w:tcMar>
              <w:top w:w="57" w:type="dxa"/>
              <w:left w:w="57" w:type="dxa"/>
              <w:bottom w:w="57" w:type="dxa"/>
              <w:right w:w="57" w:type="dxa"/>
            </w:tcMar>
          </w:tcPr>
          <w:p w14:paraId="79CED633" w14:textId="77777777" w:rsidR="0029180F" w:rsidRPr="001F2692" w:rsidRDefault="0029180F" w:rsidP="0029180F">
            <w:pPr>
              <w:ind w:left="57"/>
              <w:rPr>
                <w:lang w:val="en-GB"/>
              </w:rPr>
            </w:pPr>
            <w:r w:rsidRPr="001F2692">
              <w:rPr>
                <w:lang w:val="en-GB"/>
              </w:rPr>
              <w:t>9</w:t>
            </w:r>
          </w:p>
        </w:tc>
      </w:tr>
      <w:tr w:rsidR="003C426F" w:rsidRPr="001F2692" w14:paraId="04477AC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02255FF7" w14:textId="77777777" w:rsidR="0029180F" w:rsidRPr="001F2692" w:rsidRDefault="0029180F" w:rsidP="0029180F">
            <w:pPr>
              <w:ind w:left="283"/>
            </w:pPr>
            <w:r w:rsidRPr="001F2692">
              <w:t>Eksperimentēšana dabā 5-6 gadus vecu bērnu kritiskās domāšanas attīstībai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6EDF36D5" w14:textId="77777777" w:rsidR="0029180F" w:rsidRPr="001F2692" w:rsidRDefault="0029180F" w:rsidP="0029180F">
            <w:pPr>
              <w:ind w:left="57"/>
              <w:rPr>
                <w:lang w:val="en-GB"/>
              </w:rPr>
            </w:pPr>
            <w:r w:rsidRPr="001F2692">
              <w:rPr>
                <w:lang w:val="en-GB"/>
              </w:rPr>
              <w:t>10</w:t>
            </w:r>
          </w:p>
        </w:tc>
      </w:tr>
      <w:tr w:rsidR="003C426F" w:rsidRPr="001F2692" w14:paraId="624947CB"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53CDB69" w14:textId="77777777" w:rsidR="0029180F" w:rsidRPr="001F2692" w:rsidRDefault="0029180F" w:rsidP="0029180F">
            <w:pPr>
              <w:ind w:left="283"/>
            </w:pPr>
            <w:r w:rsidRPr="001F2692">
              <w:t>Didaktiskās spēles dabaszinātņu mācību jomas satura apguvei 3-4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4ABA25CF" w14:textId="77777777" w:rsidR="0029180F" w:rsidRPr="001F2692" w:rsidRDefault="0029180F" w:rsidP="0029180F">
            <w:pPr>
              <w:ind w:left="57"/>
              <w:rPr>
                <w:lang w:val="en-GB"/>
              </w:rPr>
            </w:pPr>
            <w:r w:rsidRPr="001F2692">
              <w:rPr>
                <w:lang w:val="en-GB"/>
              </w:rPr>
              <w:t>7</w:t>
            </w:r>
          </w:p>
        </w:tc>
      </w:tr>
      <w:tr w:rsidR="003C426F" w:rsidRPr="001F2692" w14:paraId="0D97257F"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0542F88" w14:textId="77777777" w:rsidR="0029180F" w:rsidRPr="001F2692" w:rsidRDefault="0029180F" w:rsidP="0029180F">
            <w:pPr>
              <w:ind w:left="283"/>
            </w:pPr>
            <w:r w:rsidRPr="001F2692">
              <w:t>5-6 gadus vecu bērnu pašapkalpošanās prasmju attīstība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28B046C1" w14:textId="77777777" w:rsidR="0029180F" w:rsidRPr="001F2692" w:rsidRDefault="0029180F" w:rsidP="0029180F">
            <w:pPr>
              <w:ind w:left="57"/>
              <w:rPr>
                <w:lang w:val="en-GB"/>
              </w:rPr>
            </w:pPr>
            <w:r w:rsidRPr="001F2692">
              <w:rPr>
                <w:lang w:val="en-GB"/>
              </w:rPr>
              <w:t>7</w:t>
            </w:r>
          </w:p>
        </w:tc>
      </w:tr>
      <w:tr w:rsidR="003C426F" w:rsidRPr="001F2692" w14:paraId="004B683C"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A862245" w14:textId="77777777" w:rsidR="0029180F" w:rsidRPr="001F2692" w:rsidRDefault="0029180F" w:rsidP="0029180F">
            <w:pPr>
              <w:ind w:left="283"/>
            </w:pPr>
            <w:r w:rsidRPr="001F2692">
              <w:t>Integrētas rotaļnodarbības pašvadītas mācīšanās prasmju attīstībai 5-6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06DDA68F" w14:textId="77777777" w:rsidR="0029180F" w:rsidRPr="001F2692" w:rsidRDefault="0029180F" w:rsidP="0029180F">
            <w:pPr>
              <w:ind w:left="57"/>
              <w:rPr>
                <w:lang w:val="en-GB"/>
              </w:rPr>
            </w:pPr>
            <w:r w:rsidRPr="001F2692">
              <w:rPr>
                <w:lang w:val="en-GB"/>
              </w:rPr>
              <w:t>10</w:t>
            </w:r>
          </w:p>
        </w:tc>
      </w:tr>
      <w:tr w:rsidR="003C426F" w:rsidRPr="001F2692" w14:paraId="7CEC8BA5"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7EA86AF" w14:textId="77777777" w:rsidR="0029180F" w:rsidRPr="001F2692" w:rsidRDefault="0029180F" w:rsidP="0029180F">
            <w:pPr>
              <w:ind w:left="283"/>
            </w:pPr>
            <w:r w:rsidRPr="001F2692">
              <w:t>Zīmēšana iztēles attīstībai 5-6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2B3DCCF5" w14:textId="77777777" w:rsidR="0029180F" w:rsidRPr="001F2692" w:rsidRDefault="0029180F" w:rsidP="0029180F">
            <w:pPr>
              <w:ind w:left="57"/>
              <w:rPr>
                <w:lang w:val="en-GB"/>
              </w:rPr>
            </w:pPr>
            <w:r w:rsidRPr="001F2692">
              <w:rPr>
                <w:lang w:val="en-GB"/>
              </w:rPr>
              <w:t>9</w:t>
            </w:r>
          </w:p>
        </w:tc>
      </w:tr>
      <w:tr w:rsidR="003C426F" w:rsidRPr="001F2692" w14:paraId="0ED171DE"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9B6456F" w14:textId="77777777" w:rsidR="0029180F" w:rsidRPr="001F2692" w:rsidRDefault="0029180F" w:rsidP="0029180F">
            <w:pPr>
              <w:ind w:left="283"/>
            </w:pPr>
            <w:r w:rsidRPr="001F2692">
              <w:t>Mācību vides organizēšana 5-6 gadus vecu bērnu sociāli emocionālo prasmju attīstībai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00927CFC" w14:textId="77777777" w:rsidR="0029180F" w:rsidRPr="001F2692" w:rsidRDefault="0029180F" w:rsidP="0029180F">
            <w:pPr>
              <w:ind w:left="57"/>
            </w:pPr>
            <w:r w:rsidRPr="001F2692">
              <w:t>10</w:t>
            </w:r>
          </w:p>
        </w:tc>
      </w:tr>
      <w:tr w:rsidR="003C426F" w:rsidRPr="001F2692" w14:paraId="2308F86F"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40A0C79" w14:textId="77777777" w:rsidR="0029180F" w:rsidRPr="001F2692" w:rsidRDefault="0029180F" w:rsidP="0029180F">
            <w:pPr>
              <w:ind w:left="283"/>
            </w:pPr>
            <w:r w:rsidRPr="001F2692">
              <w:t>Didaktiskās spēles valodu mācību jomas satura apguvei 3-4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608D2D1F" w14:textId="77777777" w:rsidR="0029180F" w:rsidRPr="001F2692" w:rsidRDefault="0029180F" w:rsidP="0029180F">
            <w:pPr>
              <w:ind w:left="57"/>
            </w:pPr>
            <w:r w:rsidRPr="001F2692">
              <w:t>7</w:t>
            </w:r>
          </w:p>
        </w:tc>
      </w:tr>
      <w:tr w:rsidR="003C426F" w:rsidRPr="001F2692" w14:paraId="49E0288C"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A2F875A" w14:textId="77777777" w:rsidR="0029180F" w:rsidRPr="001F2692" w:rsidRDefault="0029180F" w:rsidP="0029180F">
            <w:pPr>
              <w:ind w:left="283"/>
            </w:pPr>
            <w:r w:rsidRPr="001F2692">
              <w:t>Matemātikas mācību jomas satura apguve rotaļnodarbībās 5-6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7C68570A" w14:textId="77777777" w:rsidR="0029180F" w:rsidRPr="001F2692" w:rsidRDefault="0029180F" w:rsidP="0029180F">
            <w:pPr>
              <w:ind w:left="57"/>
            </w:pPr>
            <w:r w:rsidRPr="001F2692">
              <w:t>7</w:t>
            </w:r>
          </w:p>
        </w:tc>
      </w:tr>
      <w:tr w:rsidR="003C426F" w:rsidRPr="001F2692" w14:paraId="3B011AAB"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7805DE6" w14:textId="77777777" w:rsidR="0029180F" w:rsidRPr="001F2692" w:rsidRDefault="0029180F" w:rsidP="0029180F">
            <w:pPr>
              <w:ind w:left="283"/>
            </w:pPr>
            <w:r w:rsidRPr="001F2692">
              <w:t>Digitālo tehnoloģiju izmantošana 5-6 gadus veciem bērniem sociālās un pilsoniskās mācību jomas satura apguvē</w:t>
            </w:r>
          </w:p>
        </w:tc>
        <w:tc>
          <w:tcPr>
            <w:tcW w:w="1553" w:type="dxa"/>
            <w:tcBorders>
              <w:top w:val="nil"/>
              <w:left w:val="nil"/>
              <w:bottom w:val="nil"/>
              <w:right w:val="nil"/>
              <w:tl2br w:val="nil"/>
              <w:tr2bl w:val="nil"/>
            </w:tcBorders>
            <w:tcMar>
              <w:top w:w="57" w:type="dxa"/>
              <w:left w:w="57" w:type="dxa"/>
              <w:bottom w:w="57" w:type="dxa"/>
              <w:right w:w="57" w:type="dxa"/>
            </w:tcMar>
          </w:tcPr>
          <w:p w14:paraId="529F0EA1" w14:textId="77777777" w:rsidR="0029180F" w:rsidRPr="001F2692" w:rsidRDefault="0029180F" w:rsidP="0029180F">
            <w:pPr>
              <w:ind w:left="57"/>
            </w:pPr>
            <w:r w:rsidRPr="001F2692">
              <w:t>9</w:t>
            </w:r>
          </w:p>
        </w:tc>
      </w:tr>
      <w:tr w:rsidR="003C426F" w:rsidRPr="001F2692" w14:paraId="7E536938"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468E657" w14:textId="77777777" w:rsidR="0029180F" w:rsidRPr="001F2692" w:rsidRDefault="0029180F" w:rsidP="0029180F">
            <w:pPr>
              <w:ind w:left="283"/>
            </w:pPr>
            <w:r w:rsidRPr="001F2692">
              <w:t>Rakstītprasmes attīstība 6-7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375977BD" w14:textId="77777777" w:rsidR="0029180F" w:rsidRPr="001F2692" w:rsidRDefault="0029180F" w:rsidP="0029180F">
            <w:pPr>
              <w:ind w:left="57"/>
            </w:pPr>
            <w:r w:rsidRPr="001F2692">
              <w:t>8</w:t>
            </w:r>
          </w:p>
        </w:tc>
      </w:tr>
      <w:tr w:rsidR="003C426F" w:rsidRPr="001F2692" w14:paraId="110855A3"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0F88832" w14:textId="77777777" w:rsidR="0029180F" w:rsidRPr="001F2692" w:rsidRDefault="0029180F" w:rsidP="0029180F">
            <w:pPr>
              <w:ind w:left="283"/>
            </w:pPr>
            <w:r w:rsidRPr="001F2692">
              <w:t>Didaktiskās spēles uzskatāmi darbīgās domāšanas attīstībai matemātikas mācību jomas satura apguvē 3-4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398DD3EF" w14:textId="77777777" w:rsidR="0029180F" w:rsidRPr="001F2692" w:rsidRDefault="0029180F" w:rsidP="0029180F">
            <w:pPr>
              <w:ind w:left="57"/>
            </w:pPr>
            <w:r w:rsidRPr="001F2692">
              <w:t>10</w:t>
            </w:r>
          </w:p>
        </w:tc>
      </w:tr>
      <w:tr w:rsidR="003C426F" w:rsidRPr="001F2692" w14:paraId="210E3EAB"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07CA1194" w14:textId="77777777" w:rsidR="0029180F" w:rsidRPr="001F2692" w:rsidRDefault="0029180F" w:rsidP="0029180F">
            <w:pPr>
              <w:ind w:left="283"/>
            </w:pPr>
            <w:r w:rsidRPr="001F2692">
              <w:t>Latviešu valodas prasmju attīstība 5-6 gadus veciem mazākumtautību izglītojamajiem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6E11198E" w14:textId="77777777" w:rsidR="0029180F" w:rsidRPr="001F2692" w:rsidRDefault="0029180F" w:rsidP="0029180F">
            <w:pPr>
              <w:ind w:left="57"/>
            </w:pPr>
            <w:r w:rsidRPr="001F2692">
              <w:t>10</w:t>
            </w:r>
          </w:p>
        </w:tc>
      </w:tr>
      <w:tr w:rsidR="003C426F" w:rsidRPr="001F2692" w14:paraId="66E153EC"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A86F71F" w14:textId="77777777" w:rsidR="0029180F" w:rsidRPr="001F2692" w:rsidRDefault="0029180F" w:rsidP="0029180F">
            <w:pPr>
              <w:ind w:left="283"/>
            </w:pPr>
            <w:r w:rsidRPr="001F2692">
              <w:t>Rotaļas 2-3 gadus vecu bērnu runas attīstībai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66C3214C" w14:textId="77777777" w:rsidR="0029180F" w:rsidRPr="001F2692" w:rsidRDefault="0029180F" w:rsidP="0029180F">
            <w:pPr>
              <w:ind w:left="57"/>
            </w:pPr>
            <w:r w:rsidRPr="001F2692">
              <w:t>9</w:t>
            </w:r>
          </w:p>
        </w:tc>
      </w:tr>
      <w:tr w:rsidR="003C426F" w:rsidRPr="001F2692" w14:paraId="4060BCDD"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D5D737A" w14:textId="77777777" w:rsidR="0029180F" w:rsidRPr="001F2692" w:rsidRDefault="0029180F" w:rsidP="0029180F">
            <w:pPr>
              <w:ind w:left="283"/>
            </w:pPr>
            <w:r w:rsidRPr="001F2692">
              <w:t>Pasaka “Trīs sivēntiņi” matemātisko prasmju attīstībai 2-3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3523FAFE" w14:textId="77777777" w:rsidR="0029180F" w:rsidRPr="001F2692" w:rsidRDefault="0029180F" w:rsidP="0029180F">
            <w:pPr>
              <w:ind w:left="57"/>
            </w:pPr>
            <w:r w:rsidRPr="001F2692">
              <w:t>8</w:t>
            </w:r>
          </w:p>
        </w:tc>
      </w:tr>
      <w:tr w:rsidR="003C426F" w:rsidRPr="001F2692" w14:paraId="33E9B23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A3A34EA" w14:textId="77777777" w:rsidR="0029180F" w:rsidRPr="001F2692" w:rsidRDefault="0029180F" w:rsidP="0029180F">
            <w:pPr>
              <w:ind w:left="283"/>
            </w:pPr>
            <w:r w:rsidRPr="001F2692">
              <w:t>Didaktiskās spēles 4-5 gadus vecu bērnu spriešanas spēju attīstībai matemātikas mācību jomas satura apguvē</w:t>
            </w:r>
          </w:p>
        </w:tc>
        <w:tc>
          <w:tcPr>
            <w:tcW w:w="1553" w:type="dxa"/>
            <w:tcBorders>
              <w:top w:val="nil"/>
              <w:left w:val="nil"/>
              <w:bottom w:val="nil"/>
              <w:right w:val="nil"/>
              <w:tl2br w:val="nil"/>
              <w:tr2bl w:val="nil"/>
            </w:tcBorders>
            <w:tcMar>
              <w:top w:w="57" w:type="dxa"/>
              <w:left w:w="57" w:type="dxa"/>
              <w:bottom w:w="57" w:type="dxa"/>
              <w:right w:w="57" w:type="dxa"/>
            </w:tcMar>
          </w:tcPr>
          <w:p w14:paraId="060CCB8E" w14:textId="77777777" w:rsidR="0029180F" w:rsidRPr="001F2692" w:rsidRDefault="0029180F" w:rsidP="0029180F">
            <w:pPr>
              <w:ind w:left="57"/>
            </w:pPr>
            <w:r w:rsidRPr="001F2692">
              <w:t>9</w:t>
            </w:r>
          </w:p>
        </w:tc>
      </w:tr>
      <w:tr w:rsidR="003C426F" w:rsidRPr="001F2692" w14:paraId="33FD78A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765F711" w14:textId="77777777" w:rsidR="0029180F" w:rsidRPr="001F2692" w:rsidRDefault="0029180F" w:rsidP="0029180F">
            <w:pPr>
              <w:ind w:left="283"/>
            </w:pPr>
            <w:r w:rsidRPr="001F2692">
              <w:t>Tekstpratības prasmju attīstība pirmsskolas izglītības 3. posmā</w:t>
            </w:r>
          </w:p>
        </w:tc>
        <w:tc>
          <w:tcPr>
            <w:tcW w:w="1553" w:type="dxa"/>
            <w:tcBorders>
              <w:top w:val="nil"/>
              <w:left w:val="nil"/>
              <w:bottom w:val="nil"/>
              <w:right w:val="nil"/>
              <w:tl2br w:val="nil"/>
              <w:tr2bl w:val="nil"/>
            </w:tcBorders>
            <w:tcMar>
              <w:top w:w="57" w:type="dxa"/>
              <w:left w:w="57" w:type="dxa"/>
              <w:bottom w:w="57" w:type="dxa"/>
              <w:right w:w="57" w:type="dxa"/>
            </w:tcMar>
          </w:tcPr>
          <w:p w14:paraId="0DC404EC" w14:textId="77777777" w:rsidR="0029180F" w:rsidRPr="001F2692" w:rsidRDefault="0029180F" w:rsidP="0029180F">
            <w:pPr>
              <w:ind w:left="57"/>
            </w:pPr>
            <w:r w:rsidRPr="001F2692">
              <w:t>10</w:t>
            </w:r>
          </w:p>
        </w:tc>
      </w:tr>
      <w:tr w:rsidR="003C426F" w:rsidRPr="001F2692" w14:paraId="13A06398"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E095005" w14:textId="77777777" w:rsidR="0029180F" w:rsidRPr="001F2692" w:rsidRDefault="0029180F" w:rsidP="0029180F">
            <w:pPr>
              <w:ind w:left="283"/>
            </w:pPr>
            <w:r w:rsidRPr="001F2692">
              <w:t>Integrētās rotaļnodarbības sīkās pirkstu motorikas attīstībai 1,5-2 gadus vecu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664F84A4" w14:textId="77777777" w:rsidR="0029180F" w:rsidRPr="001F2692" w:rsidRDefault="0029180F" w:rsidP="0029180F">
            <w:pPr>
              <w:ind w:left="57"/>
            </w:pPr>
            <w:r w:rsidRPr="001F2692">
              <w:t>8</w:t>
            </w:r>
          </w:p>
        </w:tc>
      </w:tr>
      <w:tr w:rsidR="003C426F" w:rsidRPr="001F2692" w14:paraId="3340D09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0B1973CC" w14:textId="77777777" w:rsidR="0029180F" w:rsidRPr="001F2692" w:rsidRDefault="0029180F" w:rsidP="0029180F">
            <w:pPr>
              <w:ind w:left="283"/>
            </w:pPr>
            <w:r w:rsidRPr="001F2692">
              <w:t>Patstāvības attīstība 5-6 gadus veciem bērniem pirmsskolas priekšmetiski telpiskajā vidē</w:t>
            </w:r>
          </w:p>
        </w:tc>
        <w:tc>
          <w:tcPr>
            <w:tcW w:w="1553" w:type="dxa"/>
            <w:tcBorders>
              <w:top w:val="nil"/>
              <w:left w:val="nil"/>
              <w:bottom w:val="nil"/>
              <w:right w:val="nil"/>
              <w:tl2br w:val="nil"/>
              <w:tr2bl w:val="nil"/>
            </w:tcBorders>
            <w:tcMar>
              <w:top w:w="57" w:type="dxa"/>
              <w:left w:w="57" w:type="dxa"/>
              <w:bottom w:w="57" w:type="dxa"/>
              <w:right w:w="57" w:type="dxa"/>
            </w:tcMar>
          </w:tcPr>
          <w:p w14:paraId="6A7C07B6" w14:textId="77777777" w:rsidR="0029180F" w:rsidRPr="001F2692" w:rsidRDefault="0029180F" w:rsidP="0029180F">
            <w:pPr>
              <w:ind w:left="57"/>
            </w:pPr>
            <w:r w:rsidRPr="001F2692">
              <w:t>10</w:t>
            </w:r>
          </w:p>
        </w:tc>
      </w:tr>
      <w:tr w:rsidR="003C426F" w:rsidRPr="001F2692" w14:paraId="3794402D"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88E49C1" w14:textId="77777777" w:rsidR="0029180F" w:rsidRPr="001F2692" w:rsidRDefault="0029180F" w:rsidP="0029180F">
            <w:pPr>
              <w:ind w:left="283"/>
            </w:pPr>
            <w:r w:rsidRPr="001F2692">
              <w:t>Rotaļnodarbības rakstītprasmes attīstībai 5-6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65B04D59" w14:textId="77777777" w:rsidR="0029180F" w:rsidRPr="001F2692" w:rsidRDefault="0029180F" w:rsidP="0029180F">
            <w:pPr>
              <w:ind w:left="57"/>
            </w:pPr>
            <w:r w:rsidRPr="001F2692">
              <w:t>8</w:t>
            </w:r>
          </w:p>
        </w:tc>
      </w:tr>
      <w:tr w:rsidR="003C426F" w:rsidRPr="001F2692" w14:paraId="200497B6"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D6EC6F4" w14:textId="77777777" w:rsidR="0029180F" w:rsidRPr="001F2692" w:rsidRDefault="0029180F" w:rsidP="0029180F">
            <w:pPr>
              <w:ind w:left="283"/>
            </w:pPr>
            <w:r w:rsidRPr="001F2692">
              <w:t>Didaktiskās spēles priekšstatu par ģeometriskajām figūrām attīstībai 5-6 gadus veciem bērniem tehnoloģiju mācību jomā</w:t>
            </w:r>
          </w:p>
        </w:tc>
        <w:tc>
          <w:tcPr>
            <w:tcW w:w="1553" w:type="dxa"/>
            <w:tcBorders>
              <w:top w:val="nil"/>
              <w:left w:val="nil"/>
              <w:bottom w:val="nil"/>
              <w:right w:val="nil"/>
              <w:tl2br w:val="nil"/>
              <w:tr2bl w:val="nil"/>
            </w:tcBorders>
            <w:tcMar>
              <w:top w:w="57" w:type="dxa"/>
              <w:left w:w="57" w:type="dxa"/>
              <w:bottom w:w="57" w:type="dxa"/>
              <w:right w:w="57" w:type="dxa"/>
            </w:tcMar>
          </w:tcPr>
          <w:p w14:paraId="2DD358DB" w14:textId="77777777" w:rsidR="0029180F" w:rsidRPr="001F2692" w:rsidRDefault="0029180F" w:rsidP="0029180F">
            <w:pPr>
              <w:ind w:left="57"/>
            </w:pPr>
            <w:r w:rsidRPr="001F2692">
              <w:t>9</w:t>
            </w:r>
          </w:p>
        </w:tc>
      </w:tr>
      <w:tr w:rsidR="003C426F" w:rsidRPr="001F2692" w14:paraId="087D3D0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B3CE5E6" w14:textId="77777777" w:rsidR="0029180F" w:rsidRPr="001F2692" w:rsidRDefault="0029180F" w:rsidP="0029180F">
            <w:pPr>
              <w:ind w:left="283"/>
            </w:pPr>
            <w:r w:rsidRPr="001F2692">
              <w:t>Rotaļas un spēles sociāli emocionālās kompetences attīstībai 4-5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1A4C9F05" w14:textId="77777777" w:rsidR="0029180F" w:rsidRPr="001F2692" w:rsidRDefault="0029180F" w:rsidP="0029180F">
            <w:pPr>
              <w:ind w:left="57"/>
            </w:pPr>
            <w:r w:rsidRPr="001F2692">
              <w:t>9</w:t>
            </w:r>
          </w:p>
        </w:tc>
      </w:tr>
      <w:tr w:rsidR="003C426F" w:rsidRPr="001F2692" w14:paraId="3FAF155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79B6147" w14:textId="77777777" w:rsidR="0029180F" w:rsidRPr="001F2692" w:rsidRDefault="0029180F" w:rsidP="0029180F">
            <w:pPr>
              <w:ind w:left="283"/>
            </w:pPr>
            <w:r w:rsidRPr="001F2692">
              <w:t>Pedagoģiskie paņēmieni emocionālās adaptācijas veicināšanai pirmsskolas vecuma bērniem no 1,5 līdz 6 gadiem</w:t>
            </w:r>
          </w:p>
        </w:tc>
        <w:tc>
          <w:tcPr>
            <w:tcW w:w="1553" w:type="dxa"/>
            <w:tcBorders>
              <w:top w:val="nil"/>
              <w:left w:val="nil"/>
              <w:bottom w:val="nil"/>
              <w:right w:val="nil"/>
              <w:tl2br w:val="nil"/>
              <w:tr2bl w:val="nil"/>
            </w:tcBorders>
            <w:tcMar>
              <w:top w:w="57" w:type="dxa"/>
              <w:left w:w="57" w:type="dxa"/>
              <w:bottom w:w="57" w:type="dxa"/>
              <w:right w:w="57" w:type="dxa"/>
            </w:tcMar>
          </w:tcPr>
          <w:p w14:paraId="2EEFC6EC" w14:textId="77777777" w:rsidR="0029180F" w:rsidRPr="001F2692" w:rsidRDefault="0029180F" w:rsidP="0029180F">
            <w:pPr>
              <w:ind w:left="57"/>
            </w:pPr>
            <w:r w:rsidRPr="001F2692">
              <w:t>7</w:t>
            </w:r>
          </w:p>
        </w:tc>
      </w:tr>
      <w:tr w:rsidR="003C426F" w:rsidRPr="001F2692" w14:paraId="7A6CD378"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AD18623" w14:textId="77777777" w:rsidR="0029180F" w:rsidRPr="001F2692" w:rsidRDefault="0029180F" w:rsidP="0029180F">
            <w:pPr>
              <w:ind w:left="283"/>
            </w:pPr>
            <w:r w:rsidRPr="001F2692">
              <w:lastRenderedPageBreak/>
              <w:t>Sensoro spēju attīstība rotaļnodarbībās 3-4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1313D205" w14:textId="77777777" w:rsidR="0029180F" w:rsidRPr="001F2692" w:rsidRDefault="0029180F" w:rsidP="0029180F">
            <w:pPr>
              <w:ind w:left="57"/>
            </w:pPr>
            <w:r w:rsidRPr="001F2692">
              <w:t>8</w:t>
            </w:r>
          </w:p>
        </w:tc>
      </w:tr>
      <w:tr w:rsidR="003C426F" w:rsidRPr="001F2692" w14:paraId="074301D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BF991A3" w14:textId="77777777" w:rsidR="0029180F" w:rsidRPr="001F2692" w:rsidRDefault="0029180F" w:rsidP="0029180F">
            <w:pPr>
              <w:ind w:left="283"/>
            </w:pPr>
            <w:r w:rsidRPr="001F2692">
              <w:t>Emociju pašregulācijas prasmju attīstība 2-3 gadus veciem bērniem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7054FB8B" w14:textId="77777777" w:rsidR="0029180F" w:rsidRPr="001F2692" w:rsidRDefault="0029180F" w:rsidP="0029180F">
            <w:pPr>
              <w:ind w:left="57"/>
            </w:pPr>
            <w:r w:rsidRPr="001F2692">
              <w:t>10</w:t>
            </w:r>
          </w:p>
        </w:tc>
      </w:tr>
      <w:tr w:rsidR="003C426F" w:rsidRPr="001F2692" w14:paraId="500224CF"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0A9DF15" w14:textId="77777777" w:rsidR="0029180F" w:rsidRPr="001F2692" w:rsidRDefault="0029180F" w:rsidP="0029180F">
            <w:pPr>
              <w:ind w:left="283"/>
            </w:pPr>
            <w:r w:rsidRPr="001F2692">
              <w:t>Vārdu krājuma bagātināšana 2-3 gadus veciem bērniem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7FE003E3" w14:textId="77777777" w:rsidR="0029180F" w:rsidRPr="001F2692" w:rsidRDefault="0029180F" w:rsidP="0029180F">
            <w:pPr>
              <w:ind w:left="57"/>
            </w:pPr>
            <w:r w:rsidRPr="001F2692">
              <w:t>9</w:t>
            </w:r>
          </w:p>
        </w:tc>
      </w:tr>
      <w:tr w:rsidR="003C426F" w:rsidRPr="001F2692" w14:paraId="5E6B0091"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D4AF116" w14:textId="77777777" w:rsidR="0029180F" w:rsidRPr="001F2692" w:rsidRDefault="0029180F" w:rsidP="0029180F">
            <w:pPr>
              <w:ind w:left="283"/>
            </w:pPr>
            <w:r w:rsidRPr="001F2692">
              <w:t>Rotaļdarbība fonemātiskās dzirdes attīstībai pirmsskolas izglītības 3.posmā</w:t>
            </w:r>
          </w:p>
        </w:tc>
        <w:tc>
          <w:tcPr>
            <w:tcW w:w="1553" w:type="dxa"/>
            <w:tcBorders>
              <w:top w:val="nil"/>
              <w:left w:val="nil"/>
              <w:bottom w:val="nil"/>
              <w:right w:val="nil"/>
              <w:tl2br w:val="nil"/>
              <w:tr2bl w:val="nil"/>
            </w:tcBorders>
            <w:tcMar>
              <w:top w:w="57" w:type="dxa"/>
              <w:left w:w="57" w:type="dxa"/>
              <w:bottom w:w="57" w:type="dxa"/>
              <w:right w:w="57" w:type="dxa"/>
            </w:tcMar>
          </w:tcPr>
          <w:p w14:paraId="3F0FDBAB" w14:textId="77777777" w:rsidR="0029180F" w:rsidRPr="001F2692" w:rsidRDefault="0029180F" w:rsidP="0029180F">
            <w:pPr>
              <w:ind w:left="57"/>
            </w:pPr>
            <w:r w:rsidRPr="001F2692">
              <w:t>10</w:t>
            </w:r>
          </w:p>
        </w:tc>
      </w:tr>
      <w:tr w:rsidR="003C426F" w:rsidRPr="001F2692" w14:paraId="46A381B2" w14:textId="77777777" w:rsidTr="0029180F">
        <w:trPr>
          <w:jc w:val="center"/>
        </w:trPr>
        <w:tc>
          <w:tcPr>
            <w:tcW w:w="8153" w:type="dxa"/>
            <w:tcBorders>
              <w:top w:val="nil"/>
              <w:left w:val="nil"/>
              <w:bottom w:val="nil"/>
              <w:right w:val="nil"/>
              <w:tl2br w:val="nil"/>
              <w:tr2bl w:val="nil"/>
            </w:tcBorders>
            <w:shd w:val="solid" w:color="E6E6E6" w:fill="auto"/>
            <w:tcMar>
              <w:top w:w="57" w:type="dxa"/>
              <w:left w:w="57" w:type="dxa"/>
              <w:bottom w:w="57" w:type="dxa"/>
              <w:right w:w="57" w:type="dxa"/>
            </w:tcMar>
          </w:tcPr>
          <w:p w14:paraId="4A01A586" w14:textId="77777777" w:rsidR="0029180F" w:rsidRPr="001F2692" w:rsidRDefault="0029180F" w:rsidP="0029180F">
            <w:pPr>
              <w:ind w:left="283"/>
              <w:jc w:val="right"/>
              <w:rPr>
                <w:b/>
                <w:bCs/>
              </w:rPr>
            </w:pPr>
            <w:r w:rsidRPr="001F2692">
              <w:rPr>
                <w:b/>
                <w:bCs/>
              </w:rPr>
              <w:t>Vidēji svērtais vērtējums</w:t>
            </w:r>
          </w:p>
        </w:tc>
        <w:tc>
          <w:tcPr>
            <w:tcW w:w="1553" w:type="dxa"/>
            <w:tcBorders>
              <w:top w:val="nil"/>
              <w:left w:val="nil"/>
              <w:bottom w:val="nil"/>
              <w:right w:val="nil"/>
              <w:tl2br w:val="nil"/>
              <w:tr2bl w:val="nil"/>
            </w:tcBorders>
            <w:shd w:val="solid" w:color="E6E6E6" w:fill="auto"/>
            <w:tcMar>
              <w:top w:w="57" w:type="dxa"/>
              <w:left w:w="57" w:type="dxa"/>
              <w:bottom w:w="57" w:type="dxa"/>
              <w:right w:w="57" w:type="dxa"/>
            </w:tcMar>
          </w:tcPr>
          <w:p w14:paraId="3C37E045" w14:textId="77777777" w:rsidR="0029180F" w:rsidRPr="001F2692" w:rsidRDefault="0029180F" w:rsidP="0029180F">
            <w:pPr>
              <w:ind w:left="57"/>
              <w:rPr>
                <w:b/>
                <w:bCs/>
                <w:lang w:val="en-GB"/>
              </w:rPr>
            </w:pPr>
            <w:r w:rsidRPr="001F2692">
              <w:rPr>
                <w:b/>
                <w:bCs/>
                <w:lang w:val="en-GB"/>
              </w:rPr>
              <w:t>8,8</w:t>
            </w:r>
          </w:p>
        </w:tc>
      </w:tr>
      <w:tr w:rsidR="003C426F" w:rsidRPr="001F2692" w14:paraId="3248B6F9"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09B36036" w14:textId="77777777" w:rsidR="0029180F" w:rsidRPr="001F2692" w:rsidRDefault="0029180F" w:rsidP="0029180F">
            <w:pPr>
              <w:ind w:left="283"/>
              <w:rPr>
                <w:b/>
                <w:bCs/>
              </w:rPr>
            </w:pPr>
            <w:r w:rsidRPr="001F2692">
              <w:rPr>
                <w:b/>
                <w:bCs/>
              </w:rPr>
              <w:t>2024.gadā aizstāvētie kvalifikācijas darbi (nepilna laika studijas)</w:t>
            </w:r>
          </w:p>
        </w:tc>
        <w:tc>
          <w:tcPr>
            <w:tcW w:w="1553" w:type="dxa"/>
            <w:tcBorders>
              <w:top w:val="nil"/>
              <w:left w:val="nil"/>
              <w:bottom w:val="nil"/>
              <w:right w:val="nil"/>
              <w:tl2br w:val="nil"/>
              <w:tr2bl w:val="nil"/>
            </w:tcBorders>
            <w:tcMar>
              <w:top w:w="57" w:type="dxa"/>
              <w:left w:w="57" w:type="dxa"/>
              <w:bottom w:w="57" w:type="dxa"/>
              <w:right w:w="57" w:type="dxa"/>
            </w:tcMar>
          </w:tcPr>
          <w:p w14:paraId="417EA33A" w14:textId="77777777" w:rsidR="0029180F" w:rsidRPr="001F2692" w:rsidRDefault="0029180F" w:rsidP="0029180F">
            <w:pPr>
              <w:ind w:left="57"/>
              <w:rPr>
                <w:b/>
                <w:bCs/>
                <w:lang w:val="en-GB"/>
              </w:rPr>
            </w:pPr>
            <w:r w:rsidRPr="001F2692">
              <w:rPr>
                <w:b/>
                <w:bCs/>
                <w:lang w:val="en-GB"/>
              </w:rPr>
              <w:t>Vērtējums</w:t>
            </w:r>
          </w:p>
        </w:tc>
      </w:tr>
      <w:tr w:rsidR="003C426F" w:rsidRPr="001F2692" w14:paraId="069C4F8D"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AA02C33" w14:textId="77777777" w:rsidR="0029180F" w:rsidRPr="001F2692" w:rsidRDefault="0029180F" w:rsidP="0029180F">
            <w:pPr>
              <w:ind w:left="283"/>
            </w:pPr>
            <w:r w:rsidRPr="001F2692">
              <w:t>Pirkstiņrotaļas 5-6 gadus vecu bērnu lasītprasmes attīstībai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5DCC6DC7" w14:textId="77777777" w:rsidR="0029180F" w:rsidRPr="001F2692" w:rsidRDefault="0029180F" w:rsidP="0029180F">
            <w:pPr>
              <w:ind w:left="57"/>
            </w:pPr>
            <w:r w:rsidRPr="001F2692">
              <w:t>9</w:t>
            </w:r>
          </w:p>
        </w:tc>
      </w:tr>
      <w:tr w:rsidR="003C426F" w:rsidRPr="001F2692" w14:paraId="6AB2B17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5A4890C" w14:textId="77777777" w:rsidR="0029180F" w:rsidRPr="001F2692" w:rsidRDefault="0029180F" w:rsidP="0029180F">
            <w:pPr>
              <w:ind w:left="283"/>
            </w:pPr>
            <w:r w:rsidRPr="001F2692">
              <w:t>Lomu rotaļas 2-3 gadus vecu bērnu socializēšanās prasmju attīstībai pirmsskolas izglītības iestādē</w:t>
            </w:r>
          </w:p>
        </w:tc>
        <w:tc>
          <w:tcPr>
            <w:tcW w:w="1553" w:type="dxa"/>
            <w:tcBorders>
              <w:top w:val="nil"/>
              <w:left w:val="nil"/>
              <w:bottom w:val="nil"/>
              <w:right w:val="nil"/>
              <w:tl2br w:val="nil"/>
              <w:tr2bl w:val="nil"/>
            </w:tcBorders>
            <w:tcMar>
              <w:top w:w="57" w:type="dxa"/>
              <w:left w:w="57" w:type="dxa"/>
              <w:bottom w:w="57" w:type="dxa"/>
              <w:right w:w="57" w:type="dxa"/>
            </w:tcMar>
          </w:tcPr>
          <w:p w14:paraId="042A6D60" w14:textId="77777777" w:rsidR="0029180F" w:rsidRPr="001F2692" w:rsidRDefault="0029180F" w:rsidP="0029180F">
            <w:pPr>
              <w:ind w:left="57"/>
            </w:pPr>
            <w:r w:rsidRPr="001F2692">
              <w:t>9</w:t>
            </w:r>
          </w:p>
        </w:tc>
      </w:tr>
      <w:tr w:rsidR="003C426F" w:rsidRPr="001F2692" w14:paraId="202FBE0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44E5DBE" w14:textId="77777777" w:rsidR="0029180F" w:rsidRPr="001F2692" w:rsidRDefault="0029180F" w:rsidP="0029180F">
            <w:pPr>
              <w:ind w:left="283"/>
            </w:pPr>
            <w:r w:rsidRPr="001F2692">
              <w:t>Lasītrosinoša mācību vide pirmsskolā 2-3 gadus vecu bērnu lasītprasmes attīstībai</w:t>
            </w:r>
          </w:p>
        </w:tc>
        <w:tc>
          <w:tcPr>
            <w:tcW w:w="1553" w:type="dxa"/>
            <w:tcBorders>
              <w:top w:val="nil"/>
              <w:left w:val="nil"/>
              <w:bottom w:val="nil"/>
              <w:right w:val="nil"/>
              <w:tl2br w:val="nil"/>
              <w:tr2bl w:val="nil"/>
            </w:tcBorders>
            <w:tcMar>
              <w:top w:w="57" w:type="dxa"/>
              <w:left w:w="57" w:type="dxa"/>
              <w:bottom w:w="57" w:type="dxa"/>
              <w:right w:w="57" w:type="dxa"/>
            </w:tcMar>
          </w:tcPr>
          <w:p w14:paraId="2D6F417A" w14:textId="77777777" w:rsidR="0029180F" w:rsidRPr="001F2692" w:rsidRDefault="0029180F" w:rsidP="0029180F">
            <w:pPr>
              <w:ind w:left="57"/>
            </w:pPr>
            <w:r w:rsidRPr="001F2692">
              <w:t>9</w:t>
            </w:r>
          </w:p>
        </w:tc>
      </w:tr>
      <w:tr w:rsidR="003C426F" w:rsidRPr="001F2692" w14:paraId="0DC64C5D"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29A3B81" w14:textId="77777777" w:rsidR="0029180F" w:rsidRPr="001F2692" w:rsidRDefault="0029180F" w:rsidP="0029180F">
            <w:pPr>
              <w:ind w:left="283"/>
            </w:pPr>
            <w:r w:rsidRPr="001F2692">
              <w:t>Mācību jomu satura integrācijas iespējas pirmsskolas izglītības 1.posmā</w:t>
            </w:r>
          </w:p>
        </w:tc>
        <w:tc>
          <w:tcPr>
            <w:tcW w:w="1553" w:type="dxa"/>
            <w:tcBorders>
              <w:top w:val="nil"/>
              <w:left w:val="nil"/>
              <w:bottom w:val="nil"/>
              <w:right w:val="nil"/>
              <w:tl2br w:val="nil"/>
              <w:tr2bl w:val="nil"/>
            </w:tcBorders>
            <w:tcMar>
              <w:top w:w="57" w:type="dxa"/>
              <w:left w:w="57" w:type="dxa"/>
              <w:bottom w:w="57" w:type="dxa"/>
              <w:right w:w="57" w:type="dxa"/>
            </w:tcMar>
          </w:tcPr>
          <w:p w14:paraId="51E9B4B4" w14:textId="77777777" w:rsidR="0029180F" w:rsidRPr="001F2692" w:rsidRDefault="0029180F" w:rsidP="0029180F">
            <w:pPr>
              <w:ind w:left="57"/>
            </w:pPr>
            <w:r w:rsidRPr="001F2692">
              <w:t>10</w:t>
            </w:r>
          </w:p>
        </w:tc>
      </w:tr>
      <w:tr w:rsidR="003C426F" w:rsidRPr="001F2692" w14:paraId="61E3C0EE"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0B6C3FA4" w14:textId="77777777" w:rsidR="0029180F" w:rsidRPr="001F2692" w:rsidRDefault="0029180F" w:rsidP="0029180F">
            <w:pPr>
              <w:ind w:left="283"/>
            </w:pPr>
            <w:r w:rsidRPr="001F2692">
              <w:t>Integrētās rotaļnodarbības sīkās pirkstu motorikas attīstībai 2-3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52D21E5D" w14:textId="77777777" w:rsidR="0029180F" w:rsidRPr="001F2692" w:rsidRDefault="0029180F" w:rsidP="0029180F">
            <w:pPr>
              <w:ind w:left="57"/>
            </w:pPr>
            <w:r w:rsidRPr="001F2692">
              <w:t>10</w:t>
            </w:r>
          </w:p>
        </w:tc>
      </w:tr>
      <w:tr w:rsidR="003C426F" w:rsidRPr="001F2692" w14:paraId="5B91089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96D60EB" w14:textId="77777777" w:rsidR="0029180F" w:rsidRPr="001F2692" w:rsidRDefault="0029180F" w:rsidP="0029180F">
            <w:pPr>
              <w:ind w:left="283"/>
            </w:pPr>
            <w:r w:rsidRPr="001F2692">
              <w:t>Rotaļas sociālo prasmju attīstībai bērniem 3-4 gadu vecumā</w:t>
            </w:r>
          </w:p>
        </w:tc>
        <w:tc>
          <w:tcPr>
            <w:tcW w:w="1553" w:type="dxa"/>
            <w:tcBorders>
              <w:top w:val="nil"/>
              <w:left w:val="nil"/>
              <w:bottom w:val="nil"/>
              <w:right w:val="nil"/>
              <w:tl2br w:val="nil"/>
              <w:tr2bl w:val="nil"/>
            </w:tcBorders>
            <w:tcMar>
              <w:top w:w="57" w:type="dxa"/>
              <w:left w:w="57" w:type="dxa"/>
              <w:bottom w:w="57" w:type="dxa"/>
              <w:right w:w="57" w:type="dxa"/>
            </w:tcMar>
          </w:tcPr>
          <w:p w14:paraId="742C1E3D" w14:textId="77777777" w:rsidR="0029180F" w:rsidRPr="001F2692" w:rsidRDefault="0029180F" w:rsidP="0029180F">
            <w:pPr>
              <w:ind w:left="57"/>
            </w:pPr>
            <w:r w:rsidRPr="001F2692">
              <w:t>9</w:t>
            </w:r>
          </w:p>
        </w:tc>
      </w:tr>
      <w:tr w:rsidR="003C426F" w:rsidRPr="001F2692" w14:paraId="75E0FC7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60266A2" w14:textId="77777777" w:rsidR="0029180F" w:rsidRPr="001F2692" w:rsidRDefault="0029180F" w:rsidP="0029180F">
            <w:pPr>
              <w:ind w:left="283"/>
            </w:pPr>
            <w:r w:rsidRPr="001F2692">
              <w:t>Ģimenes un pirmsskolas izglītības iestādes sadarbība bērnu adaptācijai 1.izglītības posmā</w:t>
            </w:r>
          </w:p>
        </w:tc>
        <w:tc>
          <w:tcPr>
            <w:tcW w:w="1553" w:type="dxa"/>
            <w:tcBorders>
              <w:top w:val="nil"/>
              <w:left w:val="nil"/>
              <w:bottom w:val="nil"/>
              <w:right w:val="nil"/>
              <w:tl2br w:val="nil"/>
              <w:tr2bl w:val="nil"/>
            </w:tcBorders>
            <w:tcMar>
              <w:top w:w="57" w:type="dxa"/>
              <w:left w:w="57" w:type="dxa"/>
              <w:bottom w:w="57" w:type="dxa"/>
              <w:right w:w="57" w:type="dxa"/>
            </w:tcMar>
          </w:tcPr>
          <w:p w14:paraId="05284B64" w14:textId="77777777" w:rsidR="0029180F" w:rsidRPr="001F2692" w:rsidRDefault="0029180F" w:rsidP="0029180F">
            <w:pPr>
              <w:ind w:left="57"/>
            </w:pPr>
            <w:r w:rsidRPr="001F2692">
              <w:t>8</w:t>
            </w:r>
          </w:p>
        </w:tc>
      </w:tr>
      <w:tr w:rsidR="003C426F" w:rsidRPr="001F2692" w14:paraId="322DDA87"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3414EF8" w14:textId="77777777" w:rsidR="0029180F" w:rsidRPr="001F2692" w:rsidRDefault="0029180F" w:rsidP="0029180F">
            <w:pPr>
              <w:ind w:left="283"/>
            </w:pPr>
            <w:r w:rsidRPr="001F2692">
              <w:t>Rotaļnodarbības matemātisko prasmju apguvei 5-6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0B7F6AB8" w14:textId="77777777" w:rsidR="0029180F" w:rsidRPr="001F2692" w:rsidRDefault="0029180F" w:rsidP="0029180F">
            <w:pPr>
              <w:ind w:left="57"/>
            </w:pPr>
            <w:r w:rsidRPr="001F2692">
              <w:t>10</w:t>
            </w:r>
          </w:p>
        </w:tc>
      </w:tr>
      <w:tr w:rsidR="003C426F" w:rsidRPr="001F2692" w14:paraId="2A98567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4254409" w14:textId="77777777" w:rsidR="0029180F" w:rsidRPr="001F2692" w:rsidRDefault="0029180F" w:rsidP="0029180F">
            <w:pPr>
              <w:ind w:left="283"/>
            </w:pPr>
            <w:r w:rsidRPr="001F2692">
              <w:t>Pedagoģiskie paņēmieni pašapkalpošanās prasmju attīstībai 3-4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44AFE2B0" w14:textId="77777777" w:rsidR="0029180F" w:rsidRPr="001F2692" w:rsidRDefault="0029180F" w:rsidP="0029180F">
            <w:pPr>
              <w:ind w:left="57"/>
            </w:pPr>
            <w:r w:rsidRPr="001F2692">
              <w:t>9</w:t>
            </w:r>
          </w:p>
        </w:tc>
      </w:tr>
      <w:tr w:rsidR="003C426F" w:rsidRPr="001F2692" w14:paraId="045A9DC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13A464F" w14:textId="77777777" w:rsidR="0029180F" w:rsidRPr="001F2692" w:rsidRDefault="0029180F" w:rsidP="0029180F">
            <w:pPr>
              <w:ind w:left="283"/>
            </w:pPr>
            <w:r w:rsidRPr="001F2692">
              <w:t>Didaktiskās spēles matemātisko prasmju apguvei 5-6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23A82330" w14:textId="77777777" w:rsidR="0029180F" w:rsidRPr="001F2692" w:rsidRDefault="0029180F" w:rsidP="0029180F">
            <w:pPr>
              <w:ind w:left="57"/>
            </w:pPr>
            <w:r w:rsidRPr="001F2692">
              <w:t>7</w:t>
            </w:r>
          </w:p>
        </w:tc>
      </w:tr>
      <w:tr w:rsidR="003C426F" w:rsidRPr="001F2692" w14:paraId="0212EC3E"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3640E73" w14:textId="77777777" w:rsidR="0029180F" w:rsidRPr="001F2692" w:rsidRDefault="0029180F" w:rsidP="0029180F">
            <w:pPr>
              <w:ind w:left="283"/>
            </w:pPr>
            <w:r w:rsidRPr="001F2692">
              <w:t>Montesori pedagoģijā balstītu metodisko materiālu izstrāde matemātisko prasmju attīstībai 5-6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508B10DE" w14:textId="77777777" w:rsidR="0029180F" w:rsidRPr="001F2692" w:rsidRDefault="0029180F" w:rsidP="0029180F">
            <w:pPr>
              <w:ind w:left="57"/>
            </w:pPr>
            <w:r w:rsidRPr="001F2692">
              <w:t>10</w:t>
            </w:r>
          </w:p>
        </w:tc>
      </w:tr>
      <w:tr w:rsidR="003C426F" w:rsidRPr="001F2692" w14:paraId="34F33CF6"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AFDC6F7" w14:textId="77777777" w:rsidR="0029180F" w:rsidRPr="001F2692" w:rsidRDefault="0029180F" w:rsidP="0029180F">
            <w:pPr>
              <w:ind w:left="283"/>
            </w:pPr>
            <w:r w:rsidRPr="001F2692">
              <w:t>Digitālie mācību līdzekļi lasītprasmes attīstībai pirmsskolas izglītības 3.posmā</w:t>
            </w:r>
          </w:p>
        </w:tc>
        <w:tc>
          <w:tcPr>
            <w:tcW w:w="1553" w:type="dxa"/>
            <w:tcBorders>
              <w:top w:val="nil"/>
              <w:left w:val="nil"/>
              <w:bottom w:val="nil"/>
              <w:right w:val="nil"/>
              <w:tl2br w:val="nil"/>
              <w:tr2bl w:val="nil"/>
            </w:tcBorders>
            <w:tcMar>
              <w:top w:w="57" w:type="dxa"/>
              <w:left w:w="57" w:type="dxa"/>
              <w:bottom w:w="57" w:type="dxa"/>
              <w:right w:w="57" w:type="dxa"/>
            </w:tcMar>
          </w:tcPr>
          <w:p w14:paraId="64C6AD4D" w14:textId="77777777" w:rsidR="0029180F" w:rsidRPr="001F2692" w:rsidRDefault="0029180F" w:rsidP="0029180F">
            <w:pPr>
              <w:ind w:left="57"/>
            </w:pPr>
            <w:r w:rsidRPr="001F2692">
              <w:t>9</w:t>
            </w:r>
          </w:p>
        </w:tc>
      </w:tr>
      <w:tr w:rsidR="003C426F" w:rsidRPr="001F2692" w14:paraId="4C788C25"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27688F9" w14:textId="77777777" w:rsidR="0029180F" w:rsidRPr="001F2692" w:rsidRDefault="0029180F" w:rsidP="0029180F">
            <w:pPr>
              <w:ind w:left="283"/>
              <w:rPr>
                <w:sz w:val="24"/>
                <w:szCs w:val="24"/>
              </w:rPr>
            </w:pPr>
            <w:r w:rsidRPr="001F2692">
              <w:rPr>
                <w:sz w:val="24"/>
                <w:szCs w:val="24"/>
              </w:rPr>
              <w:t>5-6 gadīgu bērnu atmiņas attīstība pedagoģiskajā procesā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4871AFF8" w14:textId="77777777" w:rsidR="0029180F" w:rsidRPr="001F2692" w:rsidRDefault="0029180F" w:rsidP="0029180F">
            <w:pPr>
              <w:ind w:left="57"/>
            </w:pPr>
            <w:r w:rsidRPr="001F2692">
              <w:t>5</w:t>
            </w:r>
          </w:p>
        </w:tc>
      </w:tr>
      <w:tr w:rsidR="003C426F" w:rsidRPr="001F2692" w14:paraId="4A82C91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7A5331E" w14:textId="77777777" w:rsidR="0029180F" w:rsidRPr="001F2692" w:rsidRDefault="0029180F" w:rsidP="0029180F">
            <w:pPr>
              <w:ind w:left="283"/>
            </w:pPr>
            <w:r w:rsidRPr="001F2692">
              <w:t>Pedagoģiskie paņēmieni 5-6 gadus vecu bērnu veiksmīgai iekļaušanai mācību vidē</w:t>
            </w:r>
          </w:p>
        </w:tc>
        <w:tc>
          <w:tcPr>
            <w:tcW w:w="1553" w:type="dxa"/>
            <w:tcBorders>
              <w:top w:val="nil"/>
              <w:left w:val="nil"/>
              <w:bottom w:val="nil"/>
              <w:right w:val="nil"/>
              <w:tl2br w:val="nil"/>
              <w:tr2bl w:val="nil"/>
            </w:tcBorders>
            <w:tcMar>
              <w:top w:w="57" w:type="dxa"/>
              <w:left w:w="57" w:type="dxa"/>
              <w:bottom w:w="57" w:type="dxa"/>
              <w:right w:w="57" w:type="dxa"/>
            </w:tcMar>
          </w:tcPr>
          <w:p w14:paraId="27A6F146" w14:textId="77777777" w:rsidR="0029180F" w:rsidRPr="001F2692" w:rsidRDefault="0029180F" w:rsidP="0029180F">
            <w:pPr>
              <w:ind w:left="57"/>
            </w:pPr>
            <w:r w:rsidRPr="001F2692">
              <w:t>7</w:t>
            </w:r>
          </w:p>
        </w:tc>
      </w:tr>
      <w:tr w:rsidR="003C426F" w:rsidRPr="001F2692" w14:paraId="40BADF58"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6688BB0" w14:textId="77777777" w:rsidR="0029180F" w:rsidRPr="001F2692" w:rsidRDefault="0029180F" w:rsidP="0029180F">
            <w:pPr>
              <w:ind w:left="283"/>
            </w:pPr>
            <w:r w:rsidRPr="001F2692">
              <w:t xml:space="preserve">Folkloras elementu izmantošana 2-3 gadus vecu bērnu adaptācijas veicināšanai pirmsskolas pedagoģiskajā procesā </w:t>
            </w:r>
          </w:p>
        </w:tc>
        <w:tc>
          <w:tcPr>
            <w:tcW w:w="1553" w:type="dxa"/>
            <w:tcBorders>
              <w:top w:val="nil"/>
              <w:left w:val="nil"/>
              <w:bottom w:val="nil"/>
              <w:right w:val="nil"/>
              <w:tl2br w:val="nil"/>
              <w:tr2bl w:val="nil"/>
            </w:tcBorders>
            <w:tcMar>
              <w:top w:w="57" w:type="dxa"/>
              <w:left w:w="57" w:type="dxa"/>
              <w:bottom w:w="57" w:type="dxa"/>
              <w:right w:w="57" w:type="dxa"/>
            </w:tcMar>
          </w:tcPr>
          <w:p w14:paraId="43C391BD" w14:textId="77777777" w:rsidR="0029180F" w:rsidRPr="001F2692" w:rsidRDefault="0029180F" w:rsidP="0029180F">
            <w:pPr>
              <w:ind w:left="57"/>
            </w:pPr>
            <w:r w:rsidRPr="001F2692">
              <w:t>7</w:t>
            </w:r>
          </w:p>
        </w:tc>
      </w:tr>
      <w:tr w:rsidR="003C426F" w:rsidRPr="001F2692" w14:paraId="597FEAE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C170B15" w14:textId="77777777" w:rsidR="0029180F" w:rsidRPr="001F2692" w:rsidRDefault="0029180F" w:rsidP="0029180F">
            <w:pPr>
              <w:ind w:left="283"/>
            </w:pPr>
            <w:r w:rsidRPr="001F2692">
              <w:t>Valodas attīstība 1,5-2 gadus veciem bērniem pedagoģiskajā procesā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7B1115D8" w14:textId="77777777" w:rsidR="0029180F" w:rsidRPr="001F2692" w:rsidRDefault="0029180F" w:rsidP="0029180F">
            <w:pPr>
              <w:ind w:left="57"/>
            </w:pPr>
            <w:r w:rsidRPr="001F2692">
              <w:t>9</w:t>
            </w:r>
          </w:p>
        </w:tc>
      </w:tr>
      <w:tr w:rsidR="003C426F" w:rsidRPr="001F2692" w14:paraId="2B29A593"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B63FF22" w14:textId="77777777" w:rsidR="0029180F" w:rsidRPr="001F2692" w:rsidRDefault="0029180F" w:rsidP="0029180F">
            <w:pPr>
              <w:ind w:left="283"/>
            </w:pPr>
            <w:r w:rsidRPr="001F2692">
              <w:t>Dabas materiāli 1,5-2 gadus vecu bērnu pirkstu sīkās motorikas attīstībai</w:t>
            </w:r>
          </w:p>
        </w:tc>
        <w:tc>
          <w:tcPr>
            <w:tcW w:w="1553" w:type="dxa"/>
            <w:tcBorders>
              <w:top w:val="nil"/>
              <w:left w:val="nil"/>
              <w:bottom w:val="nil"/>
              <w:right w:val="nil"/>
              <w:tl2br w:val="nil"/>
              <w:tr2bl w:val="nil"/>
            </w:tcBorders>
            <w:tcMar>
              <w:top w:w="57" w:type="dxa"/>
              <w:left w:w="57" w:type="dxa"/>
              <w:bottom w:w="57" w:type="dxa"/>
              <w:right w:w="57" w:type="dxa"/>
            </w:tcMar>
          </w:tcPr>
          <w:p w14:paraId="663F72F2" w14:textId="77777777" w:rsidR="0029180F" w:rsidRPr="001F2692" w:rsidRDefault="0029180F" w:rsidP="0029180F">
            <w:pPr>
              <w:ind w:left="57"/>
            </w:pPr>
            <w:r w:rsidRPr="001F2692">
              <w:t>9</w:t>
            </w:r>
          </w:p>
        </w:tc>
      </w:tr>
      <w:tr w:rsidR="003C426F" w:rsidRPr="001F2692" w14:paraId="30C35B26"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77C1D54F" w14:textId="77777777" w:rsidR="0029180F" w:rsidRPr="001F2692" w:rsidRDefault="0029180F" w:rsidP="0029180F">
            <w:pPr>
              <w:ind w:left="283"/>
            </w:pPr>
            <w:r w:rsidRPr="001F2692">
              <w:t>Didaktiskās spēles 5-6 gadus vecu bērnu runas attīstībai</w:t>
            </w:r>
          </w:p>
        </w:tc>
        <w:tc>
          <w:tcPr>
            <w:tcW w:w="1553" w:type="dxa"/>
            <w:tcBorders>
              <w:top w:val="nil"/>
              <w:left w:val="nil"/>
              <w:bottom w:val="nil"/>
              <w:right w:val="nil"/>
              <w:tl2br w:val="nil"/>
              <w:tr2bl w:val="nil"/>
            </w:tcBorders>
            <w:tcMar>
              <w:top w:w="57" w:type="dxa"/>
              <w:left w:w="57" w:type="dxa"/>
              <w:bottom w:w="57" w:type="dxa"/>
              <w:right w:w="57" w:type="dxa"/>
            </w:tcMar>
          </w:tcPr>
          <w:p w14:paraId="622140E4" w14:textId="77777777" w:rsidR="0029180F" w:rsidRPr="001F2692" w:rsidRDefault="0029180F" w:rsidP="0029180F">
            <w:pPr>
              <w:ind w:left="57"/>
            </w:pPr>
            <w:r w:rsidRPr="001F2692">
              <w:t>9</w:t>
            </w:r>
          </w:p>
        </w:tc>
      </w:tr>
      <w:tr w:rsidR="003C426F" w:rsidRPr="001F2692" w14:paraId="520227C5"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18C7EFF" w14:textId="77777777" w:rsidR="0029180F" w:rsidRPr="001F2692" w:rsidRDefault="0029180F" w:rsidP="0029180F">
            <w:pPr>
              <w:ind w:left="283"/>
            </w:pPr>
            <w:r w:rsidRPr="001F2692">
              <w:t>Digitālie mācību līdzekļi matemātikas mācību jomas satura apguvei 5-6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15F0CD56" w14:textId="77777777" w:rsidR="0029180F" w:rsidRPr="001F2692" w:rsidRDefault="0029180F" w:rsidP="0029180F">
            <w:pPr>
              <w:ind w:left="57"/>
            </w:pPr>
            <w:r w:rsidRPr="001F2692">
              <w:t>10</w:t>
            </w:r>
          </w:p>
        </w:tc>
      </w:tr>
      <w:tr w:rsidR="003C426F" w:rsidRPr="001F2692" w14:paraId="43D7DB48"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7BC8E01" w14:textId="77777777" w:rsidR="0029180F" w:rsidRPr="001F2692" w:rsidRDefault="0029180F" w:rsidP="0029180F">
            <w:pPr>
              <w:ind w:left="283"/>
            </w:pPr>
            <w:r w:rsidRPr="001F2692">
              <w:t>IT tehnoloģiju izmantošana 5-6 gadus vecu bērnu adaptācijas veicināšanai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57A0833F" w14:textId="77777777" w:rsidR="0029180F" w:rsidRPr="001F2692" w:rsidRDefault="0029180F" w:rsidP="0029180F">
            <w:pPr>
              <w:ind w:left="57"/>
            </w:pPr>
            <w:r w:rsidRPr="001F2692">
              <w:t>8</w:t>
            </w:r>
          </w:p>
        </w:tc>
      </w:tr>
      <w:tr w:rsidR="003C426F" w:rsidRPr="001F2692" w14:paraId="7A6902CB"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B04395D" w14:textId="77777777" w:rsidR="0029180F" w:rsidRPr="001F2692" w:rsidRDefault="0029180F" w:rsidP="0029180F">
            <w:pPr>
              <w:ind w:left="283"/>
            </w:pPr>
            <w:r w:rsidRPr="001F2692">
              <w:t>Dabas estētiskās izpratnes un saudzīgas attieksmes veidošana 3-4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7C198750" w14:textId="77777777" w:rsidR="0029180F" w:rsidRPr="001F2692" w:rsidRDefault="0029180F" w:rsidP="0029180F">
            <w:pPr>
              <w:ind w:left="57"/>
            </w:pPr>
            <w:r w:rsidRPr="001F2692">
              <w:t>10</w:t>
            </w:r>
          </w:p>
        </w:tc>
      </w:tr>
      <w:tr w:rsidR="003C426F" w:rsidRPr="001F2692" w14:paraId="348859C8"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99D13F8" w14:textId="77777777" w:rsidR="0029180F" w:rsidRPr="001F2692" w:rsidRDefault="0029180F" w:rsidP="0029180F">
            <w:pPr>
              <w:ind w:left="283"/>
            </w:pPr>
            <w:r w:rsidRPr="001F2692">
              <w:t>Rotaļas un spēles domāšanas attīstībai 4-5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0A13CC11" w14:textId="77777777" w:rsidR="0029180F" w:rsidRPr="001F2692" w:rsidRDefault="0029180F" w:rsidP="0029180F">
            <w:pPr>
              <w:ind w:left="57"/>
            </w:pPr>
            <w:r w:rsidRPr="001F2692">
              <w:t>7</w:t>
            </w:r>
          </w:p>
        </w:tc>
      </w:tr>
      <w:tr w:rsidR="003C426F" w:rsidRPr="001F2692" w14:paraId="70A2A8C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DE90A92" w14:textId="77777777" w:rsidR="0029180F" w:rsidRPr="001F2692" w:rsidRDefault="0029180F" w:rsidP="0029180F">
            <w:pPr>
              <w:ind w:left="283"/>
            </w:pPr>
            <w:r w:rsidRPr="001F2692">
              <w:lastRenderedPageBreak/>
              <w:t>Didaktiskās spēles sadarbības prasmju attīstībai matemātikas mācību jomas satura apguvē pirmsskolas izglītības 3.posmā</w:t>
            </w:r>
          </w:p>
        </w:tc>
        <w:tc>
          <w:tcPr>
            <w:tcW w:w="1553" w:type="dxa"/>
            <w:tcBorders>
              <w:top w:val="nil"/>
              <w:left w:val="nil"/>
              <w:bottom w:val="nil"/>
              <w:right w:val="nil"/>
              <w:tl2br w:val="nil"/>
              <w:tr2bl w:val="nil"/>
            </w:tcBorders>
            <w:tcMar>
              <w:top w:w="57" w:type="dxa"/>
              <w:left w:w="57" w:type="dxa"/>
              <w:bottom w:w="57" w:type="dxa"/>
              <w:right w:w="57" w:type="dxa"/>
            </w:tcMar>
          </w:tcPr>
          <w:p w14:paraId="204776BB" w14:textId="77777777" w:rsidR="0029180F" w:rsidRPr="001F2692" w:rsidRDefault="0029180F" w:rsidP="0029180F">
            <w:pPr>
              <w:ind w:left="57"/>
            </w:pPr>
            <w:r w:rsidRPr="001F2692">
              <w:t>9</w:t>
            </w:r>
          </w:p>
        </w:tc>
      </w:tr>
      <w:tr w:rsidR="003C426F" w:rsidRPr="001F2692" w14:paraId="445DA76F"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B324AD0" w14:textId="77777777" w:rsidR="0029180F" w:rsidRPr="001F2692" w:rsidRDefault="0029180F" w:rsidP="0029180F">
            <w:pPr>
              <w:ind w:left="283"/>
            </w:pPr>
            <w:r w:rsidRPr="001F2692">
              <w:t>Lomu spēles un rotaļas sociāli emocionālās attīstības veicināšanai 3-5 gadus veciem bērniem</w:t>
            </w:r>
          </w:p>
        </w:tc>
        <w:tc>
          <w:tcPr>
            <w:tcW w:w="1553" w:type="dxa"/>
            <w:tcBorders>
              <w:top w:val="nil"/>
              <w:left w:val="nil"/>
              <w:bottom w:val="nil"/>
              <w:right w:val="nil"/>
              <w:tl2br w:val="nil"/>
              <w:tr2bl w:val="nil"/>
            </w:tcBorders>
            <w:tcMar>
              <w:top w:w="57" w:type="dxa"/>
              <w:left w:w="57" w:type="dxa"/>
              <w:bottom w:w="57" w:type="dxa"/>
              <w:right w:w="57" w:type="dxa"/>
            </w:tcMar>
          </w:tcPr>
          <w:p w14:paraId="436CEA19" w14:textId="77777777" w:rsidR="0029180F" w:rsidRPr="001F2692" w:rsidRDefault="0029180F" w:rsidP="0029180F">
            <w:pPr>
              <w:ind w:left="57"/>
            </w:pPr>
            <w:r w:rsidRPr="001F2692">
              <w:t>8</w:t>
            </w:r>
          </w:p>
        </w:tc>
      </w:tr>
      <w:tr w:rsidR="003C426F" w:rsidRPr="001F2692" w14:paraId="3455F413"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7ED2BCF" w14:textId="77777777" w:rsidR="0029180F" w:rsidRPr="001F2692" w:rsidRDefault="0029180F" w:rsidP="0029180F">
            <w:pPr>
              <w:ind w:left="283"/>
            </w:pPr>
            <w:r w:rsidRPr="001F2692">
              <w:t>Rotaļu komplekss 3-4 gadus vecu bērnu vārdu krājuma attīstībai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40B67FE9" w14:textId="77777777" w:rsidR="0029180F" w:rsidRPr="001F2692" w:rsidRDefault="0029180F" w:rsidP="0029180F">
            <w:pPr>
              <w:ind w:left="57"/>
            </w:pPr>
            <w:r w:rsidRPr="001F2692">
              <w:t>9</w:t>
            </w:r>
          </w:p>
        </w:tc>
      </w:tr>
      <w:tr w:rsidR="003C426F" w:rsidRPr="001F2692" w14:paraId="3DFC4316"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0813BFE" w14:textId="77777777" w:rsidR="0029180F" w:rsidRPr="001F2692" w:rsidRDefault="0029180F" w:rsidP="0029180F">
            <w:pPr>
              <w:ind w:left="283"/>
            </w:pPr>
            <w:r w:rsidRPr="001F2692">
              <w:t>Latviešu folklora otrā posma bērnu runas prasmju attīstībai</w:t>
            </w:r>
          </w:p>
        </w:tc>
        <w:tc>
          <w:tcPr>
            <w:tcW w:w="1553" w:type="dxa"/>
            <w:tcBorders>
              <w:top w:val="nil"/>
              <w:left w:val="nil"/>
              <w:bottom w:val="nil"/>
              <w:right w:val="nil"/>
              <w:tl2br w:val="nil"/>
              <w:tr2bl w:val="nil"/>
            </w:tcBorders>
            <w:tcMar>
              <w:top w:w="57" w:type="dxa"/>
              <w:left w:w="57" w:type="dxa"/>
              <w:bottom w:w="57" w:type="dxa"/>
              <w:right w:w="57" w:type="dxa"/>
            </w:tcMar>
          </w:tcPr>
          <w:p w14:paraId="58E756DD" w14:textId="77777777" w:rsidR="0029180F" w:rsidRPr="001F2692" w:rsidRDefault="0029180F" w:rsidP="0029180F">
            <w:pPr>
              <w:ind w:left="57"/>
            </w:pPr>
            <w:r w:rsidRPr="001F2692">
              <w:t>9</w:t>
            </w:r>
          </w:p>
        </w:tc>
      </w:tr>
      <w:tr w:rsidR="003C426F" w:rsidRPr="001F2692" w14:paraId="6D557D4D"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1A684ED" w14:textId="77777777" w:rsidR="0029180F" w:rsidRPr="001F2692" w:rsidRDefault="0029180F" w:rsidP="0029180F">
            <w:pPr>
              <w:ind w:left="283"/>
            </w:pPr>
            <w:r w:rsidRPr="001F2692">
              <w:t>Brīvdabas pedagoģijas metodes matemātikas prasmju attīstībai 2-3 gadus veciem bērniem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3C463B16" w14:textId="77777777" w:rsidR="0029180F" w:rsidRPr="001F2692" w:rsidRDefault="0029180F" w:rsidP="0029180F">
            <w:pPr>
              <w:ind w:left="57"/>
            </w:pPr>
            <w:r w:rsidRPr="001F2692">
              <w:t>9</w:t>
            </w:r>
          </w:p>
        </w:tc>
      </w:tr>
      <w:tr w:rsidR="003C426F" w:rsidRPr="001F2692" w14:paraId="71142C17"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03B4E9AA" w14:textId="77777777" w:rsidR="0029180F" w:rsidRPr="001F2692" w:rsidRDefault="0029180F" w:rsidP="0029180F">
            <w:pPr>
              <w:ind w:left="283"/>
            </w:pPr>
            <w:r w:rsidRPr="001F2692">
              <w:t>5-6 gadus vecu bērnu sadarbības prasmju attīstība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4E74C771" w14:textId="77777777" w:rsidR="0029180F" w:rsidRPr="001F2692" w:rsidRDefault="0029180F" w:rsidP="0029180F">
            <w:pPr>
              <w:ind w:left="57"/>
            </w:pPr>
            <w:r w:rsidRPr="001F2692">
              <w:t>10</w:t>
            </w:r>
          </w:p>
        </w:tc>
      </w:tr>
      <w:tr w:rsidR="003C426F" w:rsidRPr="001F2692" w14:paraId="7953D06A"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DEC59BB" w14:textId="77777777" w:rsidR="0029180F" w:rsidRPr="001F2692" w:rsidRDefault="0029180F" w:rsidP="0029180F">
            <w:pPr>
              <w:ind w:left="283"/>
            </w:pPr>
            <w:r w:rsidRPr="001F2692">
              <w:t>2-3 gadus vecu bērnu digitālās pratības attīstība dabaszinātņu mācību jomā pirmsskolā</w:t>
            </w:r>
          </w:p>
        </w:tc>
        <w:tc>
          <w:tcPr>
            <w:tcW w:w="1553" w:type="dxa"/>
            <w:tcBorders>
              <w:top w:val="nil"/>
              <w:left w:val="nil"/>
              <w:bottom w:val="nil"/>
              <w:right w:val="nil"/>
              <w:tl2br w:val="nil"/>
              <w:tr2bl w:val="nil"/>
            </w:tcBorders>
            <w:tcMar>
              <w:top w:w="57" w:type="dxa"/>
              <w:left w:w="57" w:type="dxa"/>
              <w:bottom w:w="57" w:type="dxa"/>
              <w:right w:w="57" w:type="dxa"/>
            </w:tcMar>
          </w:tcPr>
          <w:p w14:paraId="5F3B19A6" w14:textId="77777777" w:rsidR="0029180F" w:rsidRPr="001F2692" w:rsidRDefault="0029180F" w:rsidP="0029180F">
            <w:pPr>
              <w:ind w:left="57"/>
            </w:pPr>
            <w:r w:rsidRPr="001F2692">
              <w:t>10</w:t>
            </w:r>
          </w:p>
        </w:tc>
      </w:tr>
      <w:tr w:rsidR="003C426F" w:rsidRPr="001F2692" w14:paraId="5E3862A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F6F6DEB" w14:textId="77777777" w:rsidR="0029180F" w:rsidRPr="001F2692" w:rsidRDefault="0029180F" w:rsidP="0029180F">
            <w:pPr>
              <w:ind w:left="283"/>
            </w:pPr>
            <w:r w:rsidRPr="001F2692">
              <w:t>Rotaļa 1,5-3 gadus vecu bērnu pašapkalpošanās prasmju attīstībai pirmsskolas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10D88A25" w14:textId="77777777" w:rsidR="0029180F" w:rsidRPr="001F2692" w:rsidRDefault="0029180F" w:rsidP="0029180F">
            <w:pPr>
              <w:ind w:left="57"/>
            </w:pPr>
            <w:r w:rsidRPr="001F2692">
              <w:t>10</w:t>
            </w:r>
          </w:p>
        </w:tc>
      </w:tr>
      <w:tr w:rsidR="003C426F" w:rsidRPr="001F2692" w14:paraId="6A8AECDA" w14:textId="77777777" w:rsidTr="0029180F">
        <w:trPr>
          <w:jc w:val="center"/>
        </w:trPr>
        <w:tc>
          <w:tcPr>
            <w:tcW w:w="8153" w:type="dxa"/>
            <w:tcBorders>
              <w:top w:val="nil"/>
              <w:left w:val="nil"/>
              <w:bottom w:val="nil"/>
              <w:right w:val="nil"/>
              <w:tl2br w:val="nil"/>
              <w:tr2bl w:val="nil"/>
            </w:tcBorders>
            <w:shd w:val="solid" w:color="E6E6E6" w:fill="auto"/>
            <w:tcMar>
              <w:top w:w="57" w:type="dxa"/>
              <w:left w:w="57" w:type="dxa"/>
              <w:bottom w:w="57" w:type="dxa"/>
              <w:right w:w="57" w:type="dxa"/>
            </w:tcMar>
          </w:tcPr>
          <w:p w14:paraId="342D0612" w14:textId="77777777" w:rsidR="0029180F" w:rsidRPr="001F2692" w:rsidRDefault="0029180F" w:rsidP="0029180F">
            <w:pPr>
              <w:ind w:left="283"/>
              <w:jc w:val="right"/>
              <w:rPr>
                <w:b/>
                <w:bCs/>
              </w:rPr>
            </w:pPr>
            <w:r w:rsidRPr="001F2692">
              <w:rPr>
                <w:b/>
                <w:bCs/>
              </w:rPr>
              <w:t>Vidēji svērtais vērtējums</w:t>
            </w:r>
          </w:p>
        </w:tc>
        <w:tc>
          <w:tcPr>
            <w:tcW w:w="1553" w:type="dxa"/>
            <w:tcBorders>
              <w:top w:val="nil"/>
              <w:left w:val="nil"/>
              <w:bottom w:val="nil"/>
              <w:right w:val="nil"/>
              <w:tl2br w:val="nil"/>
              <w:tr2bl w:val="nil"/>
            </w:tcBorders>
            <w:shd w:val="solid" w:color="E6E6E6" w:fill="auto"/>
            <w:tcMar>
              <w:top w:w="57" w:type="dxa"/>
              <w:left w:w="57" w:type="dxa"/>
              <w:bottom w:w="57" w:type="dxa"/>
              <w:right w:w="57" w:type="dxa"/>
            </w:tcMar>
          </w:tcPr>
          <w:p w14:paraId="3E4EA7DF" w14:textId="77777777" w:rsidR="0029180F" w:rsidRPr="001F2692" w:rsidRDefault="0029180F" w:rsidP="0029180F">
            <w:pPr>
              <w:ind w:left="57"/>
              <w:rPr>
                <w:b/>
                <w:bCs/>
                <w:lang w:val="en-GB"/>
              </w:rPr>
            </w:pPr>
            <w:r w:rsidRPr="001F2692">
              <w:rPr>
                <w:b/>
                <w:bCs/>
                <w:lang w:val="en-GB"/>
              </w:rPr>
              <w:t>8,8</w:t>
            </w:r>
          </w:p>
        </w:tc>
      </w:tr>
    </w:tbl>
    <w:p w14:paraId="6EAD550A" w14:textId="77777777" w:rsidR="0029180F" w:rsidRPr="001F2692" w:rsidRDefault="0029180F" w:rsidP="0029180F">
      <w:pPr>
        <w:ind w:left="340"/>
        <w:jc w:val="center"/>
        <w:rPr>
          <w:lang w:val="en-GB"/>
        </w:rPr>
      </w:pPr>
    </w:p>
    <w:p w14:paraId="0AA4456A" w14:textId="77777777" w:rsidR="0029180F" w:rsidRPr="001F2692" w:rsidRDefault="0029180F" w:rsidP="0029180F">
      <w:pPr>
        <w:ind w:left="340"/>
        <w:jc w:val="both"/>
      </w:pPr>
      <w:r w:rsidRPr="001F2692">
        <w:t xml:space="preserve">Aistāvēto darbu tematika apliecina studējošo kompetenci pirmsskolas izglītības īstenošanā, akcentējot to aktualitāti, lietderību un atbilstību mūsdienīga izglītības procesa prasībām un Latvijas darba tirgus prasībām, kas </w:t>
      </w:r>
      <w:r w:rsidRPr="001F2692">
        <w:rPr>
          <w:lang w:val="en-GB"/>
        </w:rPr>
        <w:t>pilnībā atbilst studiju programmas mērķim un plānotajiem sasniedzamajiem rezultātiem</w:t>
      </w:r>
      <w:r w:rsidRPr="001F2692">
        <w:t xml:space="preserve">. </w:t>
      </w:r>
    </w:p>
    <w:p w14:paraId="5B07B2D2" w14:textId="77777777" w:rsidR="0029180F" w:rsidRPr="001F2692" w:rsidRDefault="0029180F" w:rsidP="0029180F">
      <w:pPr>
        <w:ind w:left="340"/>
        <w:jc w:val="both"/>
        <w:rPr>
          <w:kern w:val="1"/>
        </w:rPr>
      </w:pPr>
      <w:r w:rsidRPr="001F2692">
        <w:t xml:space="preserve">Valsts noslēguma darbu vērtējumi parasti svārstās robežās no 7 (labi) līdz 10 (izcili) ballēm, kas liecina par studiju procesa stabilitāti un profesionālajai kvalifikācijai atbilstošu zināšanu, prasmju un kompetences apguvi, uz ko norāda </w:t>
      </w:r>
      <w:r w:rsidRPr="001F2692">
        <w:rPr>
          <w:kern w:val="1"/>
        </w:rPr>
        <w:t xml:space="preserve">arī vidējais vērtējums </w:t>
      </w:r>
      <w:r w:rsidRPr="001F2692">
        <w:t xml:space="preserve">no </w:t>
      </w:r>
      <w:r w:rsidRPr="001F2692">
        <w:rPr>
          <w:kern w:val="1"/>
        </w:rPr>
        <w:t>8,75 līdz 8,92.</w:t>
      </w:r>
    </w:p>
    <w:p w14:paraId="51640EC9" w14:textId="77777777" w:rsidR="0029180F" w:rsidRPr="001F2692" w:rsidRDefault="0029180F" w:rsidP="0029180F">
      <w:pPr>
        <w:ind w:left="340"/>
        <w:jc w:val="both"/>
        <w:rPr>
          <w:kern w:val="1"/>
        </w:rPr>
      </w:pPr>
    </w:p>
    <w:p w14:paraId="06980F76" w14:textId="77777777" w:rsidR="0029180F" w:rsidRPr="001F2692" w:rsidRDefault="0029180F" w:rsidP="0029180F">
      <w:pPr>
        <w:ind w:left="340"/>
        <w:jc w:val="both"/>
        <w:rPr>
          <w:i/>
          <w:iCs/>
          <w:kern w:val="1"/>
          <w:lang w:val="en-GB"/>
        </w:rPr>
      </w:pPr>
      <w:r w:rsidRPr="001F2692">
        <w:rPr>
          <w:i/>
          <w:iCs/>
          <w:kern w:val="1"/>
          <w:lang w:val="en-GB"/>
        </w:rPr>
        <w:t>3.2.6. attēls. Kvalifikācijas darbu vērtējumi studiju programmā pārskata periodā</w:t>
      </w:r>
    </w:p>
    <w:p w14:paraId="1295DE90" w14:textId="77777777" w:rsidR="0029180F" w:rsidRPr="001F2692" w:rsidRDefault="0029180F" w:rsidP="0029180F">
      <w:pPr>
        <w:ind w:left="340"/>
        <w:jc w:val="both"/>
        <w:rPr>
          <w:kern w:val="1"/>
          <w:lang w:val="en-GB"/>
        </w:rPr>
      </w:pPr>
    </w:p>
    <w:tbl>
      <w:tblPr>
        <w:tblW w:w="8922" w:type="dxa"/>
        <w:jc w:val="center"/>
        <w:tblCellMar>
          <w:left w:w="10" w:type="dxa"/>
          <w:right w:w="10" w:type="dxa"/>
        </w:tblCellMar>
        <w:tblLook w:val="04A0" w:firstRow="1" w:lastRow="0" w:firstColumn="1" w:lastColumn="0" w:noHBand="0" w:noVBand="1"/>
      </w:tblPr>
      <w:tblGrid>
        <w:gridCol w:w="2460"/>
        <w:gridCol w:w="1183"/>
        <w:gridCol w:w="548"/>
        <w:gridCol w:w="538"/>
        <w:gridCol w:w="532"/>
        <w:gridCol w:w="544"/>
        <w:gridCol w:w="547"/>
        <w:gridCol w:w="498"/>
        <w:gridCol w:w="504"/>
        <w:gridCol w:w="1568"/>
      </w:tblGrid>
      <w:tr w:rsidR="003C426F" w:rsidRPr="001F2692" w14:paraId="6C77E784" w14:textId="77777777" w:rsidTr="0029180F">
        <w:trPr>
          <w:jc w:val="center"/>
        </w:trPr>
        <w:tc>
          <w:tcPr>
            <w:tcW w:w="8922" w:type="dxa"/>
            <w:gridSpan w:val="10"/>
            <w:tcBorders>
              <w:top w:val="nil"/>
              <w:left w:val="nil"/>
              <w:bottom w:val="nil"/>
              <w:right w:val="nil"/>
              <w:tl2br w:val="nil"/>
              <w:tr2bl w:val="nil"/>
            </w:tcBorders>
            <w:tcMar>
              <w:top w:w="57" w:type="dxa"/>
              <w:left w:w="57" w:type="dxa"/>
              <w:bottom w:w="57" w:type="dxa"/>
              <w:right w:w="57" w:type="dxa"/>
            </w:tcMar>
          </w:tcPr>
          <w:p w14:paraId="1A87F2BC" w14:textId="77777777" w:rsidR="0029180F" w:rsidRPr="001F2692" w:rsidRDefault="0029180F" w:rsidP="0029180F">
            <w:pPr>
              <w:jc w:val="center"/>
              <w:rPr>
                <w:kern w:val="1"/>
                <w:lang w:val="en-GB"/>
              </w:rPr>
            </w:pPr>
            <w:r w:rsidRPr="001F2692">
              <w:rPr>
                <w:kern w:val="1"/>
                <w:lang w:val="en-GB"/>
              </w:rPr>
              <w:t>Kvalifikācijas darbu vērtējumi studiju programmā</w:t>
            </w:r>
          </w:p>
        </w:tc>
      </w:tr>
      <w:tr w:rsidR="003C426F" w:rsidRPr="001F2692" w14:paraId="4E78218C" w14:textId="77777777" w:rsidTr="0029180F">
        <w:trPr>
          <w:jc w:val="center"/>
        </w:trPr>
        <w:tc>
          <w:tcPr>
            <w:tcW w:w="2460" w:type="dxa"/>
            <w:tcBorders>
              <w:top w:val="nil"/>
              <w:left w:val="nil"/>
              <w:bottom w:val="nil"/>
              <w:right w:val="nil"/>
              <w:tl2br w:val="nil"/>
              <w:tr2bl w:val="nil"/>
            </w:tcBorders>
            <w:tcMar>
              <w:top w:w="57" w:type="dxa"/>
              <w:left w:w="57" w:type="dxa"/>
              <w:bottom w:w="57" w:type="dxa"/>
              <w:right w:w="57" w:type="dxa"/>
            </w:tcMar>
          </w:tcPr>
          <w:p w14:paraId="4EF9AF42" w14:textId="77777777" w:rsidR="0029180F" w:rsidRPr="001F2692" w:rsidRDefault="0029180F" w:rsidP="0029180F">
            <w:pPr>
              <w:jc w:val="center"/>
              <w:rPr>
                <w:kern w:val="1"/>
                <w:lang w:val="en-GB"/>
              </w:rPr>
            </w:pPr>
            <w:r w:rsidRPr="001F2692">
              <w:rPr>
                <w:kern w:val="1"/>
                <w:lang w:val="en-GB"/>
              </w:rPr>
              <w:t>Studiju gads/forma</w:t>
            </w:r>
          </w:p>
        </w:tc>
        <w:tc>
          <w:tcPr>
            <w:tcW w:w="1183" w:type="dxa"/>
            <w:tcBorders>
              <w:top w:val="nil"/>
              <w:left w:val="nil"/>
              <w:bottom w:val="nil"/>
              <w:right w:val="nil"/>
              <w:tl2br w:val="nil"/>
              <w:tr2bl w:val="nil"/>
            </w:tcBorders>
            <w:tcMar>
              <w:top w:w="57" w:type="dxa"/>
              <w:left w:w="57" w:type="dxa"/>
              <w:bottom w:w="57" w:type="dxa"/>
              <w:right w:w="57" w:type="dxa"/>
            </w:tcMar>
          </w:tcPr>
          <w:p w14:paraId="5BC55E00" w14:textId="77777777" w:rsidR="0029180F" w:rsidRPr="001F2692" w:rsidRDefault="0029180F" w:rsidP="0029180F">
            <w:pPr>
              <w:jc w:val="center"/>
              <w:rPr>
                <w:kern w:val="1"/>
                <w:lang w:val="en-GB"/>
              </w:rPr>
            </w:pPr>
            <w:r w:rsidRPr="001F2692">
              <w:rPr>
                <w:kern w:val="1"/>
                <w:lang w:val="en-GB"/>
              </w:rPr>
              <w:t>Studējošo skaits</w:t>
            </w:r>
          </w:p>
        </w:tc>
        <w:tc>
          <w:tcPr>
            <w:tcW w:w="548" w:type="dxa"/>
            <w:tcBorders>
              <w:top w:val="nil"/>
              <w:left w:val="nil"/>
              <w:bottom w:val="nil"/>
              <w:right w:val="nil"/>
              <w:tl2br w:val="nil"/>
              <w:tr2bl w:val="nil"/>
            </w:tcBorders>
            <w:tcMar>
              <w:top w:w="57" w:type="dxa"/>
              <w:left w:w="57" w:type="dxa"/>
              <w:bottom w:w="57" w:type="dxa"/>
              <w:right w:w="57" w:type="dxa"/>
            </w:tcMar>
          </w:tcPr>
          <w:p w14:paraId="3DB41CD6" w14:textId="77777777" w:rsidR="0029180F" w:rsidRPr="001F2692" w:rsidRDefault="0029180F" w:rsidP="0029180F">
            <w:pPr>
              <w:jc w:val="center"/>
              <w:rPr>
                <w:kern w:val="1"/>
                <w:lang w:val="en-GB"/>
              </w:rPr>
            </w:pPr>
            <w:r w:rsidRPr="001F2692">
              <w:rPr>
                <w:kern w:val="1"/>
                <w:lang w:val="en-GB"/>
              </w:rPr>
              <w:t>10</w:t>
            </w:r>
          </w:p>
        </w:tc>
        <w:tc>
          <w:tcPr>
            <w:tcW w:w="538" w:type="dxa"/>
            <w:tcBorders>
              <w:top w:val="nil"/>
              <w:left w:val="nil"/>
              <w:bottom w:val="nil"/>
              <w:right w:val="nil"/>
              <w:tl2br w:val="nil"/>
              <w:tr2bl w:val="nil"/>
            </w:tcBorders>
            <w:tcMar>
              <w:top w:w="57" w:type="dxa"/>
              <w:left w:w="57" w:type="dxa"/>
              <w:bottom w:w="57" w:type="dxa"/>
              <w:right w:w="57" w:type="dxa"/>
            </w:tcMar>
          </w:tcPr>
          <w:p w14:paraId="41C31ABA" w14:textId="77777777" w:rsidR="0029180F" w:rsidRPr="001F2692" w:rsidRDefault="0029180F" w:rsidP="0029180F">
            <w:pPr>
              <w:jc w:val="center"/>
              <w:rPr>
                <w:kern w:val="1"/>
                <w:lang w:val="en-GB"/>
              </w:rPr>
            </w:pPr>
            <w:r w:rsidRPr="001F2692">
              <w:rPr>
                <w:kern w:val="1"/>
                <w:lang w:val="en-GB"/>
              </w:rPr>
              <w:t>9</w:t>
            </w:r>
          </w:p>
        </w:tc>
        <w:tc>
          <w:tcPr>
            <w:tcW w:w="532" w:type="dxa"/>
            <w:tcBorders>
              <w:top w:val="nil"/>
              <w:left w:val="nil"/>
              <w:bottom w:val="nil"/>
              <w:right w:val="nil"/>
              <w:tl2br w:val="nil"/>
              <w:tr2bl w:val="nil"/>
            </w:tcBorders>
            <w:tcMar>
              <w:top w:w="57" w:type="dxa"/>
              <w:left w:w="57" w:type="dxa"/>
              <w:bottom w:w="57" w:type="dxa"/>
              <w:right w:w="57" w:type="dxa"/>
            </w:tcMar>
          </w:tcPr>
          <w:p w14:paraId="74E53B5E" w14:textId="77777777" w:rsidR="0029180F" w:rsidRPr="001F2692" w:rsidRDefault="0029180F" w:rsidP="0029180F">
            <w:pPr>
              <w:jc w:val="center"/>
              <w:rPr>
                <w:kern w:val="1"/>
                <w:lang w:val="en-GB"/>
              </w:rPr>
            </w:pPr>
            <w:r w:rsidRPr="001F2692">
              <w:rPr>
                <w:kern w:val="1"/>
                <w:lang w:val="en-GB"/>
              </w:rPr>
              <w:t>8</w:t>
            </w:r>
          </w:p>
        </w:tc>
        <w:tc>
          <w:tcPr>
            <w:tcW w:w="544" w:type="dxa"/>
            <w:tcBorders>
              <w:top w:val="nil"/>
              <w:left w:val="nil"/>
              <w:bottom w:val="nil"/>
              <w:right w:val="nil"/>
              <w:tl2br w:val="nil"/>
              <w:tr2bl w:val="nil"/>
            </w:tcBorders>
            <w:tcMar>
              <w:top w:w="57" w:type="dxa"/>
              <w:left w:w="57" w:type="dxa"/>
              <w:bottom w:w="57" w:type="dxa"/>
              <w:right w:w="57" w:type="dxa"/>
            </w:tcMar>
          </w:tcPr>
          <w:p w14:paraId="19237146" w14:textId="77777777" w:rsidR="0029180F" w:rsidRPr="001F2692" w:rsidRDefault="0029180F" w:rsidP="0029180F">
            <w:pPr>
              <w:jc w:val="center"/>
              <w:rPr>
                <w:kern w:val="1"/>
                <w:lang w:val="en-GB"/>
              </w:rPr>
            </w:pPr>
            <w:r w:rsidRPr="001F2692">
              <w:rPr>
                <w:kern w:val="1"/>
                <w:lang w:val="en-GB"/>
              </w:rPr>
              <w:t>7</w:t>
            </w:r>
          </w:p>
        </w:tc>
        <w:tc>
          <w:tcPr>
            <w:tcW w:w="547" w:type="dxa"/>
            <w:tcBorders>
              <w:top w:val="nil"/>
              <w:left w:val="nil"/>
              <w:bottom w:val="nil"/>
              <w:right w:val="nil"/>
              <w:tl2br w:val="nil"/>
              <w:tr2bl w:val="nil"/>
            </w:tcBorders>
            <w:tcMar>
              <w:top w:w="57" w:type="dxa"/>
              <w:left w:w="57" w:type="dxa"/>
              <w:bottom w:w="57" w:type="dxa"/>
              <w:right w:w="57" w:type="dxa"/>
            </w:tcMar>
          </w:tcPr>
          <w:p w14:paraId="7FBD4219" w14:textId="77777777" w:rsidR="0029180F" w:rsidRPr="001F2692" w:rsidRDefault="0029180F" w:rsidP="0029180F">
            <w:pPr>
              <w:jc w:val="center"/>
              <w:rPr>
                <w:kern w:val="1"/>
                <w:lang w:val="en-GB"/>
              </w:rPr>
            </w:pPr>
            <w:r w:rsidRPr="001F2692">
              <w:rPr>
                <w:kern w:val="1"/>
                <w:lang w:val="en-GB"/>
              </w:rPr>
              <w:t>6</w:t>
            </w:r>
          </w:p>
        </w:tc>
        <w:tc>
          <w:tcPr>
            <w:tcW w:w="498" w:type="dxa"/>
            <w:tcBorders>
              <w:top w:val="nil"/>
              <w:left w:val="nil"/>
              <w:bottom w:val="nil"/>
              <w:right w:val="nil"/>
              <w:tl2br w:val="nil"/>
              <w:tr2bl w:val="nil"/>
            </w:tcBorders>
            <w:tcMar>
              <w:top w:w="57" w:type="dxa"/>
              <w:left w:w="57" w:type="dxa"/>
              <w:bottom w:w="57" w:type="dxa"/>
              <w:right w:w="57" w:type="dxa"/>
            </w:tcMar>
          </w:tcPr>
          <w:p w14:paraId="1A9DB7B7" w14:textId="77777777" w:rsidR="0029180F" w:rsidRPr="001F2692" w:rsidRDefault="0029180F" w:rsidP="0029180F">
            <w:pPr>
              <w:jc w:val="center"/>
              <w:rPr>
                <w:kern w:val="1"/>
                <w:lang w:val="en-GB"/>
              </w:rPr>
            </w:pPr>
            <w:r w:rsidRPr="001F2692">
              <w:rPr>
                <w:kern w:val="1"/>
                <w:lang w:val="en-GB"/>
              </w:rPr>
              <w:t>5</w:t>
            </w:r>
          </w:p>
        </w:tc>
        <w:tc>
          <w:tcPr>
            <w:tcW w:w="504" w:type="dxa"/>
            <w:tcBorders>
              <w:top w:val="nil"/>
              <w:left w:val="nil"/>
              <w:bottom w:val="nil"/>
              <w:right w:val="nil"/>
              <w:tl2br w:val="nil"/>
              <w:tr2bl w:val="nil"/>
            </w:tcBorders>
            <w:tcMar>
              <w:top w:w="57" w:type="dxa"/>
              <w:left w:w="57" w:type="dxa"/>
              <w:bottom w:w="57" w:type="dxa"/>
              <w:right w:w="57" w:type="dxa"/>
            </w:tcMar>
          </w:tcPr>
          <w:p w14:paraId="2F9D9A0F" w14:textId="77777777" w:rsidR="0029180F" w:rsidRPr="001F2692" w:rsidRDefault="0029180F" w:rsidP="0029180F">
            <w:pPr>
              <w:jc w:val="center"/>
              <w:rPr>
                <w:kern w:val="1"/>
                <w:lang w:val="en-GB"/>
              </w:rPr>
            </w:pPr>
            <w:r w:rsidRPr="001F2692">
              <w:rPr>
                <w:kern w:val="1"/>
                <w:lang w:val="en-GB"/>
              </w:rPr>
              <w:t>4</w:t>
            </w:r>
          </w:p>
        </w:tc>
        <w:tc>
          <w:tcPr>
            <w:tcW w:w="1568" w:type="dxa"/>
            <w:tcBorders>
              <w:top w:val="nil"/>
              <w:left w:val="nil"/>
              <w:bottom w:val="nil"/>
              <w:right w:val="nil"/>
              <w:tl2br w:val="nil"/>
              <w:tr2bl w:val="nil"/>
            </w:tcBorders>
            <w:tcMar>
              <w:top w:w="57" w:type="dxa"/>
              <w:left w:w="57" w:type="dxa"/>
              <w:bottom w:w="57" w:type="dxa"/>
              <w:right w:w="57" w:type="dxa"/>
            </w:tcMar>
          </w:tcPr>
          <w:p w14:paraId="4C2BFC3A" w14:textId="77777777" w:rsidR="0029180F" w:rsidRPr="001F2692" w:rsidRDefault="0029180F" w:rsidP="0029180F">
            <w:pPr>
              <w:jc w:val="center"/>
              <w:rPr>
                <w:kern w:val="1"/>
                <w:lang w:val="en-GB"/>
              </w:rPr>
            </w:pPr>
            <w:r w:rsidRPr="001F2692">
              <w:rPr>
                <w:kern w:val="1"/>
                <w:lang w:val="en-GB"/>
              </w:rPr>
              <w:t>Vidēji svērtais vērtējums</w:t>
            </w:r>
          </w:p>
        </w:tc>
      </w:tr>
      <w:tr w:rsidR="003C426F" w:rsidRPr="001F2692" w14:paraId="69700BDF" w14:textId="77777777" w:rsidTr="0029180F">
        <w:trPr>
          <w:jc w:val="center"/>
        </w:trPr>
        <w:tc>
          <w:tcPr>
            <w:tcW w:w="2460" w:type="dxa"/>
            <w:tcBorders>
              <w:top w:val="nil"/>
              <w:left w:val="nil"/>
              <w:bottom w:val="nil"/>
              <w:right w:val="nil"/>
              <w:tl2br w:val="nil"/>
              <w:tr2bl w:val="nil"/>
            </w:tcBorders>
            <w:tcMar>
              <w:top w:w="57" w:type="dxa"/>
              <w:left w:w="57" w:type="dxa"/>
              <w:bottom w:w="57" w:type="dxa"/>
              <w:right w:w="57" w:type="dxa"/>
            </w:tcMar>
          </w:tcPr>
          <w:p w14:paraId="71ABE7F3" w14:textId="77777777" w:rsidR="0029180F" w:rsidRPr="001F2692" w:rsidRDefault="0029180F" w:rsidP="0029180F">
            <w:pPr>
              <w:rPr>
                <w:kern w:val="1"/>
                <w:lang w:val="en-GB"/>
              </w:rPr>
            </w:pPr>
            <w:r w:rsidRPr="001F2692">
              <w:rPr>
                <w:kern w:val="1"/>
                <w:lang w:val="en-GB"/>
              </w:rPr>
              <w:t>2021.-2022. pilns laiks</w:t>
            </w:r>
          </w:p>
        </w:tc>
        <w:tc>
          <w:tcPr>
            <w:tcW w:w="1183" w:type="dxa"/>
            <w:tcBorders>
              <w:top w:val="nil"/>
              <w:left w:val="nil"/>
              <w:bottom w:val="nil"/>
              <w:right w:val="nil"/>
              <w:tl2br w:val="nil"/>
              <w:tr2bl w:val="nil"/>
            </w:tcBorders>
            <w:tcMar>
              <w:top w:w="57" w:type="dxa"/>
              <w:left w:w="57" w:type="dxa"/>
              <w:bottom w:w="57" w:type="dxa"/>
              <w:right w:w="57" w:type="dxa"/>
            </w:tcMar>
          </w:tcPr>
          <w:p w14:paraId="6AEE4B4A" w14:textId="77777777" w:rsidR="0029180F" w:rsidRPr="001F2692" w:rsidRDefault="0029180F" w:rsidP="0029180F">
            <w:pPr>
              <w:jc w:val="center"/>
              <w:rPr>
                <w:kern w:val="1"/>
                <w:lang w:val="en-GB"/>
              </w:rPr>
            </w:pPr>
            <w:r w:rsidRPr="001F2692">
              <w:rPr>
                <w:kern w:val="1"/>
                <w:lang w:val="en-GB"/>
              </w:rPr>
              <w:t>24</w:t>
            </w:r>
          </w:p>
        </w:tc>
        <w:tc>
          <w:tcPr>
            <w:tcW w:w="548" w:type="dxa"/>
            <w:tcBorders>
              <w:top w:val="nil"/>
              <w:left w:val="nil"/>
              <w:bottom w:val="nil"/>
              <w:right w:val="nil"/>
              <w:tl2br w:val="nil"/>
              <w:tr2bl w:val="nil"/>
            </w:tcBorders>
            <w:tcMar>
              <w:top w:w="57" w:type="dxa"/>
              <w:left w:w="57" w:type="dxa"/>
              <w:bottom w:w="57" w:type="dxa"/>
              <w:right w:w="57" w:type="dxa"/>
            </w:tcMar>
          </w:tcPr>
          <w:p w14:paraId="52CB3305" w14:textId="77777777" w:rsidR="0029180F" w:rsidRPr="001F2692" w:rsidRDefault="0029180F" w:rsidP="0029180F">
            <w:pPr>
              <w:jc w:val="center"/>
              <w:rPr>
                <w:kern w:val="1"/>
                <w:lang w:val="en-GB"/>
              </w:rPr>
            </w:pPr>
            <w:r w:rsidRPr="001F2692">
              <w:rPr>
                <w:kern w:val="1"/>
                <w:lang w:val="en-GB"/>
              </w:rPr>
              <w:t>7</w:t>
            </w:r>
          </w:p>
        </w:tc>
        <w:tc>
          <w:tcPr>
            <w:tcW w:w="538" w:type="dxa"/>
            <w:tcBorders>
              <w:top w:val="nil"/>
              <w:left w:val="nil"/>
              <w:bottom w:val="nil"/>
              <w:right w:val="nil"/>
              <w:tl2br w:val="nil"/>
              <w:tr2bl w:val="nil"/>
            </w:tcBorders>
            <w:tcMar>
              <w:top w:w="57" w:type="dxa"/>
              <w:left w:w="57" w:type="dxa"/>
              <w:bottom w:w="57" w:type="dxa"/>
              <w:right w:w="57" w:type="dxa"/>
            </w:tcMar>
          </w:tcPr>
          <w:p w14:paraId="58711843" w14:textId="77777777" w:rsidR="0029180F" w:rsidRPr="001F2692" w:rsidRDefault="0029180F" w:rsidP="0029180F">
            <w:pPr>
              <w:jc w:val="center"/>
              <w:rPr>
                <w:kern w:val="1"/>
                <w:lang w:val="en-GB"/>
              </w:rPr>
            </w:pPr>
            <w:r w:rsidRPr="001F2692">
              <w:rPr>
                <w:kern w:val="1"/>
                <w:lang w:val="en-GB"/>
              </w:rPr>
              <w:t>8</w:t>
            </w:r>
          </w:p>
        </w:tc>
        <w:tc>
          <w:tcPr>
            <w:tcW w:w="532" w:type="dxa"/>
            <w:tcBorders>
              <w:top w:val="nil"/>
              <w:left w:val="nil"/>
              <w:bottom w:val="nil"/>
              <w:right w:val="nil"/>
              <w:tl2br w:val="nil"/>
              <w:tr2bl w:val="nil"/>
            </w:tcBorders>
            <w:tcMar>
              <w:top w:w="57" w:type="dxa"/>
              <w:left w:w="57" w:type="dxa"/>
              <w:bottom w:w="57" w:type="dxa"/>
              <w:right w:w="57" w:type="dxa"/>
            </w:tcMar>
          </w:tcPr>
          <w:p w14:paraId="05BCAD31" w14:textId="77777777" w:rsidR="0029180F" w:rsidRPr="001F2692" w:rsidRDefault="0029180F" w:rsidP="0029180F">
            <w:pPr>
              <w:jc w:val="center"/>
              <w:rPr>
                <w:kern w:val="1"/>
                <w:lang w:val="en-GB"/>
              </w:rPr>
            </w:pPr>
            <w:r w:rsidRPr="001F2692">
              <w:rPr>
                <w:kern w:val="1"/>
                <w:lang w:val="en-GB"/>
              </w:rPr>
              <w:t>9</w:t>
            </w:r>
          </w:p>
        </w:tc>
        <w:tc>
          <w:tcPr>
            <w:tcW w:w="544" w:type="dxa"/>
            <w:tcBorders>
              <w:top w:val="nil"/>
              <w:left w:val="nil"/>
              <w:bottom w:val="nil"/>
              <w:right w:val="nil"/>
              <w:tl2br w:val="nil"/>
              <w:tr2bl w:val="nil"/>
            </w:tcBorders>
            <w:tcMar>
              <w:top w:w="57" w:type="dxa"/>
              <w:left w:w="57" w:type="dxa"/>
              <w:bottom w:w="57" w:type="dxa"/>
              <w:right w:w="57" w:type="dxa"/>
            </w:tcMar>
          </w:tcPr>
          <w:p w14:paraId="324CE507" w14:textId="77777777" w:rsidR="0029180F" w:rsidRPr="001F2692" w:rsidRDefault="0029180F" w:rsidP="0029180F">
            <w:pPr>
              <w:jc w:val="center"/>
              <w:rPr>
                <w:kern w:val="1"/>
                <w:lang w:val="en-GB"/>
              </w:rPr>
            </w:pPr>
            <w:r w:rsidRPr="001F2692">
              <w:rPr>
                <w:kern w:val="1"/>
                <w:lang w:val="en-GB"/>
              </w:rPr>
              <w:t>-</w:t>
            </w:r>
          </w:p>
        </w:tc>
        <w:tc>
          <w:tcPr>
            <w:tcW w:w="547" w:type="dxa"/>
            <w:tcBorders>
              <w:top w:val="nil"/>
              <w:left w:val="nil"/>
              <w:bottom w:val="nil"/>
              <w:right w:val="nil"/>
              <w:tl2br w:val="nil"/>
              <w:tr2bl w:val="nil"/>
            </w:tcBorders>
            <w:tcMar>
              <w:top w:w="57" w:type="dxa"/>
              <w:left w:w="57" w:type="dxa"/>
              <w:bottom w:w="57" w:type="dxa"/>
              <w:right w:w="57" w:type="dxa"/>
            </w:tcMar>
          </w:tcPr>
          <w:p w14:paraId="4AFB082C" w14:textId="77777777" w:rsidR="0029180F" w:rsidRPr="001F2692" w:rsidRDefault="0029180F" w:rsidP="0029180F">
            <w:pPr>
              <w:jc w:val="center"/>
              <w:rPr>
                <w:kern w:val="1"/>
                <w:lang w:val="en-GB"/>
              </w:rPr>
            </w:pPr>
            <w:r w:rsidRPr="001F2692">
              <w:rPr>
                <w:kern w:val="1"/>
                <w:lang w:val="en-GB"/>
              </w:rPr>
              <w:t>-</w:t>
            </w:r>
          </w:p>
        </w:tc>
        <w:tc>
          <w:tcPr>
            <w:tcW w:w="498" w:type="dxa"/>
            <w:tcBorders>
              <w:top w:val="nil"/>
              <w:left w:val="nil"/>
              <w:bottom w:val="nil"/>
              <w:right w:val="nil"/>
              <w:tl2br w:val="nil"/>
              <w:tr2bl w:val="nil"/>
            </w:tcBorders>
            <w:tcMar>
              <w:top w:w="57" w:type="dxa"/>
              <w:left w:w="57" w:type="dxa"/>
              <w:bottom w:w="57" w:type="dxa"/>
              <w:right w:w="57" w:type="dxa"/>
            </w:tcMar>
          </w:tcPr>
          <w:p w14:paraId="1B755687" w14:textId="77777777" w:rsidR="0029180F" w:rsidRPr="001F2692" w:rsidRDefault="0029180F" w:rsidP="0029180F">
            <w:pPr>
              <w:jc w:val="center"/>
              <w:rPr>
                <w:kern w:val="1"/>
                <w:lang w:val="en-GB"/>
              </w:rPr>
            </w:pPr>
            <w:r w:rsidRPr="001F2692">
              <w:rPr>
                <w:kern w:val="1"/>
                <w:lang w:val="en-GB"/>
              </w:rPr>
              <w:t>-</w:t>
            </w:r>
          </w:p>
        </w:tc>
        <w:tc>
          <w:tcPr>
            <w:tcW w:w="504" w:type="dxa"/>
            <w:tcBorders>
              <w:top w:val="nil"/>
              <w:left w:val="nil"/>
              <w:bottom w:val="nil"/>
              <w:right w:val="nil"/>
              <w:tl2br w:val="nil"/>
              <w:tr2bl w:val="nil"/>
            </w:tcBorders>
            <w:tcMar>
              <w:top w:w="57" w:type="dxa"/>
              <w:left w:w="57" w:type="dxa"/>
              <w:bottom w:w="57" w:type="dxa"/>
              <w:right w:w="57" w:type="dxa"/>
            </w:tcMar>
          </w:tcPr>
          <w:p w14:paraId="7F854B03" w14:textId="77777777" w:rsidR="0029180F" w:rsidRPr="001F2692" w:rsidRDefault="0029180F" w:rsidP="0029180F">
            <w:pPr>
              <w:jc w:val="center"/>
              <w:rPr>
                <w:kern w:val="1"/>
                <w:lang w:val="en-GB"/>
              </w:rPr>
            </w:pPr>
            <w:r w:rsidRPr="001F2692">
              <w:rPr>
                <w:kern w:val="1"/>
                <w:lang w:val="en-GB"/>
              </w:rPr>
              <w:t>-</w:t>
            </w:r>
          </w:p>
        </w:tc>
        <w:tc>
          <w:tcPr>
            <w:tcW w:w="1568" w:type="dxa"/>
            <w:tcBorders>
              <w:top w:val="nil"/>
              <w:left w:val="nil"/>
              <w:bottom w:val="nil"/>
              <w:right w:val="nil"/>
              <w:tl2br w:val="nil"/>
              <w:tr2bl w:val="nil"/>
            </w:tcBorders>
            <w:tcMar>
              <w:top w:w="57" w:type="dxa"/>
              <w:left w:w="57" w:type="dxa"/>
              <w:bottom w:w="57" w:type="dxa"/>
              <w:right w:w="57" w:type="dxa"/>
            </w:tcMar>
          </w:tcPr>
          <w:p w14:paraId="379BA75A" w14:textId="77777777" w:rsidR="0029180F" w:rsidRPr="001F2692" w:rsidRDefault="0029180F" w:rsidP="0029180F">
            <w:pPr>
              <w:jc w:val="center"/>
              <w:rPr>
                <w:kern w:val="1"/>
                <w:lang w:val="en-GB"/>
              </w:rPr>
            </w:pPr>
            <w:r w:rsidRPr="001F2692">
              <w:rPr>
                <w:kern w:val="1"/>
                <w:lang w:val="en-GB"/>
              </w:rPr>
              <w:t>8,92</w:t>
            </w:r>
          </w:p>
        </w:tc>
      </w:tr>
      <w:tr w:rsidR="003C426F" w:rsidRPr="001F2692" w14:paraId="43620866" w14:textId="77777777" w:rsidTr="0029180F">
        <w:trPr>
          <w:jc w:val="center"/>
        </w:trPr>
        <w:tc>
          <w:tcPr>
            <w:tcW w:w="2460" w:type="dxa"/>
            <w:tcBorders>
              <w:top w:val="nil"/>
              <w:left w:val="nil"/>
              <w:bottom w:val="nil"/>
              <w:right w:val="nil"/>
              <w:tl2br w:val="nil"/>
              <w:tr2bl w:val="nil"/>
            </w:tcBorders>
            <w:tcMar>
              <w:top w:w="57" w:type="dxa"/>
              <w:left w:w="57" w:type="dxa"/>
              <w:bottom w:w="57" w:type="dxa"/>
              <w:right w:w="57" w:type="dxa"/>
            </w:tcMar>
          </w:tcPr>
          <w:p w14:paraId="0A846499" w14:textId="77777777" w:rsidR="0029180F" w:rsidRPr="001F2692" w:rsidRDefault="0029180F" w:rsidP="0029180F">
            <w:pPr>
              <w:rPr>
                <w:kern w:val="1"/>
                <w:lang w:val="en-GB"/>
              </w:rPr>
            </w:pPr>
            <w:r w:rsidRPr="001F2692">
              <w:rPr>
                <w:kern w:val="1"/>
                <w:lang w:val="en-GB"/>
              </w:rPr>
              <w:t>2022.-2023. nepilns laiks</w:t>
            </w:r>
          </w:p>
        </w:tc>
        <w:tc>
          <w:tcPr>
            <w:tcW w:w="1183" w:type="dxa"/>
            <w:tcBorders>
              <w:top w:val="nil"/>
              <w:left w:val="nil"/>
              <w:bottom w:val="nil"/>
              <w:right w:val="nil"/>
              <w:tl2br w:val="nil"/>
              <w:tr2bl w:val="nil"/>
            </w:tcBorders>
            <w:tcMar>
              <w:top w:w="57" w:type="dxa"/>
              <w:left w:w="57" w:type="dxa"/>
              <w:bottom w:w="57" w:type="dxa"/>
              <w:right w:w="57" w:type="dxa"/>
            </w:tcMar>
          </w:tcPr>
          <w:p w14:paraId="1413FB5B" w14:textId="77777777" w:rsidR="0029180F" w:rsidRPr="001F2692" w:rsidRDefault="0029180F" w:rsidP="0029180F">
            <w:pPr>
              <w:jc w:val="center"/>
              <w:rPr>
                <w:kern w:val="1"/>
                <w:lang w:val="en-GB"/>
              </w:rPr>
            </w:pPr>
            <w:r w:rsidRPr="001F2692">
              <w:rPr>
                <w:kern w:val="1"/>
                <w:lang w:val="en-GB"/>
              </w:rPr>
              <w:t>20</w:t>
            </w:r>
          </w:p>
        </w:tc>
        <w:tc>
          <w:tcPr>
            <w:tcW w:w="548" w:type="dxa"/>
            <w:tcBorders>
              <w:top w:val="nil"/>
              <w:left w:val="nil"/>
              <w:bottom w:val="nil"/>
              <w:right w:val="nil"/>
              <w:tl2br w:val="nil"/>
              <w:tr2bl w:val="nil"/>
            </w:tcBorders>
            <w:tcMar>
              <w:top w:w="57" w:type="dxa"/>
              <w:left w:w="57" w:type="dxa"/>
              <w:bottom w:w="57" w:type="dxa"/>
              <w:right w:w="57" w:type="dxa"/>
            </w:tcMar>
          </w:tcPr>
          <w:p w14:paraId="5D9E8742" w14:textId="77777777" w:rsidR="0029180F" w:rsidRPr="001F2692" w:rsidRDefault="0029180F" w:rsidP="0029180F">
            <w:pPr>
              <w:jc w:val="center"/>
              <w:rPr>
                <w:kern w:val="1"/>
                <w:lang w:val="en-GB"/>
              </w:rPr>
            </w:pPr>
            <w:r w:rsidRPr="001F2692">
              <w:rPr>
                <w:kern w:val="1"/>
                <w:lang w:val="en-GB"/>
              </w:rPr>
              <w:t>6</w:t>
            </w:r>
          </w:p>
        </w:tc>
        <w:tc>
          <w:tcPr>
            <w:tcW w:w="538" w:type="dxa"/>
            <w:tcBorders>
              <w:top w:val="nil"/>
              <w:left w:val="nil"/>
              <w:bottom w:val="nil"/>
              <w:right w:val="nil"/>
              <w:tl2br w:val="nil"/>
              <w:tr2bl w:val="nil"/>
            </w:tcBorders>
            <w:tcMar>
              <w:top w:w="57" w:type="dxa"/>
              <w:left w:w="57" w:type="dxa"/>
              <w:bottom w:w="57" w:type="dxa"/>
              <w:right w:w="57" w:type="dxa"/>
            </w:tcMar>
          </w:tcPr>
          <w:p w14:paraId="25B7C778" w14:textId="77777777" w:rsidR="0029180F" w:rsidRPr="001F2692" w:rsidRDefault="0029180F" w:rsidP="0029180F">
            <w:pPr>
              <w:jc w:val="center"/>
              <w:rPr>
                <w:kern w:val="1"/>
                <w:lang w:val="en-GB"/>
              </w:rPr>
            </w:pPr>
            <w:r w:rsidRPr="001F2692">
              <w:rPr>
                <w:kern w:val="1"/>
                <w:lang w:val="en-GB"/>
              </w:rPr>
              <w:t>9</w:t>
            </w:r>
          </w:p>
        </w:tc>
        <w:tc>
          <w:tcPr>
            <w:tcW w:w="532" w:type="dxa"/>
            <w:tcBorders>
              <w:top w:val="nil"/>
              <w:left w:val="nil"/>
              <w:bottom w:val="nil"/>
              <w:right w:val="nil"/>
              <w:tl2br w:val="nil"/>
              <w:tr2bl w:val="nil"/>
            </w:tcBorders>
            <w:tcMar>
              <w:top w:w="57" w:type="dxa"/>
              <w:left w:w="57" w:type="dxa"/>
              <w:bottom w:w="57" w:type="dxa"/>
              <w:right w:w="57" w:type="dxa"/>
            </w:tcMar>
          </w:tcPr>
          <w:p w14:paraId="166C0DEE" w14:textId="77777777" w:rsidR="0029180F" w:rsidRPr="001F2692" w:rsidRDefault="0029180F" w:rsidP="0029180F">
            <w:pPr>
              <w:jc w:val="center"/>
              <w:rPr>
                <w:kern w:val="1"/>
                <w:lang w:val="en-GB"/>
              </w:rPr>
            </w:pPr>
            <w:r w:rsidRPr="001F2692">
              <w:rPr>
                <w:kern w:val="1"/>
                <w:lang w:val="en-GB"/>
              </w:rPr>
              <w:t>5</w:t>
            </w:r>
          </w:p>
        </w:tc>
        <w:tc>
          <w:tcPr>
            <w:tcW w:w="544" w:type="dxa"/>
            <w:tcBorders>
              <w:top w:val="nil"/>
              <w:left w:val="nil"/>
              <w:bottom w:val="nil"/>
              <w:right w:val="nil"/>
              <w:tl2br w:val="nil"/>
              <w:tr2bl w:val="nil"/>
            </w:tcBorders>
            <w:tcMar>
              <w:top w:w="57" w:type="dxa"/>
              <w:left w:w="57" w:type="dxa"/>
              <w:bottom w:w="57" w:type="dxa"/>
              <w:right w:w="57" w:type="dxa"/>
            </w:tcMar>
          </w:tcPr>
          <w:p w14:paraId="4A5F13F0" w14:textId="77777777" w:rsidR="0029180F" w:rsidRPr="001F2692" w:rsidRDefault="0029180F" w:rsidP="0029180F">
            <w:pPr>
              <w:jc w:val="center"/>
              <w:rPr>
                <w:kern w:val="1"/>
                <w:lang w:val="en-GB"/>
              </w:rPr>
            </w:pPr>
            <w:r w:rsidRPr="001F2692">
              <w:rPr>
                <w:kern w:val="1"/>
                <w:lang w:val="en-GB"/>
              </w:rPr>
              <w:t>4</w:t>
            </w:r>
          </w:p>
        </w:tc>
        <w:tc>
          <w:tcPr>
            <w:tcW w:w="547" w:type="dxa"/>
            <w:tcBorders>
              <w:top w:val="nil"/>
              <w:left w:val="nil"/>
              <w:bottom w:val="nil"/>
              <w:right w:val="nil"/>
              <w:tl2br w:val="nil"/>
              <w:tr2bl w:val="nil"/>
            </w:tcBorders>
            <w:tcMar>
              <w:top w:w="57" w:type="dxa"/>
              <w:left w:w="57" w:type="dxa"/>
              <w:bottom w:w="57" w:type="dxa"/>
              <w:right w:w="57" w:type="dxa"/>
            </w:tcMar>
          </w:tcPr>
          <w:p w14:paraId="3C8CCC08" w14:textId="77777777" w:rsidR="0029180F" w:rsidRPr="001F2692" w:rsidRDefault="0029180F" w:rsidP="0029180F">
            <w:pPr>
              <w:jc w:val="center"/>
              <w:rPr>
                <w:kern w:val="1"/>
                <w:lang w:val="en-GB"/>
              </w:rPr>
            </w:pPr>
            <w:r w:rsidRPr="001F2692">
              <w:rPr>
                <w:kern w:val="1"/>
                <w:lang w:val="en-GB"/>
              </w:rPr>
              <w:t>-</w:t>
            </w:r>
          </w:p>
        </w:tc>
        <w:tc>
          <w:tcPr>
            <w:tcW w:w="498" w:type="dxa"/>
            <w:tcBorders>
              <w:top w:val="nil"/>
              <w:left w:val="nil"/>
              <w:bottom w:val="nil"/>
              <w:right w:val="nil"/>
              <w:tl2br w:val="nil"/>
              <w:tr2bl w:val="nil"/>
            </w:tcBorders>
            <w:tcMar>
              <w:top w:w="57" w:type="dxa"/>
              <w:left w:w="57" w:type="dxa"/>
              <w:bottom w:w="57" w:type="dxa"/>
              <w:right w:w="57" w:type="dxa"/>
            </w:tcMar>
          </w:tcPr>
          <w:p w14:paraId="007C33B0" w14:textId="77777777" w:rsidR="0029180F" w:rsidRPr="001F2692" w:rsidRDefault="0029180F" w:rsidP="0029180F">
            <w:pPr>
              <w:jc w:val="center"/>
              <w:rPr>
                <w:kern w:val="1"/>
                <w:lang w:val="en-GB"/>
              </w:rPr>
            </w:pPr>
            <w:r w:rsidRPr="001F2692">
              <w:rPr>
                <w:kern w:val="1"/>
                <w:lang w:val="en-GB"/>
              </w:rPr>
              <w:t>-</w:t>
            </w:r>
          </w:p>
        </w:tc>
        <w:tc>
          <w:tcPr>
            <w:tcW w:w="504" w:type="dxa"/>
            <w:tcBorders>
              <w:top w:val="nil"/>
              <w:left w:val="nil"/>
              <w:bottom w:val="nil"/>
              <w:right w:val="nil"/>
              <w:tl2br w:val="nil"/>
              <w:tr2bl w:val="nil"/>
            </w:tcBorders>
            <w:tcMar>
              <w:top w:w="57" w:type="dxa"/>
              <w:left w:w="57" w:type="dxa"/>
              <w:bottom w:w="57" w:type="dxa"/>
              <w:right w:w="57" w:type="dxa"/>
            </w:tcMar>
          </w:tcPr>
          <w:p w14:paraId="37D7A62E" w14:textId="77777777" w:rsidR="0029180F" w:rsidRPr="001F2692" w:rsidRDefault="0029180F" w:rsidP="0029180F">
            <w:pPr>
              <w:jc w:val="center"/>
              <w:rPr>
                <w:kern w:val="1"/>
                <w:lang w:val="en-GB"/>
              </w:rPr>
            </w:pPr>
            <w:r w:rsidRPr="001F2692">
              <w:rPr>
                <w:kern w:val="1"/>
                <w:lang w:val="en-GB"/>
              </w:rPr>
              <w:t>-</w:t>
            </w:r>
          </w:p>
        </w:tc>
        <w:tc>
          <w:tcPr>
            <w:tcW w:w="1568" w:type="dxa"/>
            <w:tcBorders>
              <w:top w:val="nil"/>
              <w:left w:val="nil"/>
              <w:bottom w:val="nil"/>
              <w:right w:val="nil"/>
              <w:tl2br w:val="nil"/>
              <w:tr2bl w:val="nil"/>
            </w:tcBorders>
            <w:tcMar>
              <w:top w:w="57" w:type="dxa"/>
              <w:left w:w="57" w:type="dxa"/>
              <w:bottom w:w="57" w:type="dxa"/>
              <w:right w:w="57" w:type="dxa"/>
            </w:tcMar>
          </w:tcPr>
          <w:p w14:paraId="670EF1E0" w14:textId="77777777" w:rsidR="0029180F" w:rsidRPr="001F2692" w:rsidRDefault="0029180F" w:rsidP="0029180F">
            <w:pPr>
              <w:jc w:val="center"/>
              <w:rPr>
                <w:kern w:val="1"/>
                <w:lang w:val="en-GB"/>
              </w:rPr>
            </w:pPr>
            <w:r w:rsidRPr="001F2692">
              <w:rPr>
                <w:kern w:val="1"/>
                <w:lang w:val="en-GB"/>
              </w:rPr>
              <w:t>8,75</w:t>
            </w:r>
          </w:p>
        </w:tc>
      </w:tr>
      <w:tr w:rsidR="003C426F" w:rsidRPr="001F2692" w14:paraId="5876A237" w14:textId="77777777" w:rsidTr="0029180F">
        <w:trPr>
          <w:jc w:val="center"/>
        </w:trPr>
        <w:tc>
          <w:tcPr>
            <w:tcW w:w="2460" w:type="dxa"/>
            <w:tcBorders>
              <w:top w:val="nil"/>
              <w:left w:val="nil"/>
              <w:bottom w:val="nil"/>
              <w:right w:val="nil"/>
              <w:tl2br w:val="nil"/>
              <w:tr2bl w:val="nil"/>
            </w:tcBorders>
            <w:tcMar>
              <w:top w:w="57" w:type="dxa"/>
              <w:left w:w="57" w:type="dxa"/>
              <w:bottom w:w="57" w:type="dxa"/>
              <w:right w:w="57" w:type="dxa"/>
            </w:tcMar>
          </w:tcPr>
          <w:p w14:paraId="22E90BB8" w14:textId="77777777" w:rsidR="0029180F" w:rsidRPr="001F2692" w:rsidRDefault="0029180F" w:rsidP="0029180F">
            <w:pPr>
              <w:rPr>
                <w:kern w:val="1"/>
                <w:lang w:val="en-GB"/>
              </w:rPr>
            </w:pPr>
            <w:r w:rsidRPr="001F2692">
              <w:rPr>
                <w:kern w:val="1"/>
                <w:lang w:val="en-GB"/>
              </w:rPr>
              <w:t>2022.-2023. pilns laiks</w:t>
            </w:r>
          </w:p>
        </w:tc>
        <w:tc>
          <w:tcPr>
            <w:tcW w:w="1183" w:type="dxa"/>
            <w:tcBorders>
              <w:top w:val="nil"/>
              <w:left w:val="nil"/>
              <w:bottom w:val="nil"/>
              <w:right w:val="nil"/>
              <w:tl2br w:val="nil"/>
              <w:tr2bl w:val="nil"/>
            </w:tcBorders>
            <w:tcMar>
              <w:top w:w="57" w:type="dxa"/>
              <w:left w:w="57" w:type="dxa"/>
              <w:bottom w:w="57" w:type="dxa"/>
              <w:right w:w="57" w:type="dxa"/>
            </w:tcMar>
          </w:tcPr>
          <w:p w14:paraId="61736370" w14:textId="77777777" w:rsidR="0029180F" w:rsidRPr="001F2692" w:rsidRDefault="0029180F" w:rsidP="0029180F">
            <w:pPr>
              <w:jc w:val="center"/>
              <w:rPr>
                <w:kern w:val="1"/>
                <w:lang w:val="en-GB"/>
              </w:rPr>
            </w:pPr>
            <w:r w:rsidRPr="001F2692">
              <w:rPr>
                <w:kern w:val="1"/>
                <w:lang w:val="en-GB"/>
              </w:rPr>
              <w:t>28</w:t>
            </w:r>
          </w:p>
        </w:tc>
        <w:tc>
          <w:tcPr>
            <w:tcW w:w="548" w:type="dxa"/>
            <w:tcBorders>
              <w:top w:val="nil"/>
              <w:left w:val="nil"/>
              <w:bottom w:val="nil"/>
              <w:right w:val="nil"/>
              <w:tl2br w:val="nil"/>
              <w:tr2bl w:val="nil"/>
            </w:tcBorders>
            <w:tcMar>
              <w:top w:w="57" w:type="dxa"/>
              <w:left w:w="57" w:type="dxa"/>
              <w:bottom w:w="57" w:type="dxa"/>
              <w:right w:w="57" w:type="dxa"/>
            </w:tcMar>
          </w:tcPr>
          <w:p w14:paraId="22BAB879" w14:textId="77777777" w:rsidR="0029180F" w:rsidRPr="001F2692" w:rsidRDefault="0029180F" w:rsidP="0029180F">
            <w:pPr>
              <w:jc w:val="center"/>
              <w:rPr>
                <w:kern w:val="1"/>
                <w:lang w:val="en-GB"/>
              </w:rPr>
            </w:pPr>
            <w:r w:rsidRPr="001F2692">
              <w:rPr>
                <w:kern w:val="1"/>
                <w:lang w:val="en-GB"/>
              </w:rPr>
              <w:t>10</w:t>
            </w:r>
          </w:p>
        </w:tc>
        <w:tc>
          <w:tcPr>
            <w:tcW w:w="538" w:type="dxa"/>
            <w:tcBorders>
              <w:top w:val="nil"/>
              <w:left w:val="nil"/>
              <w:bottom w:val="nil"/>
              <w:right w:val="nil"/>
              <w:tl2br w:val="nil"/>
              <w:tr2bl w:val="nil"/>
            </w:tcBorders>
            <w:tcMar>
              <w:top w:w="57" w:type="dxa"/>
              <w:left w:w="57" w:type="dxa"/>
              <w:bottom w:w="57" w:type="dxa"/>
              <w:right w:w="57" w:type="dxa"/>
            </w:tcMar>
          </w:tcPr>
          <w:p w14:paraId="7043CC4D" w14:textId="77777777" w:rsidR="0029180F" w:rsidRPr="001F2692" w:rsidRDefault="0029180F" w:rsidP="0029180F">
            <w:pPr>
              <w:jc w:val="center"/>
              <w:rPr>
                <w:kern w:val="1"/>
                <w:lang w:val="en-GB"/>
              </w:rPr>
            </w:pPr>
            <w:r w:rsidRPr="001F2692">
              <w:rPr>
                <w:kern w:val="1"/>
                <w:lang w:val="en-GB"/>
              </w:rPr>
              <w:t>8</w:t>
            </w:r>
          </w:p>
        </w:tc>
        <w:tc>
          <w:tcPr>
            <w:tcW w:w="532" w:type="dxa"/>
            <w:tcBorders>
              <w:top w:val="nil"/>
              <w:left w:val="nil"/>
              <w:bottom w:val="nil"/>
              <w:right w:val="nil"/>
              <w:tl2br w:val="nil"/>
              <w:tr2bl w:val="nil"/>
            </w:tcBorders>
            <w:tcMar>
              <w:top w:w="57" w:type="dxa"/>
              <w:left w:w="57" w:type="dxa"/>
              <w:bottom w:w="57" w:type="dxa"/>
              <w:right w:w="57" w:type="dxa"/>
            </w:tcMar>
          </w:tcPr>
          <w:p w14:paraId="740197B6" w14:textId="77777777" w:rsidR="0029180F" w:rsidRPr="001F2692" w:rsidRDefault="0029180F" w:rsidP="0029180F">
            <w:pPr>
              <w:jc w:val="center"/>
              <w:rPr>
                <w:kern w:val="1"/>
                <w:lang w:val="en-GB"/>
              </w:rPr>
            </w:pPr>
            <w:r w:rsidRPr="001F2692">
              <w:rPr>
                <w:kern w:val="1"/>
                <w:lang w:val="en-GB"/>
              </w:rPr>
              <w:t>5</w:t>
            </w:r>
          </w:p>
        </w:tc>
        <w:tc>
          <w:tcPr>
            <w:tcW w:w="544" w:type="dxa"/>
            <w:tcBorders>
              <w:top w:val="nil"/>
              <w:left w:val="nil"/>
              <w:bottom w:val="nil"/>
              <w:right w:val="nil"/>
              <w:tl2br w:val="nil"/>
              <w:tr2bl w:val="nil"/>
            </w:tcBorders>
            <w:tcMar>
              <w:top w:w="57" w:type="dxa"/>
              <w:left w:w="57" w:type="dxa"/>
              <w:bottom w:w="57" w:type="dxa"/>
              <w:right w:w="57" w:type="dxa"/>
            </w:tcMar>
          </w:tcPr>
          <w:p w14:paraId="7C261720" w14:textId="77777777" w:rsidR="0029180F" w:rsidRPr="001F2692" w:rsidRDefault="0029180F" w:rsidP="0029180F">
            <w:pPr>
              <w:jc w:val="center"/>
              <w:rPr>
                <w:kern w:val="1"/>
                <w:lang w:val="en-GB"/>
              </w:rPr>
            </w:pPr>
            <w:r w:rsidRPr="001F2692">
              <w:rPr>
                <w:kern w:val="1"/>
                <w:lang w:val="en-GB"/>
              </w:rPr>
              <w:t>5</w:t>
            </w:r>
          </w:p>
        </w:tc>
        <w:tc>
          <w:tcPr>
            <w:tcW w:w="547" w:type="dxa"/>
            <w:tcBorders>
              <w:top w:val="nil"/>
              <w:left w:val="nil"/>
              <w:bottom w:val="nil"/>
              <w:right w:val="nil"/>
              <w:tl2br w:val="nil"/>
              <w:tr2bl w:val="nil"/>
            </w:tcBorders>
            <w:tcMar>
              <w:top w:w="57" w:type="dxa"/>
              <w:left w:w="57" w:type="dxa"/>
              <w:bottom w:w="57" w:type="dxa"/>
              <w:right w:w="57" w:type="dxa"/>
            </w:tcMar>
          </w:tcPr>
          <w:p w14:paraId="5C522A1F" w14:textId="77777777" w:rsidR="0029180F" w:rsidRPr="001F2692" w:rsidRDefault="0029180F" w:rsidP="0029180F">
            <w:pPr>
              <w:jc w:val="center"/>
              <w:rPr>
                <w:kern w:val="1"/>
                <w:lang w:val="en-GB"/>
              </w:rPr>
            </w:pPr>
            <w:r w:rsidRPr="001F2692">
              <w:rPr>
                <w:kern w:val="1"/>
                <w:lang w:val="en-GB"/>
              </w:rPr>
              <w:t>-</w:t>
            </w:r>
          </w:p>
        </w:tc>
        <w:tc>
          <w:tcPr>
            <w:tcW w:w="498" w:type="dxa"/>
            <w:tcBorders>
              <w:top w:val="nil"/>
              <w:left w:val="nil"/>
              <w:bottom w:val="nil"/>
              <w:right w:val="nil"/>
              <w:tl2br w:val="nil"/>
              <w:tr2bl w:val="nil"/>
            </w:tcBorders>
            <w:tcMar>
              <w:top w:w="57" w:type="dxa"/>
              <w:left w:w="57" w:type="dxa"/>
              <w:bottom w:w="57" w:type="dxa"/>
              <w:right w:w="57" w:type="dxa"/>
            </w:tcMar>
          </w:tcPr>
          <w:p w14:paraId="5726DF12" w14:textId="77777777" w:rsidR="0029180F" w:rsidRPr="001F2692" w:rsidRDefault="0029180F" w:rsidP="0029180F">
            <w:pPr>
              <w:jc w:val="center"/>
              <w:rPr>
                <w:kern w:val="1"/>
                <w:lang w:val="en-GB"/>
              </w:rPr>
            </w:pPr>
            <w:r w:rsidRPr="001F2692">
              <w:rPr>
                <w:kern w:val="1"/>
                <w:lang w:val="en-GB"/>
              </w:rPr>
              <w:t>-</w:t>
            </w:r>
          </w:p>
        </w:tc>
        <w:tc>
          <w:tcPr>
            <w:tcW w:w="504" w:type="dxa"/>
            <w:tcBorders>
              <w:top w:val="nil"/>
              <w:left w:val="nil"/>
              <w:bottom w:val="nil"/>
              <w:right w:val="nil"/>
              <w:tl2br w:val="nil"/>
              <w:tr2bl w:val="nil"/>
            </w:tcBorders>
            <w:tcMar>
              <w:top w:w="57" w:type="dxa"/>
              <w:left w:w="57" w:type="dxa"/>
              <w:bottom w:w="57" w:type="dxa"/>
              <w:right w:w="57" w:type="dxa"/>
            </w:tcMar>
          </w:tcPr>
          <w:p w14:paraId="0948A064" w14:textId="77777777" w:rsidR="0029180F" w:rsidRPr="001F2692" w:rsidRDefault="0029180F" w:rsidP="0029180F">
            <w:pPr>
              <w:jc w:val="center"/>
              <w:rPr>
                <w:kern w:val="1"/>
                <w:lang w:val="en-GB"/>
              </w:rPr>
            </w:pPr>
            <w:r w:rsidRPr="001F2692">
              <w:rPr>
                <w:kern w:val="1"/>
                <w:lang w:val="en-GB"/>
              </w:rPr>
              <w:t>-</w:t>
            </w:r>
          </w:p>
        </w:tc>
        <w:tc>
          <w:tcPr>
            <w:tcW w:w="1568" w:type="dxa"/>
            <w:tcBorders>
              <w:top w:val="nil"/>
              <w:left w:val="nil"/>
              <w:bottom w:val="nil"/>
              <w:right w:val="nil"/>
              <w:tl2br w:val="nil"/>
              <w:tr2bl w:val="nil"/>
            </w:tcBorders>
            <w:tcMar>
              <w:top w:w="57" w:type="dxa"/>
              <w:left w:w="57" w:type="dxa"/>
              <w:bottom w:w="57" w:type="dxa"/>
              <w:right w:w="57" w:type="dxa"/>
            </w:tcMar>
          </w:tcPr>
          <w:p w14:paraId="423DD08E" w14:textId="77777777" w:rsidR="0029180F" w:rsidRPr="001F2692" w:rsidRDefault="0029180F" w:rsidP="0029180F">
            <w:pPr>
              <w:jc w:val="center"/>
              <w:rPr>
                <w:kern w:val="1"/>
                <w:lang w:val="en-GB"/>
              </w:rPr>
            </w:pPr>
            <w:r w:rsidRPr="001F2692">
              <w:rPr>
                <w:kern w:val="1"/>
                <w:lang w:val="en-GB"/>
              </w:rPr>
              <w:t>8,8</w:t>
            </w:r>
          </w:p>
        </w:tc>
      </w:tr>
      <w:tr w:rsidR="0029180F" w:rsidRPr="001F2692" w14:paraId="1FDE30A0" w14:textId="77777777" w:rsidTr="0029180F">
        <w:trPr>
          <w:jc w:val="center"/>
        </w:trPr>
        <w:tc>
          <w:tcPr>
            <w:tcW w:w="2460" w:type="dxa"/>
            <w:tcBorders>
              <w:top w:val="nil"/>
              <w:left w:val="nil"/>
              <w:bottom w:val="nil"/>
              <w:right w:val="nil"/>
              <w:tl2br w:val="nil"/>
              <w:tr2bl w:val="nil"/>
            </w:tcBorders>
            <w:tcMar>
              <w:top w:w="57" w:type="dxa"/>
              <w:left w:w="57" w:type="dxa"/>
              <w:bottom w:w="57" w:type="dxa"/>
              <w:right w:w="57" w:type="dxa"/>
            </w:tcMar>
          </w:tcPr>
          <w:p w14:paraId="5A39EE85" w14:textId="77777777" w:rsidR="0029180F" w:rsidRPr="001F2692" w:rsidRDefault="0029180F" w:rsidP="0029180F">
            <w:pPr>
              <w:rPr>
                <w:kern w:val="1"/>
                <w:lang w:val="en-GB"/>
              </w:rPr>
            </w:pPr>
            <w:r w:rsidRPr="001F2692">
              <w:rPr>
                <w:kern w:val="1"/>
                <w:lang w:val="en-GB"/>
              </w:rPr>
              <w:t>2023.-2024. nepilns laiks</w:t>
            </w:r>
          </w:p>
        </w:tc>
        <w:tc>
          <w:tcPr>
            <w:tcW w:w="1183" w:type="dxa"/>
            <w:tcBorders>
              <w:top w:val="nil"/>
              <w:left w:val="nil"/>
              <w:bottom w:val="nil"/>
              <w:right w:val="nil"/>
              <w:tl2br w:val="nil"/>
              <w:tr2bl w:val="nil"/>
            </w:tcBorders>
            <w:tcMar>
              <w:top w:w="57" w:type="dxa"/>
              <w:left w:w="57" w:type="dxa"/>
              <w:bottom w:w="57" w:type="dxa"/>
              <w:right w:w="57" w:type="dxa"/>
            </w:tcMar>
          </w:tcPr>
          <w:p w14:paraId="7B805CA6" w14:textId="77777777" w:rsidR="0029180F" w:rsidRPr="001F2692" w:rsidRDefault="0029180F" w:rsidP="0029180F">
            <w:pPr>
              <w:jc w:val="center"/>
              <w:rPr>
                <w:kern w:val="1"/>
                <w:lang w:val="en-GB"/>
              </w:rPr>
            </w:pPr>
            <w:r w:rsidRPr="001F2692">
              <w:rPr>
                <w:kern w:val="1"/>
                <w:lang w:val="en-GB"/>
              </w:rPr>
              <w:t>30</w:t>
            </w:r>
          </w:p>
        </w:tc>
        <w:tc>
          <w:tcPr>
            <w:tcW w:w="548" w:type="dxa"/>
            <w:tcBorders>
              <w:top w:val="nil"/>
              <w:left w:val="nil"/>
              <w:bottom w:val="nil"/>
              <w:right w:val="nil"/>
              <w:tl2br w:val="nil"/>
              <w:tr2bl w:val="nil"/>
            </w:tcBorders>
            <w:tcMar>
              <w:top w:w="57" w:type="dxa"/>
              <w:left w:w="57" w:type="dxa"/>
              <w:bottom w:w="57" w:type="dxa"/>
              <w:right w:w="57" w:type="dxa"/>
            </w:tcMar>
          </w:tcPr>
          <w:p w14:paraId="066F4192" w14:textId="77777777" w:rsidR="0029180F" w:rsidRPr="001F2692" w:rsidRDefault="0029180F" w:rsidP="0029180F">
            <w:pPr>
              <w:jc w:val="center"/>
              <w:rPr>
                <w:kern w:val="1"/>
                <w:lang w:val="en-GB"/>
              </w:rPr>
            </w:pPr>
            <w:r w:rsidRPr="001F2692">
              <w:rPr>
                <w:kern w:val="1"/>
                <w:lang w:val="en-GB"/>
              </w:rPr>
              <w:t>9</w:t>
            </w:r>
          </w:p>
        </w:tc>
        <w:tc>
          <w:tcPr>
            <w:tcW w:w="538" w:type="dxa"/>
            <w:tcBorders>
              <w:top w:val="nil"/>
              <w:left w:val="nil"/>
              <w:bottom w:val="nil"/>
              <w:right w:val="nil"/>
              <w:tl2br w:val="nil"/>
              <w:tr2bl w:val="nil"/>
            </w:tcBorders>
            <w:tcMar>
              <w:top w:w="57" w:type="dxa"/>
              <w:left w:w="57" w:type="dxa"/>
              <w:bottom w:w="57" w:type="dxa"/>
              <w:right w:w="57" w:type="dxa"/>
            </w:tcMar>
          </w:tcPr>
          <w:p w14:paraId="75333BDA" w14:textId="77777777" w:rsidR="0029180F" w:rsidRPr="001F2692" w:rsidRDefault="0029180F" w:rsidP="0029180F">
            <w:pPr>
              <w:jc w:val="center"/>
              <w:rPr>
                <w:kern w:val="1"/>
                <w:lang w:val="en-GB"/>
              </w:rPr>
            </w:pPr>
            <w:r w:rsidRPr="001F2692">
              <w:rPr>
                <w:kern w:val="1"/>
                <w:lang w:val="en-GB"/>
              </w:rPr>
              <w:t>13</w:t>
            </w:r>
          </w:p>
        </w:tc>
        <w:tc>
          <w:tcPr>
            <w:tcW w:w="532" w:type="dxa"/>
            <w:tcBorders>
              <w:top w:val="nil"/>
              <w:left w:val="nil"/>
              <w:bottom w:val="nil"/>
              <w:right w:val="nil"/>
              <w:tl2br w:val="nil"/>
              <w:tr2bl w:val="nil"/>
            </w:tcBorders>
            <w:tcMar>
              <w:top w:w="57" w:type="dxa"/>
              <w:left w:w="57" w:type="dxa"/>
              <w:bottom w:w="57" w:type="dxa"/>
              <w:right w:w="57" w:type="dxa"/>
            </w:tcMar>
          </w:tcPr>
          <w:p w14:paraId="498C14C7" w14:textId="77777777" w:rsidR="0029180F" w:rsidRPr="001F2692" w:rsidRDefault="0029180F" w:rsidP="0029180F">
            <w:pPr>
              <w:jc w:val="center"/>
              <w:rPr>
                <w:kern w:val="1"/>
                <w:lang w:val="en-GB"/>
              </w:rPr>
            </w:pPr>
            <w:r w:rsidRPr="001F2692">
              <w:rPr>
                <w:kern w:val="1"/>
                <w:lang w:val="en-GB"/>
              </w:rPr>
              <w:t>3</w:t>
            </w:r>
          </w:p>
        </w:tc>
        <w:tc>
          <w:tcPr>
            <w:tcW w:w="544" w:type="dxa"/>
            <w:tcBorders>
              <w:top w:val="nil"/>
              <w:left w:val="nil"/>
              <w:bottom w:val="nil"/>
              <w:right w:val="nil"/>
              <w:tl2br w:val="nil"/>
              <w:tr2bl w:val="nil"/>
            </w:tcBorders>
            <w:tcMar>
              <w:top w:w="57" w:type="dxa"/>
              <w:left w:w="57" w:type="dxa"/>
              <w:bottom w:w="57" w:type="dxa"/>
              <w:right w:w="57" w:type="dxa"/>
            </w:tcMar>
          </w:tcPr>
          <w:p w14:paraId="1E05F66E" w14:textId="77777777" w:rsidR="0029180F" w:rsidRPr="001F2692" w:rsidRDefault="0029180F" w:rsidP="0029180F">
            <w:pPr>
              <w:jc w:val="center"/>
              <w:rPr>
                <w:kern w:val="1"/>
                <w:lang w:val="en-GB"/>
              </w:rPr>
            </w:pPr>
            <w:r w:rsidRPr="001F2692">
              <w:rPr>
                <w:kern w:val="1"/>
                <w:lang w:val="en-GB"/>
              </w:rPr>
              <w:t>4</w:t>
            </w:r>
          </w:p>
        </w:tc>
        <w:tc>
          <w:tcPr>
            <w:tcW w:w="547" w:type="dxa"/>
            <w:tcBorders>
              <w:top w:val="nil"/>
              <w:left w:val="nil"/>
              <w:bottom w:val="nil"/>
              <w:right w:val="nil"/>
              <w:tl2br w:val="nil"/>
              <w:tr2bl w:val="nil"/>
            </w:tcBorders>
            <w:tcMar>
              <w:top w:w="57" w:type="dxa"/>
              <w:left w:w="57" w:type="dxa"/>
              <w:bottom w:w="57" w:type="dxa"/>
              <w:right w:w="57" w:type="dxa"/>
            </w:tcMar>
          </w:tcPr>
          <w:p w14:paraId="65CB8F28" w14:textId="77777777" w:rsidR="0029180F" w:rsidRPr="001F2692" w:rsidRDefault="0029180F" w:rsidP="0029180F">
            <w:pPr>
              <w:jc w:val="center"/>
              <w:rPr>
                <w:kern w:val="1"/>
                <w:lang w:val="en-GB"/>
              </w:rPr>
            </w:pPr>
            <w:r w:rsidRPr="001F2692">
              <w:rPr>
                <w:kern w:val="1"/>
                <w:lang w:val="en-GB"/>
              </w:rPr>
              <w:t>-</w:t>
            </w:r>
          </w:p>
        </w:tc>
        <w:tc>
          <w:tcPr>
            <w:tcW w:w="498" w:type="dxa"/>
            <w:tcBorders>
              <w:top w:val="nil"/>
              <w:left w:val="nil"/>
              <w:bottom w:val="nil"/>
              <w:right w:val="nil"/>
              <w:tl2br w:val="nil"/>
              <w:tr2bl w:val="nil"/>
            </w:tcBorders>
            <w:tcMar>
              <w:top w:w="57" w:type="dxa"/>
              <w:left w:w="57" w:type="dxa"/>
              <w:bottom w:w="57" w:type="dxa"/>
              <w:right w:w="57" w:type="dxa"/>
            </w:tcMar>
          </w:tcPr>
          <w:p w14:paraId="4D3FF062" w14:textId="77777777" w:rsidR="0029180F" w:rsidRPr="001F2692" w:rsidRDefault="0029180F" w:rsidP="0029180F">
            <w:pPr>
              <w:jc w:val="center"/>
              <w:rPr>
                <w:kern w:val="1"/>
                <w:lang w:val="en-GB"/>
              </w:rPr>
            </w:pPr>
            <w:r w:rsidRPr="001F2692">
              <w:rPr>
                <w:kern w:val="1"/>
                <w:lang w:val="en-GB"/>
              </w:rPr>
              <w:t>1</w:t>
            </w:r>
          </w:p>
        </w:tc>
        <w:tc>
          <w:tcPr>
            <w:tcW w:w="504" w:type="dxa"/>
            <w:tcBorders>
              <w:top w:val="nil"/>
              <w:left w:val="nil"/>
              <w:bottom w:val="nil"/>
              <w:right w:val="nil"/>
              <w:tl2br w:val="nil"/>
              <w:tr2bl w:val="nil"/>
            </w:tcBorders>
            <w:tcMar>
              <w:top w:w="57" w:type="dxa"/>
              <w:left w:w="57" w:type="dxa"/>
              <w:bottom w:w="57" w:type="dxa"/>
              <w:right w:w="57" w:type="dxa"/>
            </w:tcMar>
          </w:tcPr>
          <w:p w14:paraId="28F5CD4C" w14:textId="77777777" w:rsidR="0029180F" w:rsidRPr="001F2692" w:rsidRDefault="0029180F" w:rsidP="0029180F">
            <w:pPr>
              <w:jc w:val="center"/>
              <w:rPr>
                <w:kern w:val="1"/>
                <w:lang w:val="en-GB"/>
              </w:rPr>
            </w:pPr>
            <w:r w:rsidRPr="001F2692">
              <w:rPr>
                <w:kern w:val="1"/>
                <w:lang w:val="en-GB"/>
              </w:rPr>
              <w:t>-</w:t>
            </w:r>
          </w:p>
        </w:tc>
        <w:tc>
          <w:tcPr>
            <w:tcW w:w="1568" w:type="dxa"/>
            <w:tcBorders>
              <w:top w:val="nil"/>
              <w:left w:val="nil"/>
              <w:bottom w:val="nil"/>
              <w:right w:val="nil"/>
              <w:tl2br w:val="nil"/>
              <w:tr2bl w:val="nil"/>
            </w:tcBorders>
            <w:tcMar>
              <w:top w:w="57" w:type="dxa"/>
              <w:left w:w="57" w:type="dxa"/>
              <w:bottom w:w="57" w:type="dxa"/>
              <w:right w:w="57" w:type="dxa"/>
            </w:tcMar>
          </w:tcPr>
          <w:p w14:paraId="78D1B373" w14:textId="77777777" w:rsidR="0029180F" w:rsidRPr="001F2692" w:rsidRDefault="0029180F" w:rsidP="0029180F">
            <w:pPr>
              <w:jc w:val="center"/>
              <w:rPr>
                <w:kern w:val="1"/>
                <w:lang w:val="en-GB"/>
              </w:rPr>
            </w:pPr>
            <w:r w:rsidRPr="001F2692">
              <w:rPr>
                <w:kern w:val="1"/>
                <w:lang w:val="en-GB"/>
              </w:rPr>
              <w:t>8,8</w:t>
            </w:r>
          </w:p>
        </w:tc>
      </w:tr>
    </w:tbl>
    <w:p w14:paraId="29FC28B1" w14:textId="77777777" w:rsidR="0029180F" w:rsidRPr="001F2692" w:rsidRDefault="0029180F" w:rsidP="0029180F">
      <w:pPr>
        <w:ind w:left="340"/>
        <w:jc w:val="both"/>
        <w:rPr>
          <w:lang w:val="en-GB"/>
        </w:rPr>
      </w:pPr>
    </w:p>
    <w:p w14:paraId="49B1DB7A" w14:textId="77777777" w:rsidR="0029180F" w:rsidRPr="001F2692" w:rsidRDefault="0029180F" w:rsidP="0029180F">
      <w:pPr>
        <w:ind w:left="340"/>
        <w:jc w:val="both"/>
      </w:pPr>
      <w:r w:rsidRPr="001F2692">
        <w:rPr>
          <w:sz w:val="23"/>
          <w:szCs w:val="23"/>
          <w:lang w:val="en-GB"/>
        </w:rPr>
        <w:t>Programmas studējošo noslēguma darbus vērtē valsts pārbaudījumu komisija, kuras sastāvā</w:t>
      </w:r>
      <w:r w:rsidRPr="001F2692">
        <w:t xml:space="preserve"> ir komisijas vadītājs un vismaz četri komisijas locekļi. Komisijas vadītājs un puse no komisijas sastāva ir izglītības nozares profesionāļi – darba devēji vai to pārstāvji. Vērtējumu veido visu komisijas locekļu vidējā atzīme par bakalaura darbu, recenzenta atzīme, studējošā ziņojuma jeb darba prezentācijas vērtējums un atbildes uz komisijas un klātesošo jautājumiem.</w:t>
      </w:r>
    </w:p>
    <w:p w14:paraId="473DB49B" w14:textId="77777777" w:rsidR="0029180F" w:rsidRPr="001F2692" w:rsidRDefault="0029180F" w:rsidP="0029180F">
      <w:pPr>
        <w:ind w:left="340"/>
        <w:jc w:val="both"/>
      </w:pPr>
      <w:r w:rsidRPr="001F2692">
        <w:t xml:space="preserve">Noslēguma darbu vērtēšana tiek veikta, balstoties uz vērtēšanas kritērijiem, kuri ir pieejami metodiskajos norādījumos kvalifikācijas darbu izstrādāšanai un aizstāvēšanai. Saskaņā ar Nolikumu par studijām Daugavpils Universitātē (pieejams tikai latviešu valodā; </w:t>
      </w:r>
      <w:hyperlink r:id="rId100" w:history="1">
        <w:r w:rsidRPr="001F2692">
          <w:rPr>
            <w:rStyle w:val="Hyperlink"/>
            <w:color w:val="auto"/>
          </w:rPr>
          <w:t xml:space="preserve">https://view.officeapps.live.com/op/view.aspx?src=https%3A%2F%2Fdu.lv%2Fwp-content%2Fuploads%2F2024%2F04%2F03-04-2024-Senata-Nolikums-par-studijam-Daugavpils-Universitate-1.docx&amp;wdOrigin=BROWSELINK) </w:t>
        </w:r>
      </w:hyperlink>
      <w:r w:rsidRPr="001F2692">
        <w:t xml:space="preserve">darbojas procedūra studējošo apelāciju izskatīšanai. DU ir izstrādāta un tiek ievērota Noslēguma darbu iesniegšanas kārtība plaģiātisma kontrolei Daugavpils </w:t>
      </w:r>
      <w:r w:rsidRPr="001F2692">
        <w:lastRenderedPageBreak/>
        <w:t>Universitātē (</w:t>
      </w:r>
      <w:hyperlink r:id="rId101" w:history="1">
        <w:r w:rsidRPr="001F2692">
          <w:rPr>
            <w:rStyle w:val="Hyperlink"/>
            <w:color w:val="auto"/>
          </w:rPr>
          <w:t>https://du.lv/wp-content/uploads/2022/06/plagiats.pdf)</w:t>
        </w:r>
      </w:hyperlink>
      <w:r w:rsidRPr="001F2692">
        <w:t>, kas paredz obligātu studiju noslēguma darbu elektronisko versiju iesniegšanu un glabāšanu DU Informatīvajā sistēmā un nodrošina iespēju salīdzināt studējošo noslēguma darbus ar iepriekšējos gados aizstāvētajiem darbiem.</w:t>
      </w:r>
    </w:p>
    <w:p w14:paraId="25467D9F" w14:textId="77777777" w:rsidR="0029180F" w:rsidRPr="001F2692" w:rsidRDefault="0029180F" w:rsidP="0029180F">
      <w:pPr>
        <w:jc w:val="both"/>
        <w:rPr>
          <w:b/>
        </w:rPr>
      </w:pPr>
    </w:p>
    <w:p w14:paraId="1C4DF20A" w14:textId="77777777" w:rsidR="0029180F" w:rsidRPr="001F2692" w:rsidRDefault="0029180F" w:rsidP="0029180F">
      <w:pPr>
        <w:jc w:val="both"/>
        <w:rPr>
          <w:b/>
        </w:rPr>
      </w:pPr>
      <w:r w:rsidRPr="001F2692">
        <w:rPr>
          <w:b/>
        </w:rPr>
        <w:t>3.3. Studiju programmas resursi un nodrošinājums</w:t>
      </w:r>
    </w:p>
    <w:p w14:paraId="754B22BA" w14:textId="77777777" w:rsidR="0029180F" w:rsidRPr="001F2692" w:rsidRDefault="0029180F" w:rsidP="0029180F">
      <w:pPr>
        <w:jc w:val="both"/>
        <w:rPr>
          <w:b/>
          <w:i/>
        </w:rPr>
      </w:pPr>
    </w:p>
    <w:p w14:paraId="5E802325" w14:textId="77777777" w:rsidR="0029180F" w:rsidRPr="001F2692" w:rsidRDefault="0029180F" w:rsidP="0029180F">
      <w:pPr>
        <w:ind w:left="340"/>
        <w:jc w:val="both"/>
        <w:rPr>
          <w:b/>
          <w:bCs/>
        </w:rPr>
      </w:pPr>
      <w:bookmarkStart w:id="12" w:name="_Hlk174968753"/>
      <w:r w:rsidRPr="001F2692">
        <w:rPr>
          <w:b/>
          <w:bCs/>
        </w:rPr>
        <w:t xml:space="preserve">3.3.1. Novērtēt resursu un nodrošinājuma (studiju bāzes, zinātnes bāzes (ja attiecināms), informatīvās bāzes (tai skaitā bibliotēkas), materiāli tehniskās bāzes) atbilstību studiju programmas īstenošanas nosacījumiem un studiju rezultātu sasniegšanai, sniegt piemērus. </w:t>
      </w:r>
    </w:p>
    <w:bookmarkEnd w:id="12"/>
    <w:p w14:paraId="74D119BB" w14:textId="77777777" w:rsidR="0029180F" w:rsidRPr="001F2692" w:rsidRDefault="0029180F" w:rsidP="0029180F">
      <w:pPr>
        <w:ind w:left="340"/>
        <w:jc w:val="both"/>
      </w:pPr>
    </w:p>
    <w:p w14:paraId="14D50C3A" w14:textId="77777777" w:rsidR="0029180F" w:rsidRPr="001F2692" w:rsidRDefault="0029180F" w:rsidP="0029180F">
      <w:pPr>
        <w:ind w:left="340"/>
        <w:jc w:val="both"/>
      </w:pPr>
      <w:r w:rsidRPr="001F2692">
        <w:t xml:space="preserve">Īsā cikla profesionālās augstākās izglītības studiju programmas “Pirmsskolas skolotājs” resursi un nodrošinājums (skat. II daļas 3.nodaļas 2.3.1.-2.3.3. kritērijos sniegto informāciju) pilnībā atbilst studiju programmas īstenošanas nosacījumiem un studiju rezultātu sasniegšanai. </w:t>
      </w:r>
    </w:p>
    <w:p w14:paraId="4C42D91F" w14:textId="77777777" w:rsidR="0029180F" w:rsidRPr="001F2692" w:rsidRDefault="0029180F" w:rsidP="0029180F">
      <w:pPr>
        <w:ind w:left="340"/>
        <w:jc w:val="both"/>
      </w:pPr>
      <w:r w:rsidRPr="001F2692">
        <w:t>Studiju procesa nodrošināšanai pieejamie resursi, t.sk. studiju telpas, materiāltehniskie resursi, tehniskais aprīkojums (</w:t>
      </w:r>
      <w:r w:rsidRPr="001F2692">
        <w:rPr>
          <w:rFonts w:eastAsia="Calibri"/>
        </w:rPr>
        <w:t>datori, video projektori, multifunkcionālās ierīces</w:t>
      </w:r>
      <w:r w:rsidRPr="001F2692">
        <w:t>), informatīvie resursi (internets, iekštīkls, Moodle, datorizētas lietojumprogrammas un programmatūra), datu bāzes (bibliotēkas tīkls, bezmaksas piekļuve datu bāzēm (grāmatu un zinātnisko publikāciju datu bāze, tostarp Web of Science</w:t>
      </w:r>
      <w:r w:rsidRPr="001F2692">
        <w:rPr>
          <w:i/>
          <w:iCs/>
        </w:rPr>
        <w:t xml:space="preserve"> </w:t>
      </w:r>
      <w:r w:rsidRPr="001F2692">
        <w:t>un Scopus) ļauj apgūt visus programmā paredzētos studiju kursus, veikt pētījumus studiju un kvalifikācijas darbu ietvaros un nodrošināt elastīgu un studentorientētu studiju vidi.</w:t>
      </w:r>
    </w:p>
    <w:p w14:paraId="3B90621D" w14:textId="77777777" w:rsidR="0029180F" w:rsidRPr="001F2692" w:rsidRDefault="0029180F" w:rsidP="0029180F">
      <w:pPr>
        <w:ind w:left="340"/>
        <w:jc w:val="both"/>
        <w:rPr>
          <w:rFonts w:eastAsia="Calibri"/>
        </w:rPr>
      </w:pPr>
      <w:r w:rsidRPr="001F2692">
        <w:t>Visās</w:t>
      </w:r>
      <w:r w:rsidRPr="001F2692">
        <w:rPr>
          <w:rFonts w:eastAsia="Calibri"/>
        </w:rPr>
        <w:t xml:space="preserve"> </w:t>
      </w:r>
      <w:r w:rsidRPr="001F2692">
        <w:t xml:space="preserve">DU telpās ir pieejams bezvadu Wi-fi Internets, studiju telpas ir aprīkotas ar vizuālās demonstrēšanas iekārtām, auditorijās ir uzstādīti video projektori, kas ļauj vadīt nodarbības, izmantojot multimediju projektorus dažādu studiju materiālu prezentēšanai, mācību filmu, vebināru noskatīšanai un nodrošinot studējošajiem iespēju prezentēt sava patstāvīgā darba rezultātus auditorijas priekša. </w:t>
      </w:r>
      <w:r w:rsidRPr="001F2692">
        <w:rPr>
          <w:rFonts w:eastAsia="Calibri"/>
        </w:rPr>
        <w:t>Studiju procesā un patstāvīgo pētniecisko projektu realizēšanā tiek izmantotas DU CISCO System Networking Local Academy</w:t>
      </w:r>
      <w:r w:rsidRPr="001F2692">
        <w:rPr>
          <w:rFonts w:eastAsia="Calibri"/>
          <w:i/>
          <w:iCs/>
        </w:rPr>
        <w:t xml:space="preserve"> </w:t>
      </w:r>
      <w:r w:rsidRPr="001F2692">
        <w:rPr>
          <w:rFonts w:eastAsia="Calibri"/>
        </w:rPr>
        <w:t xml:space="preserve">datorklases ar jaunu piekļuves tehnoloģiju; DU Multimediju Centra tehniskie resursi, DU Informācijas tehnoloģiju centra tehniskie resursi (kopēšanas iekārtas, video filmēšanas, video montēšanas iekārtas, audio iekārtas), kā arī </w:t>
      </w:r>
      <w:r w:rsidRPr="001F2692">
        <w:t>Dzīvības zinātņu un tehnoloģiju institūta</w:t>
      </w:r>
      <w:r w:rsidRPr="001F2692">
        <w:rPr>
          <w:rFonts w:eastAsia="Calibri"/>
        </w:rPr>
        <w:t xml:space="preserve"> laboratorijas. Piedāvātie tehniskie resursi un datorklases tiek izmantotas studiju procesu nodrošināšanā, vadot praktiskās nodarbības studiju kursos “Pētniecība izglītībā”, “Pirmsskolas pedagoģiskā procesa organizācija un vadība”, “Skolotāja profesionālās darbības pamati”, “Izglītības vadība” u.c. Laboratorijās tiek demonstrēti un vadīti pētnieciskie darbi un eksperimenti studiju kursu “Dabaszinātņu jomas saturs un mācīšanas pieejas”.</w:t>
      </w:r>
    </w:p>
    <w:p w14:paraId="2D10C2EF" w14:textId="77777777" w:rsidR="0029180F" w:rsidRPr="001F2692" w:rsidRDefault="0029180F" w:rsidP="0029180F">
      <w:pPr>
        <w:ind w:left="340"/>
        <w:jc w:val="both"/>
      </w:pPr>
      <w:r w:rsidRPr="001F2692">
        <w:rPr>
          <w:rFonts w:eastAsia="Calibri"/>
        </w:rPr>
        <w:t xml:space="preserve">Studiju procesā arī pieejamas auditorijas ar sinhronās tulkošanas kabīnēm, kas nepieciešamas vieslekciju nodrošinājumam. </w:t>
      </w:r>
      <w:r w:rsidRPr="001F2692">
        <w:t xml:space="preserve">DU mācību un sporta kompleksā studējošajiem ir pieejamas sporta spēļu zāle, vingrošanas zāle, slēgtais peldbaseins, cīņu zāle, trenažieru zāle ar mūsdienīgiem trenažieriem, ar mūsdienīgu sporta inventāru aprīkota vieglatlētikas manēža, kas tiek izmantotas studiju kursa “Veselības un fiziskās aktivitātes mācību jomas saturs un mācīšanās pieejas” satura apguvē, studējošo praktisko iemaņu pilnveidošanā katrā no mācību jomas moduļiem, un studējošo sagatavoto praktisko nodarbību vadīšanā. </w:t>
      </w:r>
    </w:p>
    <w:p w14:paraId="771320D7" w14:textId="77777777" w:rsidR="0029180F" w:rsidRPr="001F2692" w:rsidRDefault="0029180F" w:rsidP="0029180F">
      <w:pPr>
        <w:ind w:left="340"/>
        <w:jc w:val="both"/>
      </w:pPr>
      <w:r w:rsidRPr="001F2692">
        <w:t xml:space="preserve">Bibliotēka nodrošina informācijas resursus atbilstoši DU studiju un zinātniskā darba virzieniem, studiju programmu prasībām, katru gadu palielinot informācijas resursu skaitu pēc DU fakultāšu pasūtījumiem. 2023.-2024. studiju gadā programmas “Pirmsskolas skolotājs” studējošajiem ir pieejami 14 788 vienības informācijas resursu, no tām 8491 grāmatas, 6133 seriālizdevumi un periodiskie uzdevumi, 200 citi izdevumi.                                  </w:t>
      </w:r>
    </w:p>
    <w:p w14:paraId="33DFC607" w14:textId="77777777" w:rsidR="0029180F" w:rsidRPr="001F2692" w:rsidRDefault="0029180F" w:rsidP="0029180F">
      <w:pPr>
        <w:ind w:left="340"/>
        <w:jc w:val="both"/>
      </w:pPr>
      <w:r w:rsidRPr="001F2692">
        <w:t>Bibliotēka mērķtiecīgi palielina arī e-resursu īpatsvaru un attīsta e-resursu attālinātās piekļuves iespējas, lai nodrošinātu lietotājiem iespēju izmantot informācijas resursus attālināti. Katru gadu tiek analizēta abonēto datu bāzu izmantojamība un aptaujāti lietotāji par jaunu datu bāzu iegādes nepieciešamību.</w:t>
      </w:r>
    </w:p>
    <w:p w14:paraId="2ABCC001" w14:textId="77777777" w:rsidR="0029180F" w:rsidRPr="001F2692" w:rsidRDefault="0029180F" w:rsidP="0029180F">
      <w:pPr>
        <w:ind w:left="340"/>
        <w:jc w:val="both"/>
        <w:rPr>
          <w:rFonts w:eastAsia="Calibri"/>
        </w:rPr>
      </w:pPr>
      <w:r w:rsidRPr="001F2692">
        <w:t xml:space="preserve">Bibliotēka piedāvā iespēju studējošajiem un mācībspēkiem izmantot abonētos elektroniskos informācijas resursus (datubāzes, e-žurnālus) arī ārpus DU datortīkla, pieslēdzoties ar lietotājvārdu un paroli. Bibliotēka regulāri nodrošina izmēģinājuma piekļuvi dažādām datubāzēm, gadā vidēji tiek organizētas aptuveni 10 izmēģinājuma piekļuves. Abonēti daudznozaru e-resursi, kas ietver materiālus atbilstoši studiju programmas ”Pirmsskolas skolotājs” specifikai (Pirmsskolā, Skola </w:t>
      </w:r>
      <w:hyperlink r:id="rId102" w:history="1">
        <w:r w:rsidRPr="001F2692">
          <w:t xml:space="preserve">&amp; Ģimene, </w:t>
        </w:r>
      </w:hyperlink>
      <w:r w:rsidRPr="001F2692">
        <w:t>Vecākiem u.c.).</w:t>
      </w:r>
      <w:r w:rsidRPr="001F2692">
        <w:rPr>
          <w:i/>
          <w:iCs/>
        </w:rPr>
        <w:t xml:space="preserve"> </w:t>
      </w:r>
      <w:r w:rsidRPr="001F2692">
        <w:t xml:space="preserve">Ir pieejami arī vairāki brīvpieejas resursi (piemēram, </w:t>
      </w:r>
      <w:hyperlink r:id="rId103" w:history="1">
        <w:r w:rsidRPr="001F2692">
          <w:t xml:space="preserve">200 Free Kids Educational Resources, </w:t>
        </w:r>
      </w:hyperlink>
      <w:hyperlink r:id="rId104" w:history="1">
        <w:r w:rsidRPr="001F2692">
          <w:t>Free Download The Montessori Method ‘s related books</w:t>
        </w:r>
      </w:hyperlink>
      <w:r w:rsidRPr="001F2692">
        <w:t xml:space="preserve">, </w:t>
      </w:r>
      <w:hyperlink r:id="rId105" w:history="1">
        <w:r w:rsidRPr="001F2692">
          <w:t xml:space="preserve">Pedagogs; </w:t>
        </w:r>
      </w:hyperlink>
      <w:hyperlink r:id="rId106" w:history="1">
        <w:r w:rsidRPr="001F2692">
          <w:t xml:space="preserve">Primary resources u.c.), kurus studējošie izmanto veicot praktiskos uzdevumus, </w:t>
        </w:r>
        <w:r w:rsidRPr="001F2692">
          <w:lastRenderedPageBreak/>
          <w:t xml:space="preserve">izstrādājot mācību un metodiskos materiālus, gatavojoties seminārnodarbībām studiju kursu ietvaros un izstrādājot studiju un kvalifikācijas darbus.  </w:t>
        </w:r>
      </w:hyperlink>
    </w:p>
    <w:p w14:paraId="261EA874" w14:textId="77777777" w:rsidR="0029180F" w:rsidRPr="001F2692" w:rsidRDefault="0029180F" w:rsidP="0029180F">
      <w:pPr>
        <w:ind w:left="340"/>
        <w:jc w:val="both"/>
        <w:rPr>
          <w:rFonts w:eastAsia="Calibri"/>
        </w:rPr>
      </w:pPr>
      <w:r w:rsidRPr="001F2692">
        <w:rPr>
          <w:rFonts w:eastAsia="Calibri"/>
        </w:rPr>
        <w:t xml:space="preserve">Studiju procesa ietvaros studējošie izmanto daudzveidīgas sazināšanās iespējas ar mācībspēkiem, izmantojot Zoom, Whatsapp, Skype, MOODLE vidi vai e-pastu. </w:t>
      </w:r>
    </w:p>
    <w:p w14:paraId="01312590" w14:textId="77777777" w:rsidR="0029180F" w:rsidRPr="001F2692" w:rsidRDefault="0029180F" w:rsidP="0029180F">
      <w:pPr>
        <w:ind w:left="340"/>
        <w:jc w:val="both"/>
        <w:rPr>
          <w:rFonts w:eastAsia="Calibri"/>
        </w:rPr>
      </w:pPr>
      <w:r w:rsidRPr="001F2692">
        <w:t>Studējošo ērtībai ir pieejami izveidotie atpūtas stūrīši vestibilos, kā arī kafijas dzērienu</w:t>
      </w:r>
      <w:r w:rsidRPr="001F2692">
        <w:rPr>
          <w:rFonts w:eastAsia="Calibri"/>
        </w:rPr>
        <w:t xml:space="preserve"> </w:t>
      </w:r>
      <w:r w:rsidRPr="001F2692">
        <w:t>automāti un kafejnīca mācību korpusā Parādes ielā 1.</w:t>
      </w:r>
    </w:p>
    <w:p w14:paraId="6A1980A4" w14:textId="77777777" w:rsidR="0029180F" w:rsidRPr="001F2692" w:rsidRDefault="0029180F" w:rsidP="0029180F">
      <w:pPr>
        <w:ind w:left="340"/>
        <w:jc w:val="both"/>
      </w:pPr>
    </w:p>
    <w:p w14:paraId="6F690804" w14:textId="77777777" w:rsidR="0029180F" w:rsidRPr="001F2692" w:rsidRDefault="0029180F" w:rsidP="0029180F">
      <w:pPr>
        <w:ind w:left="340"/>
        <w:jc w:val="both"/>
        <w:rPr>
          <w:b/>
          <w:bCs/>
        </w:rPr>
      </w:pPr>
      <w:r w:rsidRPr="001F2692">
        <w:rPr>
          <w:b/>
          <w:bCs/>
        </w:rPr>
        <w:t xml:space="preserve">3.3.2. Studiju un zinātnes bāzes, tajā skaitā resursu, kuri tiek nodrošināti sadarbības ietvaros ar citām zinātniskajām institūcijām un augstākās izglītības iestādēm, novērtējums (attiecināms uz doktora studiju programmām) (ja attiecināms). </w:t>
      </w:r>
    </w:p>
    <w:p w14:paraId="2B6565A2" w14:textId="77777777" w:rsidR="0029180F" w:rsidRPr="001F2692" w:rsidRDefault="0029180F" w:rsidP="0029180F">
      <w:pPr>
        <w:ind w:left="340"/>
        <w:jc w:val="both"/>
        <w:rPr>
          <w:b/>
          <w:bCs/>
        </w:rPr>
      </w:pPr>
    </w:p>
    <w:p w14:paraId="6BF8CC25" w14:textId="77777777" w:rsidR="0029180F" w:rsidRPr="001F2692" w:rsidRDefault="0029180F" w:rsidP="0029180F">
      <w:pPr>
        <w:ind w:left="340"/>
        <w:jc w:val="both"/>
        <w:rPr>
          <w:b/>
          <w:bCs/>
        </w:rPr>
      </w:pPr>
      <w:r w:rsidRPr="001F2692">
        <w:rPr>
          <w:b/>
          <w:bCs/>
        </w:rPr>
        <w:t>3.3.3. Norādīt datus par pieejamo finansējumu atbilstošajā studiju programmā, tā finansēšanas avotiem un to izmantošanu studiju programmas attīstībai. Sniegt informāciju par izmaksām uz vienu studējošo šīs studiju programmas ietvaros, norādot izmaksu aprēķinā iekļautās pozīcijas un finansējuma procentuālo sadalījumu starp noteiktajām pozīcijām. Minimālais studējošo skaits studiju programmā, lai nodrošinātu studiju programmas rentabilitāti (atsevišķi norādot informāciju par katru studiju programmas īstenošanas valodu, veidu un formu).</w:t>
      </w:r>
    </w:p>
    <w:p w14:paraId="42BC8E8B" w14:textId="77777777" w:rsidR="0029180F" w:rsidRPr="001F2692" w:rsidRDefault="0029180F" w:rsidP="0029180F">
      <w:pPr>
        <w:ind w:left="340"/>
        <w:jc w:val="both"/>
        <w:rPr>
          <w:b/>
          <w:bCs/>
        </w:rPr>
      </w:pPr>
    </w:p>
    <w:p w14:paraId="56B541F0" w14:textId="77777777" w:rsidR="0029180F" w:rsidRPr="001F2692" w:rsidRDefault="0029180F" w:rsidP="0029180F">
      <w:pPr>
        <w:ind w:left="340"/>
        <w:jc w:val="both"/>
      </w:pPr>
      <w:r w:rsidRPr="001F2692">
        <w:t>Īsā cikla profesionālās augstākās izglītības studiju programmas “Pirmsskolas skolotājs”</w:t>
      </w:r>
      <w:r w:rsidRPr="001F2692">
        <w:rPr>
          <w:spacing w:val="5"/>
        </w:rPr>
        <w:t xml:space="preserve"> p</w:t>
      </w:r>
      <w:r w:rsidRPr="001F2692">
        <w:rPr>
          <w:spacing w:val="-4"/>
        </w:rPr>
        <w:t>il</w:t>
      </w:r>
      <w:r w:rsidRPr="001F2692">
        <w:t xml:space="preserve">na </w:t>
      </w:r>
      <w:r w:rsidRPr="001F2692">
        <w:rPr>
          <w:spacing w:val="-4"/>
        </w:rPr>
        <w:t>l</w:t>
      </w:r>
      <w:r w:rsidRPr="001F2692">
        <w:rPr>
          <w:spacing w:val="4"/>
        </w:rPr>
        <w:t>a</w:t>
      </w:r>
      <w:r w:rsidRPr="001F2692">
        <w:rPr>
          <w:spacing w:val="-4"/>
        </w:rPr>
        <w:t>i</w:t>
      </w:r>
      <w:r w:rsidRPr="001F2692">
        <w:t xml:space="preserve">ka </w:t>
      </w:r>
      <w:r w:rsidRPr="001F2692">
        <w:rPr>
          <w:spacing w:val="-1"/>
        </w:rPr>
        <w:t>s</w:t>
      </w:r>
      <w:r w:rsidRPr="001F2692">
        <w:rPr>
          <w:spacing w:val="4"/>
        </w:rPr>
        <w:t>t</w:t>
      </w:r>
      <w:r w:rsidRPr="001F2692">
        <w:t>u</w:t>
      </w:r>
      <w:r w:rsidRPr="001F2692">
        <w:rPr>
          <w:spacing w:val="4"/>
        </w:rPr>
        <w:t>d</w:t>
      </w:r>
      <w:r w:rsidRPr="001F2692">
        <w:rPr>
          <w:spacing w:val="-4"/>
        </w:rPr>
        <w:t>ij</w:t>
      </w:r>
      <w:r w:rsidRPr="001F2692">
        <w:rPr>
          <w:spacing w:val="-1"/>
        </w:rPr>
        <w:t>a</w:t>
      </w:r>
      <w:r w:rsidRPr="001F2692">
        <w:t xml:space="preserve">s DU </w:t>
      </w:r>
      <w:r w:rsidRPr="001F2692">
        <w:rPr>
          <w:spacing w:val="9"/>
        </w:rPr>
        <w:t>t</w:t>
      </w:r>
      <w:r w:rsidRPr="001F2692">
        <w:rPr>
          <w:spacing w:val="-8"/>
        </w:rPr>
        <w:t>i</w:t>
      </w:r>
      <w:r w:rsidRPr="001F2692">
        <w:rPr>
          <w:spacing w:val="-1"/>
        </w:rPr>
        <w:t>e</w:t>
      </w:r>
      <w:r w:rsidRPr="001F2692">
        <w:t xml:space="preserve">k </w:t>
      </w:r>
      <w:r w:rsidRPr="001F2692">
        <w:rPr>
          <w:spacing w:val="4"/>
        </w:rPr>
        <w:t>o</w:t>
      </w:r>
      <w:r w:rsidRPr="001F2692">
        <w:rPr>
          <w:spacing w:val="1"/>
        </w:rPr>
        <w:t>r</w:t>
      </w:r>
      <w:r w:rsidRPr="001F2692">
        <w:t>g</w:t>
      </w:r>
      <w:r w:rsidRPr="001F2692">
        <w:rPr>
          <w:spacing w:val="-1"/>
        </w:rPr>
        <w:t>a</w:t>
      </w:r>
      <w:r w:rsidRPr="001F2692">
        <w:t>n</w:t>
      </w:r>
      <w:r w:rsidRPr="001F2692">
        <w:rPr>
          <w:spacing w:val="-4"/>
        </w:rPr>
        <w:t>i</w:t>
      </w:r>
      <w:r w:rsidRPr="001F2692">
        <w:rPr>
          <w:spacing w:val="-1"/>
        </w:rPr>
        <w:t>zē</w:t>
      </w:r>
      <w:r w:rsidRPr="001F2692">
        <w:rPr>
          <w:spacing w:val="4"/>
        </w:rPr>
        <w:t>t</w:t>
      </w:r>
      <w:r w:rsidRPr="001F2692">
        <w:rPr>
          <w:spacing w:val="-1"/>
        </w:rPr>
        <w:t>a</w:t>
      </w:r>
      <w:r w:rsidRPr="001F2692">
        <w:t>s p</w:t>
      </w:r>
      <w:r w:rsidRPr="001F2692">
        <w:rPr>
          <w:spacing w:val="-1"/>
        </w:rPr>
        <w:t>a</w:t>
      </w:r>
      <w:r w:rsidRPr="001F2692">
        <w:t>r v</w:t>
      </w:r>
      <w:r w:rsidRPr="001F2692">
        <w:rPr>
          <w:spacing w:val="4"/>
        </w:rPr>
        <w:t>a</w:t>
      </w:r>
      <w:r w:rsidRPr="001F2692">
        <w:rPr>
          <w:spacing w:val="-4"/>
        </w:rPr>
        <w:t>l</w:t>
      </w:r>
      <w:r w:rsidRPr="001F2692">
        <w:rPr>
          <w:spacing w:val="-2"/>
        </w:rPr>
        <w:t>s</w:t>
      </w:r>
      <w:r w:rsidRPr="001F2692">
        <w:rPr>
          <w:spacing w:val="4"/>
        </w:rPr>
        <w:t>t</w:t>
      </w:r>
      <w:r w:rsidRPr="001F2692">
        <w:t xml:space="preserve">s </w:t>
      </w:r>
      <w:r w:rsidRPr="001F2692">
        <w:rPr>
          <w:spacing w:val="-4"/>
        </w:rPr>
        <w:t>b</w:t>
      </w:r>
      <w:r w:rsidRPr="001F2692">
        <w:rPr>
          <w:spacing w:val="4"/>
        </w:rPr>
        <w:t>u</w:t>
      </w:r>
      <w:r w:rsidRPr="001F2692">
        <w:t>d</w:t>
      </w:r>
      <w:r w:rsidRPr="001F2692">
        <w:rPr>
          <w:spacing w:val="-1"/>
        </w:rPr>
        <w:t>že</w:t>
      </w:r>
      <w:r w:rsidRPr="001F2692">
        <w:rPr>
          <w:spacing w:val="4"/>
        </w:rPr>
        <w:t>t</w:t>
      </w:r>
      <w:r w:rsidRPr="001F2692">
        <w:t xml:space="preserve">a </w:t>
      </w:r>
      <w:r w:rsidRPr="001F2692">
        <w:rPr>
          <w:spacing w:val="-4"/>
        </w:rPr>
        <w:t>lī</w:t>
      </w:r>
      <w:r w:rsidRPr="001F2692">
        <w:t>d</w:t>
      </w:r>
      <w:r w:rsidRPr="001F2692">
        <w:rPr>
          <w:spacing w:val="-1"/>
        </w:rPr>
        <w:t>ze</w:t>
      </w:r>
      <w:r w:rsidRPr="001F2692">
        <w:rPr>
          <w:spacing w:val="4"/>
        </w:rPr>
        <w:t>k</w:t>
      </w:r>
      <w:r w:rsidRPr="001F2692">
        <w:t>ļ</w:t>
      </w:r>
      <w:r w:rsidRPr="001F2692">
        <w:rPr>
          <w:spacing w:val="-4"/>
        </w:rPr>
        <w:t>i</w:t>
      </w:r>
      <w:r w:rsidRPr="001F2692">
        <w:rPr>
          <w:spacing w:val="4"/>
        </w:rPr>
        <w:t>e</w:t>
      </w:r>
      <w:r w:rsidRPr="001F2692">
        <w:t xml:space="preserve">m, DU dotācijām </w:t>
      </w:r>
      <w:r w:rsidRPr="001F2692">
        <w:rPr>
          <w:spacing w:val="4"/>
        </w:rPr>
        <w:t>u</w:t>
      </w:r>
      <w:r w:rsidRPr="001F2692">
        <w:t>n l</w:t>
      </w:r>
      <w:r w:rsidRPr="001F2692">
        <w:rPr>
          <w:spacing w:val="-4"/>
        </w:rPr>
        <w:t>ī</w:t>
      </w:r>
      <w:r w:rsidRPr="001F2692">
        <w:t>d</w:t>
      </w:r>
      <w:r w:rsidRPr="001F2692">
        <w:rPr>
          <w:spacing w:val="-1"/>
        </w:rPr>
        <w:t>ze</w:t>
      </w:r>
      <w:r w:rsidRPr="001F2692">
        <w:rPr>
          <w:spacing w:val="4"/>
        </w:rPr>
        <w:t>k</w:t>
      </w:r>
      <w:r w:rsidRPr="001F2692">
        <w:t>ļ</w:t>
      </w:r>
      <w:r w:rsidRPr="001F2692">
        <w:rPr>
          <w:spacing w:val="-4"/>
        </w:rPr>
        <w:t>i</w:t>
      </w:r>
      <w:r w:rsidRPr="001F2692">
        <w:rPr>
          <w:spacing w:val="4"/>
        </w:rPr>
        <w:t>e</w:t>
      </w:r>
      <w:r w:rsidRPr="001F2692">
        <w:rPr>
          <w:spacing w:val="-4"/>
        </w:rPr>
        <w:t>m</w:t>
      </w:r>
      <w:r w:rsidRPr="001F2692">
        <w:t>, ku</w:t>
      </w:r>
      <w:r w:rsidRPr="001F2692">
        <w:rPr>
          <w:spacing w:val="1"/>
        </w:rPr>
        <w:t>r</w:t>
      </w:r>
      <w:r w:rsidRPr="001F2692">
        <w:t xml:space="preserve">us </w:t>
      </w:r>
      <w:r w:rsidRPr="001F2692">
        <w:rPr>
          <w:spacing w:val="-8"/>
        </w:rPr>
        <w:t>i</w:t>
      </w:r>
      <w:r w:rsidRPr="001F2692">
        <w:rPr>
          <w:spacing w:val="4"/>
        </w:rPr>
        <w:t>e</w:t>
      </w:r>
      <w:r w:rsidRPr="001F2692">
        <w:rPr>
          <w:spacing w:val="-4"/>
        </w:rPr>
        <w:t>m</w:t>
      </w:r>
      <w:r w:rsidRPr="001F2692">
        <w:rPr>
          <w:spacing w:val="-1"/>
        </w:rPr>
        <w:t>a</w:t>
      </w:r>
      <w:r w:rsidRPr="001F2692">
        <w:t>k</w:t>
      </w:r>
      <w:r w:rsidRPr="001F2692">
        <w:rPr>
          <w:spacing w:val="-2"/>
        </w:rPr>
        <w:t>s</w:t>
      </w:r>
      <w:r w:rsidRPr="001F2692">
        <w:t>ā p</w:t>
      </w:r>
      <w:r w:rsidRPr="001F2692">
        <w:rPr>
          <w:spacing w:val="4"/>
        </w:rPr>
        <w:t>a</w:t>
      </w:r>
      <w:r w:rsidRPr="001F2692">
        <w:rPr>
          <w:spacing w:val="2"/>
        </w:rPr>
        <w:t>š</w:t>
      </w:r>
      <w:r w:rsidRPr="001F2692">
        <w:t xml:space="preserve">i </w:t>
      </w:r>
      <w:r w:rsidRPr="001F2692">
        <w:rPr>
          <w:spacing w:val="-2"/>
        </w:rPr>
        <w:t>s</w:t>
      </w:r>
      <w:r w:rsidRPr="001F2692">
        <w:rPr>
          <w:spacing w:val="4"/>
        </w:rPr>
        <w:t>t</w:t>
      </w:r>
      <w:r w:rsidRPr="001F2692">
        <w:t>ud</w:t>
      </w:r>
      <w:r w:rsidRPr="001F2692">
        <w:rPr>
          <w:spacing w:val="4"/>
        </w:rPr>
        <w:t>ē</w:t>
      </w:r>
      <w:r w:rsidRPr="001F2692">
        <w:rPr>
          <w:spacing w:val="-8"/>
        </w:rPr>
        <w:t>j</w:t>
      </w:r>
      <w:r w:rsidRPr="001F2692">
        <w:rPr>
          <w:spacing w:val="4"/>
        </w:rPr>
        <w:t>o</w:t>
      </w:r>
      <w:r w:rsidRPr="001F2692">
        <w:rPr>
          <w:spacing w:val="2"/>
        </w:rPr>
        <w:t>š</w:t>
      </w:r>
      <w:r w:rsidRPr="001F2692">
        <w:rPr>
          <w:spacing w:val="-8"/>
        </w:rPr>
        <w:t>i</w:t>
      </w:r>
      <w:r w:rsidRPr="001F2692">
        <w:t xml:space="preserve">e </w:t>
      </w:r>
      <w:r w:rsidRPr="001F2692">
        <w:rPr>
          <w:spacing w:val="-4"/>
        </w:rPr>
        <w:t>v</w:t>
      </w:r>
      <w:r w:rsidRPr="001F2692">
        <w:rPr>
          <w:spacing w:val="4"/>
        </w:rPr>
        <w:t>a</w:t>
      </w:r>
      <w:r w:rsidRPr="001F2692">
        <w:t xml:space="preserve">i </w:t>
      </w:r>
      <w:r w:rsidRPr="001F2692">
        <w:rPr>
          <w:spacing w:val="4"/>
        </w:rPr>
        <w:t>c</w:t>
      </w:r>
      <w:r w:rsidRPr="001F2692">
        <w:rPr>
          <w:spacing w:val="-8"/>
        </w:rPr>
        <w:t>i</w:t>
      </w:r>
      <w:r w:rsidRPr="001F2692">
        <w:rPr>
          <w:spacing w:val="4"/>
        </w:rPr>
        <w:t>t</w:t>
      </w:r>
      <w:r w:rsidRPr="001F2692">
        <w:rPr>
          <w:spacing w:val="-1"/>
        </w:rPr>
        <w:t>a</w:t>
      </w:r>
      <w:r w:rsidRPr="001F2692">
        <w:t xml:space="preserve">s </w:t>
      </w:r>
      <w:r w:rsidRPr="001F2692">
        <w:rPr>
          <w:spacing w:val="-8"/>
        </w:rPr>
        <w:t>j</w:t>
      </w:r>
      <w:r w:rsidRPr="001F2692">
        <w:t>u</w:t>
      </w:r>
      <w:r w:rsidRPr="001F2692">
        <w:rPr>
          <w:spacing w:val="5"/>
        </w:rPr>
        <w:t>r</w:t>
      </w:r>
      <w:r w:rsidRPr="001F2692">
        <w:rPr>
          <w:spacing w:val="-4"/>
        </w:rPr>
        <w:t>i</w:t>
      </w:r>
      <w:r w:rsidRPr="001F2692">
        <w:rPr>
          <w:spacing w:val="4"/>
        </w:rPr>
        <w:t>d</w:t>
      </w:r>
      <w:r w:rsidRPr="001F2692">
        <w:rPr>
          <w:spacing w:val="-4"/>
        </w:rPr>
        <w:t>i</w:t>
      </w:r>
      <w:r w:rsidRPr="001F2692">
        <w:rPr>
          <w:spacing w:val="-2"/>
        </w:rPr>
        <w:t>s</w:t>
      </w:r>
      <w:r w:rsidRPr="001F2692">
        <w:t>k</w:t>
      </w:r>
      <w:r w:rsidRPr="001F2692">
        <w:rPr>
          <w:spacing w:val="4"/>
        </w:rPr>
        <w:t>a</w:t>
      </w:r>
      <w:r w:rsidRPr="001F2692">
        <w:t xml:space="preserve">s un </w:t>
      </w:r>
      <w:r w:rsidRPr="001F2692">
        <w:rPr>
          <w:spacing w:val="-3"/>
        </w:rPr>
        <w:t>f</w:t>
      </w:r>
      <w:r w:rsidRPr="001F2692">
        <w:rPr>
          <w:spacing w:val="-4"/>
        </w:rPr>
        <w:t>i</w:t>
      </w:r>
      <w:r w:rsidRPr="001F2692">
        <w:rPr>
          <w:spacing w:val="4"/>
        </w:rPr>
        <w:t>z</w:t>
      </w:r>
      <w:r w:rsidRPr="001F2692">
        <w:rPr>
          <w:spacing w:val="-4"/>
        </w:rPr>
        <w:t>i</w:t>
      </w:r>
      <w:r w:rsidRPr="001F2692">
        <w:rPr>
          <w:spacing w:val="2"/>
        </w:rPr>
        <w:t>s</w:t>
      </w:r>
      <w:r w:rsidRPr="001F2692">
        <w:t>k</w:t>
      </w:r>
      <w:r w:rsidRPr="001F2692">
        <w:rPr>
          <w:spacing w:val="-1"/>
        </w:rPr>
        <w:t>a</w:t>
      </w:r>
      <w:r w:rsidRPr="001F2692">
        <w:t>s p</w:t>
      </w:r>
      <w:r w:rsidRPr="001F2692">
        <w:rPr>
          <w:spacing w:val="-1"/>
        </w:rPr>
        <w:t>e</w:t>
      </w:r>
      <w:r w:rsidRPr="001F2692">
        <w:rPr>
          <w:spacing w:val="1"/>
        </w:rPr>
        <w:t>r</w:t>
      </w:r>
      <w:r w:rsidRPr="001F2692">
        <w:rPr>
          <w:spacing w:val="-2"/>
        </w:rPr>
        <w:t>s</w:t>
      </w:r>
      <w:r w:rsidRPr="001F2692">
        <w:rPr>
          <w:spacing w:val="4"/>
        </w:rPr>
        <w:t>o</w:t>
      </w:r>
      <w:r w:rsidRPr="001F2692">
        <w:rPr>
          <w:spacing w:val="-4"/>
        </w:rPr>
        <w:t>n</w:t>
      </w:r>
      <w:r w:rsidRPr="001F2692">
        <w:rPr>
          <w:spacing w:val="4"/>
        </w:rPr>
        <w:t>a</w:t>
      </w:r>
      <w:r w:rsidRPr="001F2692">
        <w:rPr>
          <w:spacing w:val="-2"/>
        </w:rPr>
        <w:t>s</w:t>
      </w:r>
      <w:r w:rsidRPr="001F2692">
        <w:t>. N</w:t>
      </w:r>
      <w:r w:rsidRPr="001F2692">
        <w:rPr>
          <w:spacing w:val="-1"/>
        </w:rPr>
        <w:t>e</w:t>
      </w:r>
      <w:r w:rsidRPr="001F2692">
        <w:rPr>
          <w:spacing w:val="4"/>
        </w:rPr>
        <w:t>p</w:t>
      </w:r>
      <w:r w:rsidRPr="001F2692">
        <w:rPr>
          <w:spacing w:val="-4"/>
        </w:rPr>
        <w:t>il</w:t>
      </w:r>
      <w:r w:rsidRPr="001F2692">
        <w:t xml:space="preserve">na </w:t>
      </w:r>
      <w:r w:rsidRPr="001F2692">
        <w:rPr>
          <w:spacing w:val="-4"/>
        </w:rPr>
        <w:t>l</w:t>
      </w:r>
      <w:r w:rsidRPr="001F2692">
        <w:rPr>
          <w:spacing w:val="4"/>
        </w:rPr>
        <w:t>a</w:t>
      </w:r>
      <w:r w:rsidRPr="001F2692">
        <w:rPr>
          <w:spacing w:val="-4"/>
        </w:rPr>
        <w:t>i</w:t>
      </w:r>
      <w:r w:rsidRPr="001F2692">
        <w:t xml:space="preserve">ka </w:t>
      </w:r>
      <w:r w:rsidRPr="001F2692">
        <w:rPr>
          <w:spacing w:val="-2"/>
        </w:rPr>
        <w:t>s</w:t>
      </w:r>
      <w:r w:rsidRPr="001F2692">
        <w:rPr>
          <w:spacing w:val="4"/>
        </w:rPr>
        <w:t>t</w:t>
      </w:r>
      <w:r w:rsidRPr="001F2692">
        <w:t>ud</w:t>
      </w:r>
      <w:r w:rsidRPr="001F2692">
        <w:rPr>
          <w:spacing w:val="-4"/>
        </w:rPr>
        <w:t>ij</w:t>
      </w:r>
      <w:r w:rsidRPr="001F2692">
        <w:rPr>
          <w:spacing w:val="4"/>
        </w:rPr>
        <w:t>a</w:t>
      </w:r>
      <w:r w:rsidRPr="001F2692">
        <w:t xml:space="preserve">s </w:t>
      </w:r>
      <w:r w:rsidRPr="001F2692">
        <w:rPr>
          <w:spacing w:val="4"/>
        </w:rPr>
        <w:t>t</w:t>
      </w:r>
      <w:r w:rsidRPr="001F2692">
        <w:rPr>
          <w:spacing w:val="-8"/>
        </w:rPr>
        <w:t>i</w:t>
      </w:r>
      <w:r w:rsidRPr="001F2692">
        <w:rPr>
          <w:spacing w:val="-1"/>
        </w:rPr>
        <w:t>e</w:t>
      </w:r>
      <w:r w:rsidRPr="001F2692">
        <w:t xml:space="preserve">k </w:t>
      </w:r>
      <w:r w:rsidRPr="001F2692">
        <w:rPr>
          <w:spacing w:val="-1"/>
        </w:rPr>
        <w:t>a</w:t>
      </w:r>
      <w:r w:rsidRPr="001F2692">
        <w:rPr>
          <w:spacing w:val="4"/>
        </w:rPr>
        <w:t>p</w:t>
      </w:r>
      <w:r w:rsidRPr="001F2692">
        <w:rPr>
          <w:spacing w:val="-4"/>
        </w:rPr>
        <w:t>m</w:t>
      </w:r>
      <w:r w:rsidRPr="001F2692">
        <w:rPr>
          <w:spacing w:val="-1"/>
        </w:rPr>
        <w:t>a</w:t>
      </w:r>
      <w:r w:rsidRPr="001F2692">
        <w:t>k</w:t>
      </w:r>
      <w:r w:rsidRPr="001F2692">
        <w:rPr>
          <w:spacing w:val="2"/>
        </w:rPr>
        <w:t>s</w:t>
      </w:r>
      <w:r w:rsidRPr="001F2692">
        <w:rPr>
          <w:spacing w:val="-1"/>
        </w:rPr>
        <w:t>ā</w:t>
      </w:r>
      <w:r w:rsidRPr="001F2692">
        <w:rPr>
          <w:spacing w:val="4"/>
        </w:rPr>
        <w:t>t</w:t>
      </w:r>
      <w:r w:rsidRPr="001F2692">
        <w:rPr>
          <w:spacing w:val="-1"/>
        </w:rPr>
        <w:t>a</w:t>
      </w:r>
      <w:r w:rsidRPr="001F2692">
        <w:t xml:space="preserve">s </w:t>
      </w:r>
      <w:r w:rsidRPr="001F2692">
        <w:rPr>
          <w:spacing w:val="-4"/>
        </w:rPr>
        <w:t>n</w:t>
      </w:r>
      <w:r w:rsidRPr="001F2692">
        <w:t xml:space="preserve">o </w:t>
      </w:r>
      <w:r w:rsidRPr="001F2692">
        <w:rPr>
          <w:spacing w:val="-3"/>
        </w:rPr>
        <w:t>f</w:t>
      </w:r>
      <w:r w:rsidRPr="001F2692">
        <w:rPr>
          <w:spacing w:val="-4"/>
        </w:rPr>
        <w:t>i</w:t>
      </w:r>
      <w:r w:rsidRPr="001F2692">
        <w:rPr>
          <w:spacing w:val="4"/>
        </w:rPr>
        <w:t>z</w:t>
      </w:r>
      <w:r w:rsidRPr="001F2692">
        <w:t>i</w:t>
      </w:r>
      <w:r w:rsidRPr="001F2692">
        <w:rPr>
          <w:spacing w:val="-2"/>
        </w:rPr>
        <w:t>s</w:t>
      </w:r>
      <w:r w:rsidRPr="001F2692">
        <w:t xml:space="preserve">ko </w:t>
      </w:r>
      <w:r w:rsidRPr="001F2692">
        <w:rPr>
          <w:spacing w:val="-4"/>
        </w:rPr>
        <w:t>v</w:t>
      </w:r>
      <w:r w:rsidRPr="001F2692">
        <w:rPr>
          <w:spacing w:val="4"/>
        </w:rPr>
        <w:t>a</w:t>
      </w:r>
      <w:r w:rsidRPr="001F2692">
        <w:t xml:space="preserve">i </w:t>
      </w:r>
      <w:r w:rsidRPr="001F2692">
        <w:rPr>
          <w:spacing w:val="-4"/>
        </w:rPr>
        <w:t>j</w:t>
      </w:r>
      <w:r w:rsidRPr="001F2692">
        <w:t>u</w:t>
      </w:r>
      <w:r w:rsidRPr="001F2692">
        <w:rPr>
          <w:spacing w:val="5"/>
        </w:rPr>
        <w:t>r</w:t>
      </w:r>
      <w:r w:rsidRPr="001F2692">
        <w:rPr>
          <w:spacing w:val="-4"/>
        </w:rPr>
        <w:t>i</w:t>
      </w:r>
      <w:r w:rsidRPr="001F2692">
        <w:rPr>
          <w:spacing w:val="4"/>
        </w:rPr>
        <w:t>d</w:t>
      </w:r>
      <w:r w:rsidRPr="001F2692">
        <w:rPr>
          <w:spacing w:val="-4"/>
        </w:rPr>
        <w:t>i</w:t>
      </w:r>
      <w:r w:rsidRPr="001F2692">
        <w:rPr>
          <w:spacing w:val="-2"/>
        </w:rPr>
        <w:t>s</w:t>
      </w:r>
      <w:r w:rsidRPr="001F2692">
        <w:t>ko p</w:t>
      </w:r>
      <w:r w:rsidRPr="001F2692">
        <w:rPr>
          <w:spacing w:val="-1"/>
        </w:rPr>
        <w:t>e</w:t>
      </w:r>
      <w:r w:rsidRPr="001F2692">
        <w:rPr>
          <w:spacing w:val="1"/>
        </w:rPr>
        <w:t>r</w:t>
      </w:r>
      <w:r w:rsidRPr="001F2692">
        <w:rPr>
          <w:spacing w:val="-2"/>
        </w:rPr>
        <w:t>s</w:t>
      </w:r>
      <w:r w:rsidRPr="001F2692">
        <w:rPr>
          <w:spacing w:val="4"/>
        </w:rPr>
        <w:t>o</w:t>
      </w:r>
      <w:r w:rsidRPr="001F2692">
        <w:rPr>
          <w:spacing w:val="-4"/>
        </w:rPr>
        <w:t>n</w:t>
      </w:r>
      <w:r w:rsidRPr="001F2692">
        <w:t>u līdzekļiem.</w:t>
      </w:r>
    </w:p>
    <w:p w14:paraId="02AF6D0E" w14:textId="77777777" w:rsidR="0029180F" w:rsidRPr="001F2692" w:rsidRDefault="0029180F" w:rsidP="0029180F">
      <w:pPr>
        <w:ind w:left="340"/>
        <w:jc w:val="both"/>
        <w:rPr>
          <w:rFonts w:eastAsia="Calibri"/>
          <w:u w:val="single"/>
        </w:rPr>
      </w:pPr>
      <w:r w:rsidRPr="001F2692">
        <w:rPr>
          <w:spacing w:val="1"/>
        </w:rPr>
        <w:t>St</w:t>
      </w:r>
      <w:r w:rsidRPr="001F2692">
        <w:t>u</w:t>
      </w:r>
      <w:r w:rsidRPr="001F2692">
        <w:rPr>
          <w:spacing w:val="4"/>
        </w:rPr>
        <w:t>d</w:t>
      </w:r>
      <w:r w:rsidRPr="001F2692">
        <w:rPr>
          <w:spacing w:val="-4"/>
        </w:rPr>
        <w:t>ij</w:t>
      </w:r>
      <w:r w:rsidRPr="001F2692">
        <w:t xml:space="preserve">u </w:t>
      </w:r>
      <w:r w:rsidRPr="001F2692">
        <w:rPr>
          <w:spacing w:val="-4"/>
        </w:rPr>
        <w:t>m</w:t>
      </w:r>
      <w:r w:rsidRPr="001F2692">
        <w:rPr>
          <w:spacing w:val="-1"/>
        </w:rPr>
        <w:t>a</w:t>
      </w:r>
      <w:r w:rsidRPr="001F2692">
        <w:rPr>
          <w:spacing w:val="4"/>
        </w:rPr>
        <w:t>k</w:t>
      </w:r>
      <w:r w:rsidRPr="001F2692">
        <w:rPr>
          <w:spacing w:val="-2"/>
        </w:rPr>
        <w:t>s</w:t>
      </w:r>
      <w:r w:rsidRPr="001F2692">
        <w:rPr>
          <w:spacing w:val="-1"/>
        </w:rPr>
        <w:t>a</w:t>
      </w:r>
      <w:r w:rsidRPr="001F2692">
        <w:t xml:space="preserve">s </w:t>
      </w:r>
      <w:r w:rsidRPr="001F2692">
        <w:rPr>
          <w:spacing w:val="-1"/>
        </w:rPr>
        <w:t>a</w:t>
      </w:r>
      <w:r w:rsidRPr="001F2692">
        <w:rPr>
          <w:spacing w:val="4"/>
        </w:rPr>
        <w:t>p</w:t>
      </w:r>
      <w:r w:rsidRPr="001F2692">
        <w:rPr>
          <w:spacing w:val="-8"/>
        </w:rPr>
        <w:t>j</w:t>
      </w:r>
      <w:r w:rsidRPr="001F2692">
        <w:rPr>
          <w:spacing w:val="8"/>
        </w:rPr>
        <w:t>o</w:t>
      </w:r>
      <w:r w:rsidRPr="001F2692">
        <w:rPr>
          <w:spacing w:val="-8"/>
        </w:rPr>
        <w:t>m</w:t>
      </w:r>
      <w:r w:rsidRPr="001F2692">
        <w:t xml:space="preserve">s </w:t>
      </w:r>
      <w:r w:rsidRPr="001F2692">
        <w:rPr>
          <w:spacing w:val="4"/>
        </w:rPr>
        <w:t>u</w:t>
      </w:r>
      <w:r w:rsidRPr="001F2692">
        <w:t>n k</w:t>
      </w:r>
      <w:r w:rsidRPr="001F2692">
        <w:rPr>
          <w:spacing w:val="-1"/>
        </w:rPr>
        <w:t>ā</w:t>
      </w:r>
      <w:r w:rsidRPr="001F2692">
        <w:rPr>
          <w:spacing w:val="1"/>
        </w:rPr>
        <w:t>r</w:t>
      </w:r>
      <w:r w:rsidRPr="001F2692">
        <w:rPr>
          <w:spacing w:val="9"/>
        </w:rPr>
        <w:t>t</w:t>
      </w:r>
      <w:r w:rsidRPr="001F2692">
        <w:rPr>
          <w:spacing w:val="-4"/>
        </w:rPr>
        <w:t>īb</w:t>
      </w:r>
      <w:r w:rsidRPr="001F2692">
        <w:t xml:space="preserve">a </w:t>
      </w:r>
      <w:r w:rsidRPr="001F2692">
        <w:rPr>
          <w:spacing w:val="9"/>
        </w:rPr>
        <w:t>t</w:t>
      </w:r>
      <w:r w:rsidRPr="001F2692">
        <w:rPr>
          <w:spacing w:val="-8"/>
        </w:rPr>
        <w:t>i</w:t>
      </w:r>
      <w:r w:rsidRPr="001F2692">
        <w:rPr>
          <w:spacing w:val="-1"/>
        </w:rPr>
        <w:t>e</w:t>
      </w:r>
      <w:r w:rsidRPr="001F2692">
        <w:t>k u</w:t>
      </w:r>
      <w:r w:rsidRPr="001F2692">
        <w:rPr>
          <w:spacing w:val="-1"/>
        </w:rPr>
        <w:t>z</w:t>
      </w:r>
      <w:r w:rsidRPr="001F2692">
        <w:rPr>
          <w:spacing w:val="1"/>
        </w:rPr>
        <w:t>r</w:t>
      </w:r>
      <w:r w:rsidRPr="001F2692">
        <w:rPr>
          <w:spacing w:val="-1"/>
        </w:rPr>
        <w:t>ā</w:t>
      </w:r>
      <w:r w:rsidRPr="001F2692">
        <w:rPr>
          <w:spacing w:val="4"/>
        </w:rPr>
        <w:t>d</w:t>
      </w:r>
      <w:r w:rsidRPr="001F2692">
        <w:rPr>
          <w:spacing w:val="-8"/>
        </w:rPr>
        <w:t>ī</w:t>
      </w:r>
      <w:r w:rsidRPr="001F2692">
        <w:rPr>
          <w:spacing w:val="4"/>
        </w:rPr>
        <w:t>t</w:t>
      </w:r>
      <w:r w:rsidRPr="001F2692">
        <w:t>a p</w:t>
      </w:r>
      <w:r w:rsidRPr="001F2692">
        <w:rPr>
          <w:spacing w:val="-1"/>
        </w:rPr>
        <w:t>a</w:t>
      </w:r>
      <w:r w:rsidRPr="001F2692">
        <w:t>r k</w:t>
      </w:r>
      <w:r w:rsidRPr="001F2692">
        <w:rPr>
          <w:spacing w:val="-1"/>
        </w:rPr>
        <w:t>a</w:t>
      </w:r>
      <w:r w:rsidRPr="001F2692">
        <w:rPr>
          <w:spacing w:val="4"/>
        </w:rPr>
        <w:t>t</w:t>
      </w:r>
      <w:r w:rsidRPr="001F2692">
        <w:rPr>
          <w:spacing w:val="1"/>
        </w:rPr>
        <w:t>r</w:t>
      </w:r>
      <w:r w:rsidRPr="001F2692">
        <w:t xml:space="preserve">u </w:t>
      </w:r>
      <w:r w:rsidRPr="001F2692">
        <w:rPr>
          <w:spacing w:val="-6"/>
        </w:rPr>
        <w:t>s</w:t>
      </w:r>
      <w:r w:rsidRPr="001F2692">
        <w:rPr>
          <w:spacing w:val="4"/>
        </w:rPr>
        <w:t>t</w:t>
      </w:r>
      <w:r w:rsidRPr="001F2692">
        <w:t>ud</w:t>
      </w:r>
      <w:r w:rsidRPr="001F2692">
        <w:rPr>
          <w:spacing w:val="-4"/>
        </w:rPr>
        <w:t>ij</w:t>
      </w:r>
      <w:r w:rsidRPr="001F2692">
        <w:t>u g</w:t>
      </w:r>
      <w:r w:rsidRPr="001F2692">
        <w:rPr>
          <w:spacing w:val="-1"/>
        </w:rPr>
        <w:t>a</w:t>
      </w:r>
      <w:r w:rsidRPr="001F2692">
        <w:t xml:space="preserve">du </w:t>
      </w:r>
      <w:r w:rsidRPr="001F2692">
        <w:rPr>
          <w:spacing w:val="-1"/>
        </w:rPr>
        <w:t>a</w:t>
      </w:r>
      <w:r w:rsidRPr="001F2692">
        <w:rPr>
          <w:spacing w:val="4"/>
        </w:rPr>
        <w:t>t</w:t>
      </w:r>
      <w:r w:rsidRPr="001F2692">
        <w:rPr>
          <w:spacing w:val="-2"/>
        </w:rPr>
        <w:t>s</w:t>
      </w:r>
      <w:r w:rsidRPr="001F2692">
        <w:rPr>
          <w:spacing w:val="-1"/>
        </w:rPr>
        <w:t>e</w:t>
      </w:r>
      <w:r w:rsidRPr="001F2692">
        <w:t>v</w:t>
      </w:r>
      <w:r w:rsidRPr="001F2692">
        <w:rPr>
          <w:spacing w:val="-4"/>
        </w:rPr>
        <w:t>i</w:t>
      </w:r>
      <w:r w:rsidRPr="001F2692">
        <w:rPr>
          <w:spacing w:val="2"/>
        </w:rPr>
        <w:t>š</w:t>
      </w:r>
      <w:r w:rsidRPr="001F2692">
        <w:rPr>
          <w:spacing w:val="4"/>
        </w:rPr>
        <w:t>ķ</w:t>
      </w:r>
      <w:r w:rsidRPr="001F2692">
        <w:t xml:space="preserve">i </w:t>
      </w:r>
      <w:r w:rsidRPr="001F2692">
        <w:rPr>
          <w:spacing w:val="4"/>
        </w:rPr>
        <w:t>u</w:t>
      </w:r>
      <w:r w:rsidRPr="001F2692">
        <w:t xml:space="preserve">n </w:t>
      </w:r>
      <w:r w:rsidRPr="001F2692">
        <w:rPr>
          <w:spacing w:val="9"/>
        </w:rPr>
        <w:t>t</w:t>
      </w:r>
      <w:r w:rsidRPr="001F2692">
        <w:rPr>
          <w:spacing w:val="-8"/>
        </w:rPr>
        <w:t>i</w:t>
      </w:r>
      <w:r w:rsidRPr="001F2692">
        <w:rPr>
          <w:spacing w:val="-1"/>
        </w:rPr>
        <w:t>e</w:t>
      </w:r>
      <w:r w:rsidRPr="001F2692">
        <w:t xml:space="preserve">k </w:t>
      </w:r>
      <w:r w:rsidRPr="001F2692">
        <w:rPr>
          <w:spacing w:val="-4"/>
        </w:rPr>
        <w:t>i</w:t>
      </w:r>
      <w:r w:rsidRPr="001F2692">
        <w:rPr>
          <w:spacing w:val="4"/>
        </w:rPr>
        <w:t>e</w:t>
      </w:r>
      <w:r w:rsidRPr="001F2692">
        <w:rPr>
          <w:spacing w:val="-2"/>
        </w:rPr>
        <w:t>s</w:t>
      </w:r>
      <w:r w:rsidRPr="001F2692">
        <w:rPr>
          <w:spacing w:val="4"/>
        </w:rPr>
        <w:t>t</w:t>
      </w:r>
      <w:r w:rsidRPr="001F2692">
        <w:rPr>
          <w:spacing w:val="1"/>
        </w:rPr>
        <w:t>r</w:t>
      </w:r>
      <w:r w:rsidRPr="001F2692">
        <w:rPr>
          <w:spacing w:val="-1"/>
        </w:rPr>
        <w:t>ā</w:t>
      </w:r>
      <w:r w:rsidRPr="001F2692">
        <w:t>d</w:t>
      </w:r>
      <w:r w:rsidRPr="001F2692">
        <w:rPr>
          <w:spacing w:val="-5"/>
        </w:rPr>
        <w:t>ā</w:t>
      </w:r>
      <w:r w:rsidRPr="001F2692">
        <w:rPr>
          <w:spacing w:val="4"/>
        </w:rPr>
        <w:t>t</w:t>
      </w:r>
      <w:r w:rsidRPr="001F2692">
        <w:t xml:space="preserve">a </w:t>
      </w:r>
      <w:r w:rsidRPr="001F2692">
        <w:rPr>
          <w:spacing w:val="-2"/>
        </w:rPr>
        <w:t>s</w:t>
      </w:r>
      <w:r w:rsidRPr="001F2692">
        <w:rPr>
          <w:spacing w:val="4"/>
        </w:rPr>
        <w:t>t</w:t>
      </w:r>
      <w:r w:rsidRPr="001F2692">
        <w:t>ud</w:t>
      </w:r>
      <w:r w:rsidRPr="001F2692">
        <w:rPr>
          <w:spacing w:val="-4"/>
        </w:rPr>
        <w:t>ij</w:t>
      </w:r>
      <w:r w:rsidRPr="001F2692">
        <w:t>u l</w:t>
      </w:r>
      <w:r w:rsidRPr="001F2692">
        <w:rPr>
          <w:spacing w:val="-4"/>
        </w:rPr>
        <w:t>ī</w:t>
      </w:r>
      <w:r w:rsidRPr="001F2692">
        <w:t>g</w:t>
      </w:r>
      <w:r w:rsidRPr="001F2692">
        <w:rPr>
          <w:spacing w:val="4"/>
        </w:rPr>
        <w:t>u</w:t>
      </w:r>
      <w:r w:rsidRPr="001F2692">
        <w:rPr>
          <w:spacing w:val="-4"/>
        </w:rPr>
        <w:t>m</w:t>
      </w:r>
      <w:r w:rsidRPr="001F2692">
        <w:rPr>
          <w:spacing w:val="-1"/>
        </w:rPr>
        <w:t>ā</w:t>
      </w:r>
      <w:r w:rsidRPr="001F2692">
        <w:t xml:space="preserve">, ko </w:t>
      </w:r>
      <w:r w:rsidRPr="001F2692">
        <w:rPr>
          <w:spacing w:val="-2"/>
        </w:rPr>
        <w:t>s</w:t>
      </w:r>
      <w:r w:rsidRPr="001F2692">
        <w:rPr>
          <w:spacing w:val="4"/>
        </w:rPr>
        <w:t>t</w:t>
      </w:r>
      <w:r w:rsidRPr="001F2692">
        <w:t>ud</w:t>
      </w:r>
      <w:r w:rsidRPr="001F2692">
        <w:rPr>
          <w:spacing w:val="4"/>
        </w:rPr>
        <w:t>ē</w:t>
      </w:r>
      <w:r w:rsidRPr="001F2692">
        <w:rPr>
          <w:spacing w:val="-8"/>
        </w:rPr>
        <w:t>j</w:t>
      </w:r>
      <w:r w:rsidRPr="001F2692">
        <w:rPr>
          <w:spacing w:val="4"/>
        </w:rPr>
        <w:t>o</w:t>
      </w:r>
      <w:r w:rsidRPr="001F2692">
        <w:rPr>
          <w:spacing w:val="-2"/>
        </w:rPr>
        <w:t>š</w:t>
      </w:r>
      <w:r w:rsidRPr="001F2692">
        <w:rPr>
          <w:spacing w:val="4"/>
        </w:rPr>
        <w:t>a</w:t>
      </w:r>
      <w:r w:rsidRPr="001F2692">
        <w:rPr>
          <w:spacing w:val="-4"/>
        </w:rPr>
        <w:t>i</w:t>
      </w:r>
      <w:r w:rsidRPr="001F2692">
        <w:t xml:space="preserve">s </w:t>
      </w:r>
      <w:r w:rsidRPr="001F2692">
        <w:rPr>
          <w:spacing w:val="2"/>
        </w:rPr>
        <w:t>s</w:t>
      </w:r>
      <w:r w:rsidRPr="001F2692">
        <w:rPr>
          <w:spacing w:val="-4"/>
        </w:rPr>
        <w:t>l</w:t>
      </w:r>
      <w:r w:rsidRPr="001F2692">
        <w:rPr>
          <w:spacing w:val="2"/>
        </w:rPr>
        <w:t>ē</w:t>
      </w:r>
      <w:r w:rsidRPr="001F2692">
        <w:t xml:space="preserve">dz </w:t>
      </w:r>
      <w:r w:rsidRPr="001F2692">
        <w:rPr>
          <w:spacing w:val="-1"/>
        </w:rPr>
        <w:t>a</w:t>
      </w:r>
      <w:r w:rsidRPr="001F2692">
        <w:t>r DU p</w:t>
      </w:r>
      <w:r w:rsidRPr="001F2692">
        <w:rPr>
          <w:spacing w:val="-1"/>
        </w:rPr>
        <w:t>a</w:t>
      </w:r>
      <w:r w:rsidRPr="001F2692">
        <w:t>r v</w:t>
      </w:r>
      <w:r w:rsidRPr="001F2692">
        <w:rPr>
          <w:spacing w:val="-4"/>
        </w:rPr>
        <w:t>i</w:t>
      </w:r>
      <w:r w:rsidRPr="001F2692">
        <w:rPr>
          <w:spacing w:val="-2"/>
        </w:rPr>
        <w:t>s</w:t>
      </w:r>
      <w:r w:rsidRPr="001F2692">
        <w:t xml:space="preserve">u </w:t>
      </w:r>
      <w:r w:rsidRPr="001F2692">
        <w:rPr>
          <w:spacing w:val="-2"/>
        </w:rPr>
        <w:t>s</w:t>
      </w:r>
      <w:r w:rsidRPr="001F2692">
        <w:rPr>
          <w:spacing w:val="4"/>
        </w:rPr>
        <w:t>t</w:t>
      </w:r>
      <w:r w:rsidRPr="001F2692">
        <w:t>u</w:t>
      </w:r>
      <w:r w:rsidRPr="001F2692">
        <w:rPr>
          <w:spacing w:val="4"/>
        </w:rPr>
        <w:t>d</w:t>
      </w:r>
      <w:r w:rsidRPr="001F2692">
        <w:rPr>
          <w:spacing w:val="-4"/>
        </w:rPr>
        <w:t>ij</w:t>
      </w:r>
      <w:r w:rsidRPr="001F2692">
        <w:t xml:space="preserve">u </w:t>
      </w:r>
      <w:r w:rsidRPr="001F2692">
        <w:rPr>
          <w:spacing w:val="-4"/>
        </w:rPr>
        <w:t>l</w:t>
      </w:r>
      <w:r w:rsidRPr="001F2692">
        <w:rPr>
          <w:spacing w:val="4"/>
        </w:rPr>
        <w:t>a</w:t>
      </w:r>
      <w:r w:rsidRPr="001F2692">
        <w:rPr>
          <w:spacing w:val="-8"/>
        </w:rPr>
        <w:t>i</w:t>
      </w:r>
      <w:r w:rsidRPr="001F2692">
        <w:t>ku p</w:t>
      </w:r>
      <w:r w:rsidRPr="001F2692">
        <w:rPr>
          <w:spacing w:val="1"/>
        </w:rPr>
        <w:t>r</w:t>
      </w:r>
      <w:r w:rsidRPr="001F2692">
        <w:rPr>
          <w:spacing w:val="4"/>
        </w:rPr>
        <w:t>o</w:t>
      </w:r>
      <w:r w:rsidRPr="001F2692">
        <w:t>g</w:t>
      </w:r>
      <w:r w:rsidRPr="001F2692">
        <w:rPr>
          <w:spacing w:val="1"/>
        </w:rPr>
        <w:t>r</w:t>
      </w:r>
      <w:r w:rsidRPr="001F2692">
        <w:rPr>
          <w:spacing w:val="-1"/>
        </w:rPr>
        <w:t>a</w:t>
      </w:r>
      <w:r w:rsidRPr="001F2692">
        <w:rPr>
          <w:spacing w:val="-4"/>
        </w:rPr>
        <w:t>mm</w:t>
      </w:r>
      <w:r w:rsidRPr="001F2692">
        <w:t>ā. D</w:t>
      </w:r>
      <w:r w:rsidRPr="001F2692">
        <w:rPr>
          <w:spacing w:val="-5"/>
        </w:rPr>
        <w:t>e</w:t>
      </w:r>
      <w:r w:rsidRPr="001F2692">
        <w:rPr>
          <w:spacing w:val="4"/>
        </w:rPr>
        <w:t>ta</w:t>
      </w:r>
      <w:r w:rsidRPr="001F2692">
        <w:rPr>
          <w:spacing w:val="-4"/>
        </w:rPr>
        <w:t>li</w:t>
      </w:r>
      <w:r w:rsidRPr="001F2692">
        <w:rPr>
          <w:spacing w:val="-1"/>
        </w:rPr>
        <w:t>zē</w:t>
      </w:r>
      <w:r w:rsidRPr="001F2692">
        <w:rPr>
          <w:spacing w:val="4"/>
        </w:rPr>
        <w:t>t</w:t>
      </w:r>
      <w:r w:rsidRPr="001F2692">
        <w:t xml:space="preserve">u </w:t>
      </w:r>
      <w:r w:rsidRPr="001F2692">
        <w:rPr>
          <w:spacing w:val="-4"/>
        </w:rPr>
        <w:t>i</w:t>
      </w:r>
      <w:r w:rsidRPr="001F2692">
        <w:t>n</w:t>
      </w:r>
      <w:r w:rsidRPr="001F2692">
        <w:rPr>
          <w:spacing w:val="-7"/>
        </w:rPr>
        <w:t>f</w:t>
      </w:r>
      <w:r w:rsidRPr="001F2692">
        <w:rPr>
          <w:spacing w:val="4"/>
        </w:rPr>
        <w:t>o</w:t>
      </w:r>
      <w:r w:rsidRPr="001F2692">
        <w:rPr>
          <w:spacing w:val="5"/>
        </w:rPr>
        <w:t>r</w:t>
      </w:r>
      <w:r w:rsidRPr="001F2692">
        <w:rPr>
          <w:spacing w:val="-8"/>
        </w:rPr>
        <w:t>m</w:t>
      </w:r>
      <w:r w:rsidRPr="001F2692">
        <w:rPr>
          <w:spacing w:val="4"/>
        </w:rPr>
        <w:t>ā</w:t>
      </w:r>
      <w:r w:rsidRPr="001F2692">
        <w:rPr>
          <w:spacing w:val="6"/>
        </w:rPr>
        <w:t>c</w:t>
      </w:r>
      <w:r w:rsidRPr="001F2692">
        <w:rPr>
          <w:spacing w:val="-4"/>
        </w:rPr>
        <w:t>ij</w:t>
      </w:r>
      <w:r w:rsidRPr="001F2692">
        <w:t>u p</w:t>
      </w:r>
      <w:r w:rsidRPr="001F2692">
        <w:rPr>
          <w:spacing w:val="-1"/>
        </w:rPr>
        <w:t>a</w:t>
      </w:r>
      <w:r w:rsidRPr="001F2692">
        <w:t xml:space="preserve">r </w:t>
      </w:r>
      <w:r w:rsidRPr="001F2692">
        <w:rPr>
          <w:spacing w:val="-2"/>
        </w:rPr>
        <w:t>s</w:t>
      </w:r>
      <w:r w:rsidRPr="001F2692">
        <w:rPr>
          <w:spacing w:val="4"/>
        </w:rPr>
        <w:t>t</w:t>
      </w:r>
      <w:r w:rsidRPr="001F2692">
        <w:t>ud</w:t>
      </w:r>
      <w:r w:rsidRPr="001F2692">
        <w:rPr>
          <w:spacing w:val="-4"/>
        </w:rPr>
        <w:t>i</w:t>
      </w:r>
      <w:r w:rsidRPr="001F2692">
        <w:rPr>
          <w:spacing w:val="-8"/>
        </w:rPr>
        <w:t>j</w:t>
      </w:r>
      <w:r w:rsidRPr="001F2692">
        <w:t xml:space="preserve">u </w:t>
      </w:r>
      <w:r w:rsidRPr="001F2692">
        <w:rPr>
          <w:spacing w:val="-4"/>
        </w:rPr>
        <w:t>m</w:t>
      </w:r>
      <w:r w:rsidRPr="001F2692">
        <w:rPr>
          <w:spacing w:val="-1"/>
        </w:rPr>
        <w:t>a</w:t>
      </w:r>
      <w:r w:rsidRPr="001F2692">
        <w:t>k</w:t>
      </w:r>
      <w:r w:rsidRPr="001F2692">
        <w:rPr>
          <w:spacing w:val="-2"/>
        </w:rPr>
        <w:t>s</w:t>
      </w:r>
      <w:r w:rsidRPr="001F2692">
        <w:t xml:space="preserve">u </w:t>
      </w:r>
      <w:r w:rsidRPr="001F2692">
        <w:rPr>
          <w:spacing w:val="-2"/>
        </w:rPr>
        <w:t>s</w:t>
      </w:r>
      <w:r w:rsidRPr="001F2692">
        <w:rPr>
          <w:spacing w:val="4"/>
        </w:rPr>
        <w:t>k</w:t>
      </w:r>
      <w:r w:rsidRPr="001F2692">
        <w:rPr>
          <w:spacing w:val="-1"/>
        </w:rPr>
        <w:t>a</w:t>
      </w:r>
      <w:r w:rsidRPr="001F2692">
        <w:rPr>
          <w:spacing w:val="4"/>
        </w:rPr>
        <w:t>t</w:t>
      </w:r>
      <w:r w:rsidRPr="001F2692">
        <w:t xml:space="preserve">īt DU </w:t>
      </w:r>
      <w:r w:rsidRPr="001F2692">
        <w:rPr>
          <w:spacing w:val="-8"/>
        </w:rPr>
        <w:t>m</w:t>
      </w:r>
      <w:r w:rsidRPr="001F2692">
        <w:rPr>
          <w:spacing w:val="4"/>
        </w:rPr>
        <w:t>ā</w:t>
      </w:r>
      <w:r w:rsidRPr="001F2692">
        <w:rPr>
          <w:spacing w:val="-4"/>
        </w:rPr>
        <w:t>j</w:t>
      </w:r>
      <w:r w:rsidRPr="001F2692">
        <w:rPr>
          <w:spacing w:val="4"/>
        </w:rPr>
        <w:t>a</w:t>
      </w:r>
      <w:r w:rsidRPr="001F2692">
        <w:rPr>
          <w:spacing w:val="2"/>
        </w:rPr>
        <w:t>s</w:t>
      </w:r>
      <w:r w:rsidRPr="001F2692">
        <w:rPr>
          <w:spacing w:val="-4"/>
        </w:rPr>
        <w:t>l</w:t>
      </w:r>
      <w:r w:rsidRPr="001F2692">
        <w:rPr>
          <w:spacing w:val="-1"/>
        </w:rPr>
        <w:t>a</w:t>
      </w:r>
      <w:r w:rsidRPr="001F2692">
        <w:t xml:space="preserve">pā: </w:t>
      </w:r>
      <w:hyperlink r:id="rId107" w:history="1">
        <w:r w:rsidRPr="001F2692">
          <w:rPr>
            <w:rStyle w:val="Hyperlink"/>
            <w:rFonts w:eastAsia="Calibri"/>
            <w:color w:val="auto"/>
          </w:rPr>
          <w:t>https://du.lv/studijas/studiju-maksa-un-atlaides/</w:t>
        </w:r>
      </w:hyperlink>
    </w:p>
    <w:p w14:paraId="1EF775E6" w14:textId="77777777" w:rsidR="0029180F" w:rsidRPr="001F2692" w:rsidRDefault="0029180F" w:rsidP="0029180F">
      <w:pPr>
        <w:ind w:left="340"/>
        <w:jc w:val="both"/>
        <w:rPr>
          <w:rFonts w:eastAsia="Calibri"/>
          <w:u w:val="single"/>
        </w:rPr>
      </w:pPr>
      <w:r w:rsidRPr="001F2692">
        <w:rPr>
          <w:spacing w:val="-3"/>
        </w:rPr>
        <w:t>L</w:t>
      </w:r>
      <w:r w:rsidRPr="001F2692">
        <w:rPr>
          <w:spacing w:val="4"/>
        </w:rPr>
        <w:t>a</w:t>
      </w:r>
      <w:r w:rsidRPr="001F2692">
        <w:t>i g</w:t>
      </w:r>
      <w:r w:rsidRPr="001F2692">
        <w:rPr>
          <w:spacing w:val="4"/>
        </w:rPr>
        <w:t>a</w:t>
      </w:r>
      <w:r w:rsidRPr="001F2692">
        <w:t xml:space="preserve">n </w:t>
      </w:r>
      <w:r w:rsidRPr="001F2692">
        <w:rPr>
          <w:spacing w:val="-2"/>
        </w:rPr>
        <w:t>s</w:t>
      </w:r>
      <w:r w:rsidRPr="001F2692">
        <w:rPr>
          <w:spacing w:val="4"/>
        </w:rPr>
        <w:t>t</w:t>
      </w:r>
      <w:r w:rsidRPr="001F2692">
        <w:t>u</w:t>
      </w:r>
      <w:r w:rsidRPr="001F2692">
        <w:rPr>
          <w:spacing w:val="4"/>
        </w:rPr>
        <w:t>d</w:t>
      </w:r>
      <w:r w:rsidRPr="001F2692">
        <w:rPr>
          <w:spacing w:val="-4"/>
        </w:rPr>
        <w:t>ij</w:t>
      </w:r>
      <w:r w:rsidRPr="001F2692">
        <w:t xml:space="preserve">u </w:t>
      </w:r>
      <w:r w:rsidRPr="001F2692">
        <w:rPr>
          <w:spacing w:val="-4"/>
        </w:rPr>
        <w:t>m</w:t>
      </w:r>
      <w:r w:rsidRPr="001F2692">
        <w:rPr>
          <w:spacing w:val="-1"/>
        </w:rPr>
        <w:t>a</w:t>
      </w:r>
      <w:r w:rsidRPr="001F2692">
        <w:t>k</w:t>
      </w:r>
      <w:r w:rsidRPr="001F2692">
        <w:rPr>
          <w:spacing w:val="-2"/>
        </w:rPr>
        <w:t>s</w:t>
      </w:r>
      <w:r w:rsidRPr="001F2692">
        <w:t xml:space="preserve">a </w:t>
      </w:r>
      <w:r w:rsidRPr="001F2692">
        <w:rPr>
          <w:spacing w:val="-8"/>
        </w:rPr>
        <w:t>i</w:t>
      </w:r>
      <w:r w:rsidRPr="001F2692">
        <w:t xml:space="preserve">r </w:t>
      </w:r>
      <w:r w:rsidRPr="001F2692">
        <w:rPr>
          <w:spacing w:val="-1"/>
        </w:rPr>
        <w:t>a</w:t>
      </w:r>
      <w:r w:rsidRPr="001F2692">
        <w:t>u</w:t>
      </w:r>
      <w:r w:rsidRPr="001F2692">
        <w:rPr>
          <w:spacing w:val="4"/>
        </w:rPr>
        <w:t>g</w:t>
      </w:r>
      <w:r w:rsidRPr="001F2692">
        <w:rPr>
          <w:spacing w:val="-2"/>
        </w:rPr>
        <w:t>s</w:t>
      </w:r>
      <w:r w:rsidRPr="001F2692">
        <w:rPr>
          <w:spacing w:val="4"/>
        </w:rPr>
        <w:t>t</w:t>
      </w:r>
      <w:r w:rsidRPr="001F2692">
        <w:t xml:space="preserve">a </w:t>
      </w:r>
      <w:r w:rsidRPr="001F2692">
        <w:rPr>
          <w:spacing w:val="-2"/>
        </w:rPr>
        <w:t>s</w:t>
      </w:r>
      <w:r w:rsidRPr="001F2692">
        <w:rPr>
          <w:spacing w:val="4"/>
        </w:rPr>
        <w:t>a</w:t>
      </w:r>
      <w:r w:rsidRPr="001F2692">
        <w:rPr>
          <w:spacing w:val="-4"/>
        </w:rPr>
        <w:t>lī</w:t>
      </w:r>
      <w:r w:rsidRPr="001F2692">
        <w:t>d</w:t>
      </w:r>
      <w:r w:rsidRPr="001F2692">
        <w:rPr>
          <w:spacing w:val="4"/>
        </w:rPr>
        <w:t>z</w:t>
      </w:r>
      <w:r w:rsidRPr="001F2692">
        <w:rPr>
          <w:spacing w:val="-4"/>
        </w:rPr>
        <w:t>i</w:t>
      </w:r>
      <w:r w:rsidRPr="001F2692">
        <w:t>n</w:t>
      </w:r>
      <w:r w:rsidRPr="001F2692">
        <w:rPr>
          <w:spacing w:val="4"/>
        </w:rPr>
        <w:t>ā</w:t>
      </w:r>
      <w:r w:rsidRPr="001F2692">
        <w:rPr>
          <w:spacing w:val="-4"/>
        </w:rPr>
        <w:t>j</w:t>
      </w:r>
      <w:r w:rsidRPr="001F2692">
        <w:rPr>
          <w:spacing w:val="4"/>
        </w:rPr>
        <w:t>u</w:t>
      </w:r>
      <w:r w:rsidRPr="001F2692">
        <w:rPr>
          <w:spacing w:val="-4"/>
        </w:rPr>
        <w:t>m</w:t>
      </w:r>
      <w:r w:rsidRPr="001F2692">
        <w:t xml:space="preserve">ā </w:t>
      </w:r>
      <w:r w:rsidRPr="001F2692">
        <w:rPr>
          <w:spacing w:val="-1"/>
        </w:rPr>
        <w:t>a</w:t>
      </w:r>
      <w:r w:rsidRPr="001F2692">
        <w:t xml:space="preserve">r </w:t>
      </w:r>
      <w:r w:rsidRPr="001F2692">
        <w:rPr>
          <w:spacing w:val="-8"/>
        </w:rPr>
        <w:t>i</w:t>
      </w:r>
      <w:r w:rsidRPr="001F2692">
        <w:rPr>
          <w:spacing w:val="4"/>
        </w:rPr>
        <w:t>e</w:t>
      </w:r>
      <w:r w:rsidRPr="001F2692">
        <w:t>d</w:t>
      </w:r>
      <w:r w:rsidRPr="001F2692">
        <w:rPr>
          <w:spacing w:val="4"/>
        </w:rPr>
        <w:t>z</w:t>
      </w:r>
      <w:r w:rsidRPr="001F2692">
        <w:rPr>
          <w:spacing w:val="-4"/>
        </w:rPr>
        <w:t>īv</w:t>
      </w:r>
      <w:r w:rsidRPr="001F2692">
        <w:rPr>
          <w:spacing w:val="4"/>
        </w:rPr>
        <w:t>ot</w:t>
      </w:r>
      <w:r w:rsidRPr="001F2692">
        <w:rPr>
          <w:spacing w:val="-1"/>
        </w:rPr>
        <w:t>ā</w:t>
      </w:r>
      <w:r w:rsidRPr="001F2692">
        <w:rPr>
          <w:spacing w:val="-8"/>
        </w:rPr>
        <w:t>j</w:t>
      </w:r>
      <w:r w:rsidRPr="001F2692">
        <w:t xml:space="preserve">u </w:t>
      </w:r>
      <w:r w:rsidRPr="001F2692">
        <w:rPr>
          <w:spacing w:val="-4"/>
        </w:rPr>
        <w:t>i</w:t>
      </w:r>
      <w:r w:rsidRPr="001F2692">
        <w:rPr>
          <w:spacing w:val="4"/>
        </w:rPr>
        <w:t>e</w:t>
      </w:r>
      <w:r w:rsidRPr="001F2692">
        <w:rPr>
          <w:spacing w:val="-4"/>
        </w:rPr>
        <w:t>n</w:t>
      </w:r>
      <w:r w:rsidRPr="001F2692">
        <w:rPr>
          <w:spacing w:val="-1"/>
        </w:rPr>
        <w:t>ā</w:t>
      </w:r>
      <w:r w:rsidRPr="001F2692">
        <w:t>k</w:t>
      </w:r>
      <w:r w:rsidRPr="001F2692">
        <w:rPr>
          <w:spacing w:val="4"/>
        </w:rPr>
        <w:t>u</w:t>
      </w:r>
      <w:r w:rsidRPr="001F2692">
        <w:t>m</w:t>
      </w:r>
      <w:r w:rsidRPr="001F2692">
        <w:rPr>
          <w:spacing w:val="-4"/>
        </w:rPr>
        <w:t>i</w:t>
      </w:r>
      <w:r w:rsidRPr="001F2692">
        <w:rPr>
          <w:spacing w:val="4"/>
        </w:rPr>
        <w:t>e</w:t>
      </w:r>
      <w:r w:rsidRPr="001F2692">
        <w:t xml:space="preserve">m </w:t>
      </w:r>
      <w:r w:rsidRPr="001F2692">
        <w:rPr>
          <w:spacing w:val="-3"/>
        </w:rPr>
        <w:t>L</w:t>
      </w:r>
      <w:r w:rsidRPr="001F2692">
        <w:rPr>
          <w:spacing w:val="-1"/>
        </w:rPr>
        <w:t>a</w:t>
      </w:r>
      <w:r w:rsidRPr="001F2692">
        <w:rPr>
          <w:spacing w:val="4"/>
        </w:rPr>
        <w:t>t</w:t>
      </w:r>
      <w:r w:rsidRPr="001F2692">
        <w:t>g</w:t>
      </w:r>
      <w:r w:rsidRPr="001F2692">
        <w:rPr>
          <w:spacing w:val="4"/>
        </w:rPr>
        <w:t>a</w:t>
      </w:r>
      <w:r w:rsidRPr="001F2692">
        <w:rPr>
          <w:spacing w:val="-8"/>
        </w:rPr>
        <w:t>l</w:t>
      </w:r>
      <w:r w:rsidRPr="001F2692">
        <w:rPr>
          <w:spacing w:val="4"/>
        </w:rPr>
        <w:t>e</w:t>
      </w:r>
      <w:r w:rsidRPr="001F2692">
        <w:t xml:space="preserve">s </w:t>
      </w:r>
      <w:r w:rsidRPr="001F2692">
        <w:rPr>
          <w:spacing w:val="1"/>
        </w:rPr>
        <w:t>r</w:t>
      </w:r>
      <w:r w:rsidRPr="001F2692">
        <w:rPr>
          <w:spacing w:val="-1"/>
        </w:rPr>
        <w:t>e</w:t>
      </w:r>
      <w:r w:rsidRPr="001F2692">
        <w:rPr>
          <w:spacing w:val="4"/>
        </w:rPr>
        <w:t>ģ</w:t>
      </w:r>
      <w:r w:rsidRPr="001F2692">
        <w:rPr>
          <w:spacing w:val="-8"/>
        </w:rPr>
        <w:t>i</w:t>
      </w:r>
      <w:r w:rsidRPr="001F2692">
        <w:rPr>
          <w:spacing w:val="4"/>
        </w:rPr>
        <w:t>o</w:t>
      </w:r>
      <w:r w:rsidRPr="001F2692">
        <w:rPr>
          <w:spacing w:val="-4"/>
        </w:rPr>
        <w:t>n</w:t>
      </w:r>
      <w:r w:rsidRPr="001F2692">
        <w:rPr>
          <w:spacing w:val="-1"/>
        </w:rPr>
        <w:t>ā</w:t>
      </w:r>
      <w:r w:rsidRPr="001F2692">
        <w:t>, p</w:t>
      </w:r>
      <w:r w:rsidRPr="001F2692">
        <w:rPr>
          <w:spacing w:val="4"/>
        </w:rPr>
        <w:t>o</w:t>
      </w:r>
      <w:r w:rsidRPr="001F2692">
        <w:rPr>
          <w:spacing w:val="-1"/>
        </w:rPr>
        <w:t>z</w:t>
      </w:r>
      <w:r w:rsidRPr="001F2692">
        <w:rPr>
          <w:spacing w:val="-8"/>
        </w:rPr>
        <w:t>i</w:t>
      </w:r>
      <w:r w:rsidRPr="001F2692">
        <w:rPr>
          <w:spacing w:val="9"/>
        </w:rPr>
        <w:t>t</w:t>
      </w:r>
      <w:r w:rsidRPr="001F2692">
        <w:rPr>
          <w:spacing w:val="-4"/>
        </w:rPr>
        <w:t>ī</w:t>
      </w:r>
      <w:r w:rsidRPr="001F2692">
        <w:t xml:space="preserve">vi </w:t>
      </w:r>
      <w:r w:rsidRPr="001F2692">
        <w:rPr>
          <w:spacing w:val="-4"/>
        </w:rPr>
        <w:t>v</w:t>
      </w:r>
      <w:r w:rsidRPr="001F2692">
        <w:rPr>
          <w:spacing w:val="-1"/>
        </w:rPr>
        <w:t>ē</w:t>
      </w:r>
      <w:r w:rsidRPr="001F2692">
        <w:rPr>
          <w:spacing w:val="1"/>
        </w:rPr>
        <w:t>r</w:t>
      </w:r>
      <w:r w:rsidRPr="001F2692">
        <w:rPr>
          <w:spacing w:val="4"/>
        </w:rPr>
        <w:t>tē</w:t>
      </w:r>
      <w:r w:rsidRPr="001F2692">
        <w:rPr>
          <w:spacing w:val="-8"/>
        </w:rPr>
        <w:t>j</w:t>
      </w:r>
      <w:r w:rsidRPr="001F2692">
        <w:rPr>
          <w:spacing w:val="4"/>
        </w:rPr>
        <w:t>a</w:t>
      </w:r>
      <w:r w:rsidRPr="001F2692">
        <w:rPr>
          <w:spacing w:val="-4"/>
        </w:rPr>
        <w:t>m</w:t>
      </w:r>
      <w:r w:rsidRPr="001F2692">
        <w:t xml:space="preserve">s </w:t>
      </w:r>
      <w:r w:rsidRPr="001F2692">
        <w:rPr>
          <w:spacing w:val="-4"/>
        </w:rPr>
        <w:t>i</w:t>
      </w:r>
      <w:r w:rsidRPr="001F2692">
        <w:t xml:space="preserve">r </w:t>
      </w:r>
      <w:r w:rsidRPr="001F2692">
        <w:rPr>
          <w:spacing w:val="4"/>
        </w:rPr>
        <w:t>t</w:t>
      </w:r>
      <w:r w:rsidRPr="001F2692">
        <w:rPr>
          <w:spacing w:val="-1"/>
        </w:rPr>
        <w:t>a</w:t>
      </w:r>
      <w:r w:rsidRPr="001F2692">
        <w:rPr>
          <w:spacing w:val="-2"/>
        </w:rPr>
        <w:t>s</w:t>
      </w:r>
      <w:r w:rsidRPr="001F2692">
        <w:t>, ka un</w:t>
      </w:r>
      <w:r w:rsidRPr="001F2692">
        <w:rPr>
          <w:spacing w:val="-4"/>
        </w:rPr>
        <w:t>iv</w:t>
      </w:r>
      <w:r w:rsidRPr="001F2692">
        <w:rPr>
          <w:spacing w:val="-1"/>
        </w:rPr>
        <w:t>e</w:t>
      </w:r>
      <w:r w:rsidRPr="001F2692">
        <w:rPr>
          <w:spacing w:val="1"/>
        </w:rPr>
        <w:t>r</w:t>
      </w:r>
      <w:r w:rsidRPr="001F2692">
        <w:rPr>
          <w:spacing w:val="2"/>
        </w:rPr>
        <w:t>s</w:t>
      </w:r>
      <w:r w:rsidRPr="001F2692">
        <w:rPr>
          <w:spacing w:val="-8"/>
        </w:rPr>
        <w:t>i</w:t>
      </w:r>
      <w:r w:rsidRPr="001F2692">
        <w:rPr>
          <w:spacing w:val="4"/>
        </w:rPr>
        <w:t>t</w:t>
      </w:r>
      <w:r w:rsidRPr="001F2692">
        <w:rPr>
          <w:spacing w:val="-1"/>
        </w:rPr>
        <w:t>ā</w:t>
      </w:r>
      <w:r w:rsidRPr="001F2692">
        <w:rPr>
          <w:spacing w:val="4"/>
        </w:rPr>
        <w:t>t</w:t>
      </w:r>
      <w:r w:rsidRPr="001F2692">
        <w:t xml:space="preserve">ē </w:t>
      </w:r>
      <w:r w:rsidRPr="001F2692">
        <w:rPr>
          <w:spacing w:val="-4"/>
        </w:rPr>
        <w:t>i</w:t>
      </w:r>
      <w:r w:rsidRPr="001F2692">
        <w:t xml:space="preserve">r </w:t>
      </w:r>
      <w:r w:rsidRPr="001F2692">
        <w:rPr>
          <w:spacing w:val="-4"/>
        </w:rPr>
        <w:t>i</w:t>
      </w:r>
      <w:r w:rsidRPr="001F2692">
        <w:rPr>
          <w:spacing w:val="-1"/>
        </w:rPr>
        <w:t>z</w:t>
      </w:r>
      <w:r w:rsidRPr="001F2692">
        <w:rPr>
          <w:spacing w:val="-2"/>
        </w:rPr>
        <w:t>s</w:t>
      </w:r>
      <w:r w:rsidRPr="001F2692">
        <w:rPr>
          <w:spacing w:val="4"/>
        </w:rPr>
        <w:t>t</w:t>
      </w:r>
      <w:r w:rsidRPr="001F2692">
        <w:rPr>
          <w:spacing w:val="1"/>
        </w:rPr>
        <w:t>r</w:t>
      </w:r>
      <w:r w:rsidRPr="001F2692">
        <w:rPr>
          <w:spacing w:val="-1"/>
        </w:rPr>
        <w:t>ā</w:t>
      </w:r>
      <w:r w:rsidRPr="001F2692">
        <w:t>d</w:t>
      </w:r>
      <w:r w:rsidRPr="001F2692">
        <w:rPr>
          <w:spacing w:val="-1"/>
        </w:rPr>
        <w:t>ā</w:t>
      </w:r>
      <w:r w:rsidRPr="001F2692">
        <w:rPr>
          <w:spacing w:val="4"/>
        </w:rPr>
        <w:t xml:space="preserve">ta </w:t>
      </w:r>
      <w:r w:rsidRPr="001F2692">
        <w:rPr>
          <w:spacing w:val="-5"/>
        </w:rPr>
        <w:t>a</w:t>
      </w:r>
      <w:r w:rsidRPr="001F2692">
        <w:rPr>
          <w:spacing w:val="4"/>
        </w:rPr>
        <w:t>t</w:t>
      </w:r>
      <w:r w:rsidRPr="001F2692">
        <w:rPr>
          <w:spacing w:val="-8"/>
        </w:rPr>
        <w:t>l</w:t>
      </w:r>
      <w:r w:rsidRPr="001F2692">
        <w:rPr>
          <w:spacing w:val="4"/>
        </w:rPr>
        <w:t>a</w:t>
      </w:r>
      <w:r w:rsidRPr="001F2692">
        <w:rPr>
          <w:spacing w:val="-4"/>
        </w:rPr>
        <w:t>i</w:t>
      </w:r>
      <w:r w:rsidRPr="001F2692">
        <w:rPr>
          <w:spacing w:val="-1"/>
        </w:rPr>
        <w:t>ž</w:t>
      </w:r>
      <w:r w:rsidRPr="001F2692">
        <w:t>u</w:t>
      </w:r>
      <w:r w:rsidRPr="001F2692">
        <w:rPr>
          <w:spacing w:val="2"/>
        </w:rPr>
        <w:t xml:space="preserve"> s</w:t>
      </w:r>
      <w:r w:rsidRPr="001F2692">
        <w:rPr>
          <w:spacing w:val="-4"/>
        </w:rPr>
        <w:t>i</w:t>
      </w:r>
      <w:r w:rsidRPr="001F2692">
        <w:rPr>
          <w:spacing w:val="-2"/>
        </w:rPr>
        <w:t>s</w:t>
      </w:r>
      <w:r w:rsidRPr="001F2692">
        <w:rPr>
          <w:spacing w:val="4"/>
        </w:rPr>
        <w:t>tē</w:t>
      </w:r>
      <w:r w:rsidRPr="001F2692">
        <w:rPr>
          <w:spacing w:val="-4"/>
        </w:rPr>
        <w:t>m</w:t>
      </w:r>
      <w:r w:rsidRPr="001F2692">
        <w:rPr>
          <w:spacing w:val="-1"/>
        </w:rPr>
        <w:t>a</w:t>
      </w:r>
      <w:r w:rsidRPr="001F2692">
        <w:t xml:space="preserve">. </w:t>
      </w:r>
      <w:r w:rsidRPr="001F2692">
        <w:rPr>
          <w:spacing w:val="5"/>
        </w:rPr>
        <w:t>S</w:t>
      </w:r>
      <w:r w:rsidRPr="001F2692">
        <w:rPr>
          <w:spacing w:val="-8"/>
        </w:rPr>
        <w:t>ī</w:t>
      </w:r>
      <w:r w:rsidRPr="001F2692">
        <w:t>k</w:t>
      </w:r>
      <w:r w:rsidRPr="001F2692">
        <w:rPr>
          <w:spacing w:val="-1"/>
        </w:rPr>
        <w:t>ā</w:t>
      </w:r>
      <w:r w:rsidRPr="001F2692">
        <w:rPr>
          <w:spacing w:val="4"/>
        </w:rPr>
        <w:t>k</w:t>
      </w:r>
      <w:r w:rsidRPr="001F2692">
        <w:t xml:space="preserve">u </w:t>
      </w:r>
      <w:r w:rsidRPr="001F2692">
        <w:rPr>
          <w:spacing w:val="-4"/>
        </w:rPr>
        <w:t>i</w:t>
      </w:r>
      <w:r w:rsidRPr="001F2692">
        <w:rPr>
          <w:spacing w:val="4"/>
        </w:rPr>
        <w:t>n</w:t>
      </w:r>
      <w:r w:rsidRPr="001F2692">
        <w:rPr>
          <w:spacing w:val="-7"/>
        </w:rPr>
        <w:t>f</w:t>
      </w:r>
      <w:r w:rsidRPr="001F2692">
        <w:rPr>
          <w:spacing w:val="4"/>
        </w:rPr>
        <w:t>o</w:t>
      </w:r>
      <w:r w:rsidRPr="001F2692">
        <w:rPr>
          <w:spacing w:val="5"/>
        </w:rPr>
        <w:t>r</w:t>
      </w:r>
      <w:r w:rsidRPr="001F2692">
        <w:rPr>
          <w:spacing w:val="-8"/>
        </w:rPr>
        <w:t>m</w:t>
      </w:r>
      <w:r w:rsidRPr="001F2692">
        <w:rPr>
          <w:spacing w:val="-1"/>
        </w:rPr>
        <w:t>ā</w:t>
      </w:r>
      <w:r w:rsidRPr="001F2692">
        <w:rPr>
          <w:spacing w:val="4"/>
        </w:rPr>
        <w:t>c</w:t>
      </w:r>
      <w:r w:rsidRPr="001F2692">
        <w:t>i</w:t>
      </w:r>
      <w:r w:rsidRPr="001F2692">
        <w:rPr>
          <w:spacing w:val="-4"/>
        </w:rPr>
        <w:t>j</w:t>
      </w:r>
      <w:r w:rsidRPr="001F2692">
        <w:t xml:space="preserve">u </w:t>
      </w:r>
      <w:r w:rsidRPr="001F2692">
        <w:rPr>
          <w:spacing w:val="4"/>
        </w:rPr>
        <w:t>p</w:t>
      </w:r>
      <w:r w:rsidRPr="001F2692">
        <w:rPr>
          <w:spacing w:val="-1"/>
        </w:rPr>
        <w:t>a</w:t>
      </w:r>
      <w:r w:rsidRPr="001F2692">
        <w:t xml:space="preserve">r </w:t>
      </w:r>
      <w:r w:rsidRPr="001F2692">
        <w:rPr>
          <w:spacing w:val="-2"/>
        </w:rPr>
        <w:t>s</w:t>
      </w:r>
      <w:r w:rsidRPr="001F2692">
        <w:rPr>
          <w:spacing w:val="4"/>
        </w:rPr>
        <w:t>t</w:t>
      </w:r>
      <w:r w:rsidRPr="001F2692">
        <w:t>u</w:t>
      </w:r>
      <w:r w:rsidRPr="001F2692">
        <w:rPr>
          <w:spacing w:val="4"/>
        </w:rPr>
        <w:t>d</w:t>
      </w:r>
      <w:r w:rsidRPr="001F2692">
        <w:rPr>
          <w:spacing w:val="-4"/>
        </w:rPr>
        <w:t>ij</w:t>
      </w:r>
      <w:r w:rsidRPr="001F2692">
        <w:t xml:space="preserve">u </w:t>
      </w:r>
      <w:r w:rsidRPr="001F2692">
        <w:rPr>
          <w:spacing w:val="-4"/>
        </w:rPr>
        <w:t>m</w:t>
      </w:r>
      <w:r w:rsidRPr="001F2692">
        <w:t>a</w:t>
      </w:r>
      <w:r w:rsidRPr="001F2692">
        <w:rPr>
          <w:spacing w:val="4"/>
        </w:rPr>
        <w:t>k</w:t>
      </w:r>
      <w:r w:rsidRPr="001F2692">
        <w:rPr>
          <w:spacing w:val="-2"/>
        </w:rPr>
        <w:t>s</w:t>
      </w:r>
      <w:r w:rsidRPr="001F2692">
        <w:rPr>
          <w:spacing w:val="-1"/>
        </w:rPr>
        <w:t>a</w:t>
      </w:r>
      <w:r w:rsidRPr="001F2692">
        <w:t xml:space="preserve">s </w:t>
      </w:r>
      <w:r w:rsidRPr="001F2692">
        <w:rPr>
          <w:spacing w:val="-1"/>
        </w:rPr>
        <w:t>a</w:t>
      </w:r>
      <w:r w:rsidRPr="001F2692">
        <w:rPr>
          <w:spacing w:val="9"/>
        </w:rPr>
        <w:t>t</w:t>
      </w:r>
      <w:r w:rsidRPr="001F2692">
        <w:rPr>
          <w:spacing w:val="-8"/>
        </w:rPr>
        <w:t>l</w:t>
      </w:r>
      <w:r w:rsidRPr="001F2692">
        <w:rPr>
          <w:spacing w:val="4"/>
        </w:rPr>
        <w:t>a</w:t>
      </w:r>
      <w:r w:rsidRPr="001F2692">
        <w:rPr>
          <w:spacing w:val="-4"/>
        </w:rPr>
        <w:t>i</w:t>
      </w:r>
      <w:r w:rsidRPr="001F2692">
        <w:t>d</w:t>
      </w:r>
      <w:r w:rsidRPr="001F2692">
        <w:rPr>
          <w:spacing w:val="4"/>
        </w:rPr>
        <w:t>ē</w:t>
      </w:r>
      <w:r w:rsidRPr="001F2692">
        <w:t>m</w:t>
      </w:r>
      <w:r w:rsidRPr="001F2692">
        <w:rPr>
          <w:spacing w:val="-2"/>
        </w:rPr>
        <w:t xml:space="preserve"> s</w:t>
      </w:r>
      <w:r w:rsidRPr="001F2692">
        <w:t>k</w:t>
      </w:r>
      <w:r w:rsidRPr="001F2692">
        <w:rPr>
          <w:spacing w:val="-1"/>
        </w:rPr>
        <w:t>a</w:t>
      </w:r>
      <w:r w:rsidRPr="001F2692">
        <w:rPr>
          <w:spacing w:val="9"/>
        </w:rPr>
        <w:t>t</w:t>
      </w:r>
      <w:r w:rsidRPr="001F2692">
        <w:rPr>
          <w:spacing w:val="-8"/>
        </w:rPr>
        <w:t>ī</w:t>
      </w:r>
      <w:r w:rsidRPr="001F2692">
        <w:t xml:space="preserve">t DU </w:t>
      </w:r>
      <w:r w:rsidRPr="001F2692">
        <w:rPr>
          <w:spacing w:val="-8"/>
        </w:rPr>
        <w:t>m</w:t>
      </w:r>
      <w:r w:rsidRPr="001F2692">
        <w:rPr>
          <w:spacing w:val="4"/>
        </w:rPr>
        <w:t>ā</w:t>
      </w:r>
      <w:r w:rsidRPr="001F2692">
        <w:rPr>
          <w:spacing w:val="-4"/>
        </w:rPr>
        <w:t>j</w:t>
      </w:r>
      <w:r w:rsidRPr="001F2692">
        <w:rPr>
          <w:spacing w:val="4"/>
        </w:rPr>
        <w:t>a</w:t>
      </w:r>
      <w:r w:rsidRPr="001F2692">
        <w:rPr>
          <w:spacing w:val="2"/>
        </w:rPr>
        <w:t>s</w:t>
      </w:r>
      <w:r w:rsidRPr="001F2692">
        <w:rPr>
          <w:spacing w:val="-4"/>
        </w:rPr>
        <w:t>l</w:t>
      </w:r>
      <w:r w:rsidRPr="001F2692">
        <w:rPr>
          <w:spacing w:val="-1"/>
        </w:rPr>
        <w:t>a</w:t>
      </w:r>
      <w:r w:rsidRPr="001F2692">
        <w:t xml:space="preserve">pā: </w:t>
      </w:r>
      <w:hyperlink r:id="rId108" w:history="1">
        <w:r w:rsidRPr="001F2692">
          <w:rPr>
            <w:rStyle w:val="Hyperlink"/>
            <w:rFonts w:eastAsia="Calibri"/>
            <w:color w:val="auto"/>
          </w:rPr>
          <w:t>https://du.lv/studijas/studiju-maksa-un-atlaides/</w:t>
        </w:r>
      </w:hyperlink>
    </w:p>
    <w:p w14:paraId="1672BACC" w14:textId="77777777" w:rsidR="0029180F" w:rsidRPr="001F2692" w:rsidRDefault="0029180F" w:rsidP="0029180F">
      <w:pPr>
        <w:ind w:left="340"/>
        <w:jc w:val="both"/>
      </w:pPr>
      <w:r w:rsidRPr="001F2692">
        <w:t>Īsā cikla</w:t>
      </w:r>
      <w:hyperlink r:id="rId109" w:history="1">
        <w:r w:rsidRPr="001F2692">
          <w:t xml:space="preserve"> profesionālās augstākās izglītības programmas </w:t>
        </w:r>
      </w:hyperlink>
      <w:r w:rsidRPr="001F2692">
        <w:t>“</w:t>
      </w:r>
      <w:hyperlink r:id="rId110" w:history="1">
        <w:r w:rsidRPr="001F2692">
          <w:t>Pirmsskolas skolotājs” finansiālā bāze un studiju programmas izmaksas ir atbilstošas studiju programmas vajadzībām un īstenošanas nosacījumiem, studiju programmas finansēšanas avoti ir apzināti un finanšu resursi nodrošina studiju programmas īstenošanu studiju rezultātu sasniegšanai. Finansējuma avoti veidojas studiju virziena ”Izglītība un pedagoģija” ietvaros.</w:t>
        </w:r>
      </w:hyperlink>
    </w:p>
    <w:p w14:paraId="4A74DE1B" w14:textId="77777777" w:rsidR="0029180F" w:rsidRPr="001F2692" w:rsidRDefault="0029180F" w:rsidP="0029180F">
      <w:pPr>
        <w:ind w:left="340"/>
        <w:jc w:val="both"/>
      </w:pPr>
      <w:r w:rsidRPr="001F2692">
        <w:rPr>
          <w:shd w:val="clear" w:color="auto" w:fill="FFFFFF"/>
        </w:rPr>
        <w:t xml:space="preserve">Studiju programmas izmaksas tika aprēķinātas, izmantojot DU Finanšu un uzskaites daļas izstrādāto DU finanšu instrumentu studiju programmu izmaksu noteikšanai un rentabilitātes aprēķinam. Studiju programmas izmaksu aprēķins ir veidots, lai </w:t>
      </w:r>
      <w:r w:rsidRPr="001F2692">
        <w:t xml:space="preserve">nodrošinātu kvalitatīvu studiju procesu un pietiekamu finansiālo bāzi studiju programmas īstenošanai. </w:t>
      </w:r>
    </w:p>
    <w:p w14:paraId="00797BEB" w14:textId="77777777" w:rsidR="0029180F" w:rsidRPr="001F2692" w:rsidRDefault="0029180F" w:rsidP="0029180F">
      <w:pPr>
        <w:ind w:left="340"/>
        <w:jc w:val="both"/>
      </w:pPr>
      <w:r w:rsidRPr="001F2692">
        <w:t>Studiju vietas izmaksas studiju programmā “Pirmsskolas skolotājs” tiek noteiktas, ņemot vērā studiju vietas bāzes izmaksas, studiju programmas līmeni, ilgumu, formu, ka arī akadēmiskā personāla struktūru un studiju apjomu. Izmaksu aprēķins vienam studējošajam tiek veikts, iekļaujot darba algas fondu un darba devēja VSAOI, komandējumu, materiālu, energoresursu un inventāra izmaksas, grāmatu, iekārtu iegādes un investīciju izmaksas, kā arī izmaksas studējošo sociālajam nodrošinājumam.</w:t>
      </w:r>
    </w:p>
    <w:p w14:paraId="4F938C22" w14:textId="77777777" w:rsidR="0029180F" w:rsidRPr="001F2692" w:rsidRDefault="0029180F" w:rsidP="0029180F">
      <w:pPr>
        <w:ind w:left="340"/>
        <w:jc w:val="both"/>
      </w:pPr>
      <w:r w:rsidRPr="001F2692">
        <w:t>Studiju programmas izmaksu aprēķinu skat. 3.3.3. tabulā.</w:t>
      </w:r>
    </w:p>
    <w:p w14:paraId="6A73E32B" w14:textId="77777777" w:rsidR="0029180F" w:rsidRPr="001F2692" w:rsidRDefault="0029180F" w:rsidP="0029180F">
      <w:pPr>
        <w:ind w:left="340"/>
        <w:jc w:val="both"/>
      </w:pPr>
    </w:p>
    <w:p w14:paraId="7ADEE6B9" w14:textId="77777777" w:rsidR="0029180F" w:rsidRPr="001F2692" w:rsidRDefault="0029180F" w:rsidP="0029180F">
      <w:pPr>
        <w:ind w:left="340"/>
        <w:jc w:val="both"/>
        <w:rPr>
          <w:i/>
          <w:iCs/>
          <w:sz w:val="24"/>
          <w:szCs w:val="24"/>
        </w:rPr>
      </w:pPr>
      <w:r w:rsidRPr="001F2692">
        <w:rPr>
          <w:i/>
          <w:iCs/>
        </w:rPr>
        <w:t xml:space="preserve">3.3.3. tabula. </w:t>
      </w:r>
      <w:r w:rsidRPr="001F2692">
        <w:rPr>
          <w:i/>
          <w:iCs/>
          <w:sz w:val="24"/>
          <w:szCs w:val="24"/>
        </w:rPr>
        <w:t xml:space="preserve">Izmaksu aprēķins uz vienu studējošo pilna un nepilna laika studijām </w:t>
      </w:r>
    </w:p>
    <w:p w14:paraId="54463BF2" w14:textId="77777777" w:rsidR="0029180F" w:rsidRPr="001F2692" w:rsidRDefault="0029180F" w:rsidP="0029180F">
      <w:pPr>
        <w:ind w:left="340"/>
        <w:jc w:val="both"/>
        <w:rPr>
          <w:i/>
          <w:iCs/>
          <w:sz w:val="24"/>
          <w:szCs w:val="24"/>
        </w:rPr>
      </w:pPr>
    </w:p>
    <w:tbl>
      <w:tblPr>
        <w:tblW w:w="9396" w:type="dxa"/>
        <w:tblInd w:w="330" w:type="dxa"/>
        <w:tblCellMar>
          <w:left w:w="10" w:type="dxa"/>
          <w:right w:w="10" w:type="dxa"/>
        </w:tblCellMar>
        <w:tblLook w:val="04A0" w:firstRow="1" w:lastRow="0" w:firstColumn="1" w:lastColumn="0" w:noHBand="0" w:noVBand="1"/>
      </w:tblPr>
      <w:tblGrid>
        <w:gridCol w:w="931"/>
        <w:gridCol w:w="7092"/>
        <w:gridCol w:w="1373"/>
      </w:tblGrid>
      <w:tr w:rsidR="003C426F" w:rsidRPr="001F2692" w14:paraId="3E87C35F" w14:textId="77777777" w:rsidTr="0029180F">
        <w:tc>
          <w:tcPr>
            <w:tcW w:w="931" w:type="dxa"/>
            <w:tcBorders>
              <w:top w:val="nil"/>
              <w:left w:val="nil"/>
              <w:bottom w:val="nil"/>
              <w:right w:val="nil"/>
              <w:tl2br w:val="nil"/>
              <w:tr2bl w:val="nil"/>
            </w:tcBorders>
            <w:shd w:val="solid" w:color="FFFFFF" w:fill="auto"/>
            <w:tcMar>
              <w:top w:w="57" w:type="dxa"/>
              <w:left w:w="57" w:type="dxa"/>
              <w:bottom w:w="57" w:type="dxa"/>
              <w:right w:w="57" w:type="dxa"/>
            </w:tcMar>
          </w:tcPr>
          <w:p w14:paraId="25768CC1" w14:textId="77777777" w:rsidR="0029180F" w:rsidRPr="001F2692" w:rsidRDefault="0029180F" w:rsidP="0029180F">
            <w:r w:rsidRPr="001F2692">
              <w:t>Nr.</w:t>
            </w:r>
          </w:p>
        </w:tc>
        <w:tc>
          <w:tcPr>
            <w:tcW w:w="7092" w:type="dxa"/>
            <w:tcBorders>
              <w:top w:val="nil"/>
              <w:left w:val="nil"/>
              <w:bottom w:val="nil"/>
              <w:right w:val="nil"/>
              <w:tl2br w:val="nil"/>
              <w:tr2bl w:val="nil"/>
            </w:tcBorders>
            <w:shd w:val="solid" w:color="FFFFFF" w:fill="auto"/>
            <w:tcMar>
              <w:top w:w="0" w:type="dxa"/>
              <w:left w:w="108" w:type="dxa"/>
              <w:bottom w:w="0" w:type="dxa"/>
              <w:right w:w="108" w:type="dxa"/>
            </w:tcMar>
          </w:tcPr>
          <w:p w14:paraId="500299C9" w14:textId="77777777" w:rsidR="0029180F" w:rsidRPr="001F2692" w:rsidRDefault="0029180F" w:rsidP="0029180F">
            <w:pPr>
              <w:jc w:val="center"/>
            </w:pPr>
            <w:r w:rsidRPr="001F2692">
              <w:t>Nosaukums</w:t>
            </w:r>
          </w:p>
        </w:tc>
        <w:tc>
          <w:tcPr>
            <w:tcW w:w="1373" w:type="dxa"/>
            <w:tcBorders>
              <w:top w:val="nil"/>
              <w:left w:val="nil"/>
              <w:bottom w:val="nil"/>
              <w:right w:val="nil"/>
              <w:tl2br w:val="nil"/>
              <w:tr2bl w:val="nil"/>
            </w:tcBorders>
            <w:shd w:val="solid" w:color="FFFFFF" w:fill="auto"/>
            <w:tcMar>
              <w:top w:w="0" w:type="dxa"/>
              <w:left w:w="108" w:type="dxa"/>
              <w:bottom w:w="0" w:type="dxa"/>
              <w:right w:w="108" w:type="dxa"/>
            </w:tcMar>
          </w:tcPr>
          <w:p w14:paraId="0ED28D6A" w14:textId="77777777" w:rsidR="0029180F" w:rsidRPr="001F2692" w:rsidRDefault="0029180F" w:rsidP="0029180F">
            <w:pPr>
              <w:jc w:val="center"/>
            </w:pPr>
            <w:r w:rsidRPr="001F2692">
              <w:t>Summa (EUR)</w:t>
            </w:r>
          </w:p>
        </w:tc>
      </w:tr>
      <w:tr w:rsidR="003C426F" w:rsidRPr="001F2692" w14:paraId="47A7FFAE" w14:textId="77777777" w:rsidTr="0029180F">
        <w:tc>
          <w:tcPr>
            <w:tcW w:w="9396" w:type="dxa"/>
            <w:gridSpan w:val="3"/>
            <w:tcBorders>
              <w:top w:val="nil"/>
              <w:left w:val="nil"/>
              <w:bottom w:val="nil"/>
              <w:right w:val="nil"/>
              <w:tl2br w:val="nil"/>
              <w:tr2bl w:val="nil"/>
            </w:tcBorders>
            <w:shd w:val="solid" w:color="E6E6E6" w:fill="auto"/>
            <w:tcMar>
              <w:top w:w="57" w:type="dxa"/>
              <w:left w:w="57" w:type="dxa"/>
              <w:bottom w:w="57" w:type="dxa"/>
              <w:right w:w="57" w:type="dxa"/>
            </w:tcMar>
          </w:tcPr>
          <w:p w14:paraId="795EDF43" w14:textId="77777777" w:rsidR="0029180F" w:rsidRPr="001F2692" w:rsidRDefault="0029180F" w:rsidP="0029180F">
            <w:pPr>
              <w:rPr>
                <w:b/>
                <w:bCs/>
              </w:rPr>
            </w:pPr>
            <w:r w:rsidRPr="001F2692">
              <w:rPr>
                <w:b/>
                <w:bCs/>
              </w:rPr>
              <w:t>Pilna laika studijas</w:t>
            </w:r>
          </w:p>
        </w:tc>
      </w:tr>
      <w:tr w:rsidR="003C426F" w:rsidRPr="001F2692" w14:paraId="79374751"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1308973F" w14:textId="77777777" w:rsidR="0029180F" w:rsidRPr="001F2692" w:rsidRDefault="0029180F" w:rsidP="0029180F">
            <w:r w:rsidRPr="001F2692">
              <w:t>1.</w:t>
            </w:r>
          </w:p>
        </w:tc>
        <w:tc>
          <w:tcPr>
            <w:tcW w:w="7092" w:type="dxa"/>
            <w:tcBorders>
              <w:top w:val="nil"/>
              <w:left w:val="nil"/>
              <w:bottom w:val="nil"/>
              <w:right w:val="nil"/>
              <w:tl2br w:val="nil"/>
              <w:tr2bl w:val="nil"/>
            </w:tcBorders>
            <w:tcMar>
              <w:top w:w="57" w:type="dxa"/>
              <w:left w:w="57" w:type="dxa"/>
              <w:bottom w:w="57" w:type="dxa"/>
              <w:right w:w="57" w:type="dxa"/>
            </w:tcMar>
          </w:tcPr>
          <w:p w14:paraId="4B9F07FB" w14:textId="77777777" w:rsidR="0029180F" w:rsidRPr="001F2692" w:rsidRDefault="0029180F" w:rsidP="0029180F">
            <w:r w:rsidRPr="001F2692">
              <w:t>Darba algas fonds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2F01F596" w14:textId="77777777" w:rsidR="0029180F" w:rsidRPr="001F2692" w:rsidRDefault="0029180F" w:rsidP="0029180F"/>
        </w:tc>
      </w:tr>
      <w:tr w:rsidR="003C426F" w:rsidRPr="001F2692" w14:paraId="3DBF43FB"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58B7E7BC" w14:textId="77777777" w:rsidR="0029180F" w:rsidRPr="001F2692" w:rsidRDefault="0029180F" w:rsidP="0029180F">
            <w:r w:rsidRPr="001F2692">
              <w:lastRenderedPageBreak/>
              <w:t>2.</w:t>
            </w:r>
          </w:p>
        </w:tc>
        <w:tc>
          <w:tcPr>
            <w:tcW w:w="7092" w:type="dxa"/>
            <w:tcBorders>
              <w:top w:val="nil"/>
              <w:left w:val="nil"/>
              <w:bottom w:val="nil"/>
              <w:right w:val="nil"/>
              <w:tl2br w:val="nil"/>
              <w:tr2bl w:val="nil"/>
            </w:tcBorders>
            <w:tcMar>
              <w:top w:w="57" w:type="dxa"/>
              <w:left w:w="57" w:type="dxa"/>
              <w:bottom w:w="57" w:type="dxa"/>
              <w:right w:w="57" w:type="dxa"/>
            </w:tcMar>
          </w:tcPr>
          <w:p w14:paraId="2241F423" w14:textId="77777777" w:rsidR="0029180F" w:rsidRPr="001F2692" w:rsidRDefault="0029180F" w:rsidP="0029180F">
            <w:pPr>
              <w:rPr>
                <w:rFonts w:eastAsia="Calibri"/>
              </w:rPr>
            </w:pPr>
            <w:r w:rsidRPr="001F2692">
              <w:rPr>
                <w:rFonts w:eastAsia="Calibri"/>
              </w:rPr>
              <w:t>Darba devēja VSAOI 24.09%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573F9836" w14:textId="77777777" w:rsidR="0029180F" w:rsidRPr="001F2692" w:rsidRDefault="0029180F" w:rsidP="0029180F"/>
        </w:tc>
      </w:tr>
      <w:tr w:rsidR="003C426F" w:rsidRPr="001F2692" w14:paraId="7E9FEAB6"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6D9FD164" w14:textId="77777777" w:rsidR="0029180F" w:rsidRPr="001F2692" w:rsidRDefault="0029180F" w:rsidP="0029180F">
            <w:r w:rsidRPr="001F2692">
              <w:t>3.</w:t>
            </w:r>
          </w:p>
        </w:tc>
        <w:tc>
          <w:tcPr>
            <w:tcW w:w="7092" w:type="dxa"/>
            <w:tcBorders>
              <w:top w:val="nil"/>
              <w:left w:val="nil"/>
              <w:bottom w:val="nil"/>
              <w:right w:val="nil"/>
              <w:tl2br w:val="nil"/>
              <w:tr2bl w:val="nil"/>
            </w:tcBorders>
            <w:tcMar>
              <w:top w:w="57" w:type="dxa"/>
              <w:left w:w="57" w:type="dxa"/>
              <w:bottom w:w="57" w:type="dxa"/>
              <w:right w:w="57" w:type="dxa"/>
            </w:tcMar>
          </w:tcPr>
          <w:p w14:paraId="2730E809" w14:textId="77777777" w:rsidR="0029180F" w:rsidRPr="001F2692" w:rsidRDefault="0029180F" w:rsidP="0029180F">
            <w:pPr>
              <w:rPr>
                <w:rFonts w:eastAsia="Calibri"/>
              </w:rPr>
            </w:pPr>
            <w:r w:rsidRPr="001F2692">
              <w:rPr>
                <w:rFonts w:eastAsia="Calibri"/>
              </w:rPr>
              <w:t>Komandējumu un dienesta braucienu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1A425ABE" w14:textId="77777777" w:rsidR="0029180F" w:rsidRPr="001F2692" w:rsidRDefault="0029180F" w:rsidP="0029180F"/>
        </w:tc>
      </w:tr>
      <w:tr w:rsidR="003C426F" w:rsidRPr="001F2692" w14:paraId="0A0E003D"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57FC3117" w14:textId="77777777" w:rsidR="0029180F" w:rsidRPr="001F2692" w:rsidRDefault="0029180F" w:rsidP="0029180F">
            <w:r w:rsidRPr="001F2692">
              <w:t>4.</w:t>
            </w:r>
          </w:p>
        </w:tc>
        <w:tc>
          <w:tcPr>
            <w:tcW w:w="7092" w:type="dxa"/>
            <w:tcBorders>
              <w:top w:val="nil"/>
              <w:left w:val="nil"/>
              <w:bottom w:val="nil"/>
              <w:right w:val="nil"/>
              <w:tl2br w:val="nil"/>
              <w:tr2bl w:val="nil"/>
            </w:tcBorders>
            <w:tcMar>
              <w:top w:w="57" w:type="dxa"/>
              <w:left w:w="57" w:type="dxa"/>
              <w:bottom w:w="57" w:type="dxa"/>
              <w:right w:w="57" w:type="dxa"/>
            </w:tcMar>
          </w:tcPr>
          <w:p w14:paraId="00F42BA2" w14:textId="77777777" w:rsidR="0029180F" w:rsidRPr="001F2692" w:rsidRDefault="0029180F" w:rsidP="0029180F">
            <w:pPr>
              <w:rPr>
                <w:rFonts w:eastAsia="Calibri"/>
              </w:rPr>
            </w:pPr>
            <w:r w:rsidRPr="001F2692">
              <w:rPr>
                <w:rFonts w:eastAsia="Calibri"/>
              </w:rPr>
              <w:t>Pakalpojumi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323A8506" w14:textId="77777777" w:rsidR="0029180F" w:rsidRPr="001F2692" w:rsidRDefault="0029180F" w:rsidP="0029180F"/>
        </w:tc>
      </w:tr>
      <w:tr w:rsidR="003C426F" w:rsidRPr="001F2692" w14:paraId="07504B57"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562BE6F5" w14:textId="77777777" w:rsidR="0029180F" w:rsidRPr="001F2692" w:rsidRDefault="0029180F" w:rsidP="0029180F">
            <w:r w:rsidRPr="001F2692">
              <w:t>5.</w:t>
            </w:r>
          </w:p>
        </w:tc>
        <w:tc>
          <w:tcPr>
            <w:tcW w:w="7092" w:type="dxa"/>
            <w:tcBorders>
              <w:top w:val="nil"/>
              <w:left w:val="nil"/>
              <w:bottom w:val="nil"/>
              <w:right w:val="nil"/>
              <w:tl2br w:val="nil"/>
              <w:tr2bl w:val="nil"/>
            </w:tcBorders>
            <w:tcMar>
              <w:top w:w="57" w:type="dxa"/>
              <w:left w:w="57" w:type="dxa"/>
              <w:bottom w:w="57" w:type="dxa"/>
              <w:right w:w="57" w:type="dxa"/>
            </w:tcMar>
          </w:tcPr>
          <w:p w14:paraId="6D482F70" w14:textId="77777777" w:rsidR="0029180F" w:rsidRPr="001F2692" w:rsidRDefault="0029180F" w:rsidP="0029180F">
            <w:pPr>
              <w:rPr>
                <w:rFonts w:eastAsia="Calibri"/>
              </w:rPr>
            </w:pPr>
            <w:r w:rsidRPr="001F2692">
              <w:rPr>
                <w:rFonts w:eastAsia="Calibri"/>
              </w:rPr>
              <w:t>Materiālu, energoresursu, ūdens un inventāra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0550C989" w14:textId="77777777" w:rsidR="0029180F" w:rsidRPr="001F2692" w:rsidRDefault="0029180F" w:rsidP="0029180F"/>
        </w:tc>
      </w:tr>
      <w:tr w:rsidR="003C426F" w:rsidRPr="001F2692" w14:paraId="470E9DBE"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2E66EF6B" w14:textId="77777777" w:rsidR="0029180F" w:rsidRPr="001F2692" w:rsidRDefault="0029180F" w:rsidP="0029180F">
            <w:r w:rsidRPr="001F2692">
              <w:t>6.</w:t>
            </w:r>
          </w:p>
        </w:tc>
        <w:tc>
          <w:tcPr>
            <w:tcW w:w="7092" w:type="dxa"/>
            <w:tcBorders>
              <w:top w:val="nil"/>
              <w:left w:val="nil"/>
              <w:bottom w:val="nil"/>
              <w:right w:val="nil"/>
              <w:tl2br w:val="nil"/>
              <w:tr2bl w:val="nil"/>
            </w:tcBorders>
            <w:tcMar>
              <w:top w:w="57" w:type="dxa"/>
              <w:left w:w="57" w:type="dxa"/>
              <w:bottom w:w="57" w:type="dxa"/>
              <w:right w:w="57" w:type="dxa"/>
            </w:tcMar>
          </w:tcPr>
          <w:p w14:paraId="3DFBB928" w14:textId="77777777" w:rsidR="0029180F" w:rsidRPr="001F2692" w:rsidRDefault="0029180F" w:rsidP="0029180F">
            <w:pPr>
              <w:rPr>
                <w:rFonts w:eastAsia="Calibri"/>
              </w:rPr>
            </w:pPr>
            <w:r w:rsidRPr="001F2692">
              <w:rPr>
                <w:rFonts w:eastAsia="Calibri"/>
              </w:rPr>
              <w:t>Grāmatu un žurnālu iegādes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7CFB12D6" w14:textId="77777777" w:rsidR="0029180F" w:rsidRPr="001F2692" w:rsidRDefault="0029180F" w:rsidP="0029180F"/>
        </w:tc>
      </w:tr>
      <w:tr w:rsidR="003C426F" w:rsidRPr="001F2692" w14:paraId="4DA07E54"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16C6618F" w14:textId="77777777" w:rsidR="0029180F" w:rsidRPr="001F2692" w:rsidRDefault="0029180F" w:rsidP="0029180F">
            <w:r w:rsidRPr="001F2692">
              <w:t>7.</w:t>
            </w:r>
          </w:p>
        </w:tc>
        <w:tc>
          <w:tcPr>
            <w:tcW w:w="7092" w:type="dxa"/>
            <w:tcBorders>
              <w:top w:val="nil"/>
              <w:left w:val="nil"/>
              <w:bottom w:val="nil"/>
              <w:right w:val="nil"/>
              <w:tl2br w:val="nil"/>
              <w:tr2bl w:val="nil"/>
            </w:tcBorders>
            <w:tcMar>
              <w:top w:w="57" w:type="dxa"/>
              <w:left w:w="57" w:type="dxa"/>
              <w:bottom w:w="57" w:type="dxa"/>
              <w:right w:w="57" w:type="dxa"/>
            </w:tcMar>
          </w:tcPr>
          <w:p w14:paraId="53997521" w14:textId="77777777" w:rsidR="0029180F" w:rsidRPr="001F2692" w:rsidRDefault="0029180F" w:rsidP="0029180F">
            <w:pPr>
              <w:rPr>
                <w:rFonts w:eastAsia="Calibri"/>
              </w:rPr>
            </w:pPr>
            <w:r w:rsidRPr="001F2692">
              <w:rPr>
                <w:rFonts w:eastAsia="Calibri"/>
              </w:rPr>
              <w:t>Iekārtu iegādes un investīciju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412F4616" w14:textId="77777777" w:rsidR="0029180F" w:rsidRPr="001F2692" w:rsidRDefault="0029180F" w:rsidP="0029180F"/>
        </w:tc>
      </w:tr>
      <w:tr w:rsidR="003C426F" w:rsidRPr="001F2692" w14:paraId="0AB63FB2"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211B292B" w14:textId="77777777" w:rsidR="0029180F" w:rsidRPr="001F2692" w:rsidRDefault="0029180F" w:rsidP="0029180F">
            <w:r w:rsidRPr="001F2692">
              <w:t>8.</w:t>
            </w:r>
          </w:p>
        </w:tc>
        <w:tc>
          <w:tcPr>
            <w:tcW w:w="7092" w:type="dxa"/>
            <w:tcBorders>
              <w:top w:val="nil"/>
              <w:left w:val="nil"/>
              <w:bottom w:val="nil"/>
              <w:right w:val="nil"/>
              <w:tl2br w:val="nil"/>
              <w:tr2bl w:val="nil"/>
            </w:tcBorders>
            <w:tcMar>
              <w:top w:w="57" w:type="dxa"/>
              <w:left w:w="57" w:type="dxa"/>
              <w:bottom w:w="57" w:type="dxa"/>
              <w:right w:w="57" w:type="dxa"/>
            </w:tcMar>
          </w:tcPr>
          <w:p w14:paraId="2A07297E" w14:textId="77777777" w:rsidR="0029180F" w:rsidRPr="001F2692" w:rsidRDefault="0029180F" w:rsidP="0029180F">
            <w:pPr>
              <w:rPr>
                <w:rFonts w:eastAsia="Calibri"/>
              </w:rPr>
            </w:pPr>
            <w:r w:rsidRPr="001F2692">
              <w:rPr>
                <w:rFonts w:eastAsia="Calibri"/>
              </w:rPr>
              <w:t>Studentu sociālajam nodrošinājumam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6FCF9C90" w14:textId="77777777" w:rsidR="0029180F" w:rsidRPr="001F2692" w:rsidRDefault="0029180F" w:rsidP="0029180F"/>
        </w:tc>
      </w:tr>
      <w:tr w:rsidR="003C426F" w:rsidRPr="001F2692" w14:paraId="26A82BF3" w14:textId="77777777" w:rsidTr="0029180F">
        <w:tc>
          <w:tcPr>
            <w:tcW w:w="8023" w:type="dxa"/>
            <w:gridSpan w:val="2"/>
            <w:tcBorders>
              <w:top w:val="nil"/>
              <w:left w:val="nil"/>
              <w:bottom w:val="nil"/>
              <w:right w:val="nil"/>
              <w:tl2br w:val="nil"/>
              <w:tr2bl w:val="nil"/>
            </w:tcBorders>
            <w:tcMar>
              <w:top w:w="57" w:type="dxa"/>
              <w:left w:w="57" w:type="dxa"/>
              <w:bottom w:w="57" w:type="dxa"/>
              <w:right w:w="57" w:type="dxa"/>
            </w:tcMar>
          </w:tcPr>
          <w:p w14:paraId="0CB63B0D" w14:textId="77777777" w:rsidR="0029180F" w:rsidRPr="001F2692" w:rsidRDefault="0029180F" w:rsidP="0029180F">
            <w:pPr>
              <w:rPr>
                <w:b/>
                <w:bCs/>
              </w:rPr>
            </w:pPr>
            <w:r w:rsidRPr="001F2692">
              <w:rPr>
                <w:b/>
                <w:bCs/>
              </w:rPr>
              <w:t>Kopā 1 studējošā izmaksas</w:t>
            </w:r>
          </w:p>
        </w:tc>
        <w:tc>
          <w:tcPr>
            <w:tcW w:w="1373" w:type="dxa"/>
            <w:tcBorders>
              <w:top w:val="nil"/>
              <w:left w:val="nil"/>
              <w:bottom w:val="nil"/>
              <w:right w:val="nil"/>
              <w:tl2br w:val="nil"/>
              <w:tr2bl w:val="nil"/>
            </w:tcBorders>
            <w:tcMar>
              <w:top w:w="57" w:type="dxa"/>
              <w:left w:w="57" w:type="dxa"/>
              <w:bottom w:w="57" w:type="dxa"/>
              <w:right w:w="57" w:type="dxa"/>
            </w:tcMar>
          </w:tcPr>
          <w:p w14:paraId="46041BB8" w14:textId="77777777" w:rsidR="0029180F" w:rsidRPr="001F2692" w:rsidRDefault="0029180F" w:rsidP="0029180F"/>
        </w:tc>
      </w:tr>
      <w:tr w:rsidR="003C426F" w:rsidRPr="001F2692" w14:paraId="60C9BF3C" w14:textId="77777777" w:rsidTr="0029180F">
        <w:tc>
          <w:tcPr>
            <w:tcW w:w="9396" w:type="dxa"/>
            <w:gridSpan w:val="3"/>
            <w:tcBorders>
              <w:top w:val="nil"/>
              <w:left w:val="nil"/>
              <w:bottom w:val="nil"/>
              <w:right w:val="nil"/>
              <w:tl2br w:val="nil"/>
              <w:tr2bl w:val="nil"/>
            </w:tcBorders>
            <w:shd w:val="solid" w:color="E6E6E6" w:fill="auto"/>
            <w:tcMar>
              <w:top w:w="57" w:type="dxa"/>
              <w:left w:w="57" w:type="dxa"/>
              <w:bottom w:w="57" w:type="dxa"/>
              <w:right w:w="57" w:type="dxa"/>
            </w:tcMar>
          </w:tcPr>
          <w:p w14:paraId="1CAAD568" w14:textId="77777777" w:rsidR="0029180F" w:rsidRPr="001F2692" w:rsidRDefault="0029180F" w:rsidP="0029180F">
            <w:pPr>
              <w:rPr>
                <w:b/>
                <w:bCs/>
              </w:rPr>
            </w:pPr>
            <w:r w:rsidRPr="001F2692">
              <w:rPr>
                <w:b/>
                <w:bCs/>
              </w:rPr>
              <w:t>Nepilna laika studijas</w:t>
            </w:r>
          </w:p>
        </w:tc>
      </w:tr>
      <w:tr w:rsidR="003C426F" w:rsidRPr="001F2692" w14:paraId="21A46BE7"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36BA5370" w14:textId="77777777" w:rsidR="0029180F" w:rsidRPr="001F2692" w:rsidRDefault="0029180F" w:rsidP="0029180F">
            <w:r w:rsidRPr="001F2692">
              <w:t>1.</w:t>
            </w:r>
          </w:p>
        </w:tc>
        <w:tc>
          <w:tcPr>
            <w:tcW w:w="7092" w:type="dxa"/>
            <w:tcBorders>
              <w:top w:val="nil"/>
              <w:left w:val="nil"/>
              <w:bottom w:val="nil"/>
              <w:right w:val="nil"/>
              <w:tl2br w:val="nil"/>
              <w:tr2bl w:val="nil"/>
            </w:tcBorders>
            <w:tcMar>
              <w:top w:w="57" w:type="dxa"/>
              <w:left w:w="57" w:type="dxa"/>
              <w:bottom w:w="57" w:type="dxa"/>
              <w:right w:w="57" w:type="dxa"/>
            </w:tcMar>
          </w:tcPr>
          <w:p w14:paraId="251FC615" w14:textId="77777777" w:rsidR="0029180F" w:rsidRPr="001F2692" w:rsidRDefault="0029180F" w:rsidP="0029180F">
            <w:r w:rsidRPr="001F2692">
              <w:t>Darba algas fonds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4EFED7AA" w14:textId="77777777" w:rsidR="0029180F" w:rsidRPr="001F2692" w:rsidRDefault="0029180F" w:rsidP="0029180F"/>
        </w:tc>
      </w:tr>
      <w:tr w:rsidR="003C426F" w:rsidRPr="001F2692" w14:paraId="4913DF53"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3BCC39E9" w14:textId="77777777" w:rsidR="0029180F" w:rsidRPr="001F2692" w:rsidRDefault="0029180F" w:rsidP="0029180F">
            <w:r w:rsidRPr="001F2692">
              <w:t>2.</w:t>
            </w:r>
          </w:p>
        </w:tc>
        <w:tc>
          <w:tcPr>
            <w:tcW w:w="7092" w:type="dxa"/>
            <w:tcBorders>
              <w:top w:val="nil"/>
              <w:left w:val="nil"/>
              <w:bottom w:val="nil"/>
              <w:right w:val="nil"/>
              <w:tl2br w:val="nil"/>
              <w:tr2bl w:val="nil"/>
            </w:tcBorders>
            <w:tcMar>
              <w:top w:w="57" w:type="dxa"/>
              <w:left w:w="57" w:type="dxa"/>
              <w:bottom w:w="57" w:type="dxa"/>
              <w:right w:w="57" w:type="dxa"/>
            </w:tcMar>
          </w:tcPr>
          <w:p w14:paraId="24D673F1" w14:textId="77777777" w:rsidR="0029180F" w:rsidRPr="001F2692" w:rsidRDefault="0029180F" w:rsidP="0029180F">
            <w:pPr>
              <w:rPr>
                <w:rFonts w:eastAsia="Calibri"/>
              </w:rPr>
            </w:pPr>
            <w:r w:rsidRPr="001F2692">
              <w:rPr>
                <w:rFonts w:eastAsia="Calibri"/>
              </w:rPr>
              <w:t>Darba devēja VSAOI 24.09%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522AA54A" w14:textId="77777777" w:rsidR="0029180F" w:rsidRPr="001F2692" w:rsidRDefault="0029180F" w:rsidP="0029180F"/>
        </w:tc>
      </w:tr>
      <w:tr w:rsidR="003C426F" w:rsidRPr="001F2692" w14:paraId="60E619EC"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1A6B4C05" w14:textId="77777777" w:rsidR="0029180F" w:rsidRPr="001F2692" w:rsidRDefault="0029180F" w:rsidP="0029180F">
            <w:r w:rsidRPr="001F2692">
              <w:t>3.</w:t>
            </w:r>
          </w:p>
        </w:tc>
        <w:tc>
          <w:tcPr>
            <w:tcW w:w="7092" w:type="dxa"/>
            <w:tcBorders>
              <w:top w:val="nil"/>
              <w:left w:val="nil"/>
              <w:bottom w:val="nil"/>
              <w:right w:val="nil"/>
              <w:tl2br w:val="nil"/>
              <w:tr2bl w:val="nil"/>
            </w:tcBorders>
            <w:tcMar>
              <w:top w:w="57" w:type="dxa"/>
              <w:left w:w="57" w:type="dxa"/>
              <w:bottom w:w="57" w:type="dxa"/>
              <w:right w:w="57" w:type="dxa"/>
            </w:tcMar>
          </w:tcPr>
          <w:p w14:paraId="21501FA1" w14:textId="77777777" w:rsidR="0029180F" w:rsidRPr="001F2692" w:rsidRDefault="0029180F" w:rsidP="0029180F">
            <w:pPr>
              <w:rPr>
                <w:rFonts w:eastAsia="Calibri"/>
              </w:rPr>
            </w:pPr>
            <w:r w:rsidRPr="001F2692">
              <w:rPr>
                <w:rFonts w:eastAsia="Calibri"/>
              </w:rPr>
              <w:t>Komandējumu un dienesta braucienu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19DA25BA" w14:textId="77777777" w:rsidR="0029180F" w:rsidRPr="001F2692" w:rsidRDefault="0029180F" w:rsidP="0029180F"/>
        </w:tc>
      </w:tr>
      <w:tr w:rsidR="003C426F" w:rsidRPr="001F2692" w14:paraId="7EB6F81C"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767D6C44" w14:textId="77777777" w:rsidR="0029180F" w:rsidRPr="001F2692" w:rsidRDefault="0029180F" w:rsidP="0029180F">
            <w:r w:rsidRPr="001F2692">
              <w:t>4.</w:t>
            </w:r>
          </w:p>
        </w:tc>
        <w:tc>
          <w:tcPr>
            <w:tcW w:w="7092" w:type="dxa"/>
            <w:tcBorders>
              <w:top w:val="nil"/>
              <w:left w:val="nil"/>
              <w:bottom w:val="nil"/>
              <w:right w:val="nil"/>
              <w:tl2br w:val="nil"/>
              <w:tr2bl w:val="nil"/>
            </w:tcBorders>
            <w:tcMar>
              <w:top w:w="57" w:type="dxa"/>
              <w:left w:w="57" w:type="dxa"/>
              <w:bottom w:w="57" w:type="dxa"/>
              <w:right w:w="57" w:type="dxa"/>
            </w:tcMar>
          </w:tcPr>
          <w:p w14:paraId="44AF5E5F" w14:textId="77777777" w:rsidR="0029180F" w:rsidRPr="001F2692" w:rsidRDefault="0029180F" w:rsidP="0029180F">
            <w:pPr>
              <w:rPr>
                <w:rFonts w:eastAsia="Calibri"/>
              </w:rPr>
            </w:pPr>
            <w:r w:rsidRPr="001F2692">
              <w:rPr>
                <w:rFonts w:eastAsia="Calibri"/>
              </w:rPr>
              <w:t>Pakalpojumi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16C42B1F" w14:textId="77777777" w:rsidR="0029180F" w:rsidRPr="001F2692" w:rsidRDefault="0029180F" w:rsidP="0029180F"/>
        </w:tc>
      </w:tr>
      <w:tr w:rsidR="003C426F" w:rsidRPr="001F2692" w14:paraId="4EEC39BC"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4C593EAF" w14:textId="77777777" w:rsidR="0029180F" w:rsidRPr="001F2692" w:rsidRDefault="0029180F" w:rsidP="0029180F">
            <w:r w:rsidRPr="001F2692">
              <w:t>5.</w:t>
            </w:r>
          </w:p>
        </w:tc>
        <w:tc>
          <w:tcPr>
            <w:tcW w:w="7092" w:type="dxa"/>
            <w:tcBorders>
              <w:top w:val="nil"/>
              <w:left w:val="nil"/>
              <w:bottom w:val="nil"/>
              <w:right w:val="nil"/>
              <w:tl2br w:val="nil"/>
              <w:tr2bl w:val="nil"/>
            </w:tcBorders>
            <w:tcMar>
              <w:top w:w="57" w:type="dxa"/>
              <w:left w:w="57" w:type="dxa"/>
              <w:bottom w:w="57" w:type="dxa"/>
              <w:right w:w="57" w:type="dxa"/>
            </w:tcMar>
          </w:tcPr>
          <w:p w14:paraId="16C6AACD" w14:textId="77777777" w:rsidR="0029180F" w:rsidRPr="001F2692" w:rsidRDefault="0029180F" w:rsidP="0029180F">
            <w:pPr>
              <w:rPr>
                <w:rFonts w:eastAsia="Calibri"/>
              </w:rPr>
            </w:pPr>
            <w:r w:rsidRPr="001F2692">
              <w:rPr>
                <w:rFonts w:eastAsia="Calibri"/>
              </w:rPr>
              <w:t>Materiālu, energoresursu, ūdens un inventāra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5E932B2D" w14:textId="77777777" w:rsidR="0029180F" w:rsidRPr="001F2692" w:rsidRDefault="0029180F" w:rsidP="0029180F"/>
        </w:tc>
      </w:tr>
      <w:tr w:rsidR="003C426F" w:rsidRPr="001F2692" w14:paraId="78BE4794"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576FB9B6" w14:textId="77777777" w:rsidR="0029180F" w:rsidRPr="001F2692" w:rsidRDefault="0029180F" w:rsidP="0029180F">
            <w:r w:rsidRPr="001F2692">
              <w:t>6.</w:t>
            </w:r>
          </w:p>
        </w:tc>
        <w:tc>
          <w:tcPr>
            <w:tcW w:w="7092" w:type="dxa"/>
            <w:tcBorders>
              <w:top w:val="nil"/>
              <w:left w:val="nil"/>
              <w:bottom w:val="nil"/>
              <w:right w:val="nil"/>
              <w:tl2br w:val="nil"/>
              <w:tr2bl w:val="nil"/>
            </w:tcBorders>
            <w:tcMar>
              <w:top w:w="57" w:type="dxa"/>
              <w:left w:w="57" w:type="dxa"/>
              <w:bottom w:w="57" w:type="dxa"/>
              <w:right w:w="57" w:type="dxa"/>
            </w:tcMar>
          </w:tcPr>
          <w:p w14:paraId="743461D7" w14:textId="77777777" w:rsidR="0029180F" w:rsidRPr="001F2692" w:rsidRDefault="0029180F" w:rsidP="0029180F">
            <w:pPr>
              <w:rPr>
                <w:rFonts w:eastAsia="Calibri"/>
              </w:rPr>
            </w:pPr>
            <w:r w:rsidRPr="001F2692">
              <w:rPr>
                <w:rFonts w:eastAsia="Calibri"/>
              </w:rPr>
              <w:t>Grāmatu un žurnālu iegādes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189A766F" w14:textId="77777777" w:rsidR="0029180F" w:rsidRPr="001F2692" w:rsidRDefault="0029180F" w:rsidP="0029180F"/>
        </w:tc>
      </w:tr>
      <w:tr w:rsidR="003C426F" w:rsidRPr="001F2692" w14:paraId="04FF0169"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36CCEF01" w14:textId="77777777" w:rsidR="0029180F" w:rsidRPr="001F2692" w:rsidRDefault="0029180F" w:rsidP="0029180F">
            <w:r w:rsidRPr="001F2692">
              <w:t>7.</w:t>
            </w:r>
          </w:p>
        </w:tc>
        <w:tc>
          <w:tcPr>
            <w:tcW w:w="7092" w:type="dxa"/>
            <w:tcBorders>
              <w:top w:val="nil"/>
              <w:left w:val="nil"/>
              <w:bottom w:val="nil"/>
              <w:right w:val="nil"/>
              <w:tl2br w:val="nil"/>
              <w:tr2bl w:val="nil"/>
            </w:tcBorders>
            <w:tcMar>
              <w:top w:w="57" w:type="dxa"/>
              <w:left w:w="57" w:type="dxa"/>
              <w:bottom w:w="57" w:type="dxa"/>
              <w:right w:w="57" w:type="dxa"/>
            </w:tcMar>
          </w:tcPr>
          <w:p w14:paraId="6EF9C51D" w14:textId="77777777" w:rsidR="0029180F" w:rsidRPr="001F2692" w:rsidRDefault="0029180F" w:rsidP="0029180F">
            <w:pPr>
              <w:rPr>
                <w:rFonts w:eastAsia="Calibri"/>
              </w:rPr>
            </w:pPr>
            <w:r w:rsidRPr="001F2692">
              <w:rPr>
                <w:rFonts w:eastAsia="Calibri"/>
              </w:rPr>
              <w:t>Iekārtu iegādes un investīciju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7F0BDBDF" w14:textId="77777777" w:rsidR="0029180F" w:rsidRPr="001F2692" w:rsidRDefault="0029180F" w:rsidP="0029180F"/>
        </w:tc>
      </w:tr>
      <w:tr w:rsidR="003C426F" w:rsidRPr="001F2692" w14:paraId="5527CA3A"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45E5D550" w14:textId="77777777" w:rsidR="0029180F" w:rsidRPr="001F2692" w:rsidRDefault="0029180F" w:rsidP="0029180F">
            <w:pPr>
              <w:rPr>
                <w:sz w:val="24"/>
                <w:szCs w:val="24"/>
              </w:rPr>
            </w:pPr>
            <w:r w:rsidRPr="001F2692">
              <w:rPr>
                <w:sz w:val="24"/>
                <w:szCs w:val="24"/>
              </w:rPr>
              <w:t>8.</w:t>
            </w:r>
          </w:p>
        </w:tc>
        <w:tc>
          <w:tcPr>
            <w:tcW w:w="7092" w:type="dxa"/>
            <w:tcBorders>
              <w:top w:val="nil"/>
              <w:left w:val="nil"/>
              <w:bottom w:val="nil"/>
              <w:right w:val="nil"/>
              <w:tl2br w:val="nil"/>
              <w:tr2bl w:val="nil"/>
            </w:tcBorders>
            <w:tcMar>
              <w:top w:w="57" w:type="dxa"/>
              <w:left w:w="57" w:type="dxa"/>
              <w:bottom w:w="57" w:type="dxa"/>
              <w:right w:w="57" w:type="dxa"/>
            </w:tcMar>
          </w:tcPr>
          <w:p w14:paraId="1D35326F" w14:textId="77777777" w:rsidR="0029180F" w:rsidRPr="001F2692" w:rsidRDefault="0029180F" w:rsidP="0029180F">
            <w:pPr>
              <w:rPr>
                <w:rFonts w:eastAsia="Calibri"/>
              </w:rPr>
            </w:pPr>
            <w:r w:rsidRPr="001F2692">
              <w:rPr>
                <w:rFonts w:eastAsia="Calibri"/>
              </w:rPr>
              <w:t>Studentu sociālajam nodrošinājumam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1CDC9408" w14:textId="77777777" w:rsidR="0029180F" w:rsidRPr="001F2692" w:rsidRDefault="0029180F" w:rsidP="0029180F"/>
        </w:tc>
      </w:tr>
      <w:tr w:rsidR="0029180F" w:rsidRPr="001F2692" w14:paraId="7D8745D6" w14:textId="77777777" w:rsidTr="0029180F">
        <w:tc>
          <w:tcPr>
            <w:tcW w:w="8023" w:type="dxa"/>
            <w:gridSpan w:val="2"/>
            <w:tcBorders>
              <w:top w:val="nil"/>
              <w:left w:val="nil"/>
              <w:bottom w:val="nil"/>
              <w:right w:val="nil"/>
              <w:tl2br w:val="nil"/>
              <w:tr2bl w:val="nil"/>
            </w:tcBorders>
            <w:tcMar>
              <w:top w:w="57" w:type="dxa"/>
              <w:left w:w="57" w:type="dxa"/>
              <w:bottom w:w="57" w:type="dxa"/>
              <w:right w:w="57" w:type="dxa"/>
            </w:tcMar>
          </w:tcPr>
          <w:p w14:paraId="7285EC4F" w14:textId="77777777" w:rsidR="0029180F" w:rsidRPr="001F2692" w:rsidRDefault="0029180F" w:rsidP="0029180F">
            <w:pPr>
              <w:rPr>
                <w:b/>
                <w:bCs/>
              </w:rPr>
            </w:pPr>
            <w:r w:rsidRPr="001F2692">
              <w:rPr>
                <w:b/>
                <w:bCs/>
              </w:rPr>
              <w:t>Kopā 1 studējošā izmaksas</w:t>
            </w:r>
          </w:p>
        </w:tc>
        <w:tc>
          <w:tcPr>
            <w:tcW w:w="1373" w:type="dxa"/>
            <w:tcBorders>
              <w:top w:val="nil"/>
              <w:left w:val="nil"/>
              <w:bottom w:val="nil"/>
              <w:right w:val="nil"/>
              <w:tl2br w:val="nil"/>
              <w:tr2bl w:val="nil"/>
            </w:tcBorders>
            <w:tcMar>
              <w:top w:w="57" w:type="dxa"/>
              <w:left w:w="57" w:type="dxa"/>
              <w:bottom w:w="57" w:type="dxa"/>
              <w:right w:w="57" w:type="dxa"/>
            </w:tcMar>
          </w:tcPr>
          <w:p w14:paraId="16C7795B" w14:textId="77777777" w:rsidR="0029180F" w:rsidRPr="001F2692" w:rsidRDefault="0029180F" w:rsidP="0029180F"/>
        </w:tc>
      </w:tr>
    </w:tbl>
    <w:p w14:paraId="498F2245" w14:textId="77777777" w:rsidR="0029180F" w:rsidRPr="001F2692" w:rsidRDefault="0029180F" w:rsidP="0029180F">
      <w:pPr>
        <w:ind w:left="340"/>
        <w:jc w:val="both"/>
      </w:pPr>
    </w:p>
    <w:p w14:paraId="132290E7" w14:textId="77777777" w:rsidR="0029180F" w:rsidRPr="001F2692" w:rsidRDefault="0029180F" w:rsidP="0029180F">
      <w:pPr>
        <w:ind w:left="340"/>
        <w:jc w:val="both"/>
        <w:rPr>
          <w:lang w:val="en-GB"/>
        </w:rPr>
      </w:pPr>
      <w:r w:rsidRPr="001F2692">
        <w:rPr>
          <w:lang w:val="en-GB"/>
        </w:rPr>
        <w:t>Minimālais studējošo skaits grupā, lai nodrošinātu studiju programmas rentabilitāti ir 9 studējošie grupā.</w:t>
      </w:r>
    </w:p>
    <w:p w14:paraId="301DAD9C" w14:textId="77777777" w:rsidR="0029180F" w:rsidRPr="001F2692" w:rsidRDefault="0029180F" w:rsidP="0029180F">
      <w:pPr>
        <w:ind w:left="340"/>
        <w:jc w:val="both"/>
        <w:rPr>
          <w:rFonts w:eastAsia="Calibri"/>
        </w:rPr>
      </w:pPr>
    </w:p>
    <w:p w14:paraId="7D99FC48" w14:textId="77777777" w:rsidR="0029180F" w:rsidRPr="001F2692" w:rsidRDefault="0029180F" w:rsidP="0029180F">
      <w:pPr>
        <w:jc w:val="both"/>
        <w:rPr>
          <w:b/>
        </w:rPr>
      </w:pPr>
      <w:r w:rsidRPr="001F2692">
        <w:rPr>
          <w:b/>
        </w:rPr>
        <w:t xml:space="preserve">3.4. Mācībspēki </w:t>
      </w:r>
    </w:p>
    <w:p w14:paraId="1770425B" w14:textId="77777777" w:rsidR="0029180F" w:rsidRPr="001F2692" w:rsidRDefault="0029180F" w:rsidP="0029180F">
      <w:pPr>
        <w:jc w:val="both"/>
      </w:pPr>
    </w:p>
    <w:p w14:paraId="48AE5BA0" w14:textId="77777777" w:rsidR="0029180F" w:rsidRPr="001F2692" w:rsidRDefault="0029180F" w:rsidP="0029180F">
      <w:pPr>
        <w:ind w:left="340"/>
        <w:jc w:val="both"/>
        <w:rPr>
          <w:b/>
          <w:bCs/>
        </w:rPr>
      </w:pPr>
      <w:r w:rsidRPr="001F2692">
        <w:rPr>
          <w:b/>
          <w:bCs/>
        </w:rPr>
        <w:t xml:space="preserve">3.4.1. Studiju programmas īstenošanā iesaistīto mācībspēku (akadēmiskā personāla, viesprofesoru, asociēto viesprofesoru, viesdocentu, vieslektoru un viesasistentu) kvalifikācijas atbilstības studiju programmas īstenošanas nosacījumiem un normatīvo aktu prasībām novērtējums. Sniegt informāciju par to, kā mācībspēku kvalifikācija palīdz sasniegt studiju rezultātus. </w:t>
      </w:r>
    </w:p>
    <w:p w14:paraId="63FDD64D" w14:textId="77777777" w:rsidR="0029180F" w:rsidRPr="001F2692" w:rsidRDefault="0029180F" w:rsidP="0029180F">
      <w:pPr>
        <w:ind w:left="340"/>
        <w:jc w:val="both"/>
        <w:rPr>
          <w:b/>
          <w:bCs/>
        </w:rPr>
      </w:pPr>
    </w:p>
    <w:p w14:paraId="1C132543" w14:textId="77777777" w:rsidR="0029180F" w:rsidRPr="001F2692" w:rsidRDefault="0029180F" w:rsidP="0029180F">
      <w:pPr>
        <w:ind w:left="340"/>
        <w:jc w:val="both"/>
      </w:pPr>
      <w:r w:rsidRPr="001F2692">
        <w:rPr>
          <w:bCs/>
        </w:rPr>
        <w:t xml:space="preserve">Īsā cikla profesionālās augstākās izglītības studiju programmas </w:t>
      </w:r>
      <w:r w:rsidRPr="001F2692">
        <w:t>“</w:t>
      </w:r>
      <w:r w:rsidRPr="001F2692">
        <w:rPr>
          <w:bCs/>
        </w:rPr>
        <w:t xml:space="preserve">Pirmsskolas skolotājs” </w:t>
      </w:r>
      <w:r w:rsidRPr="001F2692">
        <w:t xml:space="preserve">īstenošanā iesaistītā akadēmiskā personāla kvalitatīvais sastāvs atbilst Augstskolu likumam un </w:t>
      </w:r>
      <w:r w:rsidRPr="001F2692">
        <w:rPr>
          <w:kern w:val="1"/>
        </w:rPr>
        <w:t>citu normatīvo aktu prasībām</w:t>
      </w:r>
      <w:r w:rsidRPr="001F2692">
        <w:t xml:space="preserve">. Studiju virziena realizācijā iesaistītā akadēmiskā personāla kvalifikācija ir atbilstoša studiju programmas specifikai un īstenošanas nosacījumiem, kā arī normatīvo aktu prasībām izglītības jomā. </w:t>
      </w:r>
    </w:p>
    <w:p w14:paraId="2589344A" w14:textId="77777777" w:rsidR="0029180F" w:rsidRPr="001F2692" w:rsidRDefault="0029180F" w:rsidP="0029180F">
      <w:pPr>
        <w:ind w:left="340"/>
        <w:jc w:val="both"/>
      </w:pPr>
      <w:r w:rsidRPr="001F2692">
        <w:t xml:space="preserve">Studiju kursu īstenošanā tika iesaistīti mācībspēki ar kursa saturam atbilstīgu izglītību, zinātnisko kompetenci un kvalifikāciju. Pārskata periodā studiju programmas īstenošanā bija iesaistīti 28 mācībspēki – 4 profesori, 2 asociētie profesori, 9 docenti, 3 vadošie pētnieki, 6 lektori un 4 vieslektori, no kuriem 24 ir ievēlēti Daugavpils Universitātē. 18 docētājiem ir doktora zinātniskais grāds, no tiem 7 docētājiem ir psiholoģijas zinātnes doktora grāds (Dr.psych.), 6 docētājiem – pedagoģijas zinātnes doktora grāds (Dr.paed.), 1 – bioloģijas zinātnes doktora grāds (Dr.biol.), 4 docētājiem – izglītības zinātnes doktora grāds (PhD.). 10 docētājiem ir maģistra zinātniskais grāds specializācijai atbilstošajā zinātņu nozarē.  </w:t>
      </w:r>
    </w:p>
    <w:p w14:paraId="1BA7B029" w14:textId="77777777" w:rsidR="0029180F" w:rsidRPr="001F2692" w:rsidRDefault="0029180F" w:rsidP="0029180F">
      <w:pPr>
        <w:ind w:left="340"/>
        <w:jc w:val="both"/>
      </w:pPr>
      <w:r w:rsidRPr="001F2692">
        <w:t xml:space="preserve">18 studiju programmas īstenošanā iesaistītie mācībspēki ir LZP eksperti sociālajās zinātnēs, no kuriem 9 – izglītības zinātnēs, 8 – psiholoģijā, 3 – </w:t>
      </w:r>
      <w:r w:rsidRPr="001F2692">
        <w:rPr>
          <w:kern w:val="1"/>
        </w:rPr>
        <w:t>ekonomikā un uzņēmējdarbībā</w:t>
      </w:r>
      <w:r w:rsidRPr="001F2692">
        <w:t xml:space="preserve">, 1 – socioloģijā un sociālajā darbā,  un 1 – </w:t>
      </w:r>
      <w:r w:rsidRPr="001F2692">
        <w:rPr>
          <w:kern w:val="1"/>
        </w:rPr>
        <w:t>citas humanitārās un mākslas zinātnēs, tai skaitā radošās industrijas zinātnēs</w:t>
      </w:r>
      <w:r w:rsidRPr="001F2692">
        <w:t xml:space="preserve">. </w:t>
      </w:r>
    </w:p>
    <w:p w14:paraId="0B1DCDFE" w14:textId="77777777" w:rsidR="0029180F" w:rsidRPr="001F2692" w:rsidRDefault="0029180F" w:rsidP="0029180F">
      <w:pPr>
        <w:ind w:left="340"/>
        <w:jc w:val="both"/>
      </w:pPr>
      <w:r w:rsidRPr="001F2692">
        <w:rPr>
          <w:rFonts w:eastAsia="Calibri"/>
        </w:rPr>
        <w:t>Studiju programmas īstenošanā iesaistītie mācībspēki</w:t>
      </w:r>
      <w:r w:rsidRPr="001F2692">
        <w:t xml:space="preserve"> pilnveido savu profesionālo kvalifikāciju piedaloties </w:t>
      </w:r>
      <w:r w:rsidRPr="001F2692">
        <w:lastRenderedPageBreak/>
        <w:t xml:space="preserve">starptautiskajās konferencēs, semināros, stažēšanās, starptautiskajos un nacionālajos pētnieciskajos projektos, kā arī publicējot savus zinātniskos pētījumus Scopus un Web of Science datu bāzēs iekļautajos žurnālos un konferenču rakstu krājumos. Pārskata periodā tika publicēti vairāk nekā 115 pētījumi  Scopus un Web of Science datu bāzēs, kā arī vairāk nekā 40 publikācijas, </w:t>
      </w:r>
      <w:r w:rsidRPr="001F2692">
        <w:rPr>
          <w:shd w:val="clear" w:color="auto" w:fill="FFFFFF"/>
        </w:rPr>
        <w:t>kas ir indeksētās citos izdevumos.</w:t>
      </w:r>
      <w:r w:rsidRPr="001F2692">
        <w:t xml:space="preserve"> </w:t>
      </w:r>
      <w:r w:rsidRPr="001F2692">
        <w:rPr>
          <w:rFonts w:eastAsia="Calibri"/>
        </w:rPr>
        <w:t>Programmās īstenošanā iesaistītie mācībspēki</w:t>
      </w:r>
      <w:r w:rsidRPr="001F2692">
        <w:t xml:space="preserve"> mērķtiecīgi un regulāri iesaistās dažādās profesionālās pilnveides programmās augstskolu didaktikas, mācību metodikas un citās viņu zinātniskajām interesēm atbilstošajās jomās. Mācībspēkiem (A. Korniševa, S. Zariņa, J. Badjanova, L. Silova, K. Ivancova, J. Jankovska u. c.) līdztekus akadēmiskajam darbam augstskolā uzkrāta plaša praktiskā pieredze strādājot vairākus gadus pirmsskolas izglītības iestādēs, tādejādi nodrošinot teorijas un prakses vienotību studiju procesā. Mācībspēku devums izglītības jomā ir atzīmēts ar īpašām godalgām un apbalvojumiem (S. Dimante ir apbalvota ar Daugavpils pilsētas domes Sudraba goda zīmi). </w:t>
      </w:r>
    </w:p>
    <w:p w14:paraId="11744C7D" w14:textId="77777777" w:rsidR="0029180F" w:rsidRPr="001F2692" w:rsidRDefault="0029180F" w:rsidP="0029180F">
      <w:pPr>
        <w:ind w:left="340"/>
        <w:jc w:val="both"/>
      </w:pPr>
      <w:r w:rsidRPr="001F2692">
        <w:t>Studiju programmas mācībspēki (S. Zariņa, E. Oļehnoviča, S. Dimante, J. Jankovska, A. Vagalis u.c.) pedalījās projektā ”Kompetenču pieeja mācību saturā” satura izstrādē un ieviešana izglītības iestādēs.</w:t>
      </w:r>
    </w:p>
    <w:p w14:paraId="35A70844" w14:textId="77777777" w:rsidR="0029180F" w:rsidRPr="001F2692" w:rsidRDefault="0029180F" w:rsidP="0029180F">
      <w:pPr>
        <w:ind w:left="340"/>
        <w:jc w:val="both"/>
      </w:pPr>
      <w:r w:rsidRPr="001F2692">
        <w:t>DU mācībspēkiem tika nodrošināta iespēja iesaistīties ESF projektā ”Daugavpils Universitātes studiju virziena ”Izglītība, pedagoģija un sports” akadēmiskā personāla kapacitātes stiprināšana stratēģiskās specializācijas jomās” (Nr. 8.2.2.0/18/I/005), stažējoties 200 stundu apjomā pirmsskolas izglītības iestādēs, tādejādi gūstot pieredzi darba vidē (A. Korniševa, E. Oļehnoviča, S. Zariņa, M. Kravale-Pauliņa, J. Davidova, Dz. Iliško, L. Silova, J. Badjanova, S. Guseva, V. Dombrovskis u.c.).</w:t>
      </w:r>
    </w:p>
    <w:p w14:paraId="63F4DCA9" w14:textId="77777777" w:rsidR="0029180F" w:rsidRPr="001F2692" w:rsidRDefault="0029180F" w:rsidP="0029180F">
      <w:pPr>
        <w:ind w:left="340"/>
        <w:jc w:val="both"/>
        <w:rPr>
          <w:shd w:val="clear" w:color="auto" w:fill="FFFFFF"/>
        </w:rPr>
      </w:pPr>
      <w:r w:rsidRPr="001F2692">
        <w:t>Pārskata periodā vairāki studiju programmas īstenošanā iesaistītie</w:t>
      </w:r>
      <w:r w:rsidRPr="001F2692">
        <w:rPr>
          <w:shd w:val="clear" w:color="auto" w:fill="FFFFFF"/>
        </w:rPr>
        <w:t xml:space="preserve"> mācībspēki piedalījās </w:t>
      </w:r>
      <w:r w:rsidRPr="001F2692">
        <w:t>ESF projektā 8.3.2.1./16/I/002 ”Nacionāla un starptautiska mēroga pasākumu īstenošana izglītojamo talantu attīstībai”</w:t>
      </w:r>
      <w:r w:rsidRPr="001F2692">
        <w:rPr>
          <w:shd w:val="clear" w:color="auto" w:fill="FFFFFF"/>
        </w:rPr>
        <w:t xml:space="preserve"> (V. Dombrovskis, A. Korniševa</w:t>
      </w:r>
      <w:r w:rsidRPr="001F2692">
        <w:t xml:space="preserve">, </w:t>
      </w:r>
      <w:r w:rsidRPr="001F2692">
        <w:rPr>
          <w:shd w:val="clear" w:color="auto" w:fill="FFFFFF"/>
        </w:rPr>
        <w:t>S. Guseva, Dz. Iliško</w:t>
      </w:r>
      <w:r w:rsidRPr="001F2692">
        <w:t xml:space="preserve">, </w:t>
      </w:r>
      <w:r w:rsidRPr="001F2692">
        <w:rPr>
          <w:shd w:val="clear" w:color="auto" w:fill="FFFFFF"/>
        </w:rPr>
        <w:t>V. Makarevičs, S. Zariņa</w:t>
      </w:r>
      <w:r w:rsidRPr="001F2692">
        <w:t xml:space="preserve">, </w:t>
      </w:r>
      <w:r w:rsidRPr="001F2692">
        <w:rPr>
          <w:shd w:val="clear" w:color="auto" w:fill="FFFFFF"/>
        </w:rPr>
        <w:t>E. Oļehnoviča</w:t>
      </w:r>
      <w:r w:rsidRPr="001F2692">
        <w:t xml:space="preserve">, </w:t>
      </w:r>
      <w:r w:rsidRPr="001F2692">
        <w:rPr>
          <w:shd w:val="clear" w:color="auto" w:fill="FFFFFF"/>
        </w:rPr>
        <w:t>J. Badjanova, M. Kravale-Pauliņa, I. Fjodorova</w:t>
      </w:r>
      <w:r w:rsidRPr="001F2692">
        <w:t xml:space="preserve">, </w:t>
      </w:r>
      <w:r w:rsidRPr="001F2692">
        <w:rPr>
          <w:shd w:val="clear" w:color="auto" w:fill="FFFFFF"/>
        </w:rPr>
        <w:t xml:space="preserve">A. Kupšāns, A. Vagalis u.c.). </w:t>
      </w:r>
    </w:p>
    <w:p w14:paraId="43C235EE" w14:textId="77777777" w:rsidR="0029180F" w:rsidRPr="001F2692" w:rsidRDefault="0029180F" w:rsidP="0029180F">
      <w:pPr>
        <w:ind w:left="340"/>
        <w:jc w:val="both"/>
      </w:pPr>
      <w:r w:rsidRPr="001F2692">
        <w:t>Studiju programmā iesaistītie mācībspēki ir piedalījušies dažādu skolotāju izglītības programmu īstenošanā, uzkrājot bagātīgu pieredzi dažādu izglītības zinātņu nozares studiju kursu, mācību jomu priekšmetu metodikas izstrādē un docēšanā, pedagoģiskās prakses vadīšanā, ko apliecina gan docētāju starptautiskās publikācijas, kas ir indeksētas Scopus un Web of Science datu bāzēs, gan metodiskās publikācijas.</w:t>
      </w:r>
    </w:p>
    <w:p w14:paraId="0C9BD2F1" w14:textId="77777777" w:rsidR="0029180F" w:rsidRPr="001F2692" w:rsidRDefault="0029180F" w:rsidP="0029180F">
      <w:pPr>
        <w:ind w:left="340"/>
        <w:jc w:val="both"/>
      </w:pPr>
      <w:r w:rsidRPr="001F2692">
        <w:t>Vairāki studiju programmā iesaistītie mācībspēki izmanto profesionālās pilnveides iespēju arī izejošās mobilitātes ietvaros, kas veicina viņu kvalifikācijas paaugstināšanu atbilstoši docējamajiem studiju kursiem un sasniedzamajiem studiju rezultātiem.</w:t>
      </w:r>
    </w:p>
    <w:p w14:paraId="50F8151B" w14:textId="77777777" w:rsidR="0029180F" w:rsidRPr="001F2692" w:rsidRDefault="0029180F" w:rsidP="0029180F">
      <w:pPr>
        <w:ind w:left="340"/>
        <w:jc w:val="both"/>
      </w:pPr>
      <w:r w:rsidRPr="001F2692">
        <w:t>Studiju programmas akadēmiskā personāla valsts valodas zināšanas atbilst noteikumiem par valsts valodas zināšanu apjomu un valsts valodas prasmes pārbaudes kārtību profesionālo un amata pienākumu veikšanai. Visi mācībspēki ir pilnveidojuši angļu valodas prasmes un apguvuši angļu valodu C1 vai B2 līmenī profesionālās pilnveides programmā ”Profesionālā angļu valoda” 132 stundu apjomā, par ko ir saņemts sertifikāts.</w:t>
      </w:r>
    </w:p>
    <w:p w14:paraId="584E976E" w14:textId="77777777" w:rsidR="0029180F" w:rsidRPr="001F2692" w:rsidRDefault="0029180F" w:rsidP="0029180F">
      <w:pPr>
        <w:ind w:left="340"/>
        <w:jc w:val="both"/>
      </w:pPr>
      <w:r w:rsidRPr="001F2692">
        <w:t xml:space="preserve">Tādējādi, </w:t>
      </w:r>
      <w:r w:rsidRPr="001F2692">
        <w:rPr>
          <w:bCs/>
        </w:rPr>
        <w:t>studiju programmas ”Pirmsskolas skolotājs”</w:t>
      </w:r>
      <w:r w:rsidRPr="001F2692">
        <w:t xml:space="preserve"> īstenošanā iesaistīto mācībspēku kvalifikācija ir atbilstoša studiju programmas specifikai un īstenošanas nosacījumiem, kā arī normatīvo aktu prasībām izglītības jomā. </w:t>
      </w:r>
    </w:p>
    <w:p w14:paraId="5A144302" w14:textId="77777777" w:rsidR="0029180F" w:rsidRPr="001F2692" w:rsidRDefault="0029180F" w:rsidP="0029180F">
      <w:pPr>
        <w:ind w:left="340"/>
        <w:jc w:val="both"/>
        <w:rPr>
          <w:i/>
        </w:rPr>
      </w:pPr>
    </w:p>
    <w:p w14:paraId="565B7AB8" w14:textId="77777777" w:rsidR="0029180F" w:rsidRPr="001F2692" w:rsidRDefault="0029180F" w:rsidP="0029180F">
      <w:pPr>
        <w:ind w:left="340"/>
        <w:jc w:val="both"/>
        <w:rPr>
          <w:b/>
          <w:bCs/>
        </w:rPr>
      </w:pPr>
      <w:r w:rsidRPr="001F2692">
        <w:rPr>
          <w:b/>
          <w:bCs/>
        </w:rPr>
        <w:t xml:space="preserve">3.4.2. Mācībspēku sastāva izmaiņu analīze un novērtējums par pārskata periodu, to ietekme uz studiju kvalitāti. </w:t>
      </w:r>
    </w:p>
    <w:p w14:paraId="0E7FBA44" w14:textId="77777777" w:rsidR="0029180F" w:rsidRPr="001F2692" w:rsidRDefault="0029180F" w:rsidP="0029180F">
      <w:pPr>
        <w:ind w:left="340"/>
        <w:jc w:val="both"/>
        <w:rPr>
          <w:b/>
          <w:bCs/>
        </w:rPr>
      </w:pPr>
    </w:p>
    <w:p w14:paraId="551978E0" w14:textId="77777777" w:rsidR="0029180F" w:rsidRPr="001F2692" w:rsidRDefault="0029180F" w:rsidP="0029180F">
      <w:pPr>
        <w:ind w:left="340"/>
        <w:jc w:val="both"/>
      </w:pPr>
      <w:r w:rsidRPr="001F2692">
        <w:rPr>
          <w:bCs/>
        </w:rPr>
        <w:t>Īsā cikla profesionālās augstākās izglītības</w:t>
      </w:r>
      <w:r w:rsidRPr="001F2692">
        <w:t xml:space="preserve"> studiju programmas “</w:t>
      </w:r>
      <w:r w:rsidRPr="001F2692">
        <w:rPr>
          <w:bCs/>
        </w:rPr>
        <w:t>Pirmsskolas skolotājs”</w:t>
      </w:r>
      <w:r w:rsidRPr="001F2692">
        <w:t xml:space="preserve"> pārskata periodā ir notikušas izmaiņas mācībspēku pamatsastāvā.</w:t>
      </w:r>
    </w:p>
    <w:p w14:paraId="4D3F0FBA" w14:textId="77777777" w:rsidR="0029180F" w:rsidRPr="001F2692" w:rsidRDefault="0029180F" w:rsidP="0029180F">
      <w:pPr>
        <w:ind w:left="340"/>
        <w:jc w:val="both"/>
      </w:pPr>
      <w:r w:rsidRPr="001F2692">
        <w:t xml:space="preserve">2020./2021. s.g. </w:t>
      </w:r>
      <w:r w:rsidRPr="001F2692">
        <w:rPr>
          <w:rFonts w:eastAsia="Calibri"/>
        </w:rPr>
        <w:t xml:space="preserve">Mg.sc.com., vieslektors M. Aleksejevs </w:t>
      </w:r>
      <w:r w:rsidRPr="001F2692">
        <w:t xml:space="preserve">pārtrauca darba tiesiskās attiecības ar DU, līdz ar to viņš tika izņemts no nodrošinājuma studiju kursā </w:t>
      </w:r>
      <w:r w:rsidRPr="001F2692">
        <w:rPr>
          <w:i/>
          <w:iCs/>
        </w:rPr>
        <w:t>Valsts, civilā un vides aizsardzība</w:t>
      </w:r>
      <w:r w:rsidRPr="001F2692">
        <w:t xml:space="preserve"> un nodrošinājumā tika iekļauts </w:t>
      </w:r>
      <w:r w:rsidRPr="001F2692">
        <w:rPr>
          <w:rFonts w:eastAsia="Calibri"/>
        </w:rPr>
        <w:t xml:space="preserve">PhD, docents I. Trofimovs. </w:t>
      </w:r>
      <w:r w:rsidRPr="001F2692">
        <w:t xml:space="preserve">Studiju kursu </w:t>
      </w:r>
      <w:r w:rsidRPr="001F2692">
        <w:rPr>
          <w:i/>
          <w:iCs/>
        </w:rPr>
        <w:t>Bērnības pedagoģija</w:t>
      </w:r>
      <w:r w:rsidRPr="001F2692">
        <w:t xml:space="preserve"> un </w:t>
      </w:r>
      <w:r w:rsidRPr="001F2692">
        <w:rPr>
          <w:i/>
          <w:iCs/>
        </w:rPr>
        <w:t>Sociāli emocionālā mācīšanās</w:t>
      </w:r>
      <w:r w:rsidRPr="001F2692">
        <w:t xml:space="preserve"> nodrošinājums tika papildināts ar Dr.psych., profesori I. Kokinu. Studiju kursa </w:t>
      </w:r>
      <w:r w:rsidRPr="001F2692">
        <w:rPr>
          <w:i/>
          <w:iCs/>
        </w:rPr>
        <w:t>Skolotāja profesionālās darbības pamati</w:t>
      </w:r>
      <w:r w:rsidRPr="001F2692">
        <w:t xml:space="preserve"> ar </w:t>
      </w:r>
      <w:r w:rsidRPr="001F2692">
        <w:rPr>
          <w:bCs/>
          <w:iCs/>
        </w:rPr>
        <w:t xml:space="preserve">Dr.paed., docenti S. Zariņu. </w:t>
      </w:r>
      <w:r w:rsidRPr="001F2692">
        <w:t xml:space="preserve">Studiju kursa </w:t>
      </w:r>
      <w:r w:rsidRPr="001F2692">
        <w:rPr>
          <w:i/>
          <w:iCs/>
        </w:rPr>
        <w:t xml:space="preserve">Izglītības vadība </w:t>
      </w:r>
      <w:r w:rsidRPr="001F2692">
        <w:t xml:space="preserve">nodrošinājums tika papildināts ar Dr.paed., docenti I. Ostrovsku. Studiju kursa </w:t>
      </w:r>
      <w:r w:rsidRPr="001F2692">
        <w:rPr>
          <w:i/>
          <w:iCs/>
        </w:rPr>
        <w:t xml:space="preserve">Pētniecība izglītībā </w:t>
      </w:r>
      <w:r w:rsidRPr="001F2692">
        <w:t xml:space="preserve">nodrošinājums tika papildināts ar Dr.psych., profesori A. Piperi. </w:t>
      </w:r>
    </w:p>
    <w:p w14:paraId="074B310F" w14:textId="77777777" w:rsidR="0029180F" w:rsidRPr="001F2692" w:rsidRDefault="0029180F" w:rsidP="0029180F">
      <w:pPr>
        <w:ind w:left="340"/>
        <w:jc w:val="both"/>
      </w:pPr>
      <w:r w:rsidRPr="001F2692">
        <w:t xml:space="preserve">2021./2022. s.g. Mg.paed., lektore I. Meldere pārtrauca darba tiesiskās attiecības ar DU, līdz ar to viņa tika </w:t>
      </w:r>
      <w:r w:rsidRPr="001F2692">
        <w:lastRenderedPageBreak/>
        <w:t xml:space="preserve">izņemta no nodrošinājuma studiju kursos </w:t>
      </w:r>
      <w:r w:rsidRPr="001F2692">
        <w:rPr>
          <w:i/>
          <w:iCs/>
        </w:rPr>
        <w:t>Kultūras izpratnes un pašizpausmes mākslā mācību jomas saturs un mācīšanās pieejas</w:t>
      </w:r>
      <w:r w:rsidRPr="001F2692">
        <w:t xml:space="preserve">, </w:t>
      </w:r>
      <w:r w:rsidRPr="001F2692">
        <w:rPr>
          <w:i/>
          <w:iCs/>
        </w:rPr>
        <w:t>Tehnoloģiju mācību jomas saturs un mācīšanās pieejas</w:t>
      </w:r>
      <w:r w:rsidRPr="001F2692">
        <w:t xml:space="preserve"> un nodrošinājumā tika iekļauta Mg. paed., vieslektore S. Dimante. 2021./2022. studiju gada Dr.paed., docente L. Jonāne tika izņemta no nodrošinājuma studiju kursā </w:t>
      </w:r>
      <w:r w:rsidRPr="001F2692">
        <w:rPr>
          <w:i/>
          <w:iCs/>
        </w:rPr>
        <w:t xml:space="preserve">Dabaszinātņu mācību jomas saturs un mācīšanās pieejas </w:t>
      </w:r>
      <w:r w:rsidRPr="001F2692">
        <w:t xml:space="preserve">un nodrošinājumā tika iekļauta Dr.paed., vadošā pētniece E. Olehnoviča. </w:t>
      </w:r>
    </w:p>
    <w:p w14:paraId="6AA5C1CC" w14:textId="77777777" w:rsidR="0029180F" w:rsidRPr="001F2692" w:rsidRDefault="0029180F" w:rsidP="0029180F">
      <w:pPr>
        <w:ind w:left="340"/>
        <w:jc w:val="both"/>
      </w:pPr>
      <w:r w:rsidRPr="001F2692">
        <w:t xml:space="preserve">2022./2023. s.g. Mg.biol., lektore I. Kuņicka pārtrauca darba tiesiskās attiecības ar DU, līdz ar to viņa tika izņemta no nodrošinājuma studiju kursā </w:t>
      </w:r>
      <w:r w:rsidRPr="001F2692">
        <w:rPr>
          <w:i/>
          <w:iCs/>
        </w:rPr>
        <w:t>Bērna attīstības fizioloģija, higiēna un pirmās palīdzības pamati</w:t>
      </w:r>
      <w:r w:rsidRPr="001F2692">
        <w:t xml:space="preserve"> un nodrošinājumā tika iekļauta Mg.biol., lektore L. Lukjaņenko. </w:t>
      </w:r>
    </w:p>
    <w:p w14:paraId="74089589" w14:textId="77777777" w:rsidR="0029180F" w:rsidRPr="001F2692" w:rsidRDefault="0029180F" w:rsidP="0029180F">
      <w:pPr>
        <w:ind w:left="340"/>
        <w:jc w:val="both"/>
      </w:pPr>
      <w:r w:rsidRPr="001F2692">
        <w:t>Izmaiņas mācībspēku sastāvā neietekmēja studiju kvalitāti, jo piesaistīto mācībspēku akadēmiskā un profesionālā kvalifikācija ir atbilstoša studiju kursu specifikai, jo piesaistīti mācībspēki ir profesionāļi attiecīgajā jomā.</w:t>
      </w:r>
    </w:p>
    <w:p w14:paraId="085D8E3A" w14:textId="77777777" w:rsidR="0029180F" w:rsidRPr="001F2692" w:rsidRDefault="0029180F" w:rsidP="0029180F">
      <w:pPr>
        <w:ind w:left="340"/>
        <w:jc w:val="both"/>
      </w:pPr>
    </w:p>
    <w:p w14:paraId="0825F874" w14:textId="77777777" w:rsidR="0029180F" w:rsidRPr="001F2692" w:rsidRDefault="0029180F" w:rsidP="0029180F">
      <w:pPr>
        <w:ind w:left="340"/>
        <w:jc w:val="both"/>
        <w:rPr>
          <w:b/>
          <w:bCs/>
        </w:rPr>
      </w:pPr>
      <w:r w:rsidRPr="001F2692">
        <w:rPr>
          <w:b/>
          <w:bCs/>
        </w:rPr>
        <w:t xml:space="preserve">3.4.3. Informācija par doktora studiju programmas īstenošanā iesaistītā akadēmiskā personāla zinātnisko publikāciju skaitu pārskata periodā, pievienojot svarīgāko publikāciju sarakstu, kas publicētas žurnālos, kuri tiek indeksēti datubāzēs Scopus vai WoS CC. Sociālajās zinātnēs un humanitārajās un mākslas zinātnēs var papildus skaitīt zinātniskās publikācijas žurnālos, kas tiek indeksēti ERIH+ un recenzētas monogrāfijas. Informācija par mācībspēkiem, kuri iekļauti Latvijas Zinātnes padomes ekspertu datubāzē 17 attiecīgajā zinātņu nozarē (kopējais skaits, mācībspēka vārds/ uzvārds, zinātnes nozare, kurā mācībspēkam ir eksperta statuss un Latvijas Zinātnes padomes eksperta tiesību beigu termiņš) (ja attiecināms). </w:t>
      </w:r>
    </w:p>
    <w:p w14:paraId="33B92227" w14:textId="77777777" w:rsidR="0029180F" w:rsidRPr="001F2692" w:rsidRDefault="0029180F" w:rsidP="0029180F">
      <w:pPr>
        <w:jc w:val="both"/>
        <w:rPr>
          <w:b/>
          <w:bCs/>
        </w:rPr>
      </w:pPr>
    </w:p>
    <w:p w14:paraId="60600BDB" w14:textId="77777777" w:rsidR="0029180F" w:rsidRPr="001F2692" w:rsidRDefault="0029180F" w:rsidP="0029180F">
      <w:pPr>
        <w:ind w:left="340"/>
        <w:jc w:val="both"/>
        <w:rPr>
          <w:b/>
          <w:bCs/>
        </w:rPr>
      </w:pPr>
      <w:r w:rsidRPr="001F2692">
        <w:rPr>
          <w:b/>
          <w:bCs/>
        </w:rPr>
        <w:t xml:space="preserve">3.4.4.Informācija par doktora studiju programmas īstenojošā iesaistītā akadēmiskā personāla iesaisti pētniecības projektos kā projekta vadītājiem vai galvenajiem izpildītājiem/ apakšprojektu vadītājiem/ vadošajiem pētniekiem, norādot attiecīgā projekta nosaukumu, finansējuma avotu, finansējuma apmēru. Informāciju sniegt par pārskata periodu (ja attiecināms). </w:t>
      </w:r>
    </w:p>
    <w:p w14:paraId="5FB3BAA8" w14:textId="77777777" w:rsidR="0029180F" w:rsidRPr="001F2692" w:rsidRDefault="0029180F" w:rsidP="0029180F">
      <w:pPr>
        <w:ind w:left="340"/>
        <w:jc w:val="both"/>
        <w:rPr>
          <w:b/>
          <w:bCs/>
        </w:rPr>
      </w:pPr>
    </w:p>
    <w:p w14:paraId="0D0CA0AB" w14:textId="77777777" w:rsidR="0029180F" w:rsidRPr="001F2692" w:rsidRDefault="0029180F" w:rsidP="0029180F">
      <w:pPr>
        <w:ind w:left="340"/>
        <w:jc w:val="both"/>
        <w:rPr>
          <w:b/>
          <w:bCs/>
        </w:rPr>
      </w:pPr>
      <w:r w:rsidRPr="001F2692">
        <w:rPr>
          <w:b/>
          <w:bCs/>
        </w:rPr>
        <w:t>3.4.5. Mācībspēku savstarpējās sadarbības novērtējums, norādot mehānismus sadarbības veicināšanai studiju programmas īstenošanā un studiju kursu/ moduļu savstarpējās sasaistes nodrošināšanā. Norādīt arī studējošo un mācībspēku skaita attiecību studiju programmas ietvaros (pašnovērtējuma ziņojuma iesniegšanas brīdī).</w:t>
      </w:r>
    </w:p>
    <w:p w14:paraId="387C673C" w14:textId="77777777" w:rsidR="0029180F" w:rsidRPr="001F2692" w:rsidRDefault="0029180F" w:rsidP="0029180F">
      <w:pPr>
        <w:ind w:left="340"/>
        <w:jc w:val="both"/>
        <w:rPr>
          <w:b/>
          <w:bCs/>
        </w:rPr>
      </w:pPr>
    </w:p>
    <w:p w14:paraId="17913B98" w14:textId="77777777" w:rsidR="0029180F" w:rsidRPr="001F2692" w:rsidRDefault="0029180F" w:rsidP="0029180F">
      <w:pPr>
        <w:ind w:left="340"/>
        <w:jc w:val="both"/>
      </w:pPr>
      <w:r w:rsidRPr="001F2692">
        <w:rPr>
          <w:bCs/>
        </w:rPr>
        <w:t>Īsā cikla profesionālās augstākās izglītības studiju programmas “Pirmsskolas skolotājs”</w:t>
      </w:r>
      <w:r w:rsidRPr="001F2692">
        <w:t xml:space="preserve"> īstenošanā tiek nodrošināta akadēmiskās un profesionālās vides mācībspēku proporcionalitāte, tādējādi veidojot sabalansētu personālu, kurā ir pārstāvēta gan akadēmiskā vide, gan nozares profesionālā vide, kas palīdz sasniegt studiju programmā un studīju kursos izvirzīto mērķi un plānotos rezultātus. Mācībspēku sadarbība tiek veidota individuālās sarunās ar studiju programmas direktoru, sarunās mācībspēkiem savā starpā, kā arī kopīgās mācībspēku sanāksmēs, apspriežot programmas satura un studiju procesa aktualitātes.</w:t>
      </w:r>
    </w:p>
    <w:p w14:paraId="39A8050B" w14:textId="77777777" w:rsidR="0029180F" w:rsidRPr="001F2692" w:rsidRDefault="0029180F" w:rsidP="0029180F">
      <w:pPr>
        <w:ind w:left="340"/>
        <w:jc w:val="both"/>
      </w:pPr>
      <w:r w:rsidRPr="001F2692">
        <w:t xml:space="preserve">Vairāku studiju kursu docēšanā iesaistīti divi vai vairāki mācībspēki, kuri ir līdzatbildīgi par studiju kursa satura pilnveidi, izmantojamo literatūras avotu papildināšanu ar jaunākajiem avotiem, savām zinātniskajām publikācijām, monogrāfijām utt. </w:t>
      </w:r>
    </w:p>
    <w:p w14:paraId="7DD65421" w14:textId="77777777" w:rsidR="0029180F" w:rsidRPr="001F2692" w:rsidRDefault="0029180F" w:rsidP="0029180F">
      <w:pPr>
        <w:ind w:left="340"/>
        <w:jc w:val="both"/>
      </w:pPr>
      <w:r w:rsidRPr="001F2692">
        <w:t xml:space="preserve">Studiju programmas mācībspēki sadarbojas gan studiju kursu satura plānošanā, gan studiju kursu satura realizēšanā un aktualizēšanā, saskaņojot studiju kursu tematus, lai izvairītos no tematu pārklāšanās studiju kursos. Mācībspēki sadarbojas arī pētniecisko grupu ietvaros, piedāvājot idejas kvalifikācijas darbu tematiem, programmas un studiju kursu pilnveidei. </w:t>
      </w:r>
    </w:p>
    <w:p w14:paraId="22666DBA" w14:textId="77777777" w:rsidR="0029180F" w:rsidRPr="001F2692" w:rsidRDefault="0029180F" w:rsidP="0029180F">
      <w:pPr>
        <w:ind w:left="340"/>
        <w:jc w:val="both"/>
      </w:pPr>
      <w:r w:rsidRPr="001F2692">
        <w:t>Mācībspēki kopīgi piedalās arī ārpuslekciju pasākumu vadīšanā studējošiem, piesaistot arī vieslektorus, t.sk. Erasmus+ projekta ietvaros, radošajam darbnīcām vai vieslekcijām.</w:t>
      </w:r>
    </w:p>
    <w:p w14:paraId="4E8C363C" w14:textId="77777777" w:rsidR="0029180F" w:rsidRPr="001F2692" w:rsidRDefault="0029180F" w:rsidP="0029180F">
      <w:pPr>
        <w:ind w:left="340"/>
        <w:jc w:val="both"/>
        <w:rPr>
          <w:rFonts w:eastAsia="SimSun"/>
          <w:kern w:val="1"/>
        </w:rPr>
      </w:pPr>
      <w:r w:rsidRPr="001F2692">
        <w:t xml:space="preserve">2022./2023. s.g. Erasmus+ projekta ietvaros studiju procesam tika piesaistīta viesdocētāja </w:t>
      </w:r>
      <w:r w:rsidRPr="001F2692">
        <w:rPr>
          <w:rFonts w:eastAsia="SimSun"/>
          <w:kern w:val="1"/>
        </w:rPr>
        <w:t>Raquel Bravo Marin (University of Castilla-La Mancha, Spain), kura vadīja Zoom lekciju un praktiskās nodarbības programmas studējošajiem un docētājiem mūzikas izglītībā un kustību mākslā.</w:t>
      </w:r>
    </w:p>
    <w:p w14:paraId="74098871" w14:textId="77777777" w:rsidR="0029180F" w:rsidRPr="001F2692" w:rsidRDefault="0029180F" w:rsidP="0029180F">
      <w:pPr>
        <w:ind w:left="340"/>
        <w:jc w:val="both"/>
        <w:rPr>
          <w:rFonts w:eastAsia="SimSun"/>
          <w:kern w:val="1"/>
          <w:lang w:val="en-GB"/>
        </w:rPr>
      </w:pPr>
      <w:r w:rsidRPr="001F2692">
        <w:rPr>
          <w:rFonts w:eastAsia="SimSun"/>
          <w:kern w:val="1"/>
          <w:lang w:val="en-GB"/>
        </w:rPr>
        <w:t xml:space="preserve">2023./2024. s.g. </w:t>
      </w:r>
      <w:r w:rsidRPr="001F2692">
        <w:rPr>
          <w:lang w:val="en-GB"/>
        </w:rPr>
        <w:t>Erasmus+ projekta ietvaros</w:t>
      </w:r>
      <w:r w:rsidRPr="001F2692">
        <w:rPr>
          <w:rFonts w:eastAsia="SimSun"/>
          <w:kern w:val="1"/>
          <w:lang w:val="en-GB"/>
        </w:rPr>
        <w:t xml:space="preserve"> </w:t>
      </w:r>
      <w:r w:rsidRPr="001F2692">
        <w:rPr>
          <w:lang w:val="en-GB"/>
        </w:rPr>
        <w:t>studiju procesam tika piesaistīts</w:t>
      </w:r>
      <w:r w:rsidRPr="001F2692">
        <w:rPr>
          <w:rFonts w:eastAsia="SimSun"/>
          <w:kern w:val="1"/>
          <w:lang w:val="en-GB"/>
        </w:rPr>
        <w:t xml:space="preserve"> viesdocētājs, profesors </w:t>
      </w:r>
      <w:r w:rsidRPr="001F2692">
        <w:rPr>
          <w:kern w:val="1"/>
          <w:lang w:val="en-GB"/>
        </w:rPr>
        <w:t>Ming Jen Chuang (National Taichung University of Education, Taiwan)</w:t>
      </w:r>
      <w:r w:rsidRPr="001F2692">
        <w:rPr>
          <w:rFonts w:eastAsia="SimSun"/>
          <w:kern w:val="1"/>
          <w:lang w:val="en-GB"/>
        </w:rPr>
        <w:t xml:space="preserve">, kurš vadīja lekciju un praktiskās nodarbības </w:t>
      </w:r>
      <w:r w:rsidRPr="001F2692">
        <w:rPr>
          <w:rFonts w:eastAsia="SimSun"/>
          <w:kern w:val="1"/>
          <w:lang w:val="en-GB"/>
        </w:rPr>
        <w:lastRenderedPageBreak/>
        <w:t>programmas studējošajiem un docētājiem.</w:t>
      </w:r>
    </w:p>
    <w:p w14:paraId="2CC43F6D" w14:textId="77777777" w:rsidR="0029180F" w:rsidRPr="001F2692" w:rsidRDefault="0029180F" w:rsidP="0029180F">
      <w:pPr>
        <w:ind w:left="340"/>
        <w:jc w:val="both"/>
        <w:rPr>
          <w:rFonts w:eastAsia="SimSun"/>
          <w:kern w:val="1"/>
          <w:lang w:val="en-GB"/>
        </w:rPr>
      </w:pPr>
      <w:r w:rsidRPr="001F2692">
        <w:rPr>
          <w:rFonts w:eastAsia="SimSun"/>
          <w:kern w:val="1"/>
          <w:lang w:val="en-GB"/>
        </w:rPr>
        <w:t>2023./2024. s.g. docente J. Badjanova Erasmus+ programas Blended Intensive Programme “Competence Development of Future Teachers Focused on Sustainability and Cultural Literacy” iesaistīja programmas studējošos un docētājus organizētajās praktiskās nodarbības, kura piedalījās 3 valstu studējosie.</w:t>
      </w:r>
    </w:p>
    <w:p w14:paraId="7FC2137B" w14:textId="77777777" w:rsidR="0029180F" w:rsidRPr="001F2692" w:rsidRDefault="0029180F" w:rsidP="0029180F">
      <w:pPr>
        <w:ind w:left="340"/>
        <w:jc w:val="both"/>
        <w:rPr>
          <w:rFonts w:eastAsia="SimSun"/>
          <w:kern w:val="1"/>
          <w:lang w:val="en-GB"/>
        </w:rPr>
      </w:pPr>
      <w:r w:rsidRPr="001F2692">
        <w:rPr>
          <w:rFonts w:eastAsia="SimSun"/>
          <w:kern w:val="1"/>
          <w:lang w:val="en-GB"/>
        </w:rPr>
        <w:t xml:space="preserve">2023./2024. s.g. </w:t>
      </w:r>
      <w:r w:rsidRPr="001F2692">
        <w:rPr>
          <w:lang w:val="en-GB"/>
        </w:rPr>
        <w:t xml:space="preserve">Erasmus+ projekta ietvaros studiju procesam tika piesaistītas viesdocētājas </w:t>
      </w:r>
      <w:r w:rsidRPr="001F2692">
        <w:rPr>
          <w:kern w:val="1"/>
          <w:lang w:val="en-GB"/>
        </w:rPr>
        <w:t xml:space="preserve">María José Sánchez Parra </w:t>
      </w:r>
      <w:r w:rsidRPr="001F2692">
        <w:rPr>
          <w:rFonts w:eastAsia="SimSun"/>
          <w:kern w:val="1"/>
          <w:lang w:val="en-GB"/>
        </w:rPr>
        <w:t>un Raquel Bravo Marin (University of Castilla-La Mancha, Spain), kura vadīja praktiskās nodarbības programmas studējošajiem un docētājiem mūzikas izglītībā un kustību mākslā.</w:t>
      </w:r>
    </w:p>
    <w:p w14:paraId="5372628C" w14:textId="77777777" w:rsidR="0029180F" w:rsidRPr="001F2692" w:rsidRDefault="0029180F" w:rsidP="0029180F">
      <w:pPr>
        <w:ind w:left="340"/>
        <w:jc w:val="both"/>
        <w:rPr>
          <w:lang w:val="en-GB"/>
        </w:rPr>
      </w:pPr>
      <w:r w:rsidRPr="001F2692">
        <w:rPr>
          <w:lang w:val="en-GB"/>
        </w:rPr>
        <w:t>Mācībspēki ir pārstāvēti arī Studiju virziena padomē, piedaloties studiju programmas izvērtēšanā un pilnveidošanā.</w:t>
      </w:r>
    </w:p>
    <w:p w14:paraId="663B8147" w14:textId="77777777" w:rsidR="0029180F" w:rsidRPr="001F2692" w:rsidRDefault="0029180F" w:rsidP="0029180F">
      <w:pPr>
        <w:ind w:left="340"/>
        <w:jc w:val="both"/>
        <w:rPr>
          <w:lang w:val="en-GB"/>
        </w:rPr>
      </w:pPr>
      <w:r w:rsidRPr="001F2692">
        <w:rPr>
          <w:lang w:val="en-GB"/>
        </w:rPr>
        <w:t>Pašnovērtējuma ziņojuma iesniegšanas brīdī studiju programmas “Pirmsskolas skolotājs” īstenošanā ir iesaistīti 28 mācībspēki, studējošo skaits ir 114 jeb 1:4, kas nodrošina docētāju un studējošo optimālu mijiedarbību studiju procesā.</w:t>
      </w:r>
    </w:p>
    <w:p w14:paraId="48CC677C" w14:textId="3A0EFD10" w:rsidR="00AD38B7" w:rsidRPr="001F2692" w:rsidRDefault="00AD38B7">
      <w:pPr>
        <w:widowControl/>
        <w:autoSpaceDE/>
        <w:autoSpaceDN/>
        <w:spacing w:after="160" w:line="259" w:lineRule="auto"/>
        <w:rPr>
          <w:sz w:val="20"/>
          <w:szCs w:val="24"/>
        </w:rPr>
      </w:pPr>
      <w:r w:rsidRPr="001F2692">
        <w:rPr>
          <w:sz w:val="20"/>
        </w:rPr>
        <w:br w:type="page"/>
      </w:r>
    </w:p>
    <w:p w14:paraId="6C0F0EB9" w14:textId="77777777" w:rsidR="00E93040" w:rsidRPr="001F2692" w:rsidRDefault="00E93040" w:rsidP="00E93040">
      <w:pPr>
        <w:pStyle w:val="BodyText"/>
        <w:spacing w:before="164"/>
        <w:jc w:val="both"/>
        <w:rPr>
          <w:sz w:val="20"/>
        </w:rPr>
      </w:pPr>
    </w:p>
    <w:p w14:paraId="42B6187A" w14:textId="77777777" w:rsidR="0029180F" w:rsidRPr="001F2692" w:rsidRDefault="0029180F" w:rsidP="0029180F">
      <w:pPr>
        <w:jc w:val="both"/>
        <w:rPr>
          <w:b/>
          <w:sz w:val="28"/>
          <w:szCs w:val="28"/>
        </w:rPr>
      </w:pPr>
      <w:r w:rsidRPr="001F2692">
        <w:rPr>
          <w:b/>
          <w:sz w:val="28"/>
          <w:szCs w:val="28"/>
        </w:rPr>
        <w:t xml:space="preserve">III. PROFESIONĀLĀ BAKALAURA STUDIJU PROGRAMMAS “SĀKUMIZGLĪTĪBAS SKOLOTĀJS” RAKSTUROJUMS </w:t>
      </w:r>
    </w:p>
    <w:p w14:paraId="5ED5E925" w14:textId="77777777" w:rsidR="0029180F" w:rsidRPr="001F2692" w:rsidRDefault="0029180F" w:rsidP="0029180F">
      <w:pPr>
        <w:jc w:val="both"/>
        <w:rPr>
          <w:b/>
          <w:sz w:val="28"/>
          <w:szCs w:val="28"/>
        </w:rPr>
      </w:pPr>
    </w:p>
    <w:p w14:paraId="4F5E0EB3" w14:textId="77777777" w:rsidR="0029180F" w:rsidRPr="001F2692" w:rsidRDefault="0029180F" w:rsidP="0029180F">
      <w:pPr>
        <w:jc w:val="both"/>
        <w:rPr>
          <w:b/>
          <w:sz w:val="24"/>
          <w:szCs w:val="24"/>
        </w:rPr>
      </w:pPr>
      <w:r w:rsidRPr="001F2692">
        <w:rPr>
          <w:b/>
          <w:sz w:val="24"/>
          <w:szCs w:val="24"/>
        </w:rPr>
        <w:t>3.1. Studiju programmas raksturojošie rādītāji</w:t>
      </w:r>
    </w:p>
    <w:p w14:paraId="6666D632" w14:textId="77777777" w:rsidR="0029180F" w:rsidRPr="001F2692" w:rsidRDefault="0029180F" w:rsidP="0029180F">
      <w:pPr>
        <w:jc w:val="both"/>
        <w:rPr>
          <w:b/>
          <w:bCs/>
          <w:sz w:val="24"/>
          <w:szCs w:val="24"/>
        </w:rPr>
      </w:pPr>
      <w:r w:rsidRPr="001F2692">
        <w:rPr>
          <w:b/>
          <w:bCs/>
          <w:sz w:val="24"/>
          <w:szCs w:val="24"/>
        </w:rPr>
        <w:t>3.1.1. Kopš studiju programmas iekļaušanas studiju virzienā veikto izmaiņu uzskatījums un pamatojums, rekomendāciju ieviešana</w:t>
      </w:r>
    </w:p>
    <w:p w14:paraId="12342EF5" w14:textId="77777777" w:rsidR="0029180F" w:rsidRPr="001F2692" w:rsidRDefault="0029180F" w:rsidP="0029180F">
      <w:pPr>
        <w:jc w:val="both"/>
      </w:pPr>
    </w:p>
    <w:p w14:paraId="76FA2AF7" w14:textId="77777777" w:rsidR="0029180F" w:rsidRPr="001F2692" w:rsidRDefault="0029180F" w:rsidP="0029180F">
      <w:pPr>
        <w:pStyle w:val="Nosaukumi"/>
        <w:ind w:firstLine="709"/>
        <w:jc w:val="both"/>
        <w:rPr>
          <w:b w:val="0"/>
          <w:bCs/>
          <w:i w:val="0"/>
          <w:iCs/>
          <w:sz w:val="22"/>
          <w:szCs w:val="22"/>
        </w:rPr>
      </w:pPr>
      <w:r w:rsidRPr="001F2692">
        <w:rPr>
          <w:b w:val="0"/>
          <w:bCs/>
          <w:i w:val="0"/>
          <w:iCs/>
        </w:rPr>
        <w:t>Tika veiktas izmaiņas studiju programmas raksturojumā un pielikumos saistībā ar Daugavpils Universitātē veiktajām izmainām fakultātes un katedras nosaukumos.</w:t>
      </w:r>
      <w:r w:rsidRPr="001F2692">
        <w:t xml:space="preserve"> </w:t>
      </w:r>
      <w:r w:rsidRPr="001F2692">
        <w:rPr>
          <w:b w:val="0"/>
          <w:bCs/>
          <w:i w:val="0"/>
          <w:iCs/>
          <w:spacing w:val="6"/>
          <w:sz w:val="22"/>
          <w:szCs w:val="22"/>
        </w:rPr>
        <w:t xml:space="preserve">Tika aktualizēts studiju programmas saturs atbilstoši mūsdienu </w:t>
      </w:r>
      <w:r w:rsidRPr="001F2692">
        <w:rPr>
          <w:b w:val="0"/>
          <w:bCs/>
          <w:i w:val="0"/>
          <w:iCs/>
          <w:sz w:val="22"/>
          <w:szCs w:val="22"/>
        </w:rPr>
        <w:t xml:space="preserve">prasībām izglītībā un skolotāju sagatavošanā. </w:t>
      </w:r>
      <w:r w:rsidRPr="001F2692">
        <w:rPr>
          <w:b w:val="0"/>
          <w:bCs/>
          <w:i w:val="0"/>
          <w:iCs/>
          <w:spacing w:val="6"/>
          <w:sz w:val="22"/>
          <w:szCs w:val="22"/>
        </w:rPr>
        <w:t>Teksta turpinājumā izklāstīts veikto un apstiprināto izmaiņu un/vai grozījumu pārskats.</w:t>
      </w:r>
    </w:p>
    <w:p w14:paraId="764F4E3F" w14:textId="77777777" w:rsidR="0029180F" w:rsidRPr="001F2692" w:rsidRDefault="0029180F" w:rsidP="0029180F">
      <w:pPr>
        <w:pStyle w:val="Nosaukumi"/>
        <w:ind w:firstLine="709"/>
        <w:jc w:val="both"/>
        <w:rPr>
          <w:b w:val="0"/>
          <w:bCs/>
          <w:i w:val="0"/>
          <w:iCs/>
          <w:sz w:val="22"/>
          <w:szCs w:val="22"/>
          <w:u w:val="single"/>
        </w:rPr>
      </w:pPr>
      <w:r w:rsidRPr="001F2692">
        <w:rPr>
          <w:b w:val="0"/>
          <w:bCs/>
          <w:i w:val="0"/>
          <w:iCs/>
          <w:sz w:val="22"/>
          <w:szCs w:val="22"/>
        </w:rPr>
        <w:t>A.</w:t>
      </w:r>
      <w:r w:rsidRPr="001F2692">
        <w:t xml:space="preserve"> </w:t>
      </w:r>
      <w:r w:rsidRPr="001F2692">
        <w:rPr>
          <w:b w:val="0"/>
          <w:bCs/>
          <w:i w:val="0"/>
          <w:iCs/>
          <w:sz w:val="22"/>
          <w:szCs w:val="22"/>
        </w:rPr>
        <w:t xml:space="preserve">Pamatojoties uz “Studiju procesa attīstības plānu 2022.-2028.gg.” (apstiprināts Senāta sēdē 2023.gada 4.decembrī; elektroniska saite: </w:t>
      </w:r>
      <w:hyperlink r:id="rId111" w:history="1">
        <w:r w:rsidRPr="001F2692">
          <w:rPr>
            <w:rStyle w:val="Hyperlink"/>
            <w:b w:val="0"/>
            <w:bCs/>
            <w:i w:val="0"/>
            <w:iCs/>
            <w:color w:val="auto"/>
            <w:sz w:val="22"/>
            <w:szCs w:val="22"/>
          </w:rPr>
          <w:t>https://du.lv/wp-content/uploads/2023/12/Studiju_procesa_attistibas_plans-1.pdf</w:t>
        </w:r>
      </w:hyperlink>
      <w:r w:rsidRPr="001F2692">
        <w:rPr>
          <w:b w:val="0"/>
          <w:bCs/>
          <w:i w:val="0"/>
          <w:iCs/>
          <w:sz w:val="22"/>
          <w:szCs w:val="22"/>
        </w:rPr>
        <w:t xml:space="preserve">; pieejams tikai latviešu valodā) un atbilstoši Ministru kabineta 2023. gada 13. jūnija noteikumiem Nr. 305 (elektroniskā saite uz “Noteikumiem par valsts profesionālās augstākās izglītības standartu”: </w:t>
      </w:r>
      <w:hyperlink r:id="rId112" w:history="1">
        <w:r w:rsidRPr="001F2692">
          <w:rPr>
            <w:rStyle w:val="Hyperlink"/>
            <w:b w:val="0"/>
            <w:bCs/>
            <w:i w:val="0"/>
            <w:iCs/>
            <w:color w:val="auto"/>
            <w:sz w:val="22"/>
            <w:szCs w:val="22"/>
          </w:rPr>
          <w:t>https://likumi.lv/ta/id/342818-noteikumi-par-valsts-profesionalas-augstakas-izglitibas-standartu</w:t>
        </w:r>
      </w:hyperlink>
      <w:r w:rsidRPr="001F2692">
        <w:rPr>
          <w:rStyle w:val="Hyperlink"/>
          <w:b w:val="0"/>
          <w:bCs/>
          <w:i w:val="0"/>
          <w:iCs/>
          <w:color w:val="auto"/>
          <w:sz w:val="22"/>
          <w:szCs w:val="22"/>
        </w:rPr>
        <w:t>; pieejams tikai latviešu valodā)</w:t>
      </w:r>
      <w:r w:rsidRPr="001F2692">
        <w:rPr>
          <w:b w:val="0"/>
          <w:bCs/>
          <w:i w:val="0"/>
          <w:iCs/>
          <w:sz w:val="22"/>
          <w:szCs w:val="22"/>
        </w:rPr>
        <w:t>, studiju programmas parametros un tika aktualizēts un salāgots kredītpunktu skaits un saīsināts studiju programmas sasniedzamo studiju rezultātu skaits, kas figurē arī pielikumos.</w:t>
      </w:r>
    </w:p>
    <w:p w14:paraId="5B79C54A"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xml:space="preserve">B. Tika anulēts viens no četriem iepriekš apstiprinātiem izvēles moduļiem: “Integrācijas kompetence: krievu valoda kā dzimtā valoda” (20KP/30ECTS). Šajā sakarā studējošajiem tiks piedāvāti turpmāk trīs izvēles moduļi: “Profesionālā lietpratība pirmsskolas metodiskajā darbā” (20KP/30ECTS); </w:t>
      </w:r>
      <w:r w:rsidRPr="001F2692">
        <w:rPr>
          <w:b w:val="0"/>
          <w:bCs/>
          <w:i w:val="0"/>
          <w:iCs/>
          <w:sz w:val="22"/>
          <w:szCs w:val="22"/>
          <w:lang w:eastAsia="lv-LV"/>
        </w:rPr>
        <w:t>“</w:t>
      </w:r>
      <w:r w:rsidRPr="001F2692">
        <w:rPr>
          <w:b w:val="0"/>
          <w:bCs/>
          <w:i w:val="0"/>
          <w:iCs/>
          <w:sz w:val="22"/>
          <w:szCs w:val="22"/>
        </w:rPr>
        <w:t>Dažādības kompetence iekļaujošā izglītībā</w:t>
      </w:r>
      <w:r w:rsidRPr="001F2692">
        <w:rPr>
          <w:b w:val="0"/>
          <w:bCs/>
          <w:i w:val="0"/>
          <w:iCs/>
          <w:sz w:val="22"/>
          <w:szCs w:val="22"/>
          <w:lang w:eastAsia="lv-LV"/>
        </w:rPr>
        <w:t>”</w:t>
      </w:r>
      <w:r w:rsidRPr="001F2692">
        <w:rPr>
          <w:b w:val="0"/>
          <w:bCs/>
          <w:i w:val="0"/>
          <w:iCs/>
          <w:sz w:val="22"/>
          <w:szCs w:val="22"/>
        </w:rPr>
        <w:t xml:space="preserve"> (20KP/30ECTS)</w:t>
      </w:r>
      <w:r w:rsidRPr="001F2692">
        <w:rPr>
          <w:b w:val="0"/>
          <w:bCs/>
          <w:i w:val="0"/>
          <w:iCs/>
          <w:sz w:val="22"/>
          <w:szCs w:val="22"/>
          <w:lang w:eastAsia="lv-LV"/>
        </w:rPr>
        <w:t>;</w:t>
      </w:r>
      <w:r w:rsidRPr="001F2692">
        <w:rPr>
          <w:b w:val="0"/>
          <w:bCs/>
          <w:i w:val="0"/>
          <w:iCs/>
          <w:sz w:val="22"/>
          <w:szCs w:val="22"/>
        </w:rPr>
        <w:t xml:space="preserve"> “Mācību jomu saturs un mācīšanās pieejas pirmsskolā” (20KP/30ECTS).</w:t>
      </w:r>
    </w:p>
    <w:p w14:paraId="69929234" w14:textId="77777777" w:rsidR="0029180F" w:rsidRPr="001F2692" w:rsidRDefault="0029180F" w:rsidP="0029180F">
      <w:pPr>
        <w:pStyle w:val="Nosaukumi"/>
        <w:jc w:val="both"/>
        <w:rPr>
          <w:b w:val="0"/>
          <w:bCs/>
          <w:i w:val="0"/>
          <w:iCs/>
        </w:rPr>
      </w:pPr>
      <w:r w:rsidRPr="001F2692">
        <w:rPr>
          <w:b w:val="0"/>
          <w:bCs/>
          <w:i w:val="0"/>
          <w:iCs/>
          <w:sz w:val="22"/>
          <w:szCs w:val="22"/>
        </w:rPr>
        <w:t xml:space="preserve">Pamatojoties uz veiktajām izmainām, tika aktualizēti studiju plāns pilna un nepilna laika klātienes studijām, kā arī tika anulēti studiju kursu apraksti </w:t>
      </w:r>
      <w:r w:rsidRPr="001F2692">
        <w:rPr>
          <w:b w:val="0"/>
          <w:bCs/>
          <w:i w:val="0"/>
          <w:iCs/>
          <w:sz w:val="22"/>
          <w:szCs w:val="22"/>
          <w:shd w:val="clear" w:color="auto" w:fill="FFFFFF"/>
        </w:rPr>
        <w:t>(</w:t>
      </w:r>
      <w:r w:rsidRPr="001F2692">
        <w:rPr>
          <w:b w:val="0"/>
          <w:bCs/>
          <w:i w:val="0"/>
          <w:iCs/>
          <w:sz w:val="22"/>
          <w:szCs w:val="22"/>
        </w:rPr>
        <w:t>Izraksts no Daugavpils Universitātes Izglītības un vadības fakultātes 2022.gada 29.septembra Domes sēdes protokola Nr.27, lēmums Nr. 2/1.</w:t>
      </w:r>
      <w:r w:rsidRPr="001F2692">
        <w:rPr>
          <w:b w:val="0"/>
          <w:bCs/>
          <w:i w:val="0"/>
          <w:iCs/>
          <w:sz w:val="22"/>
          <w:szCs w:val="22"/>
          <w:shd w:val="clear" w:color="auto" w:fill="FFFFFF"/>
        </w:rPr>
        <w:t>;</w:t>
      </w:r>
      <w:r w:rsidRPr="001F2692">
        <w:rPr>
          <w:b w:val="0"/>
          <w:bCs/>
          <w:i w:val="0"/>
          <w:iCs/>
          <w:sz w:val="22"/>
          <w:szCs w:val="22"/>
        </w:rPr>
        <w:t xml:space="preserve"> Izraksts no Daugavpils Universitātes Izglītības un vadības fakultātes 2022.gada 29.septembra Domes sēdes protokola Nr.27, lēmums Nr. 2/1.</w:t>
      </w:r>
      <w:r w:rsidRPr="001F2692">
        <w:rPr>
          <w:b w:val="0"/>
          <w:bCs/>
          <w:i w:val="0"/>
          <w:iCs/>
          <w:sz w:val="22"/>
          <w:szCs w:val="22"/>
          <w:shd w:val="clear" w:color="auto" w:fill="FFFFFF"/>
        </w:rPr>
        <w:t xml:space="preserve">; </w:t>
      </w:r>
      <w:r w:rsidRPr="001F2692">
        <w:rPr>
          <w:b w:val="0"/>
          <w:bCs/>
          <w:i w:val="0"/>
          <w:iCs/>
          <w:sz w:val="22"/>
          <w:szCs w:val="22"/>
        </w:rPr>
        <w:t xml:space="preserve">prakses-Daugavpils Universitātes Studiju padomes 2022. gada 14. novembra sēdes protokola Nr.28, lēmums Nr. 7/1.). </w:t>
      </w:r>
      <w:r w:rsidRPr="001F2692">
        <w:rPr>
          <w:b w:val="0"/>
          <w:bCs/>
          <w:i w:val="0"/>
          <w:iCs/>
        </w:rPr>
        <w:t>Kā arī tika veiktas izmaiņas studiju programmas raksturojumā un pielikumos.</w:t>
      </w:r>
    </w:p>
    <w:p w14:paraId="36FFCB6E"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shd w:val="clear" w:color="auto" w:fill="FFFFFF"/>
        </w:rPr>
        <w:t>C. Sākot ar 2022./2023. studiju gadu, DU pilna  un nepilna laika studiju plānā tika papildināta prakses sadaļa – Prakse IV (6KP/9ECTS)</w:t>
      </w:r>
      <w:r w:rsidRPr="001F2692">
        <w:rPr>
          <w:b w:val="0"/>
          <w:bCs/>
          <w:i w:val="0"/>
          <w:iCs/>
          <w:sz w:val="22"/>
          <w:szCs w:val="22"/>
        </w:rPr>
        <w:t>, Prakses izvēles kursi</w:t>
      </w:r>
      <w:r w:rsidRPr="001F2692">
        <w:rPr>
          <w:b w:val="0"/>
          <w:bCs/>
          <w:i w:val="0"/>
          <w:iCs/>
          <w:sz w:val="22"/>
          <w:szCs w:val="22"/>
          <w:shd w:val="clear" w:color="auto" w:fill="FFFFFF"/>
        </w:rPr>
        <w:t xml:space="preserve"> ar divām jaunām praksēm (kas iepriekš nebija izstrādātas), atbilstoši katra izvēles moduļa saturam (</w:t>
      </w:r>
      <w:r w:rsidRPr="001F2692">
        <w:rPr>
          <w:b w:val="0"/>
          <w:bCs/>
          <w:i w:val="0"/>
          <w:iCs/>
          <w:sz w:val="22"/>
          <w:szCs w:val="22"/>
        </w:rPr>
        <w:t>pēc studējošā izvēlētā moduļa</w:t>
      </w:r>
      <w:r w:rsidRPr="001F2692">
        <w:rPr>
          <w:b w:val="0"/>
          <w:bCs/>
          <w:i w:val="0"/>
          <w:iCs/>
          <w:sz w:val="22"/>
          <w:szCs w:val="22"/>
          <w:shd w:val="clear" w:color="auto" w:fill="FFFFFF"/>
        </w:rPr>
        <w:t xml:space="preserve">) </w:t>
      </w:r>
      <w:r w:rsidRPr="001F2692">
        <w:rPr>
          <w:b w:val="0"/>
          <w:bCs/>
          <w:i w:val="0"/>
          <w:iCs/>
          <w:sz w:val="22"/>
          <w:szCs w:val="22"/>
        </w:rPr>
        <w:t>(</w:t>
      </w:r>
      <w:bookmarkStart w:id="13" w:name="_Hlk154422353"/>
      <w:r w:rsidRPr="001F2692">
        <w:rPr>
          <w:b w:val="0"/>
          <w:bCs/>
          <w:i w:val="0"/>
          <w:iCs/>
          <w:sz w:val="22"/>
          <w:szCs w:val="22"/>
        </w:rPr>
        <w:t>Daugavpils Universitātes Studiju padomes 2022. gada 14. novembra sēdes protokola Nr.28, lēmums Nr. 7/1.</w:t>
      </w:r>
      <w:bookmarkEnd w:id="13"/>
      <w:r w:rsidRPr="001F2692">
        <w:rPr>
          <w:b w:val="0"/>
          <w:bCs/>
          <w:i w:val="0"/>
          <w:iCs/>
          <w:sz w:val="22"/>
          <w:szCs w:val="22"/>
        </w:rPr>
        <w:t>):</w:t>
      </w:r>
    </w:p>
    <w:p w14:paraId="0E2BFC14" w14:textId="77777777" w:rsidR="0029180F" w:rsidRPr="001F2692" w:rsidRDefault="0029180F" w:rsidP="00BF5584">
      <w:pPr>
        <w:pStyle w:val="Nosaukumi"/>
        <w:numPr>
          <w:ilvl w:val="0"/>
          <w:numId w:val="38"/>
        </w:numPr>
        <w:jc w:val="both"/>
        <w:rPr>
          <w:b w:val="0"/>
          <w:bCs/>
          <w:i w:val="0"/>
          <w:iCs/>
          <w:sz w:val="22"/>
          <w:szCs w:val="22"/>
        </w:rPr>
      </w:pPr>
      <w:r w:rsidRPr="001F2692">
        <w:rPr>
          <w:b w:val="0"/>
          <w:bCs/>
          <w:i w:val="0"/>
          <w:iCs/>
          <w:sz w:val="22"/>
          <w:szCs w:val="22"/>
          <w:shd w:val="clear" w:color="auto" w:fill="FFFFFF"/>
        </w:rPr>
        <w:t xml:space="preserve">Prakse IV (Pirmsskolas skolotāja pedagoģiskā prakse) - 6KP/9ECTS, kas iekļautos </w:t>
      </w:r>
      <w:r w:rsidRPr="001F2692">
        <w:rPr>
          <w:b w:val="0"/>
          <w:bCs/>
          <w:i w:val="0"/>
          <w:iCs/>
          <w:sz w:val="22"/>
          <w:szCs w:val="22"/>
        </w:rPr>
        <w:t>izvēles moduļa “Mācību jomu saturs un mācīšanās pieejas pirmsskolā” saturā.</w:t>
      </w:r>
    </w:p>
    <w:p w14:paraId="487238D2" w14:textId="77777777" w:rsidR="0029180F" w:rsidRPr="001F2692" w:rsidRDefault="0029180F" w:rsidP="00BF5584">
      <w:pPr>
        <w:pStyle w:val="Nosaukumi"/>
        <w:numPr>
          <w:ilvl w:val="0"/>
          <w:numId w:val="38"/>
        </w:numPr>
        <w:jc w:val="both"/>
        <w:rPr>
          <w:b w:val="0"/>
          <w:bCs/>
          <w:i w:val="0"/>
          <w:iCs/>
          <w:sz w:val="22"/>
          <w:szCs w:val="22"/>
          <w:lang w:eastAsia="ru-RU"/>
        </w:rPr>
      </w:pPr>
      <w:r w:rsidRPr="001F2692">
        <w:rPr>
          <w:b w:val="0"/>
          <w:bCs/>
          <w:i w:val="0"/>
          <w:iCs/>
          <w:sz w:val="22"/>
          <w:szCs w:val="22"/>
          <w:shd w:val="clear" w:color="auto" w:fill="FFFFFF"/>
        </w:rPr>
        <w:t xml:space="preserve">Prakse IV (Skolotāja pedagoģiskā prakse iekļaujošā izglītībā) - 6KP/9ECTS, kas iekļautos </w:t>
      </w:r>
      <w:r w:rsidRPr="001F2692">
        <w:rPr>
          <w:b w:val="0"/>
          <w:bCs/>
          <w:i w:val="0"/>
          <w:iCs/>
          <w:sz w:val="22"/>
          <w:szCs w:val="22"/>
        </w:rPr>
        <w:t xml:space="preserve">izvēles modulim “Dažādības kompetence iekļaujošā izglītībā” saturā. </w:t>
      </w:r>
    </w:p>
    <w:p w14:paraId="60FABAE9"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xml:space="preserve">D. Nodrošinot </w:t>
      </w:r>
      <w:r w:rsidRPr="001F2692">
        <w:rPr>
          <w:b w:val="0"/>
          <w:bCs/>
          <w:i w:val="0"/>
          <w:iCs/>
          <w:sz w:val="22"/>
          <w:szCs w:val="22"/>
          <w:lang w:bidi="ar"/>
        </w:rPr>
        <w:t>īsā cikla profesionālās augstākās izglītības studiju programmas „Pirmsskolas skolotājs” (</w:t>
      </w:r>
      <w:r w:rsidRPr="001F2692">
        <w:rPr>
          <w:b w:val="0"/>
          <w:bCs/>
          <w:i w:val="0"/>
          <w:iCs/>
          <w:sz w:val="22"/>
          <w:szCs w:val="22"/>
          <w:shd w:val="clear" w:color="auto" w:fill="FFFFFF"/>
        </w:rPr>
        <w:t>41 141</w:t>
      </w:r>
      <w:r w:rsidRPr="001F2692">
        <w:rPr>
          <w:b w:val="0"/>
          <w:bCs/>
          <w:i w:val="0"/>
          <w:iCs/>
          <w:sz w:val="22"/>
          <w:szCs w:val="22"/>
          <w:lang w:eastAsia="en-GB"/>
        </w:rPr>
        <w:t>)</w:t>
      </w:r>
      <w:r w:rsidRPr="001F2692">
        <w:rPr>
          <w:b w:val="0"/>
          <w:bCs/>
          <w:i w:val="0"/>
          <w:iCs/>
          <w:sz w:val="22"/>
          <w:szCs w:val="22"/>
          <w:lang w:bidi="ar"/>
        </w:rPr>
        <w:t xml:space="preserve"> </w:t>
      </w:r>
      <w:r w:rsidRPr="001F2692">
        <w:rPr>
          <w:b w:val="0"/>
          <w:bCs/>
          <w:i w:val="0"/>
          <w:iCs/>
          <w:sz w:val="22"/>
          <w:szCs w:val="22"/>
        </w:rPr>
        <w:t>absolventiem iespēju iegūt 2 – 2,5 studiju gadu garumā bakalaura grādu pedagogu izglītībā un skolotāja profesionālu kvalifikāciju, 2022./2023. studiju gadā ir aprobēta un turpmāk īstenota apgūto studiju kursu 80KP/120ECTS apjomā atzīšanas un studējošo pārreģistrēšanas procedūra.</w:t>
      </w:r>
    </w:p>
    <w:p w14:paraId="0DE168B2" w14:textId="77777777" w:rsidR="0029180F" w:rsidRPr="001F2692" w:rsidRDefault="0029180F" w:rsidP="0029180F">
      <w:pPr>
        <w:pStyle w:val="Nosaukumi"/>
        <w:jc w:val="both"/>
        <w:rPr>
          <w:b w:val="0"/>
          <w:bCs/>
          <w:i w:val="0"/>
          <w:iCs/>
          <w:sz w:val="22"/>
          <w:szCs w:val="22"/>
          <w:shd w:val="clear" w:color="auto" w:fill="FFFFFF"/>
        </w:rPr>
      </w:pPr>
      <w:r w:rsidRPr="001F2692">
        <w:rPr>
          <w:b w:val="0"/>
          <w:bCs/>
          <w:i w:val="0"/>
          <w:iCs/>
          <w:sz w:val="22"/>
          <w:szCs w:val="22"/>
        </w:rPr>
        <w:t>Atbilstoši veiktajām izmaiņām studiju plānos, tika mainīta studiju kursu apguves secība pa semestriem 4 studiju gadu laikā pilna laika klātienes studijās un 4,5 studiju gadu laikā nepilna laika klātienes studijās. Veiktas izmaiņas studiju plānā deva iespēju imatrikulētus tieši īsā cikla profesionālās augstākās izglītības studiju programm</w:t>
      </w:r>
      <w:r w:rsidRPr="001F2692">
        <w:rPr>
          <w:b w:val="0"/>
          <w:bCs/>
          <w:i w:val="0"/>
          <w:iCs/>
          <w:sz w:val="22"/>
          <w:szCs w:val="22"/>
          <w:lang w:bidi="ar"/>
        </w:rPr>
        <w:t>as „Pirmsskolas skolotājs” (</w:t>
      </w:r>
      <w:r w:rsidRPr="001F2692">
        <w:rPr>
          <w:b w:val="0"/>
          <w:bCs/>
          <w:i w:val="0"/>
          <w:iCs/>
          <w:sz w:val="22"/>
          <w:szCs w:val="22"/>
          <w:shd w:val="clear" w:color="auto" w:fill="FFFFFF"/>
        </w:rPr>
        <w:t>41 141</w:t>
      </w:r>
      <w:r w:rsidRPr="001F2692">
        <w:rPr>
          <w:b w:val="0"/>
          <w:bCs/>
          <w:i w:val="0"/>
          <w:iCs/>
          <w:sz w:val="22"/>
          <w:szCs w:val="22"/>
          <w:lang w:eastAsia="en-GB"/>
        </w:rPr>
        <w:t>)</w:t>
      </w:r>
      <w:r w:rsidRPr="001F2692">
        <w:rPr>
          <w:b w:val="0"/>
          <w:bCs/>
          <w:i w:val="0"/>
          <w:iCs/>
          <w:sz w:val="22"/>
          <w:szCs w:val="22"/>
          <w:lang w:bidi="ar"/>
        </w:rPr>
        <w:t xml:space="preserve"> </w:t>
      </w:r>
      <w:r w:rsidRPr="001F2692">
        <w:rPr>
          <w:b w:val="0"/>
          <w:bCs/>
          <w:i w:val="0"/>
          <w:iCs/>
          <w:sz w:val="22"/>
          <w:szCs w:val="22"/>
        </w:rPr>
        <w:t xml:space="preserve">absolventus, veiksmīgi pārreģistrēt no 1. uz 5. semestri. Pamatojoties uz studiju plāna izmaiņām, tika ieplānota “Mācību jomu saturs un mācīšanās pieejas pirmsskolā” izvēles moduļa satura apguve, sākot jau ar 1. studiju gadu. Iepriekšējo studiju plānu versijās “Mācību jomu saturs un mācīšanās pieejas pirmsskolā” izvēles moduļa satura apguve tika paredzēta, sākot ar 3.studiju gadu. </w:t>
      </w:r>
    </w:p>
    <w:p w14:paraId="1B7A254C" w14:textId="77777777" w:rsidR="0029180F" w:rsidRPr="001F2692" w:rsidRDefault="0029180F" w:rsidP="0029180F">
      <w:pPr>
        <w:pStyle w:val="Nosaukumi"/>
        <w:jc w:val="both"/>
        <w:rPr>
          <w:b w:val="0"/>
          <w:bCs/>
          <w:i w:val="0"/>
          <w:iCs/>
          <w:sz w:val="22"/>
          <w:szCs w:val="22"/>
          <w:shd w:val="clear" w:color="auto" w:fill="FFFFFF"/>
        </w:rPr>
      </w:pPr>
      <w:r w:rsidRPr="001F2692">
        <w:rPr>
          <w:b w:val="0"/>
          <w:bCs/>
          <w:i w:val="0"/>
          <w:iCs/>
          <w:sz w:val="22"/>
          <w:szCs w:val="22"/>
        </w:rPr>
        <w:lastRenderedPageBreak/>
        <w:t>Izmaiņas tika veiktas arī Studiju darbu un Profesionālās kvalifikācijas prakses īstenošanas secībā pilna un nepilna laika klātienes studijās. Tādējādi, vairāki studiju kursi tika pārcelti atbilstoši obligāto un izvēles moduļu satura apguves posmam:</w:t>
      </w:r>
    </w:p>
    <w:p w14:paraId="37F583AA" w14:textId="77777777" w:rsidR="0029180F" w:rsidRPr="001F2692" w:rsidRDefault="0029180F" w:rsidP="00BF5584">
      <w:pPr>
        <w:pStyle w:val="Nosaukumi"/>
        <w:numPr>
          <w:ilvl w:val="0"/>
          <w:numId w:val="42"/>
        </w:numPr>
        <w:jc w:val="both"/>
        <w:rPr>
          <w:b w:val="0"/>
          <w:bCs/>
          <w:i w:val="0"/>
          <w:iCs/>
          <w:sz w:val="22"/>
          <w:szCs w:val="22"/>
        </w:rPr>
      </w:pPr>
      <w:r w:rsidRPr="001F2692">
        <w:rPr>
          <w:b w:val="0"/>
          <w:bCs/>
          <w:i w:val="0"/>
          <w:iCs/>
          <w:sz w:val="22"/>
          <w:szCs w:val="22"/>
        </w:rPr>
        <w:t>Iepriekšējā studiju plāna versijā pēc 2. studiju darba (kas iekļauts vienā no trim obligātajiem moduļiem) sekoja 3. studiju darbs (kas iekļauts “Mācību jomu saturs un mācīšanās pieejas pirmsskolā” izvēles</w:t>
      </w:r>
      <w:r w:rsidRPr="001F2692">
        <w:rPr>
          <w:b w:val="0"/>
          <w:bCs/>
          <w:i w:val="0"/>
          <w:iCs/>
          <w:strike/>
          <w:sz w:val="22"/>
          <w:szCs w:val="22"/>
        </w:rPr>
        <w:t xml:space="preserve"> </w:t>
      </w:r>
      <w:r w:rsidRPr="001F2692">
        <w:rPr>
          <w:b w:val="0"/>
          <w:bCs/>
          <w:i w:val="0"/>
          <w:iCs/>
          <w:sz w:val="22"/>
          <w:szCs w:val="22"/>
        </w:rPr>
        <w:t xml:space="preserve">moduļa saturā). Pēc jaunās studiju plāna versijas vispirms paredzēts 3. studiju darbs (kas saistīts ar “Mācību jomu saturs un mācīšanās pieejas pirmsskolā” izvēles moduļa satura apguvi). Savukārt, 2. studiju darbs, kas ir saistīts ar obligāto moduļu saturu, tiks aizstāvēts pēc 3. studiju darba. </w:t>
      </w:r>
    </w:p>
    <w:p w14:paraId="60C8ED4B" w14:textId="77777777" w:rsidR="0029180F" w:rsidRPr="001F2692" w:rsidRDefault="0029180F" w:rsidP="00BF5584">
      <w:pPr>
        <w:pStyle w:val="Nosaukumi"/>
        <w:numPr>
          <w:ilvl w:val="0"/>
          <w:numId w:val="42"/>
        </w:numPr>
        <w:jc w:val="both"/>
        <w:rPr>
          <w:b w:val="0"/>
          <w:bCs/>
          <w:i w:val="0"/>
          <w:iCs/>
          <w:sz w:val="22"/>
          <w:szCs w:val="22"/>
        </w:rPr>
      </w:pPr>
      <w:r w:rsidRPr="001F2692">
        <w:rPr>
          <w:b w:val="0"/>
          <w:bCs/>
          <w:i w:val="0"/>
          <w:iCs/>
          <w:sz w:val="22"/>
          <w:szCs w:val="22"/>
        </w:rPr>
        <w:t>Prakse IV (PRAKSE: Prakses izvēles kursi), kas saistīta ar “Mācību jomu saturs un mācīšanās pieejas pirmsskolā” izvēles moduļa satura apguvi, tiks īstenota pēc Prakses I (PRAKSE: Prakses obligātie kursi), kas saistīta ar vienu no trim obligātajiem moduļiem. Savukārt, Prakse II (PRAKSE: Prakses obligātie kursi), kas saistīta ar vienu no trim obligātajiem moduļiem, īstenosies pēc Prakses IV. Bet Prakse III (PRAKSE: Prakses obligātie kursi), kas saistīta ar obligāto moduļu satura apguvi, ir paredzēta pēc Prakses II (Izraksts no DU Studiju padomes sēdes protokola Nr.17  2022.gada 13. jūnijā).</w:t>
      </w:r>
    </w:p>
    <w:p w14:paraId="17443C9A" w14:textId="77777777" w:rsidR="0029180F" w:rsidRPr="001F2692" w:rsidRDefault="0029180F" w:rsidP="0029180F">
      <w:pPr>
        <w:pStyle w:val="Nosaukumi"/>
        <w:ind w:firstLine="709"/>
        <w:jc w:val="both"/>
        <w:rPr>
          <w:b w:val="0"/>
          <w:i w:val="0"/>
          <w:iCs/>
          <w:sz w:val="22"/>
          <w:szCs w:val="22"/>
          <w:lang w:eastAsia="en-GB"/>
        </w:rPr>
      </w:pPr>
      <w:r w:rsidRPr="001F2692">
        <w:rPr>
          <w:b w:val="0"/>
          <w:i w:val="0"/>
          <w:iCs/>
          <w:sz w:val="22"/>
          <w:szCs w:val="22"/>
          <w:lang w:eastAsia="en-GB"/>
        </w:rPr>
        <w:t xml:space="preserve">E. </w:t>
      </w:r>
      <w:r w:rsidRPr="001F2692">
        <w:rPr>
          <w:b w:val="0"/>
          <w:i w:val="0"/>
          <w:iCs/>
          <w:sz w:val="22"/>
          <w:szCs w:val="22"/>
        </w:rPr>
        <w:t xml:space="preserve">Pamatojoties uz studentu viedokli un sniegtajiem ieteikumiem (fokusgrupas diskusijā, gan rakstiski, atbildot uz anketas jautājumiem), pamatojoties uz aprobācijas pieredzes analīzi, ko veica visi aprobācijā iesaistītie mācībspēki, kā arī uz ārējo ekspertu viedokli un iesaistīto mācībspēku no LU, LiepU un DU aprobācijas pieredzes analīzes rezultātiem, tika veiktas izmaiņas arī studiju kursu aprakstu dažādās sadaļās. </w:t>
      </w:r>
    </w:p>
    <w:p w14:paraId="2FD59811" w14:textId="77777777" w:rsidR="0029180F" w:rsidRPr="001F2692" w:rsidRDefault="0029180F" w:rsidP="0029180F">
      <w:pPr>
        <w:pStyle w:val="Nosaukumi"/>
        <w:ind w:firstLine="709"/>
        <w:jc w:val="both"/>
        <w:rPr>
          <w:sz w:val="22"/>
          <w:szCs w:val="22"/>
        </w:rPr>
      </w:pPr>
      <w:r w:rsidRPr="001F2692">
        <w:rPr>
          <w:b w:val="0"/>
          <w:bCs/>
          <w:i w:val="0"/>
          <w:iCs/>
        </w:rPr>
        <w:t xml:space="preserve">F. </w:t>
      </w:r>
      <w:r w:rsidRPr="001F2692">
        <w:rPr>
          <w:b w:val="0"/>
          <w:bCs/>
          <w:i w:val="0"/>
          <w:iCs/>
          <w:sz w:val="22"/>
          <w:szCs w:val="22"/>
        </w:rPr>
        <w:t>Saskaņā ar Ministru kabineta 2023. gada 13. jūnija noteikumiem Nr. 305 “Noteikumi par valsts profesionālās augstākās izglītības standartu”</w:t>
      </w:r>
      <w:r w:rsidRPr="001F2692">
        <w:rPr>
          <w:rStyle w:val="FootnoteReference"/>
          <w:b w:val="0"/>
          <w:bCs/>
          <w:i w:val="0"/>
          <w:iCs/>
          <w:sz w:val="22"/>
          <w:szCs w:val="22"/>
        </w:rPr>
        <w:footnoteReference w:id="3"/>
      </w:r>
      <w:r w:rsidRPr="001F2692">
        <w:rPr>
          <w:b w:val="0"/>
          <w:bCs/>
          <w:i w:val="0"/>
          <w:iCs/>
          <w:sz w:val="22"/>
          <w:szCs w:val="22"/>
        </w:rPr>
        <w:t xml:space="preserve">), tika aktualizēts studiju moduļu un studiju kursu kredītpunktu skaits un </w:t>
      </w:r>
      <w:r w:rsidRPr="001F2692">
        <w:rPr>
          <w:sz w:val="22"/>
          <w:szCs w:val="22"/>
        </w:rPr>
        <w:t>2024./2025.studiju gadā tika plānots:</w:t>
      </w:r>
    </w:p>
    <w:p w14:paraId="30379FE4"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samazināt kredītpunktu skaitu A daļas vispārizglītojošā studiju kursa “Skolotāja profesionālās darbības pamati” līdz 2KP/3ECTS, papildinot A. daļas saturu ar diferencētā “</w:t>
      </w:r>
      <w:r w:rsidRPr="001F2692">
        <w:rPr>
          <w:b w:val="0"/>
          <w:iCs/>
          <w:sz w:val="22"/>
          <w:szCs w:val="22"/>
        </w:rPr>
        <w:t xml:space="preserve">Studiju moduļa uzņēmējdarbības profesionālās kompetences veidošanai” </w:t>
      </w:r>
      <w:r w:rsidRPr="001F2692">
        <w:rPr>
          <w:b w:val="0"/>
          <w:i w:val="0"/>
          <w:sz w:val="22"/>
          <w:szCs w:val="22"/>
        </w:rPr>
        <w:t>studiju kursu</w:t>
      </w:r>
      <w:r w:rsidRPr="001F2692">
        <w:rPr>
          <w:b w:val="0"/>
          <w:iCs/>
          <w:sz w:val="22"/>
          <w:szCs w:val="22"/>
        </w:rPr>
        <w:t xml:space="preserve"> </w:t>
      </w:r>
      <w:r w:rsidRPr="001F2692">
        <w:rPr>
          <w:b w:val="0"/>
          <w:bCs/>
          <w:i w:val="0"/>
          <w:iCs/>
          <w:sz w:val="22"/>
          <w:szCs w:val="22"/>
        </w:rPr>
        <w:t>“Uzņēmējdarbība un projektu izstrāde”</w:t>
      </w:r>
      <w:r w:rsidRPr="001F2692">
        <w:rPr>
          <w:b w:val="0"/>
          <w:iCs/>
          <w:sz w:val="22"/>
          <w:szCs w:val="22"/>
        </w:rPr>
        <w:t xml:space="preserve"> </w:t>
      </w:r>
      <w:r w:rsidRPr="001F2692">
        <w:rPr>
          <w:b w:val="0"/>
          <w:i w:val="0"/>
          <w:sz w:val="22"/>
          <w:szCs w:val="22"/>
        </w:rPr>
        <w:t xml:space="preserve">– </w:t>
      </w:r>
      <w:r w:rsidRPr="001F2692">
        <w:rPr>
          <w:b w:val="0"/>
          <w:bCs/>
          <w:i w:val="0"/>
          <w:iCs/>
          <w:sz w:val="22"/>
          <w:szCs w:val="22"/>
        </w:rPr>
        <w:t>2KP/</w:t>
      </w:r>
      <w:r w:rsidRPr="001F2692">
        <w:rPr>
          <w:b w:val="0"/>
          <w:i w:val="0"/>
          <w:sz w:val="22"/>
          <w:szCs w:val="22"/>
        </w:rPr>
        <w:t>3ECTS apjomā</w:t>
      </w:r>
      <w:r w:rsidRPr="001F2692">
        <w:rPr>
          <w:b w:val="0"/>
          <w:bCs/>
          <w:i w:val="0"/>
          <w:iCs/>
          <w:sz w:val="22"/>
          <w:szCs w:val="22"/>
        </w:rPr>
        <w:t>;</w:t>
      </w:r>
    </w:p>
    <w:p w14:paraId="60FDADE4"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veikt izmaiņas B daļā, nozares profesionālās specializācijas obligātā moduļa “Sākumskolas skolotājs (1. - 3. klase)” saturā - divus studiju kursus  “Kultūras izpratnes un pašizpausmes mākslā mācību jomas caurviju kompetences: Kustību māksla” (1KP/1,5ECTS) un “Kultūras izpratnes un pašizpausmes mākslā mācību jomas caurviju kompetences: Kustību māksla. Mūzika” (1KP/1,5ECTS) apvienot vienā studiju kursā “Kultūras izpratnes un pašizpausmes mākslā mācību jomas caurviju kompetences: Kustību māksla. Mūzika” (2KP/3ECTS);</w:t>
      </w:r>
    </w:p>
    <w:p w14:paraId="7F04E947"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palielināt kredītpunktu skaitu 1. studiju darbam no 1KP/1,5ECTS līdz 2KP/3ECTS, kas ir ieintegrēts A daļas studiju kursa “Pētniecība izglītībā. 1.studiju darbs” saturā;</w:t>
      </w:r>
    </w:p>
    <w:p w14:paraId="7A7646BF"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palielināt kredītpunktu skaitu 2. studiju darbam no 1KP/1,5ECTS līdz 2KP/3ECTS, kas ir ieintegrēts A daļas studiju kursa “Informācijas tehnoloģija izglītībā. 2. studiju darbs” saturā;</w:t>
      </w:r>
    </w:p>
    <w:p w14:paraId="2684F444"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palielināt kredītpunktu skaitu 3. studiju darbam no 1KP/1,5ECTS līdz 2KP/3ECTS, kas ir ieintegrēts B daļas katra nozares profesionālās specializācijas izvēles moduļa saturā: “Pirmsskolas izglītības metodiskā darba vadība. 3. studiju darbs”; “Personalizētā pieeja dažādības pedagoģijas kontekstā. 3. studiju darbs”; “Kultūras izpratnes un pašizpausmes mākslā mācību jomas saturs un mācīšanās pieejas. 3.studiju darbs”;</w:t>
      </w:r>
    </w:p>
    <w:p w14:paraId="559B9750"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aizvietot A daļas Jomu mācību satura moduļa studiju kursu “Bilingvālā izglītība un CLIL pieeja” (2KP/3ECTS) ar studiju kursu “Integrēta valodas un mācību satura apguve” (2KP/3ECTS);</w:t>
      </w:r>
    </w:p>
    <w:p w14:paraId="4D08C442" w14:textId="77777777" w:rsidR="0029180F" w:rsidRPr="001F2692" w:rsidRDefault="0029180F" w:rsidP="0029180F">
      <w:pPr>
        <w:pStyle w:val="Nosaukumi"/>
        <w:ind w:firstLine="709"/>
        <w:jc w:val="both"/>
        <w:rPr>
          <w:b w:val="0"/>
          <w:bCs/>
          <w:i w:val="0"/>
          <w:iCs/>
          <w:strike/>
          <w:sz w:val="22"/>
          <w:szCs w:val="22"/>
        </w:rPr>
      </w:pPr>
      <w:r w:rsidRPr="001F2692">
        <w:rPr>
          <w:b w:val="0"/>
          <w:bCs/>
          <w:i w:val="0"/>
          <w:iCs/>
          <w:sz w:val="22"/>
          <w:szCs w:val="22"/>
        </w:rPr>
        <w:t>G. tika plānots pārcelt C daļas Brīvās izvēles kursu īstenošanas posmus.</w:t>
      </w:r>
    </w:p>
    <w:p w14:paraId="645DFCE7" w14:textId="77777777" w:rsidR="0029180F" w:rsidRPr="001F2692" w:rsidRDefault="0029180F" w:rsidP="0029180F">
      <w:pPr>
        <w:pStyle w:val="Nosaukumi"/>
        <w:ind w:firstLine="709"/>
        <w:jc w:val="both"/>
        <w:rPr>
          <w:b w:val="0"/>
          <w:i w:val="0"/>
          <w:iCs/>
          <w:sz w:val="22"/>
          <w:szCs w:val="22"/>
        </w:rPr>
      </w:pPr>
      <w:bookmarkStart w:id="14" w:name="_Hlk173359519"/>
      <w:r w:rsidRPr="001F2692">
        <w:rPr>
          <w:b w:val="0"/>
          <w:bCs/>
          <w:i w:val="0"/>
          <w:iCs/>
          <w:sz w:val="22"/>
          <w:szCs w:val="22"/>
        </w:rPr>
        <w:t xml:space="preserve">H. </w:t>
      </w:r>
      <w:r w:rsidRPr="001F2692">
        <w:rPr>
          <w:b w:val="0"/>
          <w:i w:val="0"/>
          <w:sz w:val="22"/>
          <w:szCs w:val="22"/>
        </w:rPr>
        <w:t xml:space="preserve">tika veidots jauns A daļas “Studiju modulis uzņēmējdarbības profesionālās kompetences veidošanai” (6KP/9ECTS): izsvītrojot no B daļas izvēles moduļa “Profesionālā lietpratība pirmsskolas metodiskajā darbā” (20KP/30ECTS) studiju kursu “Izglītības ekonomika un projektu izstrāde” (2KP/3ECTS), tika veidots jauna obligātā studiju moduļa studiju kurss “Uzņēmējdarbība un projektu izstrāde” 2KP/3ECTS apjomā; </w:t>
      </w:r>
      <w:bookmarkStart w:id="15" w:name="_Hlk153709909"/>
    </w:p>
    <w:p w14:paraId="04BC1D76" w14:textId="77777777" w:rsidR="0029180F" w:rsidRPr="001F2692" w:rsidRDefault="0029180F" w:rsidP="0029180F">
      <w:pPr>
        <w:pStyle w:val="Nosaukumi"/>
        <w:ind w:firstLine="709"/>
        <w:jc w:val="both"/>
        <w:rPr>
          <w:b w:val="0"/>
          <w:i w:val="0"/>
          <w:iCs/>
          <w:sz w:val="22"/>
          <w:szCs w:val="22"/>
        </w:rPr>
      </w:pPr>
      <w:r w:rsidRPr="001F2692">
        <w:rPr>
          <w:b w:val="0"/>
          <w:i w:val="0"/>
          <w:iCs/>
          <w:sz w:val="22"/>
          <w:szCs w:val="22"/>
        </w:rPr>
        <w:t>I. tika modificēts  B daļas divu moduļu kredītpunktu apjoms, saglabājot nozares profesionālās specializācijas obligāto moduļu kopīgu kredītpunktu apjomu un satura kvalitāti (46KP/69ECTS):</w:t>
      </w:r>
    </w:p>
    <w:p w14:paraId="3FC2EECA" w14:textId="77777777" w:rsidR="0029180F" w:rsidRPr="001F2692" w:rsidRDefault="0029180F" w:rsidP="00BF5584">
      <w:pPr>
        <w:pStyle w:val="Nosaukumi"/>
        <w:numPr>
          <w:ilvl w:val="0"/>
          <w:numId w:val="69"/>
        </w:numPr>
        <w:jc w:val="both"/>
        <w:rPr>
          <w:b w:val="0"/>
          <w:bCs/>
          <w:i w:val="0"/>
          <w:iCs/>
          <w:sz w:val="22"/>
          <w:szCs w:val="22"/>
        </w:rPr>
      </w:pPr>
      <w:r w:rsidRPr="001F2692">
        <w:rPr>
          <w:b w:val="0"/>
          <w:bCs/>
          <w:i w:val="0"/>
          <w:iCs/>
          <w:sz w:val="22"/>
          <w:szCs w:val="22"/>
        </w:rPr>
        <w:lastRenderedPageBreak/>
        <w:t>modulī “Sākumizglītības skolotājs (1.-3. klase)” iepriekšējais kredītpunktu kopīgais apjoms no 20KP/30ECTS tika palielināts līdz 22KP/33ECTS;</w:t>
      </w:r>
    </w:p>
    <w:p w14:paraId="344F9AB1" w14:textId="77777777" w:rsidR="0029180F" w:rsidRPr="001F2692" w:rsidRDefault="0029180F" w:rsidP="00BF5584">
      <w:pPr>
        <w:pStyle w:val="Nosaukumi"/>
        <w:numPr>
          <w:ilvl w:val="0"/>
          <w:numId w:val="69"/>
        </w:numPr>
        <w:jc w:val="both"/>
        <w:rPr>
          <w:b w:val="0"/>
          <w:bCs/>
          <w:i w:val="0"/>
          <w:iCs/>
          <w:sz w:val="22"/>
          <w:szCs w:val="22"/>
        </w:rPr>
      </w:pPr>
      <w:r w:rsidRPr="001F2692">
        <w:rPr>
          <w:b w:val="0"/>
          <w:bCs/>
          <w:i w:val="0"/>
          <w:iCs/>
          <w:sz w:val="22"/>
          <w:szCs w:val="22"/>
        </w:rPr>
        <w:t>modulī “Sākumizglītības skolotājs (4.-6. klase)” iepriekšējais kredītpunktu kopīgais apjoms no 26KP/39ECTS tika samazināts līdz 24KP/36ECTS.</w:t>
      </w:r>
    </w:p>
    <w:bookmarkEnd w:id="14"/>
    <w:p w14:paraId="6CEE53F0" w14:textId="77777777" w:rsidR="0029180F" w:rsidRPr="001F2692" w:rsidRDefault="0029180F" w:rsidP="0029180F">
      <w:pPr>
        <w:pStyle w:val="Nosaukumi"/>
        <w:jc w:val="both"/>
        <w:rPr>
          <w:b w:val="0"/>
          <w:bCs/>
          <w:i w:val="0"/>
          <w:iCs/>
          <w:sz w:val="22"/>
          <w:szCs w:val="22"/>
        </w:rPr>
      </w:pPr>
      <w:r w:rsidRPr="001F2692">
        <w:rPr>
          <w:b w:val="0"/>
          <w:i w:val="0"/>
          <w:iCs/>
          <w:sz w:val="22"/>
          <w:szCs w:val="22"/>
        </w:rPr>
        <w:t xml:space="preserve">Veikto izmaiņu kopa ir apskatāmā 1. tabulā. </w:t>
      </w:r>
    </w:p>
    <w:p w14:paraId="0E16FDA6" w14:textId="77777777" w:rsidR="0029180F" w:rsidRPr="001F2692" w:rsidRDefault="0029180F" w:rsidP="0029180F">
      <w:pPr>
        <w:pStyle w:val="Nosaukumi"/>
        <w:jc w:val="both"/>
        <w:rPr>
          <w:b w:val="0"/>
          <w:bCs/>
          <w:i w:val="0"/>
          <w:iCs/>
          <w:sz w:val="22"/>
          <w:szCs w:val="22"/>
        </w:rPr>
      </w:pPr>
    </w:p>
    <w:bookmarkEnd w:id="15"/>
    <w:p w14:paraId="230D8CAB" w14:textId="77777777" w:rsidR="0029180F" w:rsidRPr="001F2692" w:rsidRDefault="0029180F" w:rsidP="0029180F">
      <w:pPr>
        <w:pStyle w:val="Nosaukumi"/>
        <w:jc w:val="both"/>
        <w:rPr>
          <w:strike/>
          <w:sz w:val="22"/>
          <w:szCs w:val="22"/>
        </w:rPr>
      </w:pPr>
    </w:p>
    <w:p w14:paraId="59DA3AE9" w14:textId="77777777" w:rsidR="0029180F" w:rsidRPr="001F2692" w:rsidRDefault="0029180F" w:rsidP="0029180F">
      <w:pPr>
        <w:pStyle w:val="Nosaukumi"/>
        <w:jc w:val="right"/>
        <w:rPr>
          <w:i w:val="0"/>
          <w:iCs/>
          <w:sz w:val="22"/>
          <w:szCs w:val="22"/>
        </w:rPr>
      </w:pPr>
      <w:bookmarkStart w:id="16" w:name="_Hlk172967887"/>
      <w:r w:rsidRPr="001F2692">
        <w:rPr>
          <w:i w:val="0"/>
          <w:iCs/>
          <w:sz w:val="22"/>
          <w:szCs w:val="22"/>
        </w:rPr>
        <w:t>1. tabula.</w:t>
      </w:r>
    </w:p>
    <w:p w14:paraId="2412DEBA" w14:textId="77777777" w:rsidR="0029180F" w:rsidRPr="001F2692" w:rsidRDefault="0029180F" w:rsidP="0029180F">
      <w:pPr>
        <w:pStyle w:val="Nosaukumi"/>
        <w:jc w:val="right"/>
        <w:rPr>
          <w:b w:val="0"/>
          <w:bCs/>
          <w:i w:val="0"/>
          <w:iCs/>
          <w:sz w:val="22"/>
          <w:szCs w:val="22"/>
        </w:rPr>
      </w:pPr>
      <w:r w:rsidRPr="001F2692">
        <w:rPr>
          <w:b w:val="0"/>
          <w:bCs/>
          <w:i w:val="0"/>
          <w:iCs/>
          <w:sz w:val="22"/>
          <w:szCs w:val="22"/>
        </w:rPr>
        <w:t xml:space="preserve"> Veiktās izmaiņas studiju kursu aprakstos</w:t>
      </w:r>
    </w:p>
    <w:p w14:paraId="02F7567F" w14:textId="77777777" w:rsidR="0029180F" w:rsidRPr="001F2692" w:rsidRDefault="0029180F" w:rsidP="0029180F">
      <w:pPr>
        <w:pStyle w:val="Nosaukumi"/>
        <w:jc w:val="both"/>
        <w:rPr>
          <w:sz w:val="22"/>
          <w:szCs w:val="22"/>
        </w:rPr>
      </w:pPr>
    </w:p>
    <w:tbl>
      <w:tblPr>
        <w:tblStyle w:val="TableGrid"/>
        <w:tblW w:w="9067" w:type="dxa"/>
        <w:jc w:val="center"/>
        <w:tblLook w:val="04A0" w:firstRow="1" w:lastRow="0" w:firstColumn="1" w:lastColumn="0" w:noHBand="0" w:noVBand="1"/>
      </w:tblPr>
      <w:tblGrid>
        <w:gridCol w:w="2830"/>
        <w:gridCol w:w="6237"/>
      </w:tblGrid>
      <w:tr w:rsidR="003C426F" w:rsidRPr="001F2692" w14:paraId="7BFACDCE" w14:textId="77777777" w:rsidTr="0029180F">
        <w:trPr>
          <w:jc w:val="center"/>
        </w:trPr>
        <w:tc>
          <w:tcPr>
            <w:tcW w:w="2830" w:type="dxa"/>
            <w:tcBorders>
              <w:bottom w:val="single" w:sz="4" w:space="0" w:color="auto"/>
            </w:tcBorders>
          </w:tcPr>
          <w:p w14:paraId="65BE0034" w14:textId="77777777" w:rsidR="0029180F" w:rsidRPr="001F2692" w:rsidRDefault="0029180F" w:rsidP="0029180F">
            <w:pPr>
              <w:pStyle w:val="Nosaukumi"/>
              <w:jc w:val="center"/>
              <w:rPr>
                <w:i w:val="0"/>
                <w:iCs/>
                <w:sz w:val="18"/>
                <w:szCs w:val="18"/>
              </w:rPr>
            </w:pPr>
            <w:r w:rsidRPr="001F2692">
              <w:rPr>
                <w:i w:val="0"/>
                <w:iCs/>
                <w:sz w:val="18"/>
                <w:szCs w:val="18"/>
              </w:rPr>
              <w:t>Studiju kursa nosaukums,</w:t>
            </w:r>
          </w:p>
          <w:p w14:paraId="451AC254" w14:textId="77777777" w:rsidR="0029180F" w:rsidRPr="001F2692" w:rsidRDefault="0029180F" w:rsidP="0029180F">
            <w:pPr>
              <w:pStyle w:val="Nosaukumi"/>
              <w:jc w:val="center"/>
              <w:rPr>
                <w:i w:val="0"/>
                <w:iCs/>
                <w:sz w:val="18"/>
                <w:szCs w:val="18"/>
              </w:rPr>
            </w:pPr>
            <w:r w:rsidRPr="001F2692">
              <w:rPr>
                <w:i w:val="0"/>
                <w:iCs/>
                <w:sz w:val="18"/>
                <w:szCs w:val="18"/>
              </w:rPr>
              <w:t>DUIS kods</w:t>
            </w:r>
          </w:p>
        </w:tc>
        <w:tc>
          <w:tcPr>
            <w:tcW w:w="6237" w:type="dxa"/>
            <w:tcBorders>
              <w:bottom w:val="single" w:sz="4" w:space="0" w:color="auto"/>
            </w:tcBorders>
          </w:tcPr>
          <w:p w14:paraId="2E9DEF87" w14:textId="77777777" w:rsidR="0029180F" w:rsidRPr="001F2692" w:rsidRDefault="0029180F" w:rsidP="0029180F">
            <w:pPr>
              <w:pStyle w:val="Nosaukumi"/>
              <w:jc w:val="center"/>
              <w:rPr>
                <w:i w:val="0"/>
                <w:iCs/>
                <w:sz w:val="18"/>
                <w:szCs w:val="18"/>
              </w:rPr>
            </w:pPr>
            <w:r w:rsidRPr="001F2692">
              <w:rPr>
                <w:i w:val="0"/>
                <w:iCs/>
                <w:sz w:val="18"/>
                <w:szCs w:val="18"/>
              </w:rPr>
              <w:t>Studiju kursa apraksta sadaļas, veiktās izmaiņas</w:t>
            </w:r>
          </w:p>
        </w:tc>
      </w:tr>
      <w:tr w:rsidR="003C426F" w:rsidRPr="001F2692" w14:paraId="4DBEB116" w14:textId="77777777" w:rsidTr="0029180F">
        <w:trPr>
          <w:trHeight w:val="860"/>
          <w:jc w:val="center"/>
        </w:trPr>
        <w:tc>
          <w:tcPr>
            <w:tcW w:w="2830" w:type="dxa"/>
            <w:tcBorders>
              <w:top w:val="single" w:sz="4" w:space="0" w:color="auto"/>
              <w:left w:val="single" w:sz="4" w:space="0" w:color="auto"/>
              <w:right w:val="single" w:sz="4" w:space="0" w:color="auto"/>
            </w:tcBorders>
          </w:tcPr>
          <w:p w14:paraId="5FB647C7" w14:textId="77777777" w:rsidR="0029180F" w:rsidRPr="001F2692" w:rsidRDefault="0029180F" w:rsidP="0029180F">
            <w:pPr>
              <w:pStyle w:val="Nosaukumi"/>
              <w:jc w:val="both"/>
              <w:rPr>
                <w:b w:val="0"/>
                <w:bCs/>
                <w:i w:val="0"/>
                <w:iCs/>
                <w:sz w:val="18"/>
                <w:szCs w:val="18"/>
              </w:rPr>
            </w:pPr>
            <w:bookmarkStart w:id="17" w:name="_Hlk152532332"/>
            <w:r w:rsidRPr="001F2692">
              <w:rPr>
                <w:b w:val="0"/>
                <w:bCs/>
                <w:i w:val="0"/>
                <w:iCs/>
                <w:sz w:val="18"/>
                <w:szCs w:val="18"/>
              </w:rPr>
              <w:t>Civilā aizsardzība, JurZ4015</w:t>
            </w:r>
          </w:p>
          <w:p w14:paraId="6EEC8584" w14:textId="77777777" w:rsidR="0029180F" w:rsidRPr="001F2692" w:rsidRDefault="0029180F" w:rsidP="0029180F">
            <w:pPr>
              <w:pStyle w:val="Nosaukumi"/>
              <w:jc w:val="both"/>
              <w:rPr>
                <w:b w:val="0"/>
                <w:bCs/>
                <w:i w:val="0"/>
                <w:iCs/>
                <w:sz w:val="18"/>
                <w:szCs w:val="18"/>
              </w:rPr>
            </w:pPr>
            <w:bookmarkStart w:id="18" w:name="_Hlk152532342"/>
            <w:bookmarkEnd w:id="17"/>
            <w:r w:rsidRPr="001F2692">
              <w:rPr>
                <w:b w:val="0"/>
                <w:bCs/>
                <w:i w:val="0"/>
                <w:iCs/>
                <w:sz w:val="18"/>
                <w:szCs w:val="18"/>
              </w:rPr>
              <w:t>Vides aizsardzība, VidZ4002</w:t>
            </w:r>
          </w:p>
          <w:p w14:paraId="02CB0C32" w14:textId="77777777" w:rsidR="0029180F" w:rsidRPr="001F2692" w:rsidRDefault="0029180F" w:rsidP="0029180F">
            <w:pPr>
              <w:pStyle w:val="Nosaukumi"/>
              <w:jc w:val="both"/>
              <w:rPr>
                <w:b w:val="0"/>
                <w:bCs/>
                <w:i w:val="0"/>
                <w:iCs/>
                <w:sz w:val="18"/>
                <w:szCs w:val="18"/>
              </w:rPr>
            </w:pPr>
            <w:bookmarkStart w:id="19" w:name="_Hlk152532407"/>
            <w:bookmarkEnd w:id="18"/>
            <w:r w:rsidRPr="001F2692">
              <w:rPr>
                <w:b w:val="0"/>
                <w:bCs/>
                <w:i w:val="0"/>
                <w:iCs/>
                <w:sz w:val="18"/>
                <w:szCs w:val="18"/>
              </w:rPr>
              <w:t>Valsts, civilā un vides aizsardzība</w:t>
            </w:r>
          </w:p>
          <w:p w14:paraId="429F9BB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 (DP kurss), VidZP021</w:t>
            </w:r>
            <w:bookmarkEnd w:id="19"/>
          </w:p>
        </w:tc>
        <w:tc>
          <w:tcPr>
            <w:tcW w:w="6237" w:type="dxa"/>
            <w:tcBorders>
              <w:top w:val="single" w:sz="4" w:space="0" w:color="auto"/>
              <w:left w:val="single" w:sz="4" w:space="0" w:color="auto"/>
              <w:right w:val="single" w:sz="4" w:space="0" w:color="auto"/>
            </w:tcBorders>
          </w:tcPr>
          <w:p w14:paraId="002605F1" w14:textId="77777777" w:rsidR="0029180F" w:rsidRPr="001F2692" w:rsidRDefault="0029180F" w:rsidP="0029180F">
            <w:pPr>
              <w:pStyle w:val="Nosaukumi"/>
              <w:jc w:val="both"/>
              <w:rPr>
                <w:b w:val="0"/>
                <w:bCs/>
                <w:i w:val="0"/>
                <w:iCs/>
                <w:sz w:val="18"/>
                <w:szCs w:val="18"/>
              </w:rPr>
            </w:pPr>
            <w:bookmarkStart w:id="20" w:name="_Hlk154422901"/>
            <w:r w:rsidRPr="001F2692">
              <w:rPr>
                <w:b w:val="0"/>
                <w:bCs/>
                <w:i w:val="0"/>
                <w:iCs/>
                <w:sz w:val="18"/>
                <w:szCs w:val="18"/>
              </w:rPr>
              <w:t>Tika salāgots kredītpunktu skaits atbilstoši Ministru kabineta 2023. gada 13. jūnija noteikumiem Nr. 305 “Noteikumi par valsts profesionālās augstākās izglītības standartu”.</w:t>
            </w:r>
            <w:bookmarkEnd w:id="20"/>
            <w:r w:rsidRPr="001F2692">
              <w:rPr>
                <w:b w:val="0"/>
                <w:bCs/>
                <w:i w:val="0"/>
                <w:iCs/>
                <w:sz w:val="18"/>
                <w:szCs w:val="18"/>
              </w:rPr>
              <w:t xml:space="preserve"> Tika veiktas izmaiņas studiju kursa saturā.</w:t>
            </w:r>
          </w:p>
        </w:tc>
      </w:tr>
      <w:tr w:rsidR="003C426F" w:rsidRPr="001F2692" w14:paraId="4253BDAA" w14:textId="77777777" w:rsidTr="0029180F">
        <w:trPr>
          <w:trHeight w:val="860"/>
          <w:jc w:val="center"/>
        </w:trPr>
        <w:tc>
          <w:tcPr>
            <w:tcW w:w="2830" w:type="dxa"/>
            <w:tcBorders>
              <w:top w:val="single" w:sz="4" w:space="0" w:color="auto"/>
              <w:left w:val="single" w:sz="4" w:space="0" w:color="auto"/>
              <w:right w:val="single" w:sz="4" w:space="0" w:color="auto"/>
            </w:tcBorders>
          </w:tcPr>
          <w:p w14:paraId="279C7E39" w14:textId="77777777" w:rsidR="0029180F" w:rsidRPr="001F2692" w:rsidRDefault="0029180F" w:rsidP="0029180F">
            <w:pPr>
              <w:pStyle w:val="Nosaukumi"/>
              <w:jc w:val="both"/>
              <w:rPr>
                <w:b w:val="0"/>
                <w:bCs/>
                <w:i w:val="0"/>
                <w:iCs/>
                <w:sz w:val="18"/>
                <w:szCs w:val="18"/>
              </w:rPr>
            </w:pPr>
            <w:r w:rsidRPr="001F2692">
              <w:rPr>
                <w:b w:val="0"/>
                <w:bCs/>
                <w:i w:val="0"/>
                <w:iCs/>
                <w:sz w:val="18"/>
                <w:szCs w:val="18"/>
              </w:rPr>
              <w:t>Uzņēmējdarbība un projektu izstrāde</w:t>
            </w:r>
          </w:p>
        </w:tc>
        <w:tc>
          <w:tcPr>
            <w:tcW w:w="6237" w:type="dxa"/>
            <w:tcBorders>
              <w:top w:val="single" w:sz="4" w:space="0" w:color="auto"/>
              <w:left w:val="single" w:sz="4" w:space="0" w:color="auto"/>
              <w:right w:val="single" w:sz="4" w:space="0" w:color="auto"/>
            </w:tcBorders>
          </w:tcPr>
          <w:p w14:paraId="39A321C8"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A. daļā tika izstrādāts un iekļauts A daļā, </w:t>
            </w:r>
            <w:r w:rsidRPr="001F2692">
              <w:rPr>
                <w:b w:val="0"/>
                <w:iCs/>
                <w:sz w:val="18"/>
                <w:szCs w:val="18"/>
              </w:rPr>
              <w:t>Studiju modulī uzņēmējdarbības profesionālās kompetences veidošanai</w:t>
            </w:r>
            <w:r w:rsidRPr="001F2692">
              <w:rPr>
                <w:b w:val="0"/>
                <w:bCs/>
                <w:i w:val="0"/>
                <w:iCs/>
                <w:sz w:val="18"/>
                <w:szCs w:val="18"/>
              </w:rPr>
              <w:t xml:space="preserve"> jauns studiju kurss (atbilstoši Ministru kabineta 2023. gada 13. jūnija noteikumiem Nr. 305 “Noteikumi par valsts profesionālās augstākās izglītības standartu”)</w:t>
            </w:r>
          </w:p>
        </w:tc>
      </w:tr>
      <w:tr w:rsidR="003C426F" w:rsidRPr="001F2692" w14:paraId="04A5F0D3" w14:textId="77777777" w:rsidTr="0029180F">
        <w:trPr>
          <w:trHeight w:val="464"/>
          <w:jc w:val="center"/>
        </w:trPr>
        <w:tc>
          <w:tcPr>
            <w:tcW w:w="2830" w:type="dxa"/>
            <w:tcBorders>
              <w:top w:val="single" w:sz="4" w:space="0" w:color="auto"/>
              <w:left w:val="single" w:sz="4" w:space="0" w:color="auto"/>
              <w:right w:val="single" w:sz="4" w:space="0" w:color="auto"/>
            </w:tcBorders>
          </w:tcPr>
          <w:p w14:paraId="219FEB97" w14:textId="77777777" w:rsidR="0029180F" w:rsidRPr="001F2692" w:rsidRDefault="0029180F" w:rsidP="0029180F">
            <w:pPr>
              <w:pStyle w:val="Nosaukumi"/>
              <w:jc w:val="both"/>
              <w:rPr>
                <w:b w:val="0"/>
                <w:bCs/>
                <w:i w:val="0"/>
                <w:iCs/>
                <w:sz w:val="18"/>
                <w:szCs w:val="18"/>
              </w:rPr>
            </w:pPr>
            <w:bookmarkStart w:id="21" w:name="_Hlk157970341"/>
            <w:r w:rsidRPr="001F2692">
              <w:rPr>
                <w:b w:val="0"/>
                <w:bCs/>
                <w:i w:val="0"/>
                <w:iCs/>
                <w:sz w:val="18"/>
                <w:szCs w:val="18"/>
              </w:rPr>
              <w:t>Skolotāja profesionālās darbības pamati</w:t>
            </w:r>
            <w:bookmarkEnd w:id="21"/>
          </w:p>
        </w:tc>
        <w:tc>
          <w:tcPr>
            <w:tcW w:w="6237" w:type="dxa"/>
            <w:tcBorders>
              <w:top w:val="single" w:sz="4" w:space="0" w:color="auto"/>
              <w:left w:val="single" w:sz="4" w:space="0" w:color="auto"/>
              <w:right w:val="single" w:sz="4" w:space="0" w:color="auto"/>
            </w:tcBorders>
          </w:tcPr>
          <w:p w14:paraId="0F1DC89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samazināts kredītpunktu skaits līdz 2KP/3ECTS, veiktas izmaiņas studiju kursa apraksta visās sadaļās</w:t>
            </w:r>
          </w:p>
        </w:tc>
      </w:tr>
      <w:tr w:rsidR="003C426F" w:rsidRPr="001F2692" w14:paraId="5249D6E3" w14:textId="77777777" w:rsidTr="0029180F">
        <w:trPr>
          <w:trHeight w:val="464"/>
          <w:jc w:val="center"/>
        </w:trPr>
        <w:tc>
          <w:tcPr>
            <w:tcW w:w="2830" w:type="dxa"/>
            <w:tcBorders>
              <w:top w:val="single" w:sz="4" w:space="0" w:color="auto"/>
              <w:left w:val="single" w:sz="4" w:space="0" w:color="auto"/>
              <w:right w:val="single" w:sz="4" w:space="0" w:color="auto"/>
            </w:tcBorders>
          </w:tcPr>
          <w:p w14:paraId="6D14948F" w14:textId="77777777" w:rsidR="0029180F" w:rsidRPr="001F2692" w:rsidRDefault="0029180F" w:rsidP="0029180F">
            <w:pPr>
              <w:pStyle w:val="Nosaukumi"/>
              <w:jc w:val="both"/>
              <w:rPr>
                <w:b w:val="0"/>
                <w:bCs/>
                <w:i w:val="0"/>
                <w:iCs/>
                <w:sz w:val="18"/>
                <w:szCs w:val="18"/>
              </w:rPr>
            </w:pPr>
            <w:bookmarkStart w:id="22" w:name="_Hlk157970121"/>
            <w:r w:rsidRPr="001F2692">
              <w:rPr>
                <w:b w:val="0"/>
                <w:bCs/>
                <w:i w:val="0"/>
                <w:iCs/>
                <w:sz w:val="18"/>
                <w:szCs w:val="18"/>
              </w:rPr>
              <w:t>Pētniecība izglītībā. 1.studiju darbs</w:t>
            </w:r>
            <w:bookmarkEnd w:id="22"/>
          </w:p>
        </w:tc>
        <w:tc>
          <w:tcPr>
            <w:tcW w:w="6237" w:type="dxa"/>
            <w:tcBorders>
              <w:top w:val="single" w:sz="4" w:space="0" w:color="auto"/>
              <w:left w:val="single" w:sz="4" w:space="0" w:color="auto"/>
              <w:right w:val="single" w:sz="4" w:space="0" w:color="auto"/>
            </w:tcBorders>
          </w:tcPr>
          <w:p w14:paraId="49941DD8"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kredītpunktu skaits atbilstoši Ministru kabineta 2023. gada 13. jūnija noteikumiem Nr. 305 “Noteikumi par valsts profesionālās augstākās izglītības standartu”, modificējot studiju kursu aprakstus un palielinot Studiju darba kredītpunktu apjomu līdz 2KP/3ECTS.  </w:t>
            </w:r>
          </w:p>
        </w:tc>
      </w:tr>
      <w:tr w:rsidR="003C426F" w:rsidRPr="001F2692" w14:paraId="4E9AF49D" w14:textId="77777777" w:rsidTr="0029180F">
        <w:trPr>
          <w:trHeight w:val="464"/>
          <w:jc w:val="center"/>
        </w:trPr>
        <w:tc>
          <w:tcPr>
            <w:tcW w:w="2830" w:type="dxa"/>
            <w:tcBorders>
              <w:top w:val="single" w:sz="4" w:space="0" w:color="auto"/>
              <w:left w:val="single" w:sz="4" w:space="0" w:color="auto"/>
              <w:right w:val="single" w:sz="4" w:space="0" w:color="auto"/>
            </w:tcBorders>
          </w:tcPr>
          <w:p w14:paraId="75C5A01F"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Informācijas tehnoloģija izglītībā. 2. studiju darbs</w:t>
            </w:r>
          </w:p>
        </w:tc>
        <w:tc>
          <w:tcPr>
            <w:tcW w:w="6237" w:type="dxa"/>
            <w:tcBorders>
              <w:top w:val="single" w:sz="4" w:space="0" w:color="auto"/>
              <w:left w:val="single" w:sz="4" w:space="0" w:color="auto"/>
              <w:right w:val="single" w:sz="4" w:space="0" w:color="auto"/>
            </w:tcBorders>
          </w:tcPr>
          <w:p w14:paraId="399CC76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kredītpunktu skaits atbilstoši Ministru kabineta 2023. gada 13. jūnija noteikumiem Nr. 305 “Noteikumi par valsts profesionālās augstākās izglītības standartu”, modificējot studiju kursu aprakstus un palielinot Studiju darba kredītpunktu apjomu līdz 2KP/3ECTS.  </w:t>
            </w:r>
          </w:p>
        </w:tc>
      </w:tr>
      <w:tr w:rsidR="003C426F" w:rsidRPr="001F2692" w14:paraId="6727B13F" w14:textId="77777777" w:rsidTr="0029180F">
        <w:trPr>
          <w:trHeight w:val="535"/>
          <w:jc w:val="center"/>
        </w:trPr>
        <w:tc>
          <w:tcPr>
            <w:tcW w:w="2830" w:type="dxa"/>
            <w:tcBorders>
              <w:top w:val="single" w:sz="4" w:space="0" w:color="auto"/>
              <w:left w:val="single" w:sz="4" w:space="0" w:color="auto"/>
              <w:bottom w:val="single" w:sz="4" w:space="0" w:color="auto"/>
              <w:right w:val="single" w:sz="4" w:space="0" w:color="auto"/>
            </w:tcBorders>
          </w:tcPr>
          <w:p w14:paraId="29A71356"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Izglītības procesa organizācija sākumskolā, IzglP026</w:t>
            </w:r>
          </w:p>
        </w:tc>
        <w:tc>
          <w:tcPr>
            <w:tcW w:w="6237" w:type="dxa"/>
            <w:tcBorders>
              <w:top w:val="single" w:sz="4" w:space="0" w:color="auto"/>
              <w:left w:val="single" w:sz="4" w:space="0" w:color="auto"/>
              <w:bottom w:val="single" w:sz="4" w:space="0" w:color="auto"/>
              <w:right w:val="single" w:sz="4" w:space="0" w:color="auto"/>
            </w:tcBorders>
          </w:tcPr>
          <w:p w14:paraId="099D9E17"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sadaļās:</w:t>
            </w:r>
          </w:p>
          <w:p w14:paraId="7EC695A5"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Studiju kursa kalendārais plāns</w:t>
            </w:r>
          </w:p>
          <w:p w14:paraId="2367CB1C" w14:textId="77777777" w:rsidR="0029180F" w:rsidRPr="001F2692" w:rsidRDefault="0029180F" w:rsidP="0029180F">
            <w:pPr>
              <w:pStyle w:val="Nosaukumi"/>
              <w:jc w:val="both"/>
              <w:rPr>
                <w:b w:val="0"/>
                <w:bCs/>
                <w:i w:val="0"/>
                <w:iCs/>
                <w:sz w:val="18"/>
                <w:szCs w:val="18"/>
              </w:rPr>
            </w:pPr>
            <w:r w:rsidRPr="001F2692">
              <w:rPr>
                <w:b w:val="0"/>
                <w:bCs/>
                <w:i w:val="0"/>
                <w:iCs/>
                <w:sz w:val="18"/>
                <w:szCs w:val="18"/>
              </w:rPr>
              <w:t>4.temata nosaukums ir papildināts - “</w:t>
            </w:r>
            <w:r w:rsidRPr="001F2692">
              <w:rPr>
                <w:rFonts w:eastAsia="Calibri"/>
                <w:b w:val="0"/>
                <w:bCs/>
                <w:i w:val="0"/>
                <w:iCs/>
                <w:sz w:val="18"/>
                <w:szCs w:val="18"/>
              </w:rPr>
              <w:t>Pamatnosacījumi efektīvas klases vadības nodrošināšanai stundā</w:t>
            </w:r>
            <w:r w:rsidRPr="001F2692">
              <w:rPr>
                <w:b w:val="0"/>
                <w:bCs/>
                <w:i w:val="0"/>
                <w:iCs/>
                <w:sz w:val="18"/>
                <w:szCs w:val="18"/>
              </w:rPr>
              <w:t xml:space="preserve"> Caurviju prasmju attīstīšana, mācīšanās  iedziļinoties. Pašvadīts mācību process”. 10. temata nosaukums ir papildināts – “</w:t>
            </w:r>
            <w:r w:rsidRPr="001F2692">
              <w:rPr>
                <w:rFonts w:eastAsia="Calibri"/>
                <w:b w:val="0"/>
                <w:bCs/>
                <w:i w:val="0"/>
                <w:iCs/>
                <w:sz w:val="18"/>
                <w:szCs w:val="18"/>
              </w:rPr>
              <w:t>Audzināšanas aktualitātes mūsdienās.</w:t>
            </w:r>
            <w:r w:rsidRPr="001F2692">
              <w:rPr>
                <w:b w:val="0"/>
                <w:bCs/>
                <w:i w:val="0"/>
                <w:iCs/>
                <w:sz w:val="18"/>
                <w:szCs w:val="18"/>
              </w:rPr>
              <w:t xml:space="preserve"> Rakstura audzināšana. Pilsoniskā audzināšana”.</w:t>
            </w:r>
          </w:p>
          <w:p w14:paraId="5FE7C7DD"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Kursa saturs</w:t>
            </w:r>
          </w:p>
          <w:p w14:paraId="59EB4931" w14:textId="77777777" w:rsidR="0029180F" w:rsidRPr="001F2692" w:rsidRDefault="0029180F" w:rsidP="0029180F">
            <w:pPr>
              <w:pStyle w:val="Nosaukumi"/>
              <w:jc w:val="both"/>
              <w:rPr>
                <w:b w:val="0"/>
                <w:bCs/>
                <w:i w:val="0"/>
                <w:iCs/>
                <w:sz w:val="18"/>
                <w:szCs w:val="18"/>
              </w:rPr>
            </w:pPr>
            <w:r w:rsidRPr="001F2692">
              <w:rPr>
                <w:b w:val="0"/>
                <w:bCs/>
                <w:i w:val="0"/>
                <w:iCs/>
                <w:sz w:val="18"/>
                <w:szCs w:val="18"/>
              </w:rPr>
              <w:t>4.temata nosaukums ir papildināts - “</w:t>
            </w:r>
            <w:r w:rsidRPr="001F2692">
              <w:rPr>
                <w:rFonts w:eastAsia="Calibri"/>
                <w:b w:val="0"/>
                <w:bCs/>
                <w:i w:val="0"/>
                <w:iCs/>
                <w:sz w:val="18"/>
                <w:szCs w:val="18"/>
              </w:rPr>
              <w:t>Pamatnosacījumi efektīvas klases vadības nodrošināšanai stundā</w:t>
            </w:r>
            <w:r w:rsidRPr="001F2692">
              <w:rPr>
                <w:b w:val="0"/>
                <w:bCs/>
                <w:i w:val="0"/>
                <w:iCs/>
                <w:sz w:val="18"/>
                <w:szCs w:val="18"/>
              </w:rPr>
              <w:t xml:space="preserve"> Caurviju prasmju attīstīšana, mācīšanās  iedziļinoties. Pašvadīts mācību process”.  10. temata nosaukums ir papildināts – “</w:t>
            </w:r>
            <w:r w:rsidRPr="001F2692">
              <w:rPr>
                <w:rFonts w:eastAsia="Calibri"/>
                <w:b w:val="0"/>
                <w:bCs/>
                <w:i w:val="0"/>
                <w:iCs/>
                <w:sz w:val="18"/>
                <w:szCs w:val="18"/>
              </w:rPr>
              <w:t>Audzināšanas aktualitātes mūsdienās.</w:t>
            </w:r>
            <w:r w:rsidRPr="001F2692">
              <w:rPr>
                <w:b w:val="0"/>
                <w:bCs/>
                <w:i w:val="0"/>
                <w:iCs/>
                <w:sz w:val="18"/>
                <w:szCs w:val="18"/>
              </w:rPr>
              <w:t xml:space="preserve"> Rakstura audzināšana. Pilsoniskā audzināšana”.</w:t>
            </w:r>
          </w:p>
          <w:p w14:paraId="3263C9D3"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 11.temata kontekstā tika aktualizēts semināra saturs atbilstoši kompetenču pieejai izglītībā.</w:t>
            </w:r>
          </w:p>
          <w:p w14:paraId="39426225"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Obligāti izmantojamie informācijas avoti</w:t>
            </w:r>
          </w:p>
          <w:p w14:paraId="42BBEBA6"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papildināts avotu skaits </w:t>
            </w:r>
          </w:p>
          <w:p w14:paraId="3E4C20B6"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Papildus informācijas avoti</w:t>
            </w:r>
          </w:p>
          <w:p w14:paraId="098FC50E"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papildināts un aktualizēts avotu skaits </w:t>
            </w:r>
          </w:p>
          <w:p w14:paraId="6B8762E1"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 xml:space="preserve">Periodika un citi informācijas avoti </w:t>
            </w:r>
          </w:p>
          <w:p w14:paraId="43E945C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Papildināta ar e-resursiem.</w:t>
            </w:r>
          </w:p>
        </w:tc>
      </w:tr>
      <w:tr w:rsidR="003C426F" w:rsidRPr="001F2692" w14:paraId="6EAAC330" w14:textId="77777777" w:rsidTr="0029180F">
        <w:trPr>
          <w:trHeight w:val="535"/>
          <w:jc w:val="center"/>
        </w:trPr>
        <w:tc>
          <w:tcPr>
            <w:tcW w:w="2830" w:type="dxa"/>
            <w:tcBorders>
              <w:top w:val="single" w:sz="4" w:space="0" w:color="auto"/>
              <w:left w:val="single" w:sz="4" w:space="0" w:color="auto"/>
              <w:bottom w:val="nil"/>
              <w:right w:val="single" w:sz="4" w:space="0" w:color="auto"/>
            </w:tcBorders>
          </w:tcPr>
          <w:p w14:paraId="78C7ADA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Mācīšana un mācīšanās, IzglP025</w:t>
            </w:r>
          </w:p>
        </w:tc>
        <w:tc>
          <w:tcPr>
            <w:tcW w:w="6237" w:type="dxa"/>
            <w:tcBorders>
              <w:top w:val="single" w:sz="4" w:space="0" w:color="auto"/>
              <w:left w:val="single" w:sz="4" w:space="0" w:color="auto"/>
              <w:bottom w:val="nil"/>
              <w:right w:val="single" w:sz="4" w:space="0" w:color="auto"/>
            </w:tcBorders>
          </w:tcPr>
          <w:p w14:paraId="1F5EC65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sadaļās:</w:t>
            </w:r>
          </w:p>
          <w:p w14:paraId="11EC31F5" w14:textId="77777777" w:rsidR="0029180F" w:rsidRPr="001F2692" w:rsidRDefault="0029180F" w:rsidP="00BF5584">
            <w:pPr>
              <w:pStyle w:val="Nosaukumi"/>
              <w:numPr>
                <w:ilvl w:val="0"/>
                <w:numId w:val="39"/>
              </w:numPr>
              <w:jc w:val="both"/>
              <w:rPr>
                <w:b w:val="0"/>
                <w:bCs/>
                <w:i w:val="0"/>
                <w:iCs/>
                <w:sz w:val="18"/>
                <w:szCs w:val="18"/>
              </w:rPr>
            </w:pPr>
            <w:bookmarkStart w:id="23" w:name="_Hlk153620020"/>
            <w:r w:rsidRPr="001F2692">
              <w:rPr>
                <w:b w:val="0"/>
                <w:bCs/>
                <w:i w:val="0"/>
                <w:iCs/>
                <w:sz w:val="18"/>
                <w:szCs w:val="18"/>
              </w:rPr>
              <w:t>Kursa saturs</w:t>
            </w:r>
          </w:p>
          <w:bookmarkEnd w:id="23"/>
          <w:p w14:paraId="2D452D84" w14:textId="77777777" w:rsidR="0029180F" w:rsidRPr="001F2692" w:rsidRDefault="0029180F" w:rsidP="0029180F">
            <w:pPr>
              <w:pStyle w:val="Nosaukumi"/>
              <w:jc w:val="both"/>
              <w:rPr>
                <w:b w:val="0"/>
                <w:bCs/>
                <w:i w:val="0"/>
                <w:iCs/>
                <w:sz w:val="18"/>
                <w:szCs w:val="18"/>
              </w:rPr>
            </w:pPr>
            <w:r w:rsidRPr="001F2692">
              <w:rPr>
                <w:b w:val="0"/>
                <w:bCs/>
                <w:i w:val="0"/>
                <w:iCs/>
                <w:sz w:val="18"/>
                <w:szCs w:val="18"/>
              </w:rPr>
              <w:t>11.temata kontekstā tika aktualizēts semināra saturs atbilstoši kompetenču pieejai izglītībā.</w:t>
            </w:r>
          </w:p>
          <w:p w14:paraId="51EFEC8E" w14:textId="77777777" w:rsidR="0029180F" w:rsidRPr="001F2692" w:rsidRDefault="0029180F" w:rsidP="00BF5584">
            <w:pPr>
              <w:pStyle w:val="Nosaukumi"/>
              <w:numPr>
                <w:ilvl w:val="0"/>
                <w:numId w:val="39"/>
              </w:numPr>
              <w:jc w:val="both"/>
              <w:rPr>
                <w:b w:val="0"/>
                <w:bCs/>
                <w:i w:val="0"/>
                <w:iCs/>
                <w:sz w:val="18"/>
                <w:szCs w:val="18"/>
              </w:rPr>
            </w:pPr>
            <w:bookmarkStart w:id="24" w:name="_Hlk153620032"/>
            <w:r w:rsidRPr="001F2692">
              <w:rPr>
                <w:b w:val="0"/>
                <w:bCs/>
                <w:i w:val="0"/>
                <w:iCs/>
                <w:sz w:val="18"/>
                <w:szCs w:val="18"/>
              </w:rPr>
              <w:t>Papildus informācijas avoti</w:t>
            </w:r>
          </w:p>
          <w:p w14:paraId="7C52E7F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papildināts un aktualizēts avotu skaits</w:t>
            </w:r>
          </w:p>
          <w:p w14:paraId="139ABE0A"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 xml:space="preserve">Periodika un citi informācijas avoti </w:t>
            </w:r>
          </w:p>
          <w:bookmarkEnd w:id="24"/>
          <w:p w14:paraId="3279331E"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Papildināta ar e-resursiem.</w:t>
            </w:r>
          </w:p>
        </w:tc>
      </w:tr>
      <w:tr w:rsidR="003C426F" w:rsidRPr="001F2692" w14:paraId="5A85C4E8" w14:textId="77777777" w:rsidTr="0029180F">
        <w:trPr>
          <w:trHeight w:val="535"/>
          <w:jc w:val="center"/>
        </w:trPr>
        <w:tc>
          <w:tcPr>
            <w:tcW w:w="2830" w:type="dxa"/>
            <w:tcBorders>
              <w:top w:val="single" w:sz="4" w:space="0" w:color="auto"/>
              <w:left w:val="single" w:sz="4" w:space="0" w:color="auto"/>
              <w:bottom w:val="single" w:sz="4" w:space="0" w:color="auto"/>
              <w:right w:val="single" w:sz="4" w:space="0" w:color="auto"/>
            </w:tcBorders>
          </w:tcPr>
          <w:p w14:paraId="280EF89B" w14:textId="77777777" w:rsidR="0029180F" w:rsidRPr="001F2692" w:rsidRDefault="0029180F" w:rsidP="0029180F">
            <w:pPr>
              <w:pStyle w:val="Nosaukumi"/>
              <w:jc w:val="both"/>
              <w:rPr>
                <w:b w:val="0"/>
                <w:bCs/>
                <w:i w:val="0"/>
                <w:iCs/>
                <w:sz w:val="18"/>
                <w:szCs w:val="18"/>
              </w:rPr>
            </w:pPr>
            <w:r w:rsidRPr="001F2692">
              <w:rPr>
                <w:b w:val="0"/>
                <w:bCs/>
                <w:i w:val="0"/>
                <w:iCs/>
                <w:sz w:val="18"/>
                <w:szCs w:val="18"/>
              </w:rPr>
              <w:lastRenderedPageBreak/>
              <w:t>Integrēta valodas un mācību satura apguve</w:t>
            </w:r>
          </w:p>
        </w:tc>
        <w:tc>
          <w:tcPr>
            <w:tcW w:w="6237" w:type="dxa"/>
            <w:tcBorders>
              <w:top w:val="single" w:sz="4" w:space="0" w:color="auto"/>
              <w:left w:val="single" w:sz="4" w:space="0" w:color="auto"/>
              <w:bottom w:val="single" w:sz="4" w:space="0" w:color="auto"/>
              <w:right w:val="single" w:sz="4" w:space="0" w:color="auto"/>
            </w:tcBorders>
          </w:tcPr>
          <w:p w14:paraId="61642900"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veidots un iekļauts A daļas </w:t>
            </w:r>
            <w:r w:rsidRPr="001F2692">
              <w:rPr>
                <w:b w:val="0"/>
                <w:iCs/>
                <w:sz w:val="18"/>
                <w:szCs w:val="18"/>
              </w:rPr>
              <w:t>Jomu mācību satura modulī</w:t>
            </w:r>
            <w:r w:rsidRPr="001F2692">
              <w:rPr>
                <w:bCs/>
                <w:iCs/>
              </w:rPr>
              <w:t xml:space="preserve"> </w:t>
            </w:r>
            <w:r w:rsidRPr="001F2692">
              <w:rPr>
                <w:b w:val="0"/>
                <w:bCs/>
                <w:i w:val="0"/>
                <w:iCs/>
                <w:sz w:val="18"/>
                <w:szCs w:val="18"/>
              </w:rPr>
              <w:t xml:space="preserve"> jauns studiju kurss</w:t>
            </w:r>
          </w:p>
        </w:tc>
      </w:tr>
      <w:tr w:rsidR="003C426F" w:rsidRPr="001F2692" w14:paraId="2AB55D1D" w14:textId="77777777" w:rsidTr="0029180F">
        <w:trPr>
          <w:trHeight w:val="535"/>
          <w:jc w:val="center"/>
        </w:trPr>
        <w:tc>
          <w:tcPr>
            <w:tcW w:w="2830" w:type="dxa"/>
            <w:tcBorders>
              <w:top w:val="single" w:sz="4" w:space="0" w:color="auto"/>
              <w:left w:val="single" w:sz="4" w:space="0" w:color="auto"/>
              <w:bottom w:val="single" w:sz="4" w:space="0" w:color="auto"/>
              <w:right w:val="single" w:sz="4" w:space="0" w:color="auto"/>
            </w:tcBorders>
          </w:tcPr>
          <w:p w14:paraId="58DFE54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Sociālā un pilsoniskā joma: Sociālās zinības I, IzglP030</w:t>
            </w:r>
          </w:p>
        </w:tc>
        <w:tc>
          <w:tcPr>
            <w:tcW w:w="6237" w:type="dxa"/>
            <w:tcBorders>
              <w:top w:val="single" w:sz="4" w:space="0" w:color="auto"/>
              <w:left w:val="single" w:sz="4" w:space="0" w:color="auto"/>
              <w:bottom w:val="single" w:sz="4" w:space="0" w:color="auto"/>
              <w:right w:val="single" w:sz="4" w:space="0" w:color="auto"/>
            </w:tcBorders>
          </w:tcPr>
          <w:p w14:paraId="206C9FD4"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sadaļās:</w:t>
            </w:r>
          </w:p>
          <w:p w14:paraId="023C4E3A"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Kursa saturs</w:t>
            </w:r>
          </w:p>
          <w:p w14:paraId="5E91C21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3. temata kontekstā mainīts semināra saturs: Teorētiskā satura - personība kā daļa no sabiedrības - apguvei pielietojamās metodes: izklāsts.</w:t>
            </w:r>
          </w:p>
          <w:p w14:paraId="18D0B179"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 xml:space="preserve">Periodika un citi informācijas avoti </w:t>
            </w:r>
          </w:p>
          <w:p w14:paraId="19353EC2"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Papildināta ar Digitālajām platformām un mācīšanās rīkiem.</w:t>
            </w:r>
          </w:p>
        </w:tc>
      </w:tr>
      <w:tr w:rsidR="003C426F" w:rsidRPr="001F2692" w14:paraId="624C4F78" w14:textId="77777777" w:rsidTr="0029180F">
        <w:trPr>
          <w:trHeight w:val="535"/>
          <w:jc w:val="center"/>
        </w:trPr>
        <w:tc>
          <w:tcPr>
            <w:tcW w:w="2830" w:type="dxa"/>
            <w:tcBorders>
              <w:top w:val="single" w:sz="4" w:space="0" w:color="auto"/>
              <w:left w:val="single" w:sz="4" w:space="0" w:color="auto"/>
              <w:bottom w:val="nil"/>
              <w:right w:val="single" w:sz="4" w:space="0" w:color="auto"/>
            </w:tcBorders>
          </w:tcPr>
          <w:p w14:paraId="0AC1E3B3" w14:textId="77777777" w:rsidR="0029180F" w:rsidRPr="001F2692" w:rsidRDefault="0029180F" w:rsidP="0029180F">
            <w:pPr>
              <w:pStyle w:val="Nosaukumi"/>
              <w:jc w:val="both"/>
              <w:rPr>
                <w:b w:val="0"/>
                <w:bCs/>
                <w:i w:val="0"/>
                <w:iCs/>
                <w:sz w:val="18"/>
                <w:szCs w:val="18"/>
              </w:rPr>
            </w:pPr>
            <w:r w:rsidRPr="001F2692">
              <w:rPr>
                <w:b w:val="0"/>
                <w:bCs/>
                <w:i w:val="0"/>
                <w:iCs/>
                <w:sz w:val="18"/>
                <w:szCs w:val="18"/>
              </w:rPr>
              <w:t>Sociālā un pilsoniskā joma: Sociālās zinības II, IzglP030</w:t>
            </w:r>
          </w:p>
        </w:tc>
        <w:tc>
          <w:tcPr>
            <w:tcW w:w="6237" w:type="dxa"/>
            <w:tcBorders>
              <w:top w:val="single" w:sz="4" w:space="0" w:color="auto"/>
              <w:left w:val="single" w:sz="4" w:space="0" w:color="auto"/>
              <w:bottom w:val="nil"/>
              <w:right w:val="single" w:sz="4" w:space="0" w:color="auto"/>
            </w:tcBorders>
          </w:tcPr>
          <w:p w14:paraId="4B490C6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w:t>
            </w:r>
          </w:p>
          <w:p w14:paraId="4C6E15CD"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Papildus informācijas avoti</w:t>
            </w:r>
          </w:p>
          <w:p w14:paraId="36472467"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aktualizēts informācijas avotu saraksts, iekļaujot mācībspēku zinātniskās publikācijas.</w:t>
            </w:r>
          </w:p>
        </w:tc>
      </w:tr>
      <w:tr w:rsidR="003C426F" w:rsidRPr="001F2692" w14:paraId="6EDFDF9F" w14:textId="77777777" w:rsidTr="0029180F">
        <w:trPr>
          <w:trHeight w:val="535"/>
          <w:jc w:val="center"/>
        </w:trPr>
        <w:tc>
          <w:tcPr>
            <w:tcW w:w="2830" w:type="dxa"/>
            <w:tcBorders>
              <w:top w:val="single" w:sz="4" w:space="0" w:color="auto"/>
              <w:left w:val="single" w:sz="4" w:space="0" w:color="auto"/>
              <w:bottom w:val="nil"/>
              <w:right w:val="single" w:sz="4" w:space="0" w:color="auto"/>
            </w:tcBorders>
          </w:tcPr>
          <w:p w14:paraId="24919672" w14:textId="77777777" w:rsidR="0029180F" w:rsidRPr="001F2692" w:rsidRDefault="0029180F" w:rsidP="0029180F">
            <w:pPr>
              <w:pStyle w:val="Nosaukumi"/>
              <w:jc w:val="both"/>
              <w:rPr>
                <w:b w:val="0"/>
                <w:bCs/>
                <w:i w:val="0"/>
                <w:iCs/>
                <w:sz w:val="18"/>
                <w:szCs w:val="18"/>
              </w:rPr>
            </w:pPr>
            <w:bookmarkStart w:id="25" w:name="_Toc30170636"/>
            <w:r w:rsidRPr="001F2692">
              <w:rPr>
                <w:b w:val="0"/>
                <w:bCs/>
                <w:i w:val="0"/>
                <w:iCs/>
                <w:sz w:val="18"/>
                <w:szCs w:val="18"/>
              </w:rPr>
              <w:t>Sociālā un pilsoniskā joma: Vēsture</w:t>
            </w:r>
            <w:bookmarkEnd w:id="25"/>
            <w:r w:rsidRPr="001F2692">
              <w:rPr>
                <w:b w:val="0"/>
                <w:bCs/>
                <w:i w:val="0"/>
                <w:iCs/>
                <w:sz w:val="18"/>
                <w:szCs w:val="18"/>
              </w:rPr>
              <w:t xml:space="preserve">, </w:t>
            </w:r>
            <w:r w:rsidRPr="001F2692">
              <w:rPr>
                <w:b w:val="0"/>
                <w:bCs/>
                <w:i w:val="0"/>
                <w:iCs/>
                <w:sz w:val="18"/>
                <w:szCs w:val="18"/>
                <w:lang w:eastAsia="lv-LV"/>
              </w:rPr>
              <w:t>IzglP034</w:t>
            </w:r>
          </w:p>
        </w:tc>
        <w:tc>
          <w:tcPr>
            <w:tcW w:w="6237" w:type="dxa"/>
            <w:tcBorders>
              <w:top w:val="single" w:sz="4" w:space="0" w:color="auto"/>
              <w:left w:val="single" w:sz="4" w:space="0" w:color="auto"/>
              <w:bottom w:val="nil"/>
              <w:right w:val="single" w:sz="4" w:space="0" w:color="auto"/>
            </w:tcBorders>
          </w:tcPr>
          <w:p w14:paraId="004563D1"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sadaļās:</w:t>
            </w:r>
          </w:p>
          <w:p w14:paraId="0112F896" w14:textId="77777777" w:rsidR="0029180F" w:rsidRPr="001F2692" w:rsidRDefault="0029180F" w:rsidP="00BF5584">
            <w:pPr>
              <w:pStyle w:val="Nosaukumi"/>
              <w:numPr>
                <w:ilvl w:val="0"/>
                <w:numId w:val="39"/>
              </w:numPr>
              <w:jc w:val="both"/>
              <w:rPr>
                <w:b w:val="0"/>
                <w:bCs/>
                <w:i w:val="0"/>
                <w:iCs/>
                <w:sz w:val="18"/>
                <w:szCs w:val="18"/>
              </w:rPr>
            </w:pPr>
            <w:r w:rsidRPr="001F2692">
              <w:rPr>
                <w:b w:val="0"/>
                <w:bCs/>
                <w:i w:val="0"/>
                <w:iCs/>
                <w:sz w:val="18"/>
                <w:szCs w:val="18"/>
              </w:rPr>
              <w:t>Kursa docētājs (-i)</w:t>
            </w:r>
          </w:p>
          <w:p w14:paraId="4FD733B0" w14:textId="77777777" w:rsidR="0029180F" w:rsidRPr="001F2692" w:rsidRDefault="0029180F" w:rsidP="00BF5584">
            <w:pPr>
              <w:pStyle w:val="Nosaukumi"/>
              <w:numPr>
                <w:ilvl w:val="0"/>
                <w:numId w:val="39"/>
              </w:numPr>
              <w:jc w:val="both"/>
              <w:rPr>
                <w:b w:val="0"/>
                <w:bCs/>
                <w:i w:val="0"/>
                <w:iCs/>
                <w:sz w:val="18"/>
                <w:szCs w:val="18"/>
              </w:rPr>
            </w:pPr>
            <w:bookmarkStart w:id="26" w:name="_Hlk153620046"/>
            <w:r w:rsidRPr="001F2692">
              <w:rPr>
                <w:b w:val="0"/>
                <w:bCs/>
                <w:i w:val="0"/>
                <w:iCs/>
                <w:sz w:val="18"/>
                <w:szCs w:val="18"/>
              </w:rPr>
              <w:t>Studiju kursa kalendārais plāns</w:t>
            </w:r>
          </w:p>
          <w:bookmarkEnd w:id="26"/>
          <w:p w14:paraId="0DE6BAB3"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piekoriģēts kontaktstundu atspoguļojums</w:t>
            </w:r>
          </w:p>
          <w:p w14:paraId="67950FF6" w14:textId="77777777" w:rsidR="0029180F" w:rsidRPr="001F2692" w:rsidRDefault="0029180F" w:rsidP="00BF5584">
            <w:pPr>
              <w:pStyle w:val="Nosaukumi"/>
              <w:numPr>
                <w:ilvl w:val="0"/>
                <w:numId w:val="40"/>
              </w:numPr>
              <w:jc w:val="both"/>
              <w:rPr>
                <w:b w:val="0"/>
                <w:bCs/>
                <w:i w:val="0"/>
                <w:iCs/>
                <w:sz w:val="18"/>
                <w:szCs w:val="18"/>
              </w:rPr>
            </w:pPr>
            <w:r w:rsidRPr="001F2692">
              <w:rPr>
                <w:b w:val="0"/>
                <w:bCs/>
                <w:i w:val="0"/>
                <w:iCs/>
                <w:sz w:val="18"/>
                <w:szCs w:val="18"/>
              </w:rPr>
              <w:t>Papildus informācijas avoti</w:t>
            </w:r>
          </w:p>
          <w:p w14:paraId="5C922D47"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aktualizēts informācijas avotu saraksts, iekļaujot mācībspēku zinātniskās publikācijas.</w:t>
            </w:r>
          </w:p>
        </w:tc>
      </w:tr>
      <w:tr w:rsidR="003C426F" w:rsidRPr="001F2692" w14:paraId="5ED89E3C" w14:textId="77777777" w:rsidTr="0029180F">
        <w:trPr>
          <w:trHeight w:val="274"/>
          <w:jc w:val="center"/>
        </w:trPr>
        <w:tc>
          <w:tcPr>
            <w:tcW w:w="2830" w:type="dxa"/>
            <w:tcBorders>
              <w:top w:val="single" w:sz="4" w:space="0" w:color="auto"/>
              <w:left w:val="single" w:sz="4" w:space="0" w:color="auto"/>
              <w:bottom w:val="nil"/>
              <w:right w:val="single" w:sz="4" w:space="0" w:color="auto"/>
            </w:tcBorders>
          </w:tcPr>
          <w:p w14:paraId="1D92C702"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Sociālā un pilsoniskā joma: Sociālās zinības II, </w:t>
            </w:r>
            <w:r w:rsidRPr="001F2692">
              <w:rPr>
                <w:b w:val="0"/>
                <w:bCs/>
                <w:i w:val="0"/>
                <w:iCs/>
                <w:sz w:val="18"/>
                <w:szCs w:val="18"/>
                <w:lang w:eastAsia="lv-LV"/>
              </w:rPr>
              <w:t>IzglP033</w:t>
            </w:r>
          </w:p>
        </w:tc>
        <w:tc>
          <w:tcPr>
            <w:tcW w:w="6237" w:type="dxa"/>
            <w:tcBorders>
              <w:top w:val="single" w:sz="4" w:space="0" w:color="auto"/>
              <w:left w:val="single" w:sz="4" w:space="0" w:color="auto"/>
              <w:bottom w:val="nil"/>
              <w:right w:val="single" w:sz="4" w:space="0" w:color="auto"/>
            </w:tcBorders>
          </w:tcPr>
          <w:p w14:paraId="22E94F1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w:t>
            </w:r>
          </w:p>
          <w:p w14:paraId="6B8C54D6" w14:textId="77777777" w:rsidR="0029180F" w:rsidRPr="001F2692" w:rsidRDefault="0029180F" w:rsidP="00BF5584">
            <w:pPr>
              <w:pStyle w:val="Nosaukumi"/>
              <w:numPr>
                <w:ilvl w:val="0"/>
                <w:numId w:val="40"/>
              </w:numPr>
              <w:jc w:val="both"/>
              <w:rPr>
                <w:b w:val="0"/>
                <w:bCs/>
                <w:i w:val="0"/>
                <w:iCs/>
                <w:sz w:val="18"/>
                <w:szCs w:val="18"/>
              </w:rPr>
            </w:pPr>
            <w:r w:rsidRPr="001F2692">
              <w:rPr>
                <w:b w:val="0"/>
                <w:bCs/>
                <w:i w:val="0"/>
                <w:iCs/>
                <w:sz w:val="18"/>
                <w:szCs w:val="18"/>
              </w:rPr>
              <w:t>Papildus informācijas avoti</w:t>
            </w:r>
          </w:p>
          <w:p w14:paraId="019F7F05"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aktualizēts informācijas avotu saraksts, iekļaujot mācībspēku zinātniskās publikācijas</w:t>
            </w:r>
          </w:p>
        </w:tc>
      </w:tr>
      <w:tr w:rsidR="003C426F" w:rsidRPr="001F2692" w14:paraId="28F4C4C6" w14:textId="77777777" w:rsidTr="0029180F">
        <w:trPr>
          <w:trHeight w:val="535"/>
          <w:jc w:val="center"/>
        </w:trPr>
        <w:tc>
          <w:tcPr>
            <w:tcW w:w="2830" w:type="dxa"/>
            <w:tcBorders>
              <w:top w:val="single" w:sz="4" w:space="0" w:color="auto"/>
              <w:left w:val="single" w:sz="4" w:space="0" w:color="auto"/>
              <w:bottom w:val="nil"/>
              <w:right w:val="single" w:sz="4" w:space="0" w:color="auto"/>
            </w:tcBorders>
          </w:tcPr>
          <w:p w14:paraId="373B3F36" w14:textId="77777777" w:rsidR="0029180F" w:rsidRPr="001F2692" w:rsidRDefault="0029180F" w:rsidP="0029180F">
            <w:pPr>
              <w:pStyle w:val="Nosaukumi"/>
              <w:jc w:val="both"/>
              <w:rPr>
                <w:b w:val="0"/>
                <w:bCs/>
                <w:i w:val="0"/>
                <w:iCs/>
                <w:sz w:val="18"/>
                <w:szCs w:val="18"/>
              </w:rPr>
            </w:pPr>
            <w:bookmarkStart w:id="27" w:name="_Toc30170622"/>
            <w:r w:rsidRPr="001F2692">
              <w:rPr>
                <w:b w:val="0"/>
                <w:bCs/>
                <w:i w:val="0"/>
                <w:iCs/>
                <w:sz w:val="18"/>
                <w:szCs w:val="18"/>
                <w:shd w:val="clear" w:color="auto" w:fill="FFFFFF"/>
              </w:rPr>
              <w:t>Kultūras izpratnes un pašizpausmes mākslā mācību jomas caurviju kompetences:</w:t>
            </w:r>
            <w:r w:rsidRPr="001F2692">
              <w:rPr>
                <w:b w:val="0"/>
                <w:bCs/>
                <w:i w:val="0"/>
                <w:iCs/>
                <w:sz w:val="18"/>
                <w:szCs w:val="18"/>
              </w:rPr>
              <w:t xml:space="preserve"> Vizuālā māksla</w:t>
            </w:r>
            <w:bookmarkEnd w:id="27"/>
            <w:r w:rsidRPr="001F2692">
              <w:rPr>
                <w:b w:val="0"/>
                <w:bCs/>
                <w:i w:val="0"/>
                <w:iCs/>
                <w:sz w:val="18"/>
                <w:szCs w:val="18"/>
              </w:rPr>
              <w:t xml:space="preserve"> , </w:t>
            </w:r>
            <w:r w:rsidRPr="001F2692">
              <w:rPr>
                <w:b w:val="0"/>
                <w:bCs/>
                <w:i w:val="0"/>
                <w:iCs/>
                <w:sz w:val="18"/>
                <w:szCs w:val="18"/>
                <w:lang w:eastAsia="lv-LV"/>
              </w:rPr>
              <w:t>IzglP049</w:t>
            </w:r>
          </w:p>
        </w:tc>
        <w:tc>
          <w:tcPr>
            <w:tcW w:w="6237" w:type="dxa"/>
            <w:tcBorders>
              <w:top w:val="single" w:sz="4" w:space="0" w:color="auto"/>
              <w:left w:val="single" w:sz="4" w:space="0" w:color="auto"/>
              <w:bottom w:val="nil"/>
              <w:right w:val="single" w:sz="4" w:space="0" w:color="auto"/>
            </w:tcBorders>
          </w:tcPr>
          <w:p w14:paraId="76F4D0A2" w14:textId="77777777" w:rsidR="0029180F" w:rsidRPr="001F2692" w:rsidRDefault="0029180F" w:rsidP="0029180F">
            <w:pPr>
              <w:pStyle w:val="Nosaukumi"/>
              <w:jc w:val="both"/>
              <w:rPr>
                <w:b w:val="0"/>
                <w:bCs/>
                <w:i w:val="0"/>
                <w:iCs/>
                <w:sz w:val="18"/>
                <w:szCs w:val="18"/>
              </w:rPr>
            </w:pPr>
            <w:bookmarkStart w:id="28" w:name="_Hlk153620069"/>
            <w:r w:rsidRPr="001F2692">
              <w:rPr>
                <w:b w:val="0"/>
                <w:bCs/>
                <w:i w:val="0"/>
                <w:iCs/>
                <w:sz w:val="18"/>
                <w:szCs w:val="18"/>
              </w:rPr>
              <w:t>Koriģēts studiju kursa nosaukums, kā arī salāgots nosaukums sadaļās Studiju kursa kalendārais plāns un Kursa saturs; tika veiktas izmaiņas sadaļā Kursa docētājs (-i).</w:t>
            </w:r>
            <w:bookmarkEnd w:id="28"/>
          </w:p>
        </w:tc>
      </w:tr>
      <w:tr w:rsidR="003C426F" w:rsidRPr="001F2692" w14:paraId="7D7D8D4B" w14:textId="77777777" w:rsidTr="0029180F">
        <w:trPr>
          <w:trHeight w:val="1449"/>
          <w:jc w:val="center"/>
        </w:trPr>
        <w:tc>
          <w:tcPr>
            <w:tcW w:w="2830" w:type="dxa"/>
            <w:tcBorders>
              <w:top w:val="single" w:sz="4" w:space="0" w:color="auto"/>
              <w:left w:val="single" w:sz="4" w:space="0" w:color="auto"/>
              <w:right w:val="single" w:sz="4" w:space="0" w:color="auto"/>
            </w:tcBorders>
          </w:tcPr>
          <w:p w14:paraId="512DA563" w14:textId="77777777" w:rsidR="0029180F" w:rsidRPr="001F2692" w:rsidRDefault="0029180F" w:rsidP="0029180F">
            <w:pPr>
              <w:pStyle w:val="Nosaukumi"/>
              <w:jc w:val="both"/>
              <w:rPr>
                <w:b w:val="0"/>
                <w:bCs/>
                <w:i w:val="0"/>
                <w:iCs/>
                <w:sz w:val="18"/>
                <w:szCs w:val="18"/>
              </w:rPr>
            </w:pPr>
            <w:r w:rsidRPr="001F2692">
              <w:rPr>
                <w:b w:val="0"/>
                <w:bCs/>
                <w:i w:val="0"/>
                <w:iCs/>
                <w:sz w:val="18"/>
                <w:szCs w:val="18"/>
                <w:shd w:val="clear" w:color="auto" w:fill="FFFFFF"/>
              </w:rPr>
              <w:t>Kultūras izpratnes un pašizpausmes mākslā mācību jomas caurviju kompetences:</w:t>
            </w:r>
            <w:r w:rsidRPr="001F2692">
              <w:rPr>
                <w:b w:val="0"/>
                <w:bCs/>
                <w:i w:val="0"/>
                <w:iCs/>
                <w:sz w:val="18"/>
                <w:szCs w:val="18"/>
              </w:rPr>
              <w:t xml:space="preserve"> Mūzika. Kustību māksla</w:t>
            </w:r>
          </w:p>
        </w:tc>
        <w:tc>
          <w:tcPr>
            <w:tcW w:w="6237" w:type="dxa"/>
            <w:tcBorders>
              <w:top w:val="single" w:sz="4" w:space="0" w:color="auto"/>
              <w:left w:val="single" w:sz="4" w:space="0" w:color="auto"/>
              <w:right w:val="single" w:sz="4" w:space="0" w:color="auto"/>
            </w:tcBorders>
          </w:tcPr>
          <w:p w14:paraId="5F2EAF6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kredītpunktu skaits atbilstoši Ministru kabineta 2023. gada 13. jūnija noteikumiem Nr. 305 “Noteikumi par valsts profesionālās augstākās izglītības standartu”. Tika veiktas izmaiņas studiju kursa saturā. Koriģēts studiju kursa nosaukums, kā arī salāgots nosaukums sadaļās Studiju kursa kalendārais plāns un Kursa saturs.</w:t>
            </w:r>
          </w:p>
          <w:p w14:paraId="1D0C574B" w14:textId="77777777" w:rsidR="0029180F" w:rsidRPr="001F2692" w:rsidRDefault="0029180F" w:rsidP="0029180F">
            <w:pPr>
              <w:pStyle w:val="Nosaukumi"/>
              <w:jc w:val="both"/>
              <w:rPr>
                <w:b w:val="0"/>
                <w:bCs/>
                <w:i w:val="0"/>
                <w:iCs/>
                <w:sz w:val="18"/>
                <w:szCs w:val="18"/>
              </w:rPr>
            </w:pPr>
          </w:p>
        </w:tc>
      </w:tr>
      <w:tr w:rsidR="003C426F" w:rsidRPr="001F2692" w14:paraId="7989F257" w14:textId="77777777" w:rsidTr="0029180F">
        <w:trPr>
          <w:trHeight w:val="535"/>
          <w:jc w:val="center"/>
        </w:trPr>
        <w:tc>
          <w:tcPr>
            <w:tcW w:w="2830" w:type="dxa"/>
            <w:tcBorders>
              <w:top w:val="single" w:sz="4" w:space="0" w:color="auto"/>
              <w:left w:val="single" w:sz="4" w:space="0" w:color="auto"/>
              <w:bottom w:val="nil"/>
              <w:right w:val="single" w:sz="4" w:space="0" w:color="auto"/>
            </w:tcBorders>
          </w:tcPr>
          <w:p w14:paraId="54A26729" w14:textId="77777777" w:rsidR="0029180F" w:rsidRPr="001F2692" w:rsidRDefault="0029180F" w:rsidP="0029180F">
            <w:pPr>
              <w:pStyle w:val="Nosaukumi"/>
              <w:jc w:val="both"/>
              <w:rPr>
                <w:b w:val="0"/>
                <w:bCs/>
                <w:i w:val="0"/>
                <w:iCs/>
                <w:sz w:val="18"/>
                <w:szCs w:val="18"/>
                <w:lang w:eastAsia="lv-LV"/>
              </w:rPr>
            </w:pPr>
            <w:r w:rsidRPr="001F2692">
              <w:rPr>
                <w:b w:val="0"/>
                <w:bCs/>
                <w:i w:val="0"/>
                <w:iCs/>
                <w:sz w:val="18"/>
                <w:szCs w:val="18"/>
                <w:shd w:val="clear" w:color="auto" w:fill="FFFFFF"/>
              </w:rPr>
              <w:t>Kultūras izpratnes un pašizpausmes mākslā mācību jomas caurviju kompetences:</w:t>
            </w:r>
            <w:r w:rsidRPr="001F2692">
              <w:rPr>
                <w:b w:val="0"/>
                <w:bCs/>
                <w:i w:val="0"/>
                <w:iCs/>
                <w:sz w:val="18"/>
                <w:szCs w:val="18"/>
              </w:rPr>
              <w:t xml:space="preserve"> Vizuālā māksla. Mūzika. Kustību māksla (DP kurss), </w:t>
            </w:r>
            <w:r w:rsidRPr="001F2692">
              <w:rPr>
                <w:b w:val="0"/>
                <w:bCs/>
                <w:i w:val="0"/>
                <w:iCs/>
                <w:sz w:val="18"/>
                <w:szCs w:val="18"/>
                <w:lang w:eastAsia="lv-LV"/>
              </w:rPr>
              <w:t>IzglP052</w:t>
            </w:r>
          </w:p>
        </w:tc>
        <w:tc>
          <w:tcPr>
            <w:tcW w:w="6237" w:type="dxa"/>
            <w:tcBorders>
              <w:top w:val="single" w:sz="4" w:space="0" w:color="auto"/>
              <w:left w:val="single" w:sz="4" w:space="0" w:color="auto"/>
              <w:bottom w:val="nil"/>
              <w:right w:val="single" w:sz="4" w:space="0" w:color="auto"/>
            </w:tcBorders>
          </w:tcPr>
          <w:p w14:paraId="755C85E7" w14:textId="77777777" w:rsidR="0029180F" w:rsidRPr="001F2692" w:rsidRDefault="0029180F" w:rsidP="0029180F">
            <w:pPr>
              <w:pStyle w:val="Nosaukumi"/>
              <w:jc w:val="both"/>
              <w:rPr>
                <w:b w:val="0"/>
                <w:bCs/>
                <w:i w:val="0"/>
                <w:iCs/>
                <w:sz w:val="18"/>
                <w:szCs w:val="18"/>
              </w:rPr>
            </w:pPr>
            <w:r w:rsidRPr="001F2692">
              <w:rPr>
                <w:b w:val="0"/>
                <w:bCs/>
                <w:i w:val="0"/>
                <w:iCs/>
                <w:sz w:val="18"/>
                <w:szCs w:val="18"/>
              </w:rPr>
              <w:t>Salāgoti studiju kursu nosaukumi sadaļās Studiju kursa kalendārais plāns un Kursa saturs; tika veiktas izmaiņas sadaļā Kursa docētājs (-i).</w:t>
            </w:r>
          </w:p>
        </w:tc>
      </w:tr>
      <w:tr w:rsidR="003C426F" w:rsidRPr="001F2692" w14:paraId="4F9C15F7" w14:textId="77777777" w:rsidTr="0029180F">
        <w:trPr>
          <w:trHeight w:val="535"/>
          <w:jc w:val="center"/>
        </w:trPr>
        <w:tc>
          <w:tcPr>
            <w:tcW w:w="2830" w:type="dxa"/>
            <w:tcBorders>
              <w:top w:val="single" w:sz="4" w:space="0" w:color="auto"/>
              <w:left w:val="single" w:sz="4" w:space="0" w:color="auto"/>
              <w:bottom w:val="single" w:sz="4" w:space="0" w:color="auto"/>
              <w:right w:val="single" w:sz="4" w:space="0" w:color="auto"/>
            </w:tcBorders>
          </w:tcPr>
          <w:p w14:paraId="3C22E486" w14:textId="77777777" w:rsidR="0029180F" w:rsidRPr="001F2692" w:rsidRDefault="0029180F" w:rsidP="0029180F">
            <w:pPr>
              <w:pStyle w:val="Nosaukumi"/>
              <w:jc w:val="both"/>
              <w:rPr>
                <w:b w:val="0"/>
                <w:bCs/>
                <w:i w:val="0"/>
                <w:iCs/>
                <w:sz w:val="18"/>
                <w:szCs w:val="18"/>
                <w:shd w:val="clear" w:color="auto" w:fill="FFFFFF"/>
              </w:rPr>
            </w:pPr>
            <w:bookmarkStart w:id="29" w:name="_Toc30011003"/>
            <w:bookmarkStart w:id="30" w:name="_Toc30170631"/>
            <w:r w:rsidRPr="001F2692">
              <w:rPr>
                <w:b w:val="0"/>
                <w:bCs/>
                <w:i w:val="0"/>
                <w:iCs/>
                <w:sz w:val="18"/>
                <w:szCs w:val="18"/>
              </w:rPr>
              <w:t>Kultūras izpratnes un pašizpausmes mākslā mācību joma: Literatūra</w:t>
            </w:r>
            <w:bookmarkEnd w:id="29"/>
            <w:r w:rsidRPr="001F2692">
              <w:rPr>
                <w:b w:val="0"/>
                <w:bCs/>
                <w:i w:val="0"/>
                <w:iCs/>
                <w:sz w:val="18"/>
                <w:szCs w:val="18"/>
              </w:rPr>
              <w:t>, tās metodika</w:t>
            </w:r>
            <w:bookmarkEnd w:id="30"/>
            <w:r w:rsidRPr="001F2692">
              <w:rPr>
                <w:b w:val="0"/>
                <w:bCs/>
                <w:i w:val="0"/>
                <w:iCs/>
                <w:sz w:val="18"/>
                <w:szCs w:val="18"/>
              </w:rPr>
              <w:t xml:space="preserve">, IzglP032    </w:t>
            </w:r>
          </w:p>
        </w:tc>
        <w:tc>
          <w:tcPr>
            <w:tcW w:w="6237" w:type="dxa"/>
            <w:tcBorders>
              <w:top w:val="single" w:sz="4" w:space="0" w:color="auto"/>
              <w:left w:val="single" w:sz="4" w:space="0" w:color="auto"/>
              <w:bottom w:val="single" w:sz="4" w:space="0" w:color="auto"/>
              <w:right w:val="single" w:sz="4" w:space="0" w:color="auto"/>
            </w:tcBorders>
          </w:tcPr>
          <w:p w14:paraId="21A5B855"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sadaļās:</w:t>
            </w:r>
          </w:p>
          <w:p w14:paraId="6D9D4B93" w14:textId="77777777" w:rsidR="0029180F" w:rsidRPr="001F2692" w:rsidRDefault="0029180F" w:rsidP="00BF5584">
            <w:pPr>
              <w:pStyle w:val="Nosaukumi"/>
              <w:numPr>
                <w:ilvl w:val="0"/>
                <w:numId w:val="40"/>
              </w:numPr>
              <w:jc w:val="both"/>
              <w:rPr>
                <w:b w:val="0"/>
                <w:bCs/>
                <w:i w:val="0"/>
                <w:iCs/>
                <w:sz w:val="18"/>
                <w:szCs w:val="18"/>
                <w:shd w:val="clear" w:color="auto" w:fill="FFFFFF"/>
              </w:rPr>
            </w:pPr>
            <w:r w:rsidRPr="001F2692">
              <w:rPr>
                <w:b w:val="0"/>
                <w:bCs/>
                <w:i w:val="0"/>
                <w:iCs/>
                <w:sz w:val="18"/>
                <w:szCs w:val="18"/>
                <w:shd w:val="clear" w:color="auto" w:fill="FFFFFF"/>
              </w:rPr>
              <w:t xml:space="preserve">Koriģēts </w:t>
            </w:r>
            <w:r w:rsidRPr="001F2692">
              <w:rPr>
                <w:b w:val="0"/>
                <w:bCs/>
                <w:i w:val="0"/>
                <w:iCs/>
                <w:sz w:val="18"/>
                <w:szCs w:val="18"/>
                <w:lang w:eastAsia="lv-LV"/>
              </w:rPr>
              <w:t>Studējošā patstāvīgā darba stundu skaits</w:t>
            </w:r>
          </w:p>
          <w:p w14:paraId="4669372B" w14:textId="77777777" w:rsidR="0029180F" w:rsidRPr="001F2692" w:rsidRDefault="0029180F" w:rsidP="00BF5584">
            <w:pPr>
              <w:pStyle w:val="Nosaukumi"/>
              <w:numPr>
                <w:ilvl w:val="0"/>
                <w:numId w:val="40"/>
              </w:numPr>
              <w:jc w:val="both"/>
              <w:rPr>
                <w:b w:val="0"/>
                <w:bCs/>
                <w:i w:val="0"/>
                <w:iCs/>
                <w:sz w:val="18"/>
                <w:szCs w:val="18"/>
              </w:rPr>
            </w:pPr>
            <w:r w:rsidRPr="001F2692">
              <w:rPr>
                <w:b w:val="0"/>
                <w:bCs/>
                <w:i w:val="0"/>
                <w:iCs/>
                <w:sz w:val="18"/>
                <w:szCs w:val="18"/>
              </w:rPr>
              <w:t>Obligāti izmantojamie informācijas avoti, Papildus informācijas avoti un Periodika un citi informācijas avoti</w:t>
            </w:r>
          </w:p>
          <w:p w14:paraId="4D7654B2"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aktualizēts informācijas avotu saraksts, iekļaujot mācībspēku zinātniskās publikācijas</w:t>
            </w:r>
          </w:p>
        </w:tc>
      </w:tr>
      <w:tr w:rsidR="003C426F" w:rsidRPr="001F2692" w14:paraId="5254671D" w14:textId="77777777" w:rsidTr="0029180F">
        <w:trPr>
          <w:trHeight w:val="535"/>
          <w:jc w:val="center"/>
        </w:trPr>
        <w:tc>
          <w:tcPr>
            <w:tcW w:w="2830" w:type="dxa"/>
            <w:tcBorders>
              <w:top w:val="single" w:sz="4" w:space="0" w:color="auto"/>
              <w:left w:val="single" w:sz="4" w:space="0" w:color="auto"/>
              <w:bottom w:val="single" w:sz="4" w:space="0" w:color="auto"/>
              <w:right w:val="single" w:sz="4" w:space="0" w:color="auto"/>
            </w:tcBorders>
          </w:tcPr>
          <w:p w14:paraId="320394C0" w14:textId="77777777" w:rsidR="0029180F" w:rsidRPr="001F2692" w:rsidRDefault="0029180F" w:rsidP="0029180F">
            <w:pPr>
              <w:pStyle w:val="Nosaukumi"/>
              <w:jc w:val="both"/>
              <w:rPr>
                <w:b w:val="0"/>
                <w:bCs/>
                <w:i w:val="0"/>
                <w:iCs/>
                <w:sz w:val="18"/>
                <w:szCs w:val="18"/>
                <w:shd w:val="clear" w:color="auto" w:fill="FFFFFF"/>
              </w:rPr>
            </w:pPr>
            <w:bookmarkStart w:id="31" w:name="_Toc30170615"/>
            <w:r w:rsidRPr="001F2692">
              <w:rPr>
                <w:b w:val="0"/>
                <w:bCs/>
                <w:i w:val="0"/>
                <w:iCs/>
                <w:sz w:val="18"/>
                <w:szCs w:val="18"/>
              </w:rPr>
              <w:t>Bērnu un jauniešu literatūra I</w:t>
            </w:r>
            <w:bookmarkEnd w:id="31"/>
            <w:r w:rsidRPr="001F2692">
              <w:rPr>
                <w:b w:val="0"/>
                <w:bCs/>
                <w:i w:val="0"/>
                <w:iCs/>
                <w:sz w:val="18"/>
                <w:szCs w:val="18"/>
              </w:rPr>
              <w:t>, LitZP009</w:t>
            </w:r>
          </w:p>
        </w:tc>
        <w:tc>
          <w:tcPr>
            <w:tcW w:w="6237" w:type="dxa"/>
            <w:tcBorders>
              <w:top w:val="single" w:sz="4" w:space="0" w:color="auto"/>
              <w:left w:val="single" w:sz="4" w:space="0" w:color="auto"/>
              <w:bottom w:val="single" w:sz="4" w:space="0" w:color="auto"/>
              <w:right w:val="single" w:sz="4" w:space="0" w:color="auto"/>
            </w:tcBorders>
          </w:tcPr>
          <w:p w14:paraId="4E6E526E"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sadaļās:</w:t>
            </w:r>
          </w:p>
          <w:p w14:paraId="795D2724"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Obligāti izmantojamie informācijas avoti, Papildus informācijas avoti un Periodika un citi informācijas avoti</w:t>
            </w:r>
          </w:p>
          <w:p w14:paraId="05B38079" w14:textId="77777777" w:rsidR="0029180F" w:rsidRPr="001F2692" w:rsidRDefault="0029180F" w:rsidP="0029180F">
            <w:pPr>
              <w:pStyle w:val="Nosaukumi"/>
              <w:jc w:val="both"/>
              <w:rPr>
                <w:b w:val="0"/>
                <w:bCs/>
                <w:i w:val="0"/>
                <w:iCs/>
                <w:sz w:val="18"/>
                <w:szCs w:val="18"/>
                <w:shd w:val="clear" w:color="auto" w:fill="FFFFFF"/>
              </w:rPr>
            </w:pPr>
            <w:r w:rsidRPr="001F2692">
              <w:rPr>
                <w:b w:val="0"/>
                <w:bCs/>
                <w:i w:val="0"/>
                <w:iCs/>
                <w:sz w:val="18"/>
                <w:szCs w:val="18"/>
              </w:rPr>
              <w:t>Tika aktualizēts informācijas avotu saraksts, iekļaujot mācībspēku zinātniskās publikācijas un periodiku</w:t>
            </w:r>
          </w:p>
        </w:tc>
      </w:tr>
      <w:tr w:rsidR="003C426F" w:rsidRPr="001F2692" w14:paraId="2F344267" w14:textId="77777777" w:rsidTr="0029180F">
        <w:trPr>
          <w:trHeight w:val="1207"/>
          <w:jc w:val="center"/>
        </w:trPr>
        <w:tc>
          <w:tcPr>
            <w:tcW w:w="2830" w:type="dxa"/>
            <w:tcBorders>
              <w:top w:val="single" w:sz="4" w:space="0" w:color="auto"/>
              <w:left w:val="single" w:sz="4" w:space="0" w:color="auto"/>
              <w:right w:val="single" w:sz="4" w:space="0" w:color="auto"/>
            </w:tcBorders>
          </w:tcPr>
          <w:p w14:paraId="0B04B67B"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Dabaszinātņu joma: Dabaszinības II </w:t>
            </w:r>
          </w:p>
          <w:p w14:paraId="4ED93239" w14:textId="77777777" w:rsidR="0029180F" w:rsidRPr="001F2692" w:rsidRDefault="0029180F" w:rsidP="0029180F">
            <w:pPr>
              <w:pStyle w:val="Nosaukumi"/>
              <w:jc w:val="both"/>
              <w:rPr>
                <w:b w:val="0"/>
                <w:bCs/>
                <w:i w:val="0"/>
                <w:iCs/>
                <w:sz w:val="18"/>
                <w:szCs w:val="18"/>
              </w:rPr>
            </w:pPr>
          </w:p>
        </w:tc>
        <w:tc>
          <w:tcPr>
            <w:tcW w:w="6237" w:type="dxa"/>
            <w:tcBorders>
              <w:top w:val="single" w:sz="4" w:space="0" w:color="auto"/>
              <w:left w:val="single" w:sz="4" w:space="0" w:color="auto"/>
              <w:right w:val="single" w:sz="4" w:space="0" w:color="auto"/>
            </w:tcBorders>
          </w:tcPr>
          <w:p w14:paraId="7D688E9E" w14:textId="77777777" w:rsidR="0029180F" w:rsidRPr="001F2692" w:rsidRDefault="0029180F" w:rsidP="0029180F">
            <w:pPr>
              <w:pStyle w:val="Nosaukumi"/>
              <w:jc w:val="both"/>
              <w:rPr>
                <w:b w:val="0"/>
                <w:bCs/>
                <w:i w:val="0"/>
                <w:iCs/>
                <w:sz w:val="18"/>
                <w:szCs w:val="18"/>
              </w:rPr>
            </w:pPr>
            <w:bookmarkStart w:id="32" w:name="_Hlk153620713"/>
            <w:r w:rsidRPr="001F2692">
              <w:rPr>
                <w:b w:val="0"/>
                <w:bCs/>
                <w:i w:val="0"/>
                <w:iCs/>
                <w:sz w:val="18"/>
                <w:szCs w:val="18"/>
              </w:rPr>
              <w:t>Tika salāgots kredītpunktu skaits atbilstoši Ministru kabineta 2023. gada 13. jūnija noteikumiem Nr. 305 “Noteikumi par valsts profesionālās augstākās izglītības standartu”. Tika apvienotās 4 daļas divās: Dabaszinātņu joma: Dabaszinības II (1.daļa) un Dabaszinātņu joma: Dabaszinības II (2.daļa), veidojot jaunus studiju kursu aprakstus.</w:t>
            </w:r>
            <w:bookmarkEnd w:id="32"/>
          </w:p>
        </w:tc>
      </w:tr>
      <w:tr w:rsidR="003C426F" w:rsidRPr="001F2692" w14:paraId="5D9E1E1D" w14:textId="77777777" w:rsidTr="0029180F">
        <w:trPr>
          <w:trHeight w:val="525"/>
          <w:jc w:val="center"/>
        </w:trPr>
        <w:tc>
          <w:tcPr>
            <w:tcW w:w="2830" w:type="dxa"/>
            <w:tcBorders>
              <w:top w:val="single" w:sz="4" w:space="0" w:color="auto"/>
              <w:left w:val="single" w:sz="4" w:space="0" w:color="auto"/>
              <w:bottom w:val="single" w:sz="4" w:space="0" w:color="auto"/>
              <w:right w:val="single" w:sz="4" w:space="0" w:color="auto"/>
            </w:tcBorders>
          </w:tcPr>
          <w:p w14:paraId="02E43EC4" w14:textId="77777777" w:rsidR="0029180F" w:rsidRPr="001F2692" w:rsidRDefault="0029180F" w:rsidP="0029180F">
            <w:pPr>
              <w:pStyle w:val="Nosaukumi"/>
              <w:jc w:val="both"/>
              <w:rPr>
                <w:b w:val="0"/>
                <w:bCs/>
                <w:i w:val="0"/>
                <w:iCs/>
                <w:sz w:val="18"/>
                <w:szCs w:val="18"/>
              </w:rPr>
            </w:pPr>
            <w:bookmarkStart w:id="33" w:name="_Toc30170639"/>
            <w:r w:rsidRPr="001F2692">
              <w:rPr>
                <w:b w:val="0"/>
                <w:bCs/>
                <w:i w:val="0"/>
                <w:iCs/>
                <w:sz w:val="18"/>
                <w:szCs w:val="18"/>
              </w:rPr>
              <w:t>Tehnoloģiju joma: Datorika</w:t>
            </w:r>
            <w:bookmarkEnd w:id="33"/>
            <w:r w:rsidRPr="001F2692">
              <w:rPr>
                <w:b w:val="0"/>
                <w:bCs/>
                <w:i w:val="0"/>
                <w:iCs/>
                <w:sz w:val="18"/>
                <w:szCs w:val="18"/>
              </w:rPr>
              <w:t xml:space="preserve">, </w:t>
            </w:r>
            <w:r w:rsidRPr="001F2692">
              <w:rPr>
                <w:b w:val="0"/>
                <w:bCs/>
                <w:i w:val="0"/>
                <w:iCs/>
                <w:sz w:val="18"/>
                <w:szCs w:val="18"/>
                <w:lang w:eastAsia="lv-LV"/>
              </w:rPr>
              <w:t>IzglP035</w:t>
            </w:r>
          </w:p>
        </w:tc>
        <w:tc>
          <w:tcPr>
            <w:tcW w:w="6237" w:type="dxa"/>
            <w:tcBorders>
              <w:top w:val="single" w:sz="4" w:space="0" w:color="auto"/>
              <w:left w:val="single" w:sz="4" w:space="0" w:color="auto"/>
              <w:bottom w:val="single" w:sz="4" w:space="0" w:color="auto"/>
              <w:right w:val="single" w:sz="4" w:space="0" w:color="auto"/>
            </w:tcBorders>
          </w:tcPr>
          <w:p w14:paraId="09489469"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veiktas izmaiņas studiju kursa apraksta sadaļā: </w:t>
            </w:r>
          </w:p>
          <w:p w14:paraId="40724442"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 xml:space="preserve">Priekšzināšanas </w:t>
            </w:r>
          </w:p>
          <w:p w14:paraId="7AB166B7"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Izsvītrots studiju kurss, kas neatbilst studiju plāna īstenošanas posmam</w:t>
            </w:r>
          </w:p>
          <w:p w14:paraId="02BE67BB"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lastRenderedPageBreak/>
              <w:t>Periodika un citi informācijas avoti (tika koriģēts literatūras un interneta avotu skaits).</w:t>
            </w:r>
          </w:p>
        </w:tc>
      </w:tr>
      <w:tr w:rsidR="003C426F" w:rsidRPr="001F2692" w14:paraId="747A1FCE" w14:textId="77777777" w:rsidTr="0029180F">
        <w:trPr>
          <w:trHeight w:val="525"/>
          <w:jc w:val="center"/>
        </w:trPr>
        <w:tc>
          <w:tcPr>
            <w:tcW w:w="2830" w:type="dxa"/>
            <w:tcBorders>
              <w:top w:val="single" w:sz="4" w:space="0" w:color="auto"/>
              <w:left w:val="single" w:sz="4" w:space="0" w:color="auto"/>
              <w:bottom w:val="single" w:sz="4" w:space="0" w:color="auto"/>
              <w:right w:val="single" w:sz="4" w:space="0" w:color="auto"/>
            </w:tcBorders>
          </w:tcPr>
          <w:p w14:paraId="15F62CAF" w14:textId="77777777" w:rsidR="0029180F" w:rsidRPr="001F2692" w:rsidRDefault="0029180F" w:rsidP="0029180F">
            <w:pPr>
              <w:pStyle w:val="Nosaukumi"/>
              <w:jc w:val="both"/>
              <w:rPr>
                <w:b w:val="0"/>
                <w:bCs/>
                <w:i w:val="0"/>
                <w:iCs/>
                <w:sz w:val="18"/>
                <w:szCs w:val="18"/>
              </w:rPr>
            </w:pPr>
            <w:bookmarkStart w:id="34" w:name="_Toc30170628"/>
            <w:r w:rsidRPr="001F2692">
              <w:rPr>
                <w:b w:val="0"/>
                <w:bCs/>
                <w:i w:val="0"/>
                <w:iCs/>
                <w:sz w:val="18"/>
                <w:szCs w:val="18"/>
              </w:rPr>
              <w:lastRenderedPageBreak/>
              <w:t>Matemātikas joma: Matemātika, tās metodika I</w:t>
            </w:r>
            <w:bookmarkEnd w:id="34"/>
          </w:p>
        </w:tc>
        <w:tc>
          <w:tcPr>
            <w:tcW w:w="6237" w:type="dxa"/>
            <w:tcBorders>
              <w:top w:val="single" w:sz="4" w:space="0" w:color="auto"/>
              <w:left w:val="single" w:sz="4" w:space="0" w:color="auto"/>
              <w:bottom w:val="single" w:sz="4" w:space="0" w:color="auto"/>
              <w:right w:val="single" w:sz="4" w:space="0" w:color="auto"/>
            </w:tcBorders>
          </w:tcPr>
          <w:p w14:paraId="201D0081"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kredītpunktu skaits atbilstoši Ministru kabineta 2023. gada 13. jūnija noteikumiem Nr. 305 “Noteikumi par valsts profesionālās augstākās izglītības standartu”.  Tika veiktas izmaiņas studiju kursa apraksta sadaļā: </w:t>
            </w:r>
          </w:p>
          <w:p w14:paraId="13A920EB"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5A6098DB"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Studiju kursa kalendārais plāns un Kursa saturs.</w:t>
            </w:r>
          </w:p>
          <w:p w14:paraId="46D50052" w14:textId="77777777" w:rsidR="0029180F" w:rsidRPr="001F2692" w:rsidRDefault="0029180F" w:rsidP="0029180F">
            <w:pPr>
              <w:pStyle w:val="Nosaukumi"/>
              <w:jc w:val="both"/>
              <w:rPr>
                <w:b w:val="0"/>
                <w:bCs/>
                <w:i w:val="0"/>
                <w:iCs/>
                <w:sz w:val="18"/>
                <w:szCs w:val="18"/>
              </w:rPr>
            </w:pPr>
          </w:p>
        </w:tc>
      </w:tr>
      <w:tr w:rsidR="003C426F" w:rsidRPr="001F2692" w14:paraId="13F42908" w14:textId="77777777" w:rsidTr="0029180F">
        <w:trPr>
          <w:trHeight w:val="525"/>
          <w:jc w:val="center"/>
        </w:trPr>
        <w:tc>
          <w:tcPr>
            <w:tcW w:w="2830" w:type="dxa"/>
            <w:tcBorders>
              <w:top w:val="single" w:sz="4" w:space="0" w:color="auto"/>
              <w:left w:val="single" w:sz="4" w:space="0" w:color="auto"/>
              <w:bottom w:val="single" w:sz="4" w:space="0" w:color="auto"/>
              <w:right w:val="single" w:sz="4" w:space="0" w:color="auto"/>
            </w:tcBorders>
          </w:tcPr>
          <w:p w14:paraId="0C230FC2" w14:textId="77777777" w:rsidR="0029180F" w:rsidRPr="001F2692" w:rsidRDefault="0029180F" w:rsidP="0029180F">
            <w:pPr>
              <w:pStyle w:val="Nosaukumi"/>
              <w:jc w:val="both"/>
              <w:rPr>
                <w:b w:val="0"/>
                <w:bCs/>
                <w:i w:val="0"/>
                <w:iCs/>
                <w:sz w:val="18"/>
                <w:szCs w:val="18"/>
              </w:rPr>
            </w:pPr>
            <w:r w:rsidRPr="001F2692">
              <w:rPr>
                <w:b w:val="0"/>
                <w:bCs/>
                <w:i w:val="0"/>
                <w:iCs/>
                <w:sz w:val="18"/>
                <w:szCs w:val="18"/>
              </w:rPr>
              <w:t>Matemātikas joma: Matemātika, tās metodika II</w:t>
            </w:r>
          </w:p>
        </w:tc>
        <w:tc>
          <w:tcPr>
            <w:tcW w:w="6237" w:type="dxa"/>
            <w:tcBorders>
              <w:top w:val="single" w:sz="4" w:space="0" w:color="auto"/>
              <w:left w:val="single" w:sz="4" w:space="0" w:color="auto"/>
              <w:bottom w:val="single" w:sz="4" w:space="0" w:color="auto"/>
              <w:right w:val="single" w:sz="4" w:space="0" w:color="auto"/>
            </w:tcBorders>
          </w:tcPr>
          <w:p w14:paraId="38204AF0"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kredītpunktu skaits atbilstoši Ministru kabineta 2023. gada 13. jūnija noteikumiem Nr. 305 “Noteikumi par valsts profesionālās augstākās izglītības standartu”.  Tika veiktas izmaiņas studiju kursa apraksta sadaļā: </w:t>
            </w:r>
          </w:p>
          <w:p w14:paraId="49E79B46"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553CAE36"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Studiju kursa kalendārais plāns un Kursa saturs.</w:t>
            </w:r>
          </w:p>
        </w:tc>
      </w:tr>
      <w:tr w:rsidR="003C426F" w:rsidRPr="001F2692" w14:paraId="5336B5EA" w14:textId="77777777" w:rsidTr="0029180F">
        <w:trPr>
          <w:trHeight w:val="525"/>
          <w:jc w:val="center"/>
        </w:trPr>
        <w:tc>
          <w:tcPr>
            <w:tcW w:w="2830" w:type="dxa"/>
            <w:tcBorders>
              <w:top w:val="single" w:sz="4" w:space="0" w:color="auto"/>
              <w:left w:val="single" w:sz="4" w:space="0" w:color="auto"/>
              <w:bottom w:val="single" w:sz="4" w:space="0" w:color="auto"/>
              <w:right w:val="single" w:sz="4" w:space="0" w:color="auto"/>
            </w:tcBorders>
          </w:tcPr>
          <w:p w14:paraId="18D6E276" w14:textId="77777777" w:rsidR="0029180F" w:rsidRPr="001F2692" w:rsidRDefault="0029180F" w:rsidP="0029180F">
            <w:pPr>
              <w:pStyle w:val="Nosaukumi"/>
              <w:jc w:val="both"/>
              <w:rPr>
                <w:b w:val="0"/>
                <w:bCs/>
                <w:i w:val="0"/>
                <w:iCs/>
                <w:sz w:val="18"/>
                <w:szCs w:val="18"/>
              </w:rPr>
            </w:pPr>
            <w:r w:rsidRPr="001F2692">
              <w:rPr>
                <w:b w:val="0"/>
                <w:bCs/>
                <w:i w:val="0"/>
                <w:iCs/>
                <w:sz w:val="18"/>
                <w:szCs w:val="18"/>
                <w:lang w:eastAsia="lv-LV"/>
              </w:rPr>
              <w:t>Valodu mācību joma: Latviešu valoda, tās metodika I</w:t>
            </w:r>
          </w:p>
        </w:tc>
        <w:tc>
          <w:tcPr>
            <w:tcW w:w="6237" w:type="dxa"/>
            <w:tcBorders>
              <w:top w:val="single" w:sz="4" w:space="0" w:color="auto"/>
              <w:left w:val="single" w:sz="4" w:space="0" w:color="auto"/>
              <w:bottom w:val="single" w:sz="4" w:space="0" w:color="auto"/>
              <w:right w:val="single" w:sz="4" w:space="0" w:color="auto"/>
            </w:tcBorders>
          </w:tcPr>
          <w:p w14:paraId="06BA9872"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kredītpunktu skaits atbilstoši Ministru kabineta 2023. gada 13. jūnija noteikumiem Nr. 305 “Noteikumi par valsts profesionālās augstākās izglītības standartu”.  Tika veiktas izmaiņas studiju kursa apraksta sadaļā: </w:t>
            </w:r>
          </w:p>
          <w:p w14:paraId="3F76FD25"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52DA42F7"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Studiju kursa kalendārais plāns un Kursa saturs.</w:t>
            </w:r>
          </w:p>
          <w:p w14:paraId="1A47E55C"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Obligāti izmantojamie informācijas avoti, Papildus informācijas avoti, Periodika un citi informācijas avoti. Tika koriģēts literatūras un interneta avotu skaits</w:t>
            </w:r>
          </w:p>
        </w:tc>
      </w:tr>
      <w:tr w:rsidR="003C426F" w:rsidRPr="001F2692" w14:paraId="63F23E70" w14:textId="77777777" w:rsidTr="0029180F">
        <w:trPr>
          <w:trHeight w:val="525"/>
          <w:jc w:val="center"/>
        </w:trPr>
        <w:tc>
          <w:tcPr>
            <w:tcW w:w="2830" w:type="dxa"/>
            <w:tcBorders>
              <w:top w:val="single" w:sz="4" w:space="0" w:color="auto"/>
              <w:left w:val="single" w:sz="4" w:space="0" w:color="auto"/>
              <w:bottom w:val="single" w:sz="4" w:space="0" w:color="auto"/>
              <w:right w:val="single" w:sz="4" w:space="0" w:color="auto"/>
            </w:tcBorders>
          </w:tcPr>
          <w:p w14:paraId="74EDB463" w14:textId="77777777" w:rsidR="0029180F" w:rsidRPr="001F2692" w:rsidRDefault="0029180F" w:rsidP="0029180F">
            <w:pPr>
              <w:pStyle w:val="Nosaukumi"/>
              <w:jc w:val="both"/>
              <w:rPr>
                <w:b w:val="0"/>
                <w:bCs/>
                <w:i w:val="0"/>
                <w:iCs/>
                <w:sz w:val="18"/>
                <w:szCs w:val="18"/>
                <w:lang w:eastAsia="lv-LV"/>
              </w:rPr>
            </w:pPr>
            <w:r w:rsidRPr="001F2692">
              <w:rPr>
                <w:b w:val="0"/>
                <w:bCs/>
                <w:i w:val="0"/>
                <w:iCs/>
                <w:sz w:val="18"/>
                <w:szCs w:val="18"/>
                <w:lang w:eastAsia="lv-LV"/>
              </w:rPr>
              <w:t>Valodu mācību joma: Latviešu valoda, tās metodika II</w:t>
            </w:r>
          </w:p>
        </w:tc>
        <w:tc>
          <w:tcPr>
            <w:tcW w:w="6237" w:type="dxa"/>
            <w:tcBorders>
              <w:top w:val="single" w:sz="4" w:space="0" w:color="auto"/>
              <w:left w:val="single" w:sz="4" w:space="0" w:color="auto"/>
              <w:bottom w:val="single" w:sz="4" w:space="0" w:color="auto"/>
              <w:right w:val="single" w:sz="4" w:space="0" w:color="auto"/>
            </w:tcBorders>
          </w:tcPr>
          <w:p w14:paraId="5E2E26C2"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kredītpunktu skaits atbilstoši Ministru kabineta 2023. gada 13. jūnija noteikumiem Nr. 305 “Noteikumi par valsts profesionālās augstākās izglītības standartu”.  Tika veiktas izmaiņas studiju kursa apraksta sadaļā: </w:t>
            </w:r>
          </w:p>
          <w:p w14:paraId="2B91D6CA"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14E9D5F5"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Studiju kursa kalendārais plāns un Kursa saturs.</w:t>
            </w:r>
          </w:p>
          <w:p w14:paraId="69C1D1EC"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veiktas izmaiņas studiju kursa apraksta sadaļās: </w:t>
            </w:r>
          </w:p>
          <w:p w14:paraId="4B9F343C"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Obligāti izmantojamie informācijas avoti, Papildus informācijas avoti, Periodika un citi informācijas avoti</w:t>
            </w:r>
          </w:p>
          <w:p w14:paraId="35A3B20C"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koriģēts literatūras un interneta avotu skaits.</w:t>
            </w:r>
          </w:p>
        </w:tc>
      </w:tr>
      <w:tr w:rsidR="003C426F" w:rsidRPr="001F2692" w14:paraId="40A3AE57" w14:textId="77777777" w:rsidTr="0029180F">
        <w:trPr>
          <w:trHeight w:val="525"/>
          <w:jc w:val="center"/>
        </w:trPr>
        <w:tc>
          <w:tcPr>
            <w:tcW w:w="2830" w:type="dxa"/>
            <w:tcBorders>
              <w:top w:val="single" w:sz="4" w:space="0" w:color="auto"/>
              <w:left w:val="single" w:sz="4" w:space="0" w:color="auto"/>
              <w:bottom w:val="single" w:sz="4" w:space="0" w:color="auto"/>
              <w:right w:val="single" w:sz="4" w:space="0" w:color="auto"/>
            </w:tcBorders>
          </w:tcPr>
          <w:p w14:paraId="5F5244D9" w14:textId="77777777" w:rsidR="0029180F" w:rsidRPr="001F2692" w:rsidRDefault="0029180F" w:rsidP="0029180F">
            <w:pPr>
              <w:pStyle w:val="Nosaukumi"/>
              <w:jc w:val="both"/>
              <w:rPr>
                <w:b w:val="0"/>
                <w:bCs/>
                <w:i w:val="0"/>
                <w:iCs/>
                <w:sz w:val="18"/>
                <w:szCs w:val="18"/>
              </w:rPr>
            </w:pPr>
            <w:bookmarkStart w:id="35" w:name="_Toc30170623"/>
            <w:r w:rsidRPr="001F2692">
              <w:rPr>
                <w:b w:val="0"/>
                <w:bCs/>
                <w:i w:val="0"/>
                <w:iCs/>
                <w:sz w:val="18"/>
                <w:szCs w:val="18"/>
              </w:rPr>
              <w:t>Valodu mācību joma: Angļu valoda, tās metodika I</w:t>
            </w:r>
            <w:bookmarkEnd w:id="35"/>
            <w:r w:rsidRPr="001F2692">
              <w:rPr>
                <w:b w:val="0"/>
                <w:bCs/>
                <w:i w:val="0"/>
                <w:iCs/>
                <w:sz w:val="18"/>
                <w:szCs w:val="18"/>
              </w:rPr>
              <w:t xml:space="preserve">, </w:t>
            </w:r>
            <w:r w:rsidRPr="001F2692">
              <w:rPr>
                <w:b w:val="0"/>
                <w:bCs/>
                <w:i w:val="0"/>
                <w:iCs/>
                <w:sz w:val="18"/>
                <w:szCs w:val="18"/>
                <w:lang w:eastAsia="lv-LV"/>
              </w:rPr>
              <w:t>PedaP518</w:t>
            </w:r>
          </w:p>
        </w:tc>
        <w:tc>
          <w:tcPr>
            <w:tcW w:w="6237" w:type="dxa"/>
            <w:tcBorders>
              <w:top w:val="single" w:sz="4" w:space="0" w:color="auto"/>
              <w:left w:val="single" w:sz="4" w:space="0" w:color="auto"/>
              <w:bottom w:val="single" w:sz="4" w:space="0" w:color="auto"/>
              <w:right w:val="single" w:sz="4" w:space="0" w:color="auto"/>
            </w:tcBorders>
          </w:tcPr>
          <w:p w14:paraId="722823D4"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sadaļās:</w:t>
            </w:r>
          </w:p>
          <w:p w14:paraId="08F3648B"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Studējošo patstāvīgo darbu organizācijas un uzdevumu raksturojums</w:t>
            </w:r>
          </w:p>
          <w:p w14:paraId="7C64EAF4"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Pārskatīti un aktualizēti veicamie patstāvīgie darbi, sasaistot tos vairāk ar topošo skolotāju ikdienas pienākumu veikšanu skolas darba vidē. Nomainīts patstāvīgais darbs Nr.2 uz veicamo uzdevumu “Metodiskā materiāla izstrāde fonētikas mācīšanai. Metodiskā materiāla prezentēšana un apspriešana e-vidē”. Precizēts patstāvīgā darba Nr.5 veicamais uzdevums, proti, “Detalizēta mācību stundas (klātienes un/vai attālinātas) plāna izstrāde [...]”.</w:t>
            </w:r>
          </w:p>
          <w:p w14:paraId="46969743"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Obligāti izmantojamie informācijas avoti</w:t>
            </w:r>
          </w:p>
          <w:p w14:paraId="1A35D2A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Pārskatīti un aktualizēti, iekļauti jaunākie izdevumi.</w:t>
            </w:r>
          </w:p>
          <w:p w14:paraId="1DDF77C3"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Papildus informācijas avoti</w:t>
            </w:r>
          </w:p>
          <w:p w14:paraId="21022991"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Pārskatīti un aktualizēti, iekļaujot studiju kursa docētāju jaunākās publikācijas attiecīgajā jomā.</w:t>
            </w:r>
          </w:p>
          <w:p w14:paraId="6B015C37"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Periodika un citi informācijas avoti</w:t>
            </w:r>
          </w:p>
          <w:p w14:paraId="2E3BA131"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Pārskatīti un aktualizēti.</w:t>
            </w:r>
          </w:p>
        </w:tc>
      </w:tr>
      <w:tr w:rsidR="003C426F" w:rsidRPr="001F2692" w14:paraId="08C4C6BC" w14:textId="77777777" w:rsidTr="0029180F">
        <w:trPr>
          <w:trHeight w:val="525"/>
          <w:jc w:val="center"/>
        </w:trPr>
        <w:tc>
          <w:tcPr>
            <w:tcW w:w="2830" w:type="dxa"/>
            <w:tcBorders>
              <w:top w:val="single" w:sz="4" w:space="0" w:color="auto"/>
              <w:left w:val="single" w:sz="4" w:space="0" w:color="auto"/>
              <w:bottom w:val="single" w:sz="4" w:space="0" w:color="auto"/>
              <w:right w:val="single" w:sz="4" w:space="0" w:color="auto"/>
            </w:tcBorders>
          </w:tcPr>
          <w:p w14:paraId="62641BC4" w14:textId="77777777" w:rsidR="0029180F" w:rsidRPr="001F2692" w:rsidRDefault="0029180F" w:rsidP="0029180F">
            <w:pPr>
              <w:pStyle w:val="Nosaukumi"/>
              <w:jc w:val="both"/>
              <w:rPr>
                <w:b w:val="0"/>
                <w:bCs/>
                <w:i w:val="0"/>
                <w:iCs/>
                <w:sz w:val="18"/>
                <w:szCs w:val="18"/>
              </w:rPr>
            </w:pPr>
            <w:r w:rsidRPr="001F2692">
              <w:rPr>
                <w:b w:val="0"/>
                <w:bCs/>
                <w:i w:val="0"/>
                <w:iCs/>
                <w:sz w:val="18"/>
                <w:szCs w:val="18"/>
              </w:rPr>
              <w:t>Valodu mācību joma: Angļu valoda, tās metodika II</w:t>
            </w:r>
          </w:p>
        </w:tc>
        <w:tc>
          <w:tcPr>
            <w:tcW w:w="6237" w:type="dxa"/>
            <w:tcBorders>
              <w:top w:val="single" w:sz="4" w:space="0" w:color="auto"/>
              <w:left w:val="single" w:sz="4" w:space="0" w:color="auto"/>
              <w:bottom w:val="single" w:sz="4" w:space="0" w:color="auto"/>
              <w:right w:val="single" w:sz="4" w:space="0" w:color="auto"/>
            </w:tcBorders>
          </w:tcPr>
          <w:p w14:paraId="358A1814"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kredītpunktu skaits atbilstoši Ministru kabineta 2023. gada 13. jūnija noteikumiem Nr. 305 “Noteikumi par valsts profesionālās augstākās izglītības standartu”.  Tika veiktas izmaiņas studiju kursa apraksta sadaļā: </w:t>
            </w:r>
          </w:p>
          <w:p w14:paraId="0DCA83FF"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2D36811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Studiju kursa kalendārais plāns un Kursa saturs.</w:t>
            </w:r>
          </w:p>
          <w:p w14:paraId="1F040736"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sadaļās:</w:t>
            </w:r>
          </w:p>
          <w:p w14:paraId="789555A4"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Studējošo patstāvīgo darbu organizācijas un uzdevumu raksturojums</w:t>
            </w:r>
          </w:p>
          <w:p w14:paraId="1403692B"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Pārskatīti un aktualizēti veicamie patstāvīgie darbi, sasaistot tos vairāk ar topošo skolotāju ikdienas pienākumu veikšanu skolas darba vidē. Precizēts patstāvīgā darba Nr.5 veicamais uzdevums, proti, “Detalizēta mācību stundas (klātienes un/vai attālinātas) plāna izstrāde [...]”.</w:t>
            </w:r>
          </w:p>
          <w:p w14:paraId="61E6625F"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Obligāti izmantojamie informācijas avoti</w:t>
            </w:r>
          </w:p>
          <w:p w14:paraId="5E58C8D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Pārskatīti un aktualizēti, iekļauti jaunākie izdevumi.</w:t>
            </w:r>
          </w:p>
          <w:p w14:paraId="0F1E3415"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Papildus informācijas avoti</w:t>
            </w:r>
          </w:p>
          <w:p w14:paraId="14C0B7CA" w14:textId="77777777" w:rsidR="0029180F" w:rsidRPr="001F2692" w:rsidRDefault="0029180F" w:rsidP="0029180F">
            <w:pPr>
              <w:pStyle w:val="Nosaukumi"/>
              <w:jc w:val="both"/>
              <w:rPr>
                <w:b w:val="0"/>
                <w:bCs/>
                <w:i w:val="0"/>
                <w:iCs/>
                <w:sz w:val="18"/>
                <w:szCs w:val="18"/>
              </w:rPr>
            </w:pPr>
            <w:r w:rsidRPr="001F2692">
              <w:rPr>
                <w:b w:val="0"/>
                <w:bCs/>
                <w:i w:val="0"/>
                <w:iCs/>
                <w:sz w:val="18"/>
                <w:szCs w:val="18"/>
              </w:rPr>
              <w:lastRenderedPageBreak/>
              <w:t>Pārskatīti un aktualizēti, iekļaujot studiju kursa docētāju jaunākās publikācijas attiecīgajā jomā.</w:t>
            </w:r>
          </w:p>
          <w:p w14:paraId="40576FAA"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Periodika un citi informācijas avoti</w:t>
            </w:r>
          </w:p>
          <w:p w14:paraId="756397D5"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Pārskatīti un aktualizēti.</w:t>
            </w:r>
          </w:p>
        </w:tc>
      </w:tr>
      <w:tr w:rsidR="003C426F" w:rsidRPr="001F2692" w14:paraId="176807B5" w14:textId="77777777" w:rsidTr="0029180F">
        <w:trPr>
          <w:trHeight w:val="640"/>
          <w:jc w:val="center"/>
        </w:trPr>
        <w:tc>
          <w:tcPr>
            <w:tcW w:w="2830" w:type="dxa"/>
            <w:tcBorders>
              <w:top w:val="single" w:sz="4" w:space="0" w:color="auto"/>
              <w:left w:val="single" w:sz="4" w:space="0" w:color="auto"/>
              <w:right w:val="single" w:sz="4" w:space="0" w:color="auto"/>
            </w:tcBorders>
            <w:shd w:val="clear" w:color="auto" w:fill="auto"/>
          </w:tcPr>
          <w:p w14:paraId="0008D39F" w14:textId="77777777" w:rsidR="0029180F" w:rsidRPr="001F2692" w:rsidRDefault="0029180F" w:rsidP="0029180F">
            <w:pPr>
              <w:pStyle w:val="Nosaukumi"/>
              <w:jc w:val="both"/>
              <w:rPr>
                <w:b w:val="0"/>
                <w:bCs/>
                <w:sz w:val="18"/>
                <w:szCs w:val="18"/>
              </w:rPr>
            </w:pPr>
            <w:r w:rsidRPr="001F2692">
              <w:rPr>
                <w:b w:val="0"/>
                <w:bCs/>
                <w:sz w:val="18"/>
                <w:szCs w:val="18"/>
              </w:rPr>
              <w:lastRenderedPageBreak/>
              <w:t>PRAKSE: Prakses obligātie kursi:</w:t>
            </w:r>
          </w:p>
          <w:p w14:paraId="6DAB2C83"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Prakse II, PedaP524</w:t>
            </w:r>
          </w:p>
          <w:p w14:paraId="5AD78ECE"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Prakse III, PedaP525 </w:t>
            </w:r>
          </w:p>
        </w:tc>
        <w:tc>
          <w:tcPr>
            <w:tcW w:w="6237" w:type="dxa"/>
            <w:vMerge w:val="restart"/>
            <w:tcBorders>
              <w:top w:val="single" w:sz="4" w:space="0" w:color="auto"/>
              <w:left w:val="single" w:sz="4" w:space="0" w:color="auto"/>
              <w:right w:val="single" w:sz="4" w:space="0" w:color="auto"/>
            </w:tcBorders>
            <w:shd w:val="clear" w:color="auto" w:fill="auto"/>
          </w:tcPr>
          <w:p w14:paraId="1A8E6DFF" w14:textId="77777777" w:rsidR="0029180F" w:rsidRPr="001F2692" w:rsidRDefault="0029180F" w:rsidP="0029180F">
            <w:pPr>
              <w:pStyle w:val="Nosaukumi"/>
              <w:jc w:val="both"/>
              <w:rPr>
                <w:b w:val="0"/>
                <w:bCs/>
                <w:i w:val="0"/>
                <w:iCs/>
                <w:sz w:val="18"/>
                <w:szCs w:val="18"/>
              </w:rPr>
            </w:pPr>
          </w:p>
          <w:p w14:paraId="651E9E76" w14:textId="77777777" w:rsidR="0029180F" w:rsidRPr="001F2692" w:rsidRDefault="0029180F" w:rsidP="0029180F">
            <w:pPr>
              <w:pStyle w:val="Nosaukumi"/>
              <w:jc w:val="both"/>
              <w:rPr>
                <w:b w:val="0"/>
                <w:bCs/>
                <w:i w:val="0"/>
                <w:iCs/>
                <w:sz w:val="18"/>
                <w:szCs w:val="18"/>
              </w:rPr>
            </w:pPr>
          </w:p>
          <w:p w14:paraId="62B1F200" w14:textId="77777777" w:rsidR="0029180F" w:rsidRPr="001F2692" w:rsidRDefault="0029180F" w:rsidP="0029180F">
            <w:pPr>
              <w:pStyle w:val="Nosaukumi"/>
              <w:jc w:val="both"/>
              <w:rPr>
                <w:b w:val="0"/>
                <w:bCs/>
                <w:i w:val="0"/>
                <w:iCs/>
                <w:sz w:val="18"/>
                <w:szCs w:val="18"/>
              </w:rPr>
            </w:pPr>
          </w:p>
          <w:p w14:paraId="5F9DE1BC"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Pamatojoties uz studentu viedokli un sniegtajiem ieteikumiem, kā arī  pamatojoties uz aprobācijas pieredzes analīzi, kā arī uz ārējo ekspertu viedokli, tika veiktas izmaiņas studiju programmas Profesionālās kvalifikācijas prakses nolikumā: tika mazināts noslēguma semināru skaits, tika precizēti pārbaudījumu nosaukumi. Tika veiktas izmaiņas studiju kursu apraksta sadaļā: </w:t>
            </w:r>
          </w:p>
          <w:p w14:paraId="46E9CD2D"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1271160F"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Izsvītroti studiju kursi, kas neatbilst studiju plāna īstenošanas posmam</w:t>
            </w:r>
          </w:p>
        </w:tc>
      </w:tr>
      <w:tr w:rsidR="003C426F" w:rsidRPr="001F2692" w14:paraId="66ED6C78" w14:textId="77777777" w:rsidTr="0029180F">
        <w:trPr>
          <w:trHeight w:val="557"/>
          <w:jc w:val="center"/>
        </w:trPr>
        <w:tc>
          <w:tcPr>
            <w:tcW w:w="2830" w:type="dxa"/>
            <w:tcBorders>
              <w:top w:val="single" w:sz="4" w:space="0" w:color="auto"/>
              <w:left w:val="single" w:sz="4" w:space="0" w:color="auto"/>
              <w:right w:val="single" w:sz="4" w:space="0" w:color="auto"/>
            </w:tcBorders>
            <w:shd w:val="clear" w:color="auto" w:fill="auto"/>
          </w:tcPr>
          <w:p w14:paraId="0CFC5E75" w14:textId="77777777" w:rsidR="0029180F" w:rsidRPr="001F2692" w:rsidRDefault="0029180F" w:rsidP="0029180F">
            <w:pPr>
              <w:pStyle w:val="Nosaukumi"/>
              <w:jc w:val="both"/>
              <w:rPr>
                <w:b w:val="0"/>
                <w:bCs/>
                <w:sz w:val="18"/>
                <w:szCs w:val="18"/>
              </w:rPr>
            </w:pPr>
            <w:r w:rsidRPr="001F2692">
              <w:rPr>
                <w:b w:val="0"/>
                <w:bCs/>
                <w:sz w:val="18"/>
                <w:szCs w:val="18"/>
              </w:rPr>
              <w:t>PRAKSE: Prakses izvēles kursi:</w:t>
            </w:r>
          </w:p>
          <w:p w14:paraId="48C06EB8"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Prakse IV (Pirmsskolas metodiskā darba prakse), PedaP535</w:t>
            </w:r>
          </w:p>
          <w:p w14:paraId="196455DF"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Prakse IV (Sākumskolas skolotāja prakse), PedaP534</w:t>
            </w:r>
          </w:p>
          <w:p w14:paraId="393F1B5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Prakse IV (Pirmsskolas skolotājā pedagoģiskā prakse), </w:t>
            </w:r>
            <w:r w:rsidRPr="001F2692">
              <w:rPr>
                <w:b w:val="0"/>
                <w:bCs/>
                <w:i w:val="0"/>
                <w:iCs/>
                <w:sz w:val="18"/>
                <w:szCs w:val="18"/>
                <w:lang w:eastAsia="lv-LV"/>
              </w:rPr>
              <w:t>PedaR001</w:t>
            </w:r>
          </w:p>
          <w:p w14:paraId="45097FF9" w14:textId="77777777" w:rsidR="0029180F" w:rsidRPr="001F2692" w:rsidRDefault="0029180F" w:rsidP="0029180F">
            <w:pPr>
              <w:pStyle w:val="Nosaukumi"/>
              <w:jc w:val="both"/>
              <w:rPr>
                <w:b w:val="0"/>
                <w:bCs/>
                <w:i w:val="0"/>
                <w:iCs/>
                <w:strike/>
                <w:sz w:val="18"/>
                <w:szCs w:val="18"/>
              </w:rPr>
            </w:pPr>
            <w:r w:rsidRPr="001F2692">
              <w:rPr>
                <w:b w:val="0"/>
                <w:bCs/>
                <w:i w:val="0"/>
                <w:iCs/>
                <w:sz w:val="18"/>
                <w:szCs w:val="18"/>
              </w:rPr>
              <w:t>Prakse IV (Skolotāja pedagoģiskā prakse iekļaujošā izglītībā), PedaP542</w:t>
            </w:r>
          </w:p>
        </w:tc>
        <w:tc>
          <w:tcPr>
            <w:tcW w:w="6237" w:type="dxa"/>
            <w:vMerge/>
            <w:tcBorders>
              <w:left w:val="single" w:sz="4" w:space="0" w:color="auto"/>
              <w:right w:val="single" w:sz="4" w:space="0" w:color="auto"/>
            </w:tcBorders>
            <w:shd w:val="clear" w:color="auto" w:fill="auto"/>
          </w:tcPr>
          <w:p w14:paraId="187F4E59" w14:textId="77777777" w:rsidR="0029180F" w:rsidRPr="001F2692" w:rsidRDefault="0029180F" w:rsidP="0029180F">
            <w:pPr>
              <w:pStyle w:val="Nosaukumi"/>
              <w:jc w:val="both"/>
              <w:rPr>
                <w:b w:val="0"/>
                <w:bCs/>
                <w:i w:val="0"/>
                <w:iCs/>
                <w:sz w:val="18"/>
                <w:szCs w:val="18"/>
              </w:rPr>
            </w:pPr>
          </w:p>
        </w:tc>
      </w:tr>
      <w:tr w:rsidR="003C426F" w:rsidRPr="001F2692" w14:paraId="38DD80ED" w14:textId="77777777" w:rsidTr="0029180F">
        <w:trPr>
          <w:trHeight w:val="273"/>
          <w:jc w:val="center"/>
        </w:trPr>
        <w:tc>
          <w:tcPr>
            <w:tcW w:w="9067" w:type="dxa"/>
            <w:gridSpan w:val="2"/>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3D672404" w14:textId="77777777" w:rsidR="0029180F" w:rsidRPr="001F2692" w:rsidRDefault="0029180F" w:rsidP="0029180F">
            <w:pPr>
              <w:pStyle w:val="Nosaukumi"/>
              <w:jc w:val="both"/>
              <w:rPr>
                <w:b w:val="0"/>
                <w:bCs/>
                <w:i w:val="0"/>
                <w:iCs/>
                <w:sz w:val="18"/>
                <w:szCs w:val="18"/>
                <w:lang w:eastAsia="lv-LV"/>
              </w:rPr>
            </w:pPr>
            <w:bookmarkStart w:id="36" w:name="_Hlk97552191"/>
            <w:r w:rsidRPr="001F2692">
              <w:rPr>
                <w:b w:val="0"/>
                <w:bCs/>
                <w:i w:val="0"/>
                <w:iCs/>
                <w:sz w:val="18"/>
                <w:szCs w:val="18"/>
                <w:lang w:eastAsia="lv-LV"/>
              </w:rPr>
              <w:t>Izvēles modulis “</w:t>
            </w:r>
            <w:r w:rsidRPr="001F2692">
              <w:rPr>
                <w:b w:val="0"/>
                <w:bCs/>
                <w:i w:val="0"/>
                <w:iCs/>
                <w:sz w:val="18"/>
                <w:szCs w:val="18"/>
              </w:rPr>
              <w:t>Dažādības kompetence iekļaujošā izglītībā</w:t>
            </w:r>
            <w:r w:rsidRPr="001F2692">
              <w:rPr>
                <w:b w:val="0"/>
                <w:bCs/>
                <w:i w:val="0"/>
                <w:iCs/>
                <w:sz w:val="18"/>
                <w:szCs w:val="18"/>
                <w:lang w:eastAsia="lv-LV"/>
              </w:rPr>
              <w:t>”</w:t>
            </w:r>
            <w:bookmarkEnd w:id="36"/>
          </w:p>
        </w:tc>
      </w:tr>
      <w:tr w:rsidR="003C426F" w:rsidRPr="001F2692" w14:paraId="677B212E" w14:textId="77777777" w:rsidTr="0029180F">
        <w:trPr>
          <w:trHeight w:val="273"/>
          <w:jc w:val="center"/>
        </w:trPr>
        <w:tc>
          <w:tcPr>
            <w:tcW w:w="2830" w:type="dxa"/>
            <w:tcBorders>
              <w:top w:val="single" w:sz="4" w:space="0" w:color="auto"/>
              <w:left w:val="single" w:sz="4" w:space="0" w:color="auto"/>
              <w:bottom w:val="single" w:sz="4" w:space="0" w:color="auto"/>
              <w:right w:val="single" w:sz="4" w:space="0" w:color="auto"/>
            </w:tcBorders>
            <w:shd w:val="clear" w:color="auto" w:fill="auto"/>
          </w:tcPr>
          <w:p w14:paraId="24A7C4EA" w14:textId="77777777" w:rsidR="0029180F" w:rsidRPr="001F2692" w:rsidRDefault="0029180F" w:rsidP="0029180F">
            <w:pPr>
              <w:pStyle w:val="Nosaukumi"/>
              <w:jc w:val="both"/>
              <w:rPr>
                <w:b w:val="0"/>
                <w:bCs/>
                <w:i w:val="0"/>
                <w:iCs/>
                <w:sz w:val="18"/>
                <w:szCs w:val="18"/>
                <w:lang w:eastAsia="lv-LV"/>
              </w:rPr>
            </w:pPr>
            <w:r w:rsidRPr="001F2692">
              <w:rPr>
                <w:b w:val="0"/>
                <w:bCs/>
                <w:i w:val="0"/>
                <w:iCs/>
                <w:sz w:val="18"/>
                <w:szCs w:val="18"/>
                <w:lang w:eastAsia="lv-LV"/>
              </w:rPr>
              <w:t>Dažādības pedagoģijas dimensijas I,  IzglP057</w:t>
            </w:r>
          </w:p>
          <w:p w14:paraId="5339FD0E" w14:textId="77777777" w:rsidR="0029180F" w:rsidRPr="001F2692" w:rsidRDefault="0029180F" w:rsidP="0029180F">
            <w:pPr>
              <w:pStyle w:val="Nosaukumi"/>
              <w:jc w:val="both"/>
              <w:rPr>
                <w:b w:val="0"/>
                <w:bCs/>
                <w:i w:val="0"/>
                <w:iCs/>
                <w:sz w:val="18"/>
                <w:szCs w:val="18"/>
                <w:lang w:eastAsia="lv-LV"/>
              </w:rPr>
            </w:pP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72ADD6D4" w14:textId="77777777" w:rsidR="0029180F" w:rsidRPr="001F2692" w:rsidRDefault="0029180F" w:rsidP="0029180F">
            <w:pPr>
              <w:pStyle w:val="Nosaukumi"/>
              <w:jc w:val="both"/>
              <w:rPr>
                <w:b w:val="0"/>
                <w:bCs/>
                <w:i w:val="0"/>
                <w:iCs/>
                <w:sz w:val="18"/>
                <w:szCs w:val="18"/>
                <w:shd w:val="clear" w:color="auto" w:fill="FFFFFF"/>
                <w:lang w:eastAsia="lv-LV"/>
              </w:rPr>
            </w:pPr>
            <w:r w:rsidRPr="001F2692">
              <w:rPr>
                <w:b w:val="0"/>
                <w:bCs/>
                <w:i w:val="0"/>
                <w:iCs/>
                <w:sz w:val="18"/>
                <w:szCs w:val="18"/>
                <w:shd w:val="clear" w:color="auto" w:fill="FFFFFF"/>
                <w:lang w:eastAsia="lv-LV"/>
              </w:rPr>
              <w:t>Tika veiktas izmaiņas sadaļās:</w:t>
            </w:r>
          </w:p>
          <w:p w14:paraId="12176D91"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27D3128B"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Izsvītrots studiju kurss, kas neatbilst studiju plāna īstenošanas posmam</w:t>
            </w:r>
          </w:p>
        </w:tc>
      </w:tr>
      <w:tr w:rsidR="003C426F" w:rsidRPr="001F2692" w14:paraId="001CCCE0" w14:textId="77777777" w:rsidTr="0029180F">
        <w:trPr>
          <w:trHeight w:val="435"/>
          <w:jc w:val="center"/>
        </w:trPr>
        <w:tc>
          <w:tcPr>
            <w:tcW w:w="2830" w:type="dxa"/>
            <w:tcBorders>
              <w:top w:val="single" w:sz="4" w:space="0" w:color="auto"/>
              <w:left w:val="single" w:sz="4" w:space="0" w:color="auto"/>
              <w:right w:val="single" w:sz="4" w:space="0" w:color="auto"/>
            </w:tcBorders>
          </w:tcPr>
          <w:p w14:paraId="79B4D4DF" w14:textId="77777777" w:rsidR="0029180F" w:rsidRPr="001F2692" w:rsidRDefault="0029180F" w:rsidP="0029180F">
            <w:pPr>
              <w:pStyle w:val="Nosaukumi"/>
              <w:jc w:val="both"/>
              <w:rPr>
                <w:b w:val="0"/>
                <w:bCs/>
                <w:i w:val="0"/>
                <w:iCs/>
                <w:sz w:val="18"/>
                <w:szCs w:val="18"/>
                <w:lang w:eastAsia="lv-LV"/>
              </w:rPr>
            </w:pPr>
            <w:bookmarkStart w:id="37" w:name="_Hlk124241621"/>
            <w:r w:rsidRPr="001F2692">
              <w:rPr>
                <w:b w:val="0"/>
                <w:bCs/>
                <w:i w:val="0"/>
                <w:iCs/>
                <w:sz w:val="18"/>
                <w:szCs w:val="18"/>
                <w:lang w:eastAsia="lv-LV"/>
              </w:rPr>
              <w:t>Dažādības pedagoģijas dimensijas II,  IzglP058</w:t>
            </w:r>
          </w:p>
          <w:bookmarkEnd w:id="37"/>
          <w:p w14:paraId="2957762F" w14:textId="77777777" w:rsidR="0029180F" w:rsidRPr="001F2692" w:rsidRDefault="0029180F" w:rsidP="0029180F">
            <w:pPr>
              <w:pStyle w:val="Nosaukumi"/>
              <w:jc w:val="both"/>
              <w:rPr>
                <w:b w:val="0"/>
                <w:bCs/>
                <w:i w:val="0"/>
                <w:iCs/>
                <w:sz w:val="18"/>
                <w:szCs w:val="18"/>
                <w:lang w:eastAsia="lv-LV"/>
              </w:rPr>
            </w:pPr>
          </w:p>
        </w:tc>
        <w:tc>
          <w:tcPr>
            <w:tcW w:w="6237" w:type="dxa"/>
            <w:tcBorders>
              <w:top w:val="single" w:sz="4" w:space="0" w:color="auto"/>
              <w:left w:val="single" w:sz="4" w:space="0" w:color="auto"/>
              <w:bottom w:val="single" w:sz="4" w:space="0" w:color="auto"/>
              <w:right w:val="single" w:sz="4" w:space="0" w:color="auto"/>
            </w:tcBorders>
          </w:tcPr>
          <w:p w14:paraId="1B5DB6A1" w14:textId="77777777" w:rsidR="0029180F" w:rsidRPr="001F2692" w:rsidRDefault="0029180F" w:rsidP="0029180F">
            <w:pPr>
              <w:pStyle w:val="Nosaukumi"/>
              <w:jc w:val="both"/>
              <w:rPr>
                <w:b w:val="0"/>
                <w:bCs/>
                <w:i w:val="0"/>
                <w:iCs/>
                <w:sz w:val="18"/>
                <w:szCs w:val="18"/>
                <w:shd w:val="clear" w:color="auto" w:fill="FFFFFF"/>
                <w:lang w:eastAsia="lv-LV"/>
              </w:rPr>
            </w:pPr>
            <w:r w:rsidRPr="001F2692">
              <w:rPr>
                <w:b w:val="0"/>
                <w:bCs/>
                <w:i w:val="0"/>
                <w:iCs/>
                <w:sz w:val="18"/>
                <w:szCs w:val="18"/>
                <w:shd w:val="clear" w:color="auto" w:fill="FFFFFF"/>
                <w:lang w:eastAsia="lv-LV"/>
              </w:rPr>
              <w:t>Tika veiktas izmaiņas sadaļās:</w:t>
            </w:r>
          </w:p>
          <w:p w14:paraId="7533F1E3"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64D38288"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Izsvītrots studiju kurss, kas neatbilst studiju plāna īstenošanas posmam</w:t>
            </w:r>
          </w:p>
          <w:p w14:paraId="214378FE"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 xml:space="preserve">Studējošo patstāvīgo darbu organizācijas un uzdevumu raksturojums </w:t>
            </w:r>
          </w:p>
          <w:p w14:paraId="34857D18"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papildināts Starppārbaudījums nr.6. (Prasme vadīt ieļaušanas situāciju klases vidē)</w:t>
            </w:r>
          </w:p>
        </w:tc>
      </w:tr>
      <w:tr w:rsidR="003C426F" w:rsidRPr="001F2692" w14:paraId="2653C222" w14:textId="77777777" w:rsidTr="0029180F">
        <w:trPr>
          <w:trHeight w:val="525"/>
          <w:jc w:val="center"/>
        </w:trPr>
        <w:tc>
          <w:tcPr>
            <w:tcW w:w="2830" w:type="dxa"/>
            <w:tcBorders>
              <w:top w:val="single" w:sz="4" w:space="0" w:color="auto"/>
              <w:left w:val="single" w:sz="4" w:space="0" w:color="auto"/>
              <w:bottom w:val="single" w:sz="4" w:space="0" w:color="auto"/>
              <w:right w:val="single" w:sz="4" w:space="0" w:color="auto"/>
            </w:tcBorders>
          </w:tcPr>
          <w:p w14:paraId="6BEC67F7" w14:textId="77777777" w:rsidR="0029180F" w:rsidRPr="001F2692" w:rsidRDefault="0029180F" w:rsidP="0029180F">
            <w:pPr>
              <w:pStyle w:val="Nosaukumi"/>
              <w:jc w:val="both"/>
              <w:rPr>
                <w:b w:val="0"/>
                <w:bCs/>
                <w:i w:val="0"/>
                <w:iCs/>
                <w:sz w:val="18"/>
                <w:szCs w:val="18"/>
                <w:lang w:eastAsia="lv-LV"/>
              </w:rPr>
            </w:pPr>
            <w:r w:rsidRPr="001F2692">
              <w:rPr>
                <w:b w:val="0"/>
                <w:bCs/>
                <w:i w:val="0"/>
                <w:iCs/>
                <w:sz w:val="18"/>
                <w:szCs w:val="18"/>
                <w:lang w:eastAsia="lv-LV"/>
              </w:rPr>
              <w:t>Dažādības pedagoģijas dimensijas (DP kurss), IzglP059</w:t>
            </w:r>
          </w:p>
          <w:p w14:paraId="675D7095" w14:textId="77777777" w:rsidR="0029180F" w:rsidRPr="001F2692" w:rsidRDefault="0029180F" w:rsidP="0029180F">
            <w:pPr>
              <w:pStyle w:val="Nosaukumi"/>
              <w:jc w:val="both"/>
              <w:rPr>
                <w:b w:val="0"/>
                <w:bCs/>
                <w:i w:val="0"/>
                <w:iCs/>
                <w:sz w:val="18"/>
                <w:szCs w:val="18"/>
                <w:lang w:eastAsia="lv-LV"/>
              </w:rPr>
            </w:pPr>
          </w:p>
          <w:p w14:paraId="06B4E41E" w14:textId="77777777" w:rsidR="0029180F" w:rsidRPr="001F2692" w:rsidRDefault="0029180F" w:rsidP="0029180F">
            <w:pPr>
              <w:pStyle w:val="Nosaukumi"/>
              <w:jc w:val="both"/>
              <w:rPr>
                <w:b w:val="0"/>
                <w:bCs/>
                <w:i w:val="0"/>
                <w:iCs/>
                <w:sz w:val="18"/>
                <w:szCs w:val="18"/>
                <w:lang w:eastAsia="lv-LV"/>
              </w:rPr>
            </w:pPr>
          </w:p>
        </w:tc>
        <w:tc>
          <w:tcPr>
            <w:tcW w:w="6237" w:type="dxa"/>
            <w:tcBorders>
              <w:top w:val="single" w:sz="4" w:space="0" w:color="auto"/>
              <w:left w:val="single" w:sz="4" w:space="0" w:color="auto"/>
              <w:bottom w:val="single" w:sz="4" w:space="0" w:color="auto"/>
              <w:right w:val="single" w:sz="4" w:space="0" w:color="auto"/>
            </w:tcBorders>
          </w:tcPr>
          <w:p w14:paraId="649FFA29" w14:textId="77777777" w:rsidR="0029180F" w:rsidRPr="001F2692" w:rsidRDefault="0029180F" w:rsidP="0029180F">
            <w:pPr>
              <w:pStyle w:val="Nosaukumi"/>
              <w:jc w:val="both"/>
              <w:rPr>
                <w:b w:val="0"/>
                <w:bCs/>
                <w:i w:val="0"/>
                <w:iCs/>
                <w:sz w:val="18"/>
                <w:szCs w:val="18"/>
                <w:shd w:val="clear" w:color="auto" w:fill="FFFFFF"/>
                <w:lang w:eastAsia="lv-LV"/>
              </w:rPr>
            </w:pPr>
            <w:r w:rsidRPr="001F2692">
              <w:rPr>
                <w:b w:val="0"/>
                <w:bCs/>
                <w:i w:val="0"/>
                <w:iCs/>
                <w:sz w:val="18"/>
                <w:szCs w:val="18"/>
                <w:shd w:val="clear" w:color="auto" w:fill="FFFFFF"/>
                <w:lang w:eastAsia="lv-LV"/>
              </w:rPr>
              <w:t>Tika veiktas izmaiņas sadaļās:</w:t>
            </w:r>
          </w:p>
          <w:p w14:paraId="684CD7A0"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66F90212"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Izsvītrots studiju kurss, kas neatbilst studiju plāna īstenošanas posmam</w:t>
            </w:r>
          </w:p>
          <w:p w14:paraId="79D14A6C"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 xml:space="preserve">Studējošo patstāvīgo darbu organizācijas un uzdevumu raksturojums </w:t>
            </w:r>
          </w:p>
          <w:p w14:paraId="6D2101ED" w14:textId="77777777" w:rsidR="0029180F" w:rsidRPr="001F2692" w:rsidRDefault="0029180F" w:rsidP="0029180F">
            <w:pPr>
              <w:pStyle w:val="Nosaukumi"/>
              <w:jc w:val="both"/>
              <w:rPr>
                <w:b w:val="0"/>
                <w:bCs/>
                <w:i w:val="0"/>
                <w:iCs/>
                <w:sz w:val="18"/>
                <w:szCs w:val="18"/>
                <w:lang w:eastAsia="lv-LV"/>
              </w:rPr>
            </w:pPr>
            <w:r w:rsidRPr="001F2692">
              <w:rPr>
                <w:b w:val="0"/>
                <w:bCs/>
                <w:i w:val="0"/>
                <w:iCs/>
                <w:sz w:val="18"/>
                <w:szCs w:val="18"/>
              </w:rPr>
              <w:t>Tika papildināts Starppārbaudījums nr.6. (Prasme vadīt ieļaušanas situāciju klases vidē)</w:t>
            </w:r>
          </w:p>
        </w:tc>
      </w:tr>
      <w:tr w:rsidR="003C426F" w:rsidRPr="001F2692" w14:paraId="48458E41" w14:textId="77777777" w:rsidTr="0029180F">
        <w:trPr>
          <w:trHeight w:val="525"/>
          <w:jc w:val="center"/>
        </w:trPr>
        <w:tc>
          <w:tcPr>
            <w:tcW w:w="2830" w:type="dxa"/>
            <w:tcBorders>
              <w:top w:val="single" w:sz="4" w:space="0" w:color="auto"/>
              <w:left w:val="single" w:sz="4" w:space="0" w:color="auto"/>
              <w:bottom w:val="single" w:sz="4" w:space="0" w:color="auto"/>
              <w:right w:val="single" w:sz="4" w:space="0" w:color="auto"/>
            </w:tcBorders>
          </w:tcPr>
          <w:p w14:paraId="764B4E84"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Personalizētā pieeja dažādības pedagoģijas kontekstā (Personalizētā pieeja dažādības pedagoģijas kontekstā. 3.studiju darbs) </w:t>
            </w:r>
            <w:r w:rsidRPr="001F2692">
              <w:rPr>
                <w:b w:val="0"/>
                <w:bCs/>
                <w:i w:val="0"/>
                <w:iCs/>
                <w:sz w:val="18"/>
                <w:szCs w:val="18"/>
                <w:lang w:eastAsia="lv-LV"/>
              </w:rPr>
              <w:t xml:space="preserve">(DP kurss), </w:t>
            </w:r>
            <w:r w:rsidRPr="001F2692">
              <w:rPr>
                <w:b w:val="0"/>
                <w:bCs/>
                <w:i w:val="0"/>
                <w:iCs/>
                <w:sz w:val="18"/>
                <w:szCs w:val="18"/>
              </w:rPr>
              <w:t>IzglP044</w:t>
            </w:r>
          </w:p>
        </w:tc>
        <w:tc>
          <w:tcPr>
            <w:tcW w:w="6237" w:type="dxa"/>
            <w:vMerge w:val="restart"/>
            <w:tcBorders>
              <w:top w:val="single" w:sz="4" w:space="0" w:color="auto"/>
              <w:left w:val="single" w:sz="4" w:space="0" w:color="auto"/>
              <w:right w:val="single" w:sz="4" w:space="0" w:color="auto"/>
            </w:tcBorders>
          </w:tcPr>
          <w:p w14:paraId="421018B0" w14:textId="77777777" w:rsidR="0029180F" w:rsidRPr="001F2692" w:rsidRDefault="0029180F" w:rsidP="0029180F">
            <w:pPr>
              <w:pStyle w:val="Nosaukumi"/>
              <w:jc w:val="both"/>
              <w:rPr>
                <w:b w:val="0"/>
                <w:bCs/>
                <w:i w:val="0"/>
                <w:iCs/>
                <w:sz w:val="18"/>
                <w:szCs w:val="18"/>
                <w:shd w:val="clear" w:color="auto" w:fill="FFFFFF"/>
                <w:lang w:eastAsia="lv-LV"/>
              </w:rPr>
            </w:pPr>
          </w:p>
          <w:p w14:paraId="7E8FDFC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kredītpunktu skaits atbilstoši Ministru kabineta 2023. gada 13. jūnija noteikumiem Nr. 305 “Noteikumi par valsts profesionālās augstākās izglītības standartu”, palielinot Studiju darba kredītpunktu apjomu līdz 2KP/3ECTS.  Tika veiktas izmaiņas studiju kursa apraksta sadaļā: </w:t>
            </w:r>
          </w:p>
          <w:p w14:paraId="70895000"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5ECF0782"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Studiju kursa kalendārais plāns un Kursa saturs.</w:t>
            </w:r>
          </w:p>
          <w:p w14:paraId="475FFBA4" w14:textId="77777777" w:rsidR="0029180F" w:rsidRPr="001F2692" w:rsidRDefault="0029180F" w:rsidP="0029180F">
            <w:pPr>
              <w:pStyle w:val="Nosaukumi"/>
              <w:jc w:val="both"/>
              <w:rPr>
                <w:b w:val="0"/>
                <w:bCs/>
                <w:i w:val="0"/>
                <w:iCs/>
                <w:sz w:val="18"/>
                <w:szCs w:val="18"/>
                <w:shd w:val="clear" w:color="auto" w:fill="FFFFFF"/>
                <w:lang w:eastAsia="lv-LV"/>
              </w:rPr>
            </w:pPr>
            <w:r w:rsidRPr="001F2692">
              <w:rPr>
                <w:b w:val="0"/>
                <w:bCs/>
                <w:i w:val="0"/>
                <w:iCs/>
                <w:sz w:val="18"/>
                <w:szCs w:val="18"/>
              </w:rPr>
              <w:t>Izsvītrots studiju kurss Personalizētā pieeja dažādības pedagoģijas kontekstā III, IzglP070</w:t>
            </w:r>
          </w:p>
        </w:tc>
      </w:tr>
      <w:tr w:rsidR="003C426F" w:rsidRPr="001F2692" w14:paraId="2296AB5F" w14:textId="77777777" w:rsidTr="0029180F">
        <w:trPr>
          <w:trHeight w:val="274"/>
          <w:jc w:val="center"/>
        </w:trPr>
        <w:tc>
          <w:tcPr>
            <w:tcW w:w="2830" w:type="dxa"/>
            <w:tcBorders>
              <w:top w:val="single" w:sz="4" w:space="0" w:color="auto"/>
              <w:left w:val="single" w:sz="4" w:space="0" w:color="auto"/>
              <w:bottom w:val="single" w:sz="4" w:space="0" w:color="auto"/>
              <w:right w:val="single" w:sz="4" w:space="0" w:color="auto"/>
            </w:tcBorders>
          </w:tcPr>
          <w:p w14:paraId="2F6F3EF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Personalizētā pieeja dažādības pedagoģijas kontekstā I, IzglP068</w:t>
            </w:r>
          </w:p>
        </w:tc>
        <w:tc>
          <w:tcPr>
            <w:tcW w:w="6237" w:type="dxa"/>
            <w:vMerge/>
            <w:tcBorders>
              <w:left w:val="single" w:sz="4" w:space="0" w:color="auto"/>
              <w:right w:val="single" w:sz="4" w:space="0" w:color="auto"/>
            </w:tcBorders>
          </w:tcPr>
          <w:p w14:paraId="59D02E8D" w14:textId="77777777" w:rsidR="0029180F" w:rsidRPr="001F2692" w:rsidRDefault="0029180F" w:rsidP="0029180F">
            <w:pPr>
              <w:pStyle w:val="Nosaukumi"/>
              <w:jc w:val="both"/>
              <w:rPr>
                <w:b w:val="0"/>
                <w:bCs/>
                <w:i w:val="0"/>
                <w:iCs/>
                <w:sz w:val="18"/>
                <w:szCs w:val="18"/>
                <w:shd w:val="clear" w:color="auto" w:fill="FFFFFF"/>
                <w:lang w:eastAsia="lv-LV"/>
              </w:rPr>
            </w:pPr>
          </w:p>
        </w:tc>
      </w:tr>
      <w:tr w:rsidR="003C426F" w:rsidRPr="001F2692" w14:paraId="72FB6180" w14:textId="77777777" w:rsidTr="0029180F">
        <w:trPr>
          <w:trHeight w:val="453"/>
          <w:jc w:val="center"/>
        </w:trPr>
        <w:tc>
          <w:tcPr>
            <w:tcW w:w="2830" w:type="dxa"/>
            <w:tcBorders>
              <w:top w:val="single" w:sz="4" w:space="0" w:color="auto"/>
              <w:left w:val="single" w:sz="4" w:space="0" w:color="auto"/>
              <w:bottom w:val="single" w:sz="4" w:space="0" w:color="auto"/>
              <w:right w:val="single" w:sz="4" w:space="0" w:color="auto"/>
            </w:tcBorders>
          </w:tcPr>
          <w:p w14:paraId="09390E51" w14:textId="77777777" w:rsidR="0029180F" w:rsidRPr="001F2692" w:rsidRDefault="0029180F" w:rsidP="0029180F">
            <w:pPr>
              <w:pStyle w:val="Nosaukumi"/>
              <w:jc w:val="both"/>
              <w:rPr>
                <w:b w:val="0"/>
                <w:bCs/>
                <w:i w:val="0"/>
                <w:iCs/>
                <w:sz w:val="18"/>
                <w:szCs w:val="18"/>
              </w:rPr>
            </w:pPr>
            <w:r w:rsidRPr="001F2692">
              <w:rPr>
                <w:b w:val="0"/>
                <w:bCs/>
                <w:i w:val="0"/>
                <w:iCs/>
                <w:sz w:val="18"/>
                <w:szCs w:val="18"/>
              </w:rPr>
              <w:t>Personalizētā pieeja dažādības pedagoģijas kontekstā II</w:t>
            </w:r>
          </w:p>
        </w:tc>
        <w:tc>
          <w:tcPr>
            <w:tcW w:w="6237" w:type="dxa"/>
            <w:vMerge/>
            <w:tcBorders>
              <w:left w:val="single" w:sz="4" w:space="0" w:color="auto"/>
              <w:right w:val="single" w:sz="4" w:space="0" w:color="auto"/>
            </w:tcBorders>
          </w:tcPr>
          <w:p w14:paraId="6CE6F2BE" w14:textId="77777777" w:rsidR="0029180F" w:rsidRPr="001F2692" w:rsidRDefault="0029180F" w:rsidP="0029180F">
            <w:pPr>
              <w:pStyle w:val="Nosaukumi"/>
              <w:jc w:val="both"/>
              <w:rPr>
                <w:b w:val="0"/>
                <w:bCs/>
                <w:i w:val="0"/>
                <w:iCs/>
                <w:sz w:val="18"/>
                <w:szCs w:val="18"/>
                <w:shd w:val="clear" w:color="auto" w:fill="FFFFFF"/>
                <w:lang w:eastAsia="lv-LV"/>
              </w:rPr>
            </w:pPr>
          </w:p>
        </w:tc>
      </w:tr>
      <w:tr w:rsidR="003C426F" w:rsidRPr="001F2692" w14:paraId="7769C400" w14:textId="77777777" w:rsidTr="0029180F">
        <w:trPr>
          <w:trHeight w:val="274"/>
          <w:jc w:val="center"/>
        </w:trPr>
        <w:tc>
          <w:tcPr>
            <w:tcW w:w="9067" w:type="dxa"/>
            <w:gridSpan w:val="2"/>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30D85CB8" w14:textId="77777777" w:rsidR="0029180F" w:rsidRPr="001F2692" w:rsidRDefault="0029180F" w:rsidP="0029180F">
            <w:pPr>
              <w:pStyle w:val="Nosaukumi"/>
              <w:jc w:val="both"/>
              <w:rPr>
                <w:b w:val="0"/>
                <w:bCs/>
                <w:i w:val="0"/>
                <w:iCs/>
                <w:sz w:val="18"/>
                <w:szCs w:val="18"/>
              </w:rPr>
            </w:pPr>
            <w:bookmarkStart w:id="38" w:name="_Hlk152529309"/>
            <w:r w:rsidRPr="001F2692">
              <w:rPr>
                <w:b w:val="0"/>
                <w:bCs/>
                <w:i w:val="0"/>
                <w:iCs/>
                <w:sz w:val="18"/>
                <w:szCs w:val="18"/>
              </w:rPr>
              <w:t>Izvēles modulis “Profesionālā lietpratība pirmsskolas metodiskajā darbā”</w:t>
            </w:r>
            <w:bookmarkEnd w:id="38"/>
          </w:p>
        </w:tc>
      </w:tr>
      <w:tr w:rsidR="003C426F" w:rsidRPr="001F2692" w14:paraId="1A8376CC" w14:textId="77777777" w:rsidTr="0029180F">
        <w:trPr>
          <w:trHeight w:val="173"/>
          <w:jc w:val="center"/>
        </w:trPr>
        <w:tc>
          <w:tcPr>
            <w:tcW w:w="2830" w:type="dxa"/>
            <w:tcBorders>
              <w:top w:val="single" w:sz="4" w:space="0" w:color="auto"/>
              <w:left w:val="single" w:sz="4" w:space="0" w:color="auto"/>
              <w:bottom w:val="single" w:sz="4" w:space="0" w:color="auto"/>
              <w:right w:val="single" w:sz="4" w:space="0" w:color="auto"/>
            </w:tcBorders>
          </w:tcPr>
          <w:p w14:paraId="2F9126F1" w14:textId="77777777" w:rsidR="0029180F" w:rsidRPr="001F2692" w:rsidRDefault="0029180F" w:rsidP="0029180F">
            <w:pPr>
              <w:pStyle w:val="Nosaukumi"/>
              <w:jc w:val="both"/>
              <w:rPr>
                <w:b w:val="0"/>
                <w:bCs/>
                <w:i w:val="0"/>
                <w:iCs/>
                <w:sz w:val="18"/>
                <w:szCs w:val="18"/>
                <w:shd w:val="clear" w:color="auto" w:fill="FFFFFF"/>
              </w:rPr>
            </w:pPr>
            <w:r w:rsidRPr="001F2692">
              <w:rPr>
                <w:b w:val="0"/>
                <w:bCs/>
                <w:i w:val="0"/>
                <w:iCs/>
                <w:sz w:val="18"/>
                <w:szCs w:val="18"/>
                <w:shd w:val="clear" w:color="auto" w:fill="FFFFFF"/>
              </w:rPr>
              <w:t>Bērnības filosofija, PedaP527</w:t>
            </w:r>
          </w:p>
        </w:tc>
        <w:tc>
          <w:tcPr>
            <w:tcW w:w="6237" w:type="dxa"/>
            <w:tcBorders>
              <w:top w:val="single" w:sz="4" w:space="0" w:color="auto"/>
              <w:left w:val="single" w:sz="4" w:space="0" w:color="auto"/>
              <w:bottom w:val="single" w:sz="4" w:space="0" w:color="auto"/>
              <w:right w:val="single" w:sz="4" w:space="0" w:color="auto"/>
            </w:tcBorders>
          </w:tcPr>
          <w:p w14:paraId="6E8FB79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veiktas izmaiņas studiju kursa apraksta sadaļās: Kursa docētājs (-i).</w:t>
            </w:r>
          </w:p>
        </w:tc>
      </w:tr>
      <w:tr w:rsidR="003C426F" w:rsidRPr="001F2692" w14:paraId="1B8A2155" w14:textId="77777777" w:rsidTr="0029180F">
        <w:trPr>
          <w:trHeight w:val="673"/>
          <w:jc w:val="center"/>
        </w:trPr>
        <w:tc>
          <w:tcPr>
            <w:tcW w:w="2830" w:type="dxa"/>
            <w:tcBorders>
              <w:top w:val="single" w:sz="4" w:space="0" w:color="auto"/>
              <w:left w:val="single" w:sz="4" w:space="0" w:color="auto"/>
              <w:bottom w:val="single" w:sz="4" w:space="0" w:color="auto"/>
              <w:right w:val="single" w:sz="4" w:space="0" w:color="auto"/>
            </w:tcBorders>
          </w:tcPr>
          <w:p w14:paraId="407140A8" w14:textId="77777777" w:rsidR="0029180F" w:rsidRPr="001F2692" w:rsidRDefault="0029180F" w:rsidP="0029180F">
            <w:pPr>
              <w:pStyle w:val="Nosaukumi"/>
              <w:jc w:val="both"/>
              <w:rPr>
                <w:b w:val="0"/>
                <w:bCs/>
                <w:i w:val="0"/>
                <w:iCs/>
                <w:sz w:val="18"/>
                <w:szCs w:val="18"/>
              </w:rPr>
            </w:pPr>
            <w:r w:rsidRPr="001F2692">
              <w:rPr>
                <w:b w:val="0"/>
                <w:bCs/>
                <w:i w:val="0"/>
                <w:iCs/>
                <w:sz w:val="18"/>
                <w:szCs w:val="18"/>
                <w:shd w:val="clear" w:color="auto" w:fill="FFFFFF"/>
              </w:rPr>
              <w:t xml:space="preserve">Iekļaujošā atbalsta sistēma un multikulturālisms pirmsskolas izglītībā, </w:t>
            </w:r>
            <w:r w:rsidRPr="001F2692">
              <w:rPr>
                <w:b w:val="0"/>
                <w:bCs/>
                <w:i w:val="0"/>
                <w:iCs/>
                <w:sz w:val="18"/>
                <w:szCs w:val="18"/>
              </w:rPr>
              <w:t>IzglP042</w:t>
            </w:r>
          </w:p>
        </w:tc>
        <w:tc>
          <w:tcPr>
            <w:tcW w:w="6237" w:type="dxa"/>
            <w:tcBorders>
              <w:top w:val="single" w:sz="4" w:space="0" w:color="auto"/>
              <w:left w:val="single" w:sz="4" w:space="0" w:color="auto"/>
              <w:bottom w:val="single" w:sz="4" w:space="0" w:color="auto"/>
              <w:right w:val="single" w:sz="4" w:space="0" w:color="auto"/>
            </w:tcBorders>
          </w:tcPr>
          <w:p w14:paraId="53CA50FC"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veiktas izmaiņas studiju kursa apraksta sadaļā: </w:t>
            </w:r>
          </w:p>
          <w:p w14:paraId="1391B93A"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587BAC34"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Izsvītrots studiju kurss, kas neatbilst studiju plāna īstenošanas posmam</w:t>
            </w:r>
          </w:p>
        </w:tc>
      </w:tr>
      <w:tr w:rsidR="003C426F" w:rsidRPr="001F2692" w14:paraId="74B52BBD" w14:textId="77777777" w:rsidTr="0029180F">
        <w:trPr>
          <w:trHeight w:val="265"/>
          <w:jc w:val="center"/>
        </w:trPr>
        <w:tc>
          <w:tcPr>
            <w:tcW w:w="2830" w:type="dxa"/>
            <w:tcBorders>
              <w:top w:val="single" w:sz="4" w:space="0" w:color="auto"/>
              <w:left w:val="single" w:sz="4" w:space="0" w:color="auto"/>
              <w:bottom w:val="single" w:sz="4" w:space="0" w:color="auto"/>
              <w:right w:val="single" w:sz="4" w:space="0" w:color="auto"/>
            </w:tcBorders>
          </w:tcPr>
          <w:p w14:paraId="1D2D7693" w14:textId="77777777" w:rsidR="0029180F" w:rsidRPr="001F2692" w:rsidRDefault="0029180F" w:rsidP="0029180F">
            <w:pPr>
              <w:pStyle w:val="Nosaukumi"/>
              <w:jc w:val="both"/>
              <w:rPr>
                <w:b w:val="0"/>
                <w:bCs/>
                <w:i w:val="0"/>
                <w:iCs/>
                <w:sz w:val="18"/>
                <w:szCs w:val="18"/>
                <w:shd w:val="clear" w:color="auto" w:fill="FFFFFF"/>
              </w:rPr>
            </w:pPr>
            <w:r w:rsidRPr="001F2692">
              <w:rPr>
                <w:b w:val="0"/>
                <w:bCs/>
                <w:i w:val="0"/>
                <w:iCs/>
                <w:sz w:val="18"/>
                <w:szCs w:val="18"/>
                <w:shd w:val="clear" w:color="auto" w:fill="FFFFFF"/>
              </w:rPr>
              <w:t>Interešu izglītība un darbs ar talantīgiem bērniem, IzglP043</w:t>
            </w:r>
          </w:p>
          <w:p w14:paraId="742A9DD2" w14:textId="77777777" w:rsidR="0029180F" w:rsidRPr="001F2692" w:rsidRDefault="0029180F" w:rsidP="0029180F">
            <w:pPr>
              <w:pStyle w:val="Nosaukumi"/>
              <w:jc w:val="both"/>
              <w:rPr>
                <w:b w:val="0"/>
                <w:bCs/>
                <w:i w:val="0"/>
                <w:iCs/>
                <w:sz w:val="18"/>
                <w:szCs w:val="18"/>
                <w:shd w:val="clear" w:color="auto" w:fill="FFFFFF"/>
              </w:rPr>
            </w:pPr>
          </w:p>
        </w:tc>
        <w:tc>
          <w:tcPr>
            <w:tcW w:w="6237" w:type="dxa"/>
            <w:tcBorders>
              <w:top w:val="single" w:sz="4" w:space="0" w:color="auto"/>
              <w:left w:val="single" w:sz="4" w:space="0" w:color="auto"/>
              <w:bottom w:val="single" w:sz="4" w:space="0" w:color="auto"/>
              <w:right w:val="single" w:sz="4" w:space="0" w:color="auto"/>
            </w:tcBorders>
          </w:tcPr>
          <w:p w14:paraId="21F578E0"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veiktas izmaiņas studiju kursa apraksta sadaļā: </w:t>
            </w:r>
          </w:p>
          <w:p w14:paraId="612AFF51"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4991AD61"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Izsvītrots studiju kurss, kas neatbilst studiju plāna īstenošanas posmam</w:t>
            </w:r>
          </w:p>
        </w:tc>
      </w:tr>
      <w:tr w:rsidR="003C426F" w:rsidRPr="001F2692" w14:paraId="1AFF0096" w14:textId="77777777" w:rsidTr="0029180F">
        <w:trPr>
          <w:trHeight w:val="265"/>
          <w:jc w:val="center"/>
        </w:trPr>
        <w:tc>
          <w:tcPr>
            <w:tcW w:w="2830" w:type="dxa"/>
            <w:tcBorders>
              <w:top w:val="single" w:sz="4" w:space="0" w:color="auto"/>
              <w:left w:val="single" w:sz="4" w:space="0" w:color="auto"/>
              <w:bottom w:val="single" w:sz="4" w:space="0" w:color="auto"/>
              <w:right w:val="single" w:sz="4" w:space="0" w:color="auto"/>
            </w:tcBorders>
          </w:tcPr>
          <w:p w14:paraId="655BF921" w14:textId="77777777" w:rsidR="0029180F" w:rsidRPr="001F2692" w:rsidRDefault="0029180F" w:rsidP="0029180F">
            <w:pPr>
              <w:pStyle w:val="Nosaukumi"/>
              <w:jc w:val="both"/>
              <w:rPr>
                <w:b w:val="0"/>
                <w:bCs/>
                <w:i w:val="0"/>
                <w:iCs/>
                <w:sz w:val="18"/>
                <w:szCs w:val="18"/>
                <w:shd w:val="clear" w:color="auto" w:fill="FFFFFF"/>
              </w:rPr>
            </w:pPr>
            <w:r w:rsidRPr="001F2692">
              <w:rPr>
                <w:rFonts w:eastAsia="Calibri"/>
                <w:b w:val="0"/>
                <w:bCs/>
                <w:i w:val="0"/>
                <w:iCs/>
                <w:sz w:val="18"/>
                <w:szCs w:val="18"/>
              </w:rPr>
              <w:t>Izglītības ekonomika un projektu izstrāde,</w:t>
            </w:r>
            <w:r w:rsidRPr="001F2692">
              <w:rPr>
                <w:b w:val="0"/>
                <w:bCs/>
                <w:i w:val="0"/>
                <w:iCs/>
                <w:sz w:val="18"/>
                <w:szCs w:val="18"/>
                <w:shd w:val="clear" w:color="auto" w:fill="FFFFFF"/>
              </w:rPr>
              <w:t xml:space="preserve"> PedaP528</w:t>
            </w:r>
          </w:p>
          <w:p w14:paraId="1471506A" w14:textId="77777777" w:rsidR="0029180F" w:rsidRPr="001F2692" w:rsidRDefault="0029180F" w:rsidP="0029180F">
            <w:pPr>
              <w:pStyle w:val="Nosaukumi"/>
              <w:jc w:val="both"/>
              <w:rPr>
                <w:b w:val="0"/>
                <w:bCs/>
                <w:i w:val="0"/>
                <w:iCs/>
                <w:sz w:val="18"/>
                <w:szCs w:val="18"/>
                <w:shd w:val="clear" w:color="auto" w:fill="FFFFFF"/>
              </w:rPr>
            </w:pPr>
          </w:p>
        </w:tc>
        <w:tc>
          <w:tcPr>
            <w:tcW w:w="6237" w:type="dxa"/>
            <w:tcBorders>
              <w:top w:val="single" w:sz="4" w:space="0" w:color="auto"/>
              <w:left w:val="single" w:sz="4" w:space="0" w:color="auto"/>
              <w:bottom w:val="single" w:sz="4" w:space="0" w:color="auto"/>
              <w:right w:val="single" w:sz="4" w:space="0" w:color="auto"/>
            </w:tcBorders>
          </w:tcPr>
          <w:p w14:paraId="5A26BBC9"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izsvītrots studiju kurss no izvēles moduļa satura</w:t>
            </w:r>
          </w:p>
        </w:tc>
      </w:tr>
      <w:tr w:rsidR="003C426F" w:rsidRPr="001F2692" w14:paraId="269AFF14" w14:textId="77777777" w:rsidTr="0029180F">
        <w:trPr>
          <w:trHeight w:val="265"/>
          <w:jc w:val="center"/>
        </w:trPr>
        <w:tc>
          <w:tcPr>
            <w:tcW w:w="2830" w:type="dxa"/>
            <w:tcBorders>
              <w:top w:val="single" w:sz="4" w:space="0" w:color="auto"/>
              <w:left w:val="single" w:sz="4" w:space="0" w:color="auto"/>
              <w:bottom w:val="single" w:sz="4" w:space="0" w:color="auto"/>
              <w:right w:val="single" w:sz="4" w:space="0" w:color="auto"/>
            </w:tcBorders>
          </w:tcPr>
          <w:p w14:paraId="43C649EB" w14:textId="77777777" w:rsidR="0029180F" w:rsidRPr="001F2692" w:rsidRDefault="0029180F" w:rsidP="0029180F">
            <w:pPr>
              <w:pStyle w:val="Nosaukumi"/>
              <w:jc w:val="both"/>
              <w:rPr>
                <w:rFonts w:eastAsia="Calibri"/>
                <w:b w:val="0"/>
                <w:bCs/>
                <w:i w:val="0"/>
                <w:iCs/>
                <w:sz w:val="18"/>
                <w:szCs w:val="18"/>
              </w:rPr>
            </w:pPr>
            <w:r w:rsidRPr="001F2692">
              <w:rPr>
                <w:rFonts w:eastAsia="Calibri"/>
                <w:b w:val="0"/>
                <w:bCs/>
                <w:i w:val="0"/>
                <w:iCs/>
                <w:sz w:val="18"/>
                <w:szCs w:val="18"/>
              </w:rPr>
              <w:t>Atbalsta sistēma pirmsskolas pedagoga profesionālai pilnveidei, PedaP529</w:t>
            </w:r>
          </w:p>
        </w:tc>
        <w:tc>
          <w:tcPr>
            <w:tcW w:w="6237" w:type="dxa"/>
            <w:tcBorders>
              <w:top w:val="single" w:sz="4" w:space="0" w:color="auto"/>
              <w:left w:val="single" w:sz="4" w:space="0" w:color="auto"/>
              <w:bottom w:val="single" w:sz="4" w:space="0" w:color="auto"/>
              <w:right w:val="single" w:sz="4" w:space="0" w:color="auto"/>
            </w:tcBorders>
          </w:tcPr>
          <w:p w14:paraId="290E8487"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veiktas izmaiņas studiju kursa apraksta sadaļās: </w:t>
            </w:r>
          </w:p>
          <w:p w14:paraId="2CFF05D0"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4E8EBD13"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Izsvītrots studiju kurss, kas neatbilst studiju plāna īstenošanas posmam</w:t>
            </w:r>
          </w:p>
          <w:p w14:paraId="54F86ACD"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Papildus informācijas avoti, Periodika un citi informācijas avoti</w:t>
            </w:r>
          </w:p>
          <w:p w14:paraId="59261FB3"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koriģēts literatūras un interneta avotu skaits.</w:t>
            </w:r>
          </w:p>
        </w:tc>
      </w:tr>
      <w:tr w:rsidR="003C426F" w:rsidRPr="001F2692" w14:paraId="571C5BE0" w14:textId="77777777" w:rsidTr="0029180F">
        <w:trPr>
          <w:trHeight w:val="265"/>
          <w:jc w:val="center"/>
        </w:trPr>
        <w:tc>
          <w:tcPr>
            <w:tcW w:w="2830" w:type="dxa"/>
            <w:tcBorders>
              <w:top w:val="single" w:sz="4" w:space="0" w:color="auto"/>
              <w:left w:val="single" w:sz="4" w:space="0" w:color="auto"/>
              <w:bottom w:val="single" w:sz="4" w:space="0" w:color="auto"/>
              <w:right w:val="single" w:sz="4" w:space="0" w:color="auto"/>
            </w:tcBorders>
          </w:tcPr>
          <w:p w14:paraId="23386F12"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Sadarbības formas pirmsskolas izglītības iestādē un </w:t>
            </w:r>
            <w:r w:rsidRPr="001F2692">
              <w:rPr>
                <w:b w:val="0"/>
                <w:bCs/>
                <w:i w:val="0"/>
                <w:iCs/>
                <w:sz w:val="18"/>
                <w:szCs w:val="18"/>
              </w:rPr>
              <w:lastRenderedPageBreak/>
              <w:t xml:space="preserve">starpinstitucionālā sadarbība, IzglP040 </w:t>
            </w:r>
          </w:p>
        </w:tc>
        <w:tc>
          <w:tcPr>
            <w:tcW w:w="6237" w:type="dxa"/>
            <w:tcBorders>
              <w:top w:val="single" w:sz="4" w:space="0" w:color="auto"/>
              <w:left w:val="single" w:sz="4" w:space="0" w:color="auto"/>
              <w:bottom w:val="single" w:sz="4" w:space="0" w:color="auto"/>
              <w:right w:val="single" w:sz="4" w:space="0" w:color="auto"/>
            </w:tcBorders>
          </w:tcPr>
          <w:p w14:paraId="4709BFFC" w14:textId="77777777" w:rsidR="0029180F" w:rsidRPr="001F2692" w:rsidRDefault="0029180F" w:rsidP="0029180F">
            <w:pPr>
              <w:pStyle w:val="Nosaukumi"/>
              <w:jc w:val="both"/>
              <w:rPr>
                <w:b w:val="0"/>
                <w:bCs/>
                <w:i w:val="0"/>
                <w:iCs/>
                <w:sz w:val="18"/>
                <w:szCs w:val="18"/>
              </w:rPr>
            </w:pPr>
            <w:r w:rsidRPr="001F2692">
              <w:rPr>
                <w:b w:val="0"/>
                <w:bCs/>
                <w:i w:val="0"/>
                <w:iCs/>
                <w:sz w:val="18"/>
                <w:szCs w:val="18"/>
              </w:rPr>
              <w:lastRenderedPageBreak/>
              <w:t>Tika veiktas izmaiņas studiju kursa apraksta sadaļās:</w:t>
            </w:r>
          </w:p>
          <w:p w14:paraId="5C16F419"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lastRenderedPageBreak/>
              <w:t>Studiju rezultāti</w:t>
            </w:r>
          </w:p>
          <w:p w14:paraId="779F3CD8" w14:textId="77777777" w:rsidR="0029180F" w:rsidRPr="001F2692" w:rsidRDefault="0029180F" w:rsidP="0029180F">
            <w:pPr>
              <w:pStyle w:val="Nosaukumi"/>
              <w:jc w:val="both"/>
              <w:rPr>
                <w:b w:val="0"/>
                <w:bCs/>
                <w:i w:val="0"/>
                <w:iCs/>
                <w:sz w:val="18"/>
                <w:szCs w:val="18"/>
              </w:rPr>
            </w:pPr>
            <w:r w:rsidRPr="001F2692">
              <w:rPr>
                <w:b w:val="0"/>
                <w:bCs/>
                <w:i w:val="0"/>
                <w:iCs/>
                <w:sz w:val="18"/>
                <w:szCs w:val="18"/>
              </w:rPr>
              <w:t>ZINĀŠANAS: izņemts 2. punkts “Diagnosticē institūcijas vajadzības”, jo tas nav skolotāja vai studenta, kas ir praksē, kompetencē. Ar institūcijas vajadzību diagnosticēšanu katru gadu caur pašvērtējuma ziņojumu un pašvērtēšanas procesu nodarbojas viss kolektīvs, dibinātājs un konsultatīvā padome.</w:t>
            </w:r>
          </w:p>
          <w:p w14:paraId="32EE1B89"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Papildus informācijas avoti</w:t>
            </w:r>
          </w:p>
          <w:p w14:paraId="73A3345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aktualizēts informācijas avotu saraksts, iekļaujot mācībspēku zinātniskās publikācijas</w:t>
            </w:r>
          </w:p>
        </w:tc>
      </w:tr>
      <w:tr w:rsidR="003C426F" w:rsidRPr="001F2692" w14:paraId="2C017482" w14:textId="77777777" w:rsidTr="0029180F">
        <w:trPr>
          <w:trHeight w:val="265"/>
          <w:jc w:val="center"/>
        </w:trPr>
        <w:tc>
          <w:tcPr>
            <w:tcW w:w="2830" w:type="dxa"/>
            <w:tcBorders>
              <w:top w:val="single" w:sz="4" w:space="0" w:color="auto"/>
              <w:left w:val="single" w:sz="4" w:space="0" w:color="auto"/>
              <w:bottom w:val="single" w:sz="4" w:space="0" w:color="auto"/>
              <w:right w:val="single" w:sz="4" w:space="0" w:color="auto"/>
            </w:tcBorders>
          </w:tcPr>
          <w:p w14:paraId="75FD91E3" w14:textId="77777777" w:rsidR="0029180F" w:rsidRPr="001F2692" w:rsidRDefault="0029180F" w:rsidP="0029180F">
            <w:pPr>
              <w:pStyle w:val="Nosaukumi"/>
              <w:jc w:val="both"/>
              <w:rPr>
                <w:b w:val="0"/>
                <w:bCs/>
                <w:i w:val="0"/>
                <w:iCs/>
                <w:sz w:val="18"/>
                <w:szCs w:val="18"/>
              </w:rPr>
            </w:pPr>
            <w:bookmarkStart w:id="39" w:name="_Hlk157970668"/>
            <w:r w:rsidRPr="001F2692">
              <w:rPr>
                <w:b w:val="0"/>
                <w:bCs/>
                <w:i w:val="0"/>
                <w:iCs/>
                <w:sz w:val="18"/>
                <w:szCs w:val="18"/>
              </w:rPr>
              <w:lastRenderedPageBreak/>
              <w:t>Pirmsskolas izglītības metodiskā darba vadība. 3. studiju darbs</w:t>
            </w:r>
            <w:bookmarkEnd w:id="39"/>
          </w:p>
        </w:tc>
        <w:tc>
          <w:tcPr>
            <w:tcW w:w="6237" w:type="dxa"/>
            <w:tcBorders>
              <w:top w:val="single" w:sz="4" w:space="0" w:color="auto"/>
              <w:left w:val="single" w:sz="4" w:space="0" w:color="auto"/>
              <w:bottom w:val="single" w:sz="4" w:space="0" w:color="auto"/>
              <w:right w:val="single" w:sz="4" w:space="0" w:color="auto"/>
            </w:tcBorders>
          </w:tcPr>
          <w:p w14:paraId="1BD2B8CA"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un palielināts kredītpunktu skaits atbilstoši Ministru kabineta 2023. gada 13. jūnija noteikumiem Nr. 305 “Noteikumi par valsts profesionālās augstākās izglītības standartu”, palielinot Studiju darba kredītpunktu apjomu līdz 2KP/3ECTS.    Tika veiktas izmaiņas studiju kursa apraksta sadaļā: </w:t>
            </w:r>
          </w:p>
          <w:p w14:paraId="7E07D2A7" w14:textId="77777777" w:rsidR="0029180F" w:rsidRPr="001F2692" w:rsidRDefault="0029180F" w:rsidP="00BF5584">
            <w:pPr>
              <w:pStyle w:val="Nosaukumi"/>
              <w:numPr>
                <w:ilvl w:val="0"/>
                <w:numId w:val="41"/>
              </w:numPr>
              <w:jc w:val="both"/>
              <w:rPr>
                <w:b w:val="0"/>
                <w:bCs/>
                <w:i w:val="0"/>
                <w:iCs/>
                <w:sz w:val="18"/>
                <w:szCs w:val="18"/>
              </w:rPr>
            </w:pPr>
            <w:r w:rsidRPr="001F2692">
              <w:rPr>
                <w:b w:val="0"/>
                <w:bCs/>
                <w:i w:val="0"/>
                <w:iCs/>
                <w:sz w:val="18"/>
                <w:szCs w:val="18"/>
              </w:rPr>
              <w:t>Priekšzināšanas</w:t>
            </w:r>
          </w:p>
          <w:p w14:paraId="0D29567E"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Studiju kursa kalendārais plāns un Kursa saturs.</w:t>
            </w:r>
          </w:p>
          <w:p w14:paraId="05E7E323" w14:textId="77777777" w:rsidR="0029180F" w:rsidRPr="001F2692" w:rsidRDefault="0029180F" w:rsidP="0029180F">
            <w:pPr>
              <w:pStyle w:val="Nosaukumi"/>
              <w:jc w:val="both"/>
              <w:rPr>
                <w:b w:val="0"/>
                <w:bCs/>
                <w:i w:val="0"/>
                <w:iCs/>
                <w:sz w:val="18"/>
                <w:szCs w:val="18"/>
              </w:rPr>
            </w:pPr>
            <w:r w:rsidRPr="001F2692">
              <w:rPr>
                <w:b w:val="0"/>
                <w:bCs/>
                <w:i w:val="0"/>
                <w:iCs/>
                <w:sz w:val="18"/>
                <w:szCs w:val="18"/>
              </w:rPr>
              <w:t>Izsvītrots studiju kurss Pirmsskolas izglītības metodiskā darba vadība II</w:t>
            </w:r>
          </w:p>
        </w:tc>
      </w:tr>
      <w:tr w:rsidR="003C426F" w:rsidRPr="001F2692" w14:paraId="69B0C6D6" w14:textId="77777777" w:rsidTr="0029180F">
        <w:trPr>
          <w:trHeight w:val="265"/>
          <w:jc w:val="center"/>
        </w:trPr>
        <w:tc>
          <w:tcPr>
            <w:tcW w:w="9067" w:type="dxa"/>
            <w:gridSpan w:val="2"/>
            <w:tcBorders>
              <w:top w:val="single" w:sz="4" w:space="0" w:color="auto"/>
              <w:left w:val="single" w:sz="4" w:space="0" w:color="auto"/>
              <w:bottom w:val="single" w:sz="4" w:space="0" w:color="auto"/>
              <w:right w:val="single" w:sz="4" w:space="0" w:color="auto"/>
            </w:tcBorders>
            <w:shd w:val="clear" w:color="auto" w:fill="D9E2F3" w:themeFill="accent1" w:themeFillTint="33"/>
          </w:tcPr>
          <w:p w14:paraId="4EDF5AF2" w14:textId="77777777" w:rsidR="0029180F" w:rsidRPr="001F2692" w:rsidRDefault="0029180F" w:rsidP="0029180F">
            <w:pPr>
              <w:pStyle w:val="Nosaukumi"/>
              <w:jc w:val="both"/>
              <w:rPr>
                <w:b w:val="0"/>
                <w:bCs/>
                <w:i w:val="0"/>
                <w:iCs/>
                <w:sz w:val="18"/>
                <w:szCs w:val="18"/>
                <w:lang w:eastAsia="lv-LV"/>
              </w:rPr>
            </w:pPr>
            <w:r w:rsidRPr="001F2692">
              <w:rPr>
                <w:b w:val="0"/>
                <w:bCs/>
                <w:i w:val="0"/>
                <w:iCs/>
                <w:sz w:val="18"/>
                <w:szCs w:val="18"/>
                <w:lang w:eastAsia="lv-LV"/>
              </w:rPr>
              <w:t xml:space="preserve">Izvēles modulis </w:t>
            </w:r>
            <w:r w:rsidRPr="001F2692">
              <w:rPr>
                <w:b w:val="0"/>
                <w:bCs/>
                <w:i w:val="0"/>
                <w:iCs/>
                <w:sz w:val="18"/>
                <w:szCs w:val="18"/>
              </w:rPr>
              <w:t>“Mācību jomu saturs un mācīšanās pieejas pirmsskolā”</w:t>
            </w:r>
          </w:p>
        </w:tc>
      </w:tr>
      <w:tr w:rsidR="003C426F" w:rsidRPr="001F2692" w14:paraId="6920755A" w14:textId="77777777" w:rsidTr="0029180F">
        <w:trPr>
          <w:trHeight w:val="265"/>
          <w:jc w:val="center"/>
        </w:trPr>
        <w:tc>
          <w:tcPr>
            <w:tcW w:w="2830" w:type="dxa"/>
            <w:tcBorders>
              <w:top w:val="single" w:sz="4" w:space="0" w:color="auto"/>
              <w:left w:val="single" w:sz="4" w:space="0" w:color="auto"/>
              <w:bottom w:val="single" w:sz="4" w:space="0" w:color="auto"/>
              <w:right w:val="single" w:sz="4" w:space="0" w:color="auto"/>
            </w:tcBorders>
          </w:tcPr>
          <w:p w14:paraId="3DC8E02D" w14:textId="77777777" w:rsidR="0029180F" w:rsidRPr="001F2692" w:rsidRDefault="0029180F" w:rsidP="0029180F">
            <w:pPr>
              <w:pStyle w:val="Nosaukumi"/>
              <w:jc w:val="both"/>
              <w:rPr>
                <w:b w:val="0"/>
                <w:bCs/>
                <w:i w:val="0"/>
                <w:iCs/>
                <w:sz w:val="18"/>
                <w:szCs w:val="18"/>
              </w:rPr>
            </w:pPr>
            <w:r w:rsidRPr="001F2692">
              <w:rPr>
                <w:b w:val="0"/>
                <w:bCs/>
                <w:i w:val="0"/>
                <w:iCs/>
                <w:sz w:val="18"/>
                <w:szCs w:val="18"/>
              </w:rPr>
              <w:t>Kultūras izpratnes un pašizpausmes mākslā mācību jomas saturs un mācīšanās pieejas. 3. studiju darbs</w:t>
            </w:r>
          </w:p>
        </w:tc>
        <w:tc>
          <w:tcPr>
            <w:tcW w:w="6237" w:type="dxa"/>
            <w:tcBorders>
              <w:top w:val="single" w:sz="4" w:space="0" w:color="auto"/>
              <w:left w:val="single" w:sz="4" w:space="0" w:color="auto"/>
              <w:bottom w:val="single" w:sz="4" w:space="0" w:color="auto"/>
              <w:right w:val="single" w:sz="4" w:space="0" w:color="auto"/>
            </w:tcBorders>
          </w:tcPr>
          <w:p w14:paraId="5E4CEF6B" w14:textId="77777777" w:rsidR="0029180F" w:rsidRPr="001F2692" w:rsidRDefault="0029180F" w:rsidP="0029180F">
            <w:pPr>
              <w:pStyle w:val="Nosaukumi"/>
              <w:jc w:val="both"/>
              <w:rPr>
                <w:b w:val="0"/>
                <w:bCs/>
                <w:i w:val="0"/>
                <w:iCs/>
                <w:sz w:val="18"/>
                <w:szCs w:val="18"/>
              </w:rPr>
            </w:pPr>
            <w:r w:rsidRPr="001F2692">
              <w:rPr>
                <w:b w:val="0"/>
                <w:bCs/>
                <w:i w:val="0"/>
                <w:iCs/>
                <w:sz w:val="18"/>
                <w:szCs w:val="18"/>
              </w:rPr>
              <w:t xml:space="preserve">Tika salāgots kredītpunktu skaits atbilstoši Ministru kabineta 2023. gada 13. jūnija noteikumiem Nr. 305 “Noteikumi par valsts profesionālās augstākās izglītības standartu”, veidojot jaunu studiju kursu aprakstu Kultūras izpratnes un pašizpausmes mākslā mācību jomas saturs un mācīšanās pieejas un palielinot Studiju darba kredītpunktu apjomu līdz 2KP/3ECTS.  </w:t>
            </w:r>
          </w:p>
          <w:p w14:paraId="4889CA3E" w14:textId="77777777" w:rsidR="0029180F" w:rsidRPr="001F2692" w:rsidRDefault="0029180F" w:rsidP="0029180F">
            <w:pPr>
              <w:pStyle w:val="Nosaukumi"/>
              <w:jc w:val="both"/>
              <w:rPr>
                <w:b w:val="0"/>
                <w:bCs/>
                <w:i w:val="0"/>
                <w:iCs/>
                <w:sz w:val="18"/>
                <w:szCs w:val="18"/>
              </w:rPr>
            </w:pPr>
          </w:p>
        </w:tc>
      </w:tr>
      <w:tr w:rsidR="003C426F" w:rsidRPr="001F2692" w14:paraId="7AC46563" w14:textId="77777777" w:rsidTr="0029180F">
        <w:trPr>
          <w:trHeight w:val="265"/>
          <w:jc w:val="center"/>
        </w:trPr>
        <w:tc>
          <w:tcPr>
            <w:tcW w:w="2830" w:type="dxa"/>
            <w:tcBorders>
              <w:top w:val="single" w:sz="4" w:space="0" w:color="auto"/>
              <w:left w:val="single" w:sz="4" w:space="0" w:color="auto"/>
              <w:bottom w:val="single" w:sz="4" w:space="0" w:color="auto"/>
              <w:right w:val="single" w:sz="4" w:space="0" w:color="auto"/>
            </w:tcBorders>
          </w:tcPr>
          <w:p w14:paraId="1D42ECD1" w14:textId="77777777" w:rsidR="0029180F" w:rsidRPr="001F2692" w:rsidRDefault="0029180F" w:rsidP="0029180F">
            <w:pPr>
              <w:pStyle w:val="Nosaukumi"/>
              <w:jc w:val="both"/>
              <w:rPr>
                <w:b w:val="0"/>
                <w:bCs/>
                <w:i w:val="0"/>
                <w:iCs/>
                <w:sz w:val="18"/>
                <w:szCs w:val="18"/>
              </w:rPr>
            </w:pPr>
            <w:r w:rsidRPr="001F2692">
              <w:rPr>
                <w:b w:val="0"/>
                <w:bCs/>
                <w:i w:val="0"/>
                <w:iCs/>
                <w:sz w:val="18"/>
                <w:szCs w:val="18"/>
              </w:rPr>
              <w:t>Valodu mācību jomas saturs un mācīšanās pieejas,</w:t>
            </w:r>
            <w:r w:rsidRPr="001F2692">
              <w:t xml:space="preserve"> </w:t>
            </w:r>
            <w:r w:rsidRPr="001F2692">
              <w:rPr>
                <w:b w:val="0"/>
                <w:bCs/>
                <w:i w:val="0"/>
                <w:iCs/>
                <w:sz w:val="18"/>
                <w:szCs w:val="18"/>
              </w:rPr>
              <w:t>PedaP550</w:t>
            </w:r>
          </w:p>
        </w:tc>
        <w:tc>
          <w:tcPr>
            <w:tcW w:w="6237" w:type="dxa"/>
            <w:tcBorders>
              <w:top w:val="single" w:sz="4" w:space="0" w:color="auto"/>
              <w:left w:val="single" w:sz="4" w:space="0" w:color="auto"/>
              <w:bottom w:val="single" w:sz="4" w:space="0" w:color="auto"/>
              <w:right w:val="single" w:sz="4" w:space="0" w:color="auto"/>
            </w:tcBorders>
          </w:tcPr>
          <w:p w14:paraId="2B83CFB7"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kredītpunktu skaits atbilstoši Ministru kabineta 2023. gada 13. jūnija noteikumiem Nr. 305 “Noteikumi par valsts profesionālās augstākās izglītības standartu”, veidojot jaunu studiju kursu aprakstu.</w:t>
            </w:r>
          </w:p>
        </w:tc>
      </w:tr>
      <w:tr w:rsidR="003C426F" w:rsidRPr="001F2692" w14:paraId="24165445" w14:textId="77777777" w:rsidTr="0029180F">
        <w:trPr>
          <w:trHeight w:val="265"/>
          <w:jc w:val="center"/>
        </w:trPr>
        <w:tc>
          <w:tcPr>
            <w:tcW w:w="2830" w:type="dxa"/>
            <w:tcBorders>
              <w:top w:val="single" w:sz="4" w:space="0" w:color="auto"/>
              <w:left w:val="single" w:sz="4" w:space="0" w:color="auto"/>
              <w:bottom w:val="single" w:sz="4" w:space="0" w:color="auto"/>
              <w:right w:val="single" w:sz="4" w:space="0" w:color="auto"/>
            </w:tcBorders>
          </w:tcPr>
          <w:p w14:paraId="5B7272DC" w14:textId="77777777" w:rsidR="0029180F" w:rsidRPr="001F2692" w:rsidRDefault="0029180F" w:rsidP="0029180F">
            <w:pPr>
              <w:pStyle w:val="Nosaukumi"/>
              <w:jc w:val="both"/>
              <w:rPr>
                <w:b w:val="0"/>
                <w:bCs/>
                <w:i w:val="0"/>
                <w:iCs/>
                <w:sz w:val="18"/>
                <w:szCs w:val="18"/>
              </w:rPr>
            </w:pPr>
            <w:r w:rsidRPr="001F2692">
              <w:rPr>
                <w:b w:val="0"/>
                <w:bCs/>
                <w:i w:val="0"/>
                <w:iCs/>
                <w:sz w:val="18"/>
                <w:szCs w:val="18"/>
              </w:rPr>
              <w:t>Matemātikas mācību jomas saturs un mācīšanās pieejas,</w:t>
            </w:r>
            <w:r w:rsidRPr="001F2692">
              <w:t xml:space="preserve"> </w:t>
            </w:r>
            <w:r w:rsidRPr="001F2692">
              <w:rPr>
                <w:b w:val="0"/>
                <w:bCs/>
                <w:i w:val="0"/>
                <w:iCs/>
                <w:sz w:val="18"/>
                <w:szCs w:val="18"/>
              </w:rPr>
              <w:t>PedaP549</w:t>
            </w:r>
          </w:p>
        </w:tc>
        <w:tc>
          <w:tcPr>
            <w:tcW w:w="6237" w:type="dxa"/>
            <w:tcBorders>
              <w:top w:val="single" w:sz="4" w:space="0" w:color="auto"/>
              <w:left w:val="single" w:sz="4" w:space="0" w:color="auto"/>
              <w:bottom w:val="single" w:sz="4" w:space="0" w:color="auto"/>
              <w:right w:val="single" w:sz="4" w:space="0" w:color="auto"/>
            </w:tcBorders>
          </w:tcPr>
          <w:p w14:paraId="50AD5157" w14:textId="77777777" w:rsidR="0029180F" w:rsidRPr="001F2692" w:rsidRDefault="0029180F" w:rsidP="0029180F">
            <w:pPr>
              <w:pStyle w:val="Nosaukumi"/>
              <w:jc w:val="both"/>
              <w:rPr>
                <w:b w:val="0"/>
                <w:bCs/>
                <w:i w:val="0"/>
                <w:iCs/>
                <w:sz w:val="18"/>
                <w:szCs w:val="18"/>
              </w:rPr>
            </w:pPr>
            <w:r w:rsidRPr="001F2692">
              <w:rPr>
                <w:b w:val="0"/>
                <w:bCs/>
                <w:i w:val="0"/>
                <w:iCs/>
                <w:sz w:val="18"/>
                <w:szCs w:val="18"/>
              </w:rPr>
              <w:t>Tika salāgots kredītpunktu skaits atbilstoši Ministru kabineta 2023. gada 13. jūnija noteikumiem Nr. 305 “Noteikumi par valsts profesionālās augstākās izglītības standartu”, veidojot jaunu studiju kursu aprakstu.</w:t>
            </w:r>
          </w:p>
        </w:tc>
      </w:tr>
    </w:tbl>
    <w:bookmarkEnd w:id="16"/>
    <w:p w14:paraId="07AB907E" w14:textId="77777777" w:rsidR="0029180F" w:rsidRPr="001F2692" w:rsidRDefault="0029180F" w:rsidP="0029180F">
      <w:pPr>
        <w:pStyle w:val="Nosaukumi"/>
        <w:ind w:firstLine="709"/>
        <w:rPr>
          <w:b w:val="0"/>
          <w:bCs/>
          <w:i w:val="0"/>
          <w:iCs/>
          <w:sz w:val="22"/>
          <w:szCs w:val="22"/>
        </w:rPr>
      </w:pPr>
      <w:r w:rsidRPr="001F2692">
        <w:rPr>
          <w:b w:val="0"/>
          <w:bCs/>
          <w:i w:val="0"/>
          <w:iCs/>
          <w:sz w:val="22"/>
        </w:rPr>
        <w:t xml:space="preserve">J. </w:t>
      </w:r>
      <w:r w:rsidRPr="001F2692">
        <w:rPr>
          <w:b w:val="0"/>
          <w:bCs/>
          <w:i w:val="0"/>
          <w:iCs/>
          <w:sz w:val="22"/>
          <w:szCs w:val="22"/>
        </w:rPr>
        <w:t xml:space="preserve">Pamatojoties uz darba dēvēju aptaujas rezultātiem un paredzēto viena izvēles moduļa satura veiksmīgu apguvi, atbilstoši Augstskolu likuma 59. panta pirmajā daļā noteiktajām prasībām </w:t>
      </w:r>
      <w:bookmarkStart w:id="40" w:name="_Hlk161578395"/>
      <w:r w:rsidRPr="001F2692">
        <w:rPr>
          <w:b w:val="0"/>
          <w:bCs/>
          <w:i w:val="0"/>
          <w:iCs/>
          <w:sz w:val="22"/>
          <w:szCs w:val="22"/>
        </w:rPr>
        <w:t xml:space="preserve">(elektroniskā saite uz Augstskolu likumu </w:t>
      </w:r>
      <w:hyperlink r:id="rId113" w:history="1">
        <w:r w:rsidRPr="001F2692">
          <w:rPr>
            <w:rStyle w:val="Hyperlink"/>
            <w:b w:val="0"/>
            <w:bCs/>
            <w:i w:val="0"/>
            <w:iCs/>
            <w:color w:val="auto"/>
            <w:sz w:val="22"/>
            <w:szCs w:val="22"/>
          </w:rPr>
          <w:t>https://likumi.lv/ta/id/37967-augstskolu-likums</w:t>
        </w:r>
      </w:hyperlink>
      <w:r w:rsidRPr="001F2692">
        <w:rPr>
          <w:b w:val="0"/>
          <w:bCs/>
          <w:i w:val="0"/>
          <w:iCs/>
          <w:sz w:val="22"/>
          <w:szCs w:val="22"/>
        </w:rPr>
        <w:t>; pieejams tikai latviešu valodā)</w:t>
      </w:r>
      <w:bookmarkEnd w:id="40"/>
      <w:r w:rsidRPr="001F2692">
        <w:rPr>
          <w:b w:val="0"/>
          <w:bCs/>
          <w:i w:val="0"/>
          <w:iCs/>
          <w:sz w:val="22"/>
          <w:szCs w:val="22"/>
        </w:rPr>
        <w:t>, tika plānots veikt izmaiņas diploma 5. sadaļas “Ziņas par kvalifikāciju” saturā, konkretizējot 5.2. punktā profesionālo statusu: “Tiesības strādāt skolotāja profesijā: sākumizglītības skolotājs 1.-6. klašu posmā un vienā no izvēlētajām specializācijām (iekļaujošas izglītības joma /pirmsskolas metodiskais darbs/pirmsskolas skolotājs)”</w:t>
      </w:r>
    </w:p>
    <w:p w14:paraId="5BD2F8CE" w14:textId="77777777" w:rsidR="0029180F" w:rsidRPr="001F2692" w:rsidRDefault="0029180F" w:rsidP="0029180F">
      <w:pPr>
        <w:pStyle w:val="Nosaukumi"/>
        <w:ind w:firstLine="709"/>
        <w:rPr>
          <w:b w:val="0"/>
          <w:bCs/>
          <w:i w:val="0"/>
          <w:iCs/>
        </w:rPr>
      </w:pPr>
      <w:r w:rsidRPr="001F2692">
        <w:rPr>
          <w:b w:val="0"/>
          <w:bCs/>
          <w:i w:val="0"/>
          <w:iCs/>
        </w:rPr>
        <w:t xml:space="preserve"> </w:t>
      </w:r>
    </w:p>
    <w:p w14:paraId="479FD82B" w14:textId="77777777" w:rsidR="0029180F" w:rsidRPr="001F2692" w:rsidRDefault="0029180F" w:rsidP="0029180F">
      <w:pPr>
        <w:pStyle w:val="Nosaukumi"/>
        <w:jc w:val="both"/>
        <w:rPr>
          <w:sz w:val="22"/>
          <w:szCs w:val="22"/>
        </w:rPr>
      </w:pPr>
      <w:bookmarkStart w:id="41" w:name="_Hlk173359792"/>
      <w:r w:rsidRPr="001F2692">
        <w:rPr>
          <w:sz w:val="22"/>
          <w:szCs w:val="22"/>
        </w:rPr>
        <w:t xml:space="preserve">Rekomendāciju </w:t>
      </w:r>
      <w:bookmarkStart w:id="42" w:name="_Hlk173359761"/>
      <w:r w:rsidRPr="001F2692">
        <w:rPr>
          <w:sz w:val="22"/>
          <w:szCs w:val="22"/>
        </w:rPr>
        <w:t>ieviešanas analīze</w:t>
      </w:r>
      <w:bookmarkEnd w:id="42"/>
    </w:p>
    <w:bookmarkEnd w:id="41"/>
    <w:p w14:paraId="5A34C196" w14:textId="77777777" w:rsidR="0029180F" w:rsidRPr="001F2692" w:rsidRDefault="0029180F" w:rsidP="0029180F">
      <w:pPr>
        <w:ind w:firstLine="709"/>
        <w:jc w:val="both"/>
      </w:pPr>
      <w:r w:rsidRPr="001F2692">
        <w:t xml:space="preserve">Akadēmiskās informācijas centrs 2022. gada 28. jūlijā elektroniski nosūtīja Daugavpils Universitātei Atzinumu, un Universitāte 2022. gada 2. augustā elektroniski nosūtīja rekomendāciju izpildes plānu (Studiju kvalitātes komisijas Lēmuma par studiju programmas iekļaušanu studiju virzienā "Izglītība, pedagoģija un sports" 7. punkts, 2022. gada 3. augustā). Eksperti ir secinājuši, ka Profesionālā bakalaura studiju programma “Sākumizglītības skolotājs” </w:t>
      </w:r>
      <w:r w:rsidRPr="001F2692">
        <w:rPr>
          <w:bCs/>
        </w:rPr>
        <w:t xml:space="preserve">(turpmāk PBSP “Sākumizglītības skolotājs”) </w:t>
      </w:r>
      <w:r w:rsidRPr="001F2692">
        <w:t xml:space="preserve">pilnībā atbilst divām no trim MK noteikumu Nr. 793 16. punktā noteiktajām prasībām un daļēji atbilst vienai no MK noteikumu Nr. 793 16. punktā noteiktajām prasībām. Eksperti ir noteikuši sešas ilgtermiņa (pilnveidošanas) </w:t>
      </w:r>
      <w:bookmarkStart w:id="43" w:name="_Hlk153707773"/>
      <w:bookmarkStart w:id="44" w:name="_Hlk154519719"/>
      <w:r w:rsidRPr="001F2692">
        <w:t>rekomendācijas.</w:t>
      </w:r>
      <w:bookmarkEnd w:id="43"/>
      <w:r w:rsidRPr="001F2692">
        <w:t xml:space="preserve"> </w:t>
      </w:r>
      <w:r w:rsidRPr="001F2692">
        <w:rPr>
          <w:bCs/>
          <w:iCs/>
          <w:shd w:val="clear" w:color="auto" w:fill="FFFFFF"/>
        </w:rPr>
        <w:t>Profesionālā bakalaura studiju programmā “Sākumizglītības skolotājs”</w:t>
      </w:r>
      <w:r w:rsidRPr="001F2692">
        <w:rPr>
          <w:bCs/>
          <w:iCs/>
        </w:rPr>
        <w:t xml:space="preserve"> rekomendāciju izpildes pārskats ir apskatāms pielikumā </w:t>
      </w:r>
      <w:r w:rsidRPr="001F2692">
        <w:rPr>
          <w:bCs/>
          <w:i/>
          <w:iCs/>
        </w:rPr>
        <w:t>2.6.1.Rekomendaciju izpildes plāns</w:t>
      </w:r>
      <w:r w:rsidRPr="001F2692">
        <w:t>.</w:t>
      </w:r>
      <w:bookmarkEnd w:id="44"/>
    </w:p>
    <w:p w14:paraId="34F37AC6" w14:textId="77777777" w:rsidR="0029180F" w:rsidRPr="001F2692" w:rsidRDefault="0029180F" w:rsidP="0029180F">
      <w:pPr>
        <w:ind w:firstLine="709"/>
        <w:jc w:val="both"/>
      </w:pPr>
      <w:bookmarkStart w:id="45" w:name="_Hlk173359885"/>
      <w:r w:rsidRPr="001F2692">
        <w:t>Rekomendāciju izpildes posmā, tika veiksmīgi īstenota un stiprinātā saikne starp teoriju, praktisko pieredzi un pētniecību.</w:t>
      </w:r>
    </w:p>
    <w:bookmarkEnd w:id="45"/>
    <w:p w14:paraId="7BB9CB41" w14:textId="77777777" w:rsidR="0029180F" w:rsidRPr="001F2692" w:rsidRDefault="0029180F" w:rsidP="0029180F">
      <w:pPr>
        <w:jc w:val="both"/>
        <w:rPr>
          <w:bCs/>
        </w:rPr>
      </w:pPr>
      <w:r w:rsidRPr="001F2692">
        <w:t>Studiju procesa laikā tiek izstrādāti un aizstāvēti trīs studiju darbi un bakalaura darbs, kas paredz studējošo pētniecisko prasmju attīstību un veicināšanu.</w:t>
      </w:r>
      <w:r w:rsidRPr="001F2692">
        <w:rPr>
          <w:b/>
          <w:bCs/>
          <w:i/>
          <w:iCs/>
        </w:rPr>
        <w:t xml:space="preserve"> </w:t>
      </w:r>
      <w:r w:rsidRPr="001F2692">
        <w:t xml:space="preserve">1. studiju darbs, kas tiek izstrādāts studiju kursa </w:t>
      </w:r>
      <w:r w:rsidRPr="001F2692">
        <w:rPr>
          <w:i/>
        </w:rPr>
        <w:t>Pētniecība izglītībā</w:t>
      </w:r>
      <w:r w:rsidRPr="001F2692">
        <w:t xml:space="preserve"> ietvaros; 2. studiju darbs, kas tiek izstrādāts studiju kursa </w:t>
      </w:r>
      <w:r w:rsidRPr="001F2692">
        <w:rPr>
          <w:i/>
        </w:rPr>
        <w:t>Informācijas tehnoloģija izglītībā</w:t>
      </w:r>
      <w:r w:rsidRPr="001F2692">
        <w:t xml:space="preserve"> ietvaros; 3. studiju darbs, kas tiek izstrādāts vienā no trim izvēles moduļiem. Savas zināšanas, prasmes un kompetences studējošie būs apliecinājuši profesionālās kvalifikācijas prakšu laikā, īstenojot mācību procesu mācību kursos/jomās un būs izveidojuši praktiskās pedagoģiskās pieredzes portfolio. Studiju laikā paredzētas 4 profesionālās kvalifikācijas prakses 20KP/30ECTS apjomā, kas</w:t>
      </w:r>
      <w:r w:rsidRPr="001F2692">
        <w:rPr>
          <w:i/>
          <w:iCs/>
        </w:rPr>
        <w:t xml:space="preserve"> </w:t>
      </w:r>
      <w:r w:rsidRPr="001F2692">
        <w:t xml:space="preserve">ir saistītas ar  nepārtrauktu skolotāja un izglītojamā darbības izpēti un tās atspoguļošanu atskaites dokumentācijā. Studējošie turpina attīstīt savas pētnieciskās prasmes studiju programmas </w:t>
      </w:r>
      <w:r w:rsidRPr="001F2692">
        <w:lastRenderedPageBreak/>
        <w:t xml:space="preserve">satura ietvaros. Pētnieciskās prasmes studējošie apliecina, izstrādājot bakalaura darbus, kā arī prezentējot pētījuma rezultātus prakšu noslēguma konferencēs. Ņemot vērā PBSP “Sākumizglītības skolotājs” specifiku, studējošie jau piedalījās Erasmus+ projekta ietvaros brīvprātīgajās vasaras praksēs, kā arī īstenoja obligāto </w:t>
      </w:r>
      <w:r w:rsidRPr="001F2692">
        <w:rPr>
          <w:i/>
          <w:iCs/>
        </w:rPr>
        <w:t>Praksi IV</w:t>
      </w:r>
      <w:r w:rsidRPr="001F2692">
        <w:t xml:space="preserve"> </w:t>
      </w:r>
      <w:r w:rsidRPr="001F2692">
        <w:rPr>
          <w:i/>
          <w:iCs/>
        </w:rPr>
        <w:t xml:space="preserve">(Pirmsskolas skolotāja pedagoģiskā prakse) </w:t>
      </w:r>
      <w:r w:rsidRPr="001F2692">
        <w:t xml:space="preserve">vienā no trim izvēles moduļiem </w:t>
      </w:r>
      <w:r w:rsidRPr="001F2692">
        <w:rPr>
          <w:i/>
          <w:iCs/>
        </w:rPr>
        <w:t>(“Mācību jomu saturs un mācīšanās pieejas pirmsskolā”)</w:t>
      </w:r>
      <w:r w:rsidRPr="001F2692">
        <w:t xml:space="preserve">: </w:t>
      </w:r>
      <w:r w:rsidRPr="001F2692">
        <w:rPr>
          <w:iCs/>
        </w:rPr>
        <w:t xml:space="preserve">Learning Agreement: Student Mobility for Traineeship, </w:t>
      </w:r>
      <w:r w:rsidRPr="001F2692">
        <w:rPr>
          <w:iCs/>
          <w:shd w:val="clear" w:color="auto" w:fill="FFFFFF"/>
        </w:rPr>
        <w:t>Zarasu pirmsskolas izglītības iestāde "Lakstingala"</w:t>
      </w:r>
      <w:r w:rsidRPr="001F2692">
        <w:rPr>
          <w:iCs/>
        </w:rPr>
        <w:t>, Lietuva</w:t>
      </w:r>
      <w:r w:rsidRPr="001F2692">
        <w:rPr>
          <w:iCs/>
          <w:shd w:val="clear" w:color="auto" w:fill="FFFFFF"/>
        </w:rPr>
        <w:t>.</w:t>
      </w:r>
      <w:r w:rsidRPr="001F2692">
        <w:t xml:space="preserve"> </w:t>
      </w:r>
    </w:p>
    <w:p w14:paraId="21B767D6" w14:textId="77777777" w:rsidR="0029180F" w:rsidRPr="001F2692" w:rsidRDefault="0029180F" w:rsidP="0029180F">
      <w:pPr>
        <w:ind w:firstLine="720"/>
        <w:jc w:val="both"/>
      </w:pPr>
      <w:r w:rsidRPr="001F2692">
        <w:t>Līdz 30.04.2023. Kultūras informācijas sistēmu centrs sadarbībā ar </w:t>
      </w:r>
      <w:r w:rsidRPr="001F2692">
        <w:rPr>
          <w:i/>
          <w:iCs/>
        </w:rPr>
        <w:t>Taylor &amp; Francis Group </w:t>
      </w:r>
      <w:r w:rsidRPr="001F2692">
        <w:t>programmas “Elektroniskās publikācijas Latvijas bibliotēkām” ietvaros piedāvāja </w:t>
      </w:r>
      <w:r w:rsidRPr="001F2692">
        <w:rPr>
          <w:i/>
          <w:iCs/>
        </w:rPr>
        <w:t>Taylor &amp; Francis eBooks</w:t>
      </w:r>
      <w:r w:rsidRPr="001F2692">
        <w:t xml:space="preserve"> resursu bezmaksas izmēģinājumu. Šajā laika periodā </w:t>
      </w:r>
      <w:r w:rsidRPr="001F2692">
        <w:rPr>
          <w:i/>
          <w:iCs/>
        </w:rPr>
        <w:t>Taylorfrancis.com</w:t>
      </w:r>
      <w:r w:rsidRPr="001F2692">
        <w:t> platforma nodrošināja piekļuvi plašam zinātnisku e-grāmatu klāstam humanitārajās un sociālajās zinātnēs. Resursi tika pieejami DU datortīklā:  </w:t>
      </w:r>
      <w:hyperlink r:id="rId114" w:tgtFrame="_blank" w:history="1">
        <w:r w:rsidRPr="001F2692">
          <w:rPr>
            <w:u w:val="single"/>
          </w:rPr>
          <w:t>https://www.taylorfrancis.com/</w:t>
        </w:r>
      </w:hyperlink>
    </w:p>
    <w:p w14:paraId="141753E3" w14:textId="77777777" w:rsidR="0029180F" w:rsidRPr="001F2692" w:rsidRDefault="0029180F" w:rsidP="0029180F">
      <w:pPr>
        <w:ind w:firstLine="720"/>
        <w:jc w:val="both"/>
      </w:pPr>
      <w:bookmarkStart w:id="46" w:name="_Hlk173359967"/>
      <w:r w:rsidRPr="001F2692">
        <w:t xml:space="preserve">Var apliecināt, ka resursu izmantošana veicināja studējošo sagatavošanas procesu starppārbaudījumiem, ieskaitēm, eksāmeniem. Ir vērojama pozitīvā dinamika sasniedzamajos rezultātos  dažādu studiju kursu ietvaros, studiju darbu saturā un studējošo pētniecisko prasmju līmenī kopumā.  </w:t>
      </w:r>
      <w:bookmarkEnd w:id="46"/>
    </w:p>
    <w:p w14:paraId="5DF9E874" w14:textId="77777777" w:rsidR="0029180F" w:rsidRPr="001F2692" w:rsidRDefault="0029180F" w:rsidP="0029180F">
      <w:pPr>
        <w:ind w:firstLine="720"/>
        <w:jc w:val="both"/>
        <w:rPr>
          <w:bCs/>
        </w:rPr>
      </w:pPr>
      <w:bookmarkStart w:id="47" w:name="_Hlk166690016"/>
      <w:r w:rsidRPr="001F2692">
        <w:t xml:space="preserve">Divu gadu laikā tika stiprināta esošā sadarbība ar partneraugstskolām Latvijā. Tika veicināta sadarbība ar ārvalstu augstskolām Eiropas Savienības Erasmus+ projekta ietvaros (piemēram, </w:t>
      </w:r>
      <w:r w:rsidRPr="001F2692">
        <w:rPr>
          <w:bCs/>
        </w:rPr>
        <w:t xml:space="preserve">KA131-HED kombinētās intensīvās programmas (BIP); </w:t>
      </w:r>
      <w:r w:rsidRPr="001F2692">
        <w:t xml:space="preserve">Erasmus+ (Coalition), Akadēmiskā personāla/mācībspēku kā izglītojamo mācības iekļaujošai mācīšanai optimālos tīklos; Nr.2022-1-NL01-KA220-HED-000088497), kā arī ar ārvalstu izglītības iestādēm, lai veicinātu pieredzes apmaiņu. </w:t>
      </w:r>
      <w:bookmarkStart w:id="48" w:name="_Hlk173360031"/>
      <w:bookmarkEnd w:id="47"/>
      <w:r w:rsidRPr="001F2692">
        <w:t>Studējošo piedalīšanos BIP projektā “Inclusive Education: Inclusive practices in different cultures” (Šauļi, Lietuva) motivēja studējošus turpināt attīstīt savas profesionālās kompetences, kā arī prasmes angļu valodas jomā. BIP projekta ietvaros tika paplašinātās kompetences iekļaujošās izglītības jomā, pētot un patstāvīgi diferencējot sasniedzamus rezultātus iekļaujošās izglītības posmos, balstoties uz izglītojamo dažādību, vecumposmu un iegūto starptautisko pieredzi projekta ietvaros</w:t>
      </w:r>
      <w:bookmarkEnd w:id="48"/>
      <w:r w:rsidRPr="001F2692">
        <w:t xml:space="preserve">.  </w:t>
      </w:r>
    </w:p>
    <w:p w14:paraId="5757A4CC" w14:textId="77777777" w:rsidR="0029180F" w:rsidRPr="001F2692" w:rsidRDefault="0029180F" w:rsidP="0029180F">
      <w:pPr>
        <w:jc w:val="both"/>
      </w:pPr>
      <w:r w:rsidRPr="001F2692">
        <w:t>Turpmāk tiks turpināta sadarbība ar Latvijas un ārvalstu izglītības iestādēm, ar mērķi turpmāk modificēt mentoringa kvalitātes sistēmu Daugavpils Universitātē. Tiks uzturēta un veicināta esošā sadarbība ar partneraugstskolām Latvijā un ārvalstu ekspertiem (Lietuva, Polija, Čehija, Vācija, Bulgārija, Spānija, Igaunija). Viesdocētāju  mobilitāte ir plānota, lai  veicinātu sadarbību ar ārvalstu augstskolām Eiropas Savienības Erasmus+ projekta ietvaros. Ņemot vērā PBSP “Sākumizglītības skolotājs” specifiku, kas saistīta ar atšķirīgu sākumizglītības saturu, profesijas standartiem Latvijā un ārvalstīs, tiks meklētas iespējas palielināt ienākošo mobilitāti, lai nodrošinātu starptautisko dimensiju topošo skolotāju sagatavošanas procesā. Dažādās valstīs ir atšķirīga pieeja bērnu izglītošanas sākuma posmam. Eiropas augstskolās skolotāju izglītības programmu izstrādē, īstenošanā un iegūstamajā kvalifikācijā pastāv liela dažādība, bet PBSP ”Sākumizglītības skolotājs” analoģiskas programmas nav.</w:t>
      </w:r>
    </w:p>
    <w:p w14:paraId="585A0D36" w14:textId="77777777" w:rsidR="0029180F" w:rsidRPr="001F2692" w:rsidRDefault="0029180F" w:rsidP="0029180F">
      <w:pPr>
        <w:pStyle w:val="Nosaukumi"/>
        <w:ind w:firstLine="720"/>
        <w:jc w:val="both"/>
        <w:rPr>
          <w:b w:val="0"/>
          <w:bCs/>
          <w:i w:val="0"/>
          <w:iCs/>
          <w:sz w:val="22"/>
          <w:szCs w:val="22"/>
        </w:rPr>
      </w:pPr>
      <w:bookmarkStart w:id="49" w:name="_Hlk173360131"/>
      <w:r w:rsidRPr="001F2692">
        <w:rPr>
          <w:b w:val="0"/>
          <w:bCs/>
          <w:i w:val="0"/>
          <w:iCs/>
          <w:sz w:val="22"/>
          <w:szCs w:val="22"/>
        </w:rPr>
        <w:t xml:space="preserve">Var konstatēt, ka studiju programmas studējošie piedalās pasākumos un aktivitātēs izglītības iestādēs, pieteicas Grantiem, piedalās BIP projektos, popularizējot studiju programmas saturu un sākumizglītības skolotāja profesijas aktualitāti. Divu gadu garumā ir vērojama studējošo mācīšanās motivācijas pozitīvā dinamika, centība aktīvi piedalīties ārpus nodarbību brīvprātīgajā darbībā, padziļinot izpratni par skolotāja profesiju.  </w:t>
      </w:r>
    </w:p>
    <w:bookmarkEnd w:id="49"/>
    <w:p w14:paraId="11B9A810" w14:textId="77777777" w:rsidR="0029180F" w:rsidRPr="001F2692" w:rsidRDefault="0029180F" w:rsidP="0029180F">
      <w:pPr>
        <w:pStyle w:val="Nosaukumi"/>
        <w:jc w:val="both"/>
        <w:rPr>
          <w:b w:val="0"/>
          <w:bCs/>
          <w:i w:val="0"/>
          <w:iCs/>
          <w:sz w:val="22"/>
          <w:szCs w:val="22"/>
        </w:rPr>
      </w:pPr>
    </w:p>
    <w:p w14:paraId="1A712051" w14:textId="77777777" w:rsidR="0029180F" w:rsidRPr="001F2692" w:rsidRDefault="0029180F" w:rsidP="0029180F">
      <w:pPr>
        <w:pStyle w:val="Nosaukumi"/>
        <w:jc w:val="both"/>
        <w:rPr>
          <w:b w:val="0"/>
          <w:bCs/>
          <w:i w:val="0"/>
          <w:iCs/>
          <w:sz w:val="22"/>
          <w:szCs w:val="22"/>
        </w:rPr>
      </w:pPr>
    </w:p>
    <w:p w14:paraId="00F1873D" w14:textId="77777777" w:rsidR="0029180F" w:rsidRPr="001F2692" w:rsidRDefault="0029180F" w:rsidP="0029180F">
      <w:pPr>
        <w:pStyle w:val="Nosaukumi"/>
        <w:jc w:val="both"/>
        <w:rPr>
          <w:rFonts w:eastAsiaTheme="majorEastAsia"/>
          <w:i w:val="0"/>
          <w:iCs/>
        </w:rPr>
      </w:pPr>
      <w:bookmarkStart w:id="50" w:name="_Hlk98680231"/>
      <w:r w:rsidRPr="001F2692">
        <w:rPr>
          <w:i w:val="0"/>
          <w:iCs/>
        </w:rPr>
        <w:t>3.1.2. Studiju programmas atbilstība studiju virzienam</w:t>
      </w:r>
      <w:bookmarkEnd w:id="50"/>
    </w:p>
    <w:p w14:paraId="4CDDF165" w14:textId="77777777" w:rsidR="0029180F" w:rsidRPr="001F2692" w:rsidRDefault="0029180F" w:rsidP="0029180F">
      <w:pPr>
        <w:pStyle w:val="Nosaukumi"/>
        <w:jc w:val="both"/>
        <w:rPr>
          <w:b w:val="0"/>
          <w:bCs/>
          <w:i w:val="0"/>
          <w:iCs/>
          <w:sz w:val="22"/>
          <w:szCs w:val="22"/>
        </w:rPr>
      </w:pPr>
    </w:p>
    <w:p w14:paraId="79829F68" w14:textId="77777777" w:rsidR="0029180F" w:rsidRPr="001F2692" w:rsidRDefault="0029180F" w:rsidP="0029180F">
      <w:pPr>
        <w:ind w:firstLine="709"/>
        <w:jc w:val="both"/>
        <w:rPr>
          <w:bCs/>
        </w:rPr>
      </w:pPr>
      <w:r w:rsidRPr="001F2692">
        <w:rPr>
          <w:bCs/>
        </w:rPr>
        <w:t xml:space="preserve">Profesionālā bakalaura studiju programmas „Sākumizglītības skolotājs”  atbilstību studiju virzienam nosaka  jau kopš studiju virziena “Izglītība, pedagoģija un sports” izveides tajā iekļautās ar skolotāja izglītību saistītas studiju programmas. Studiju programmas nosaukumu, iegūstamo profesionālo kvalifikāciju, kā arī studiju programmas parametru atbilstību noteikto studiju programmas rezultātu sasniegšanā reglamentē  ārējie normatīvie akti, tas ir, </w:t>
      </w:r>
      <w:r w:rsidRPr="001F2692">
        <w:t xml:space="preserve">Ministru kabineta 2023. gada 13. jūnija noteikumi Nr. 305 </w:t>
      </w:r>
      <w:r w:rsidRPr="001F2692">
        <w:rPr>
          <w:i/>
          <w:iCs/>
        </w:rPr>
        <w:t>“Noteikumi par valsts profesionālās augstākās izglītības standartu”</w:t>
      </w:r>
      <w:r w:rsidRPr="001F2692">
        <w:rPr>
          <w:rStyle w:val="FootnoteReference"/>
        </w:rPr>
        <w:footnoteReference w:id="4"/>
      </w:r>
      <w:r w:rsidRPr="001F2692">
        <w:rPr>
          <w:bCs/>
        </w:rPr>
        <w:t xml:space="preserve">,  MK </w:t>
      </w:r>
      <w:r w:rsidRPr="001F2692">
        <w:rPr>
          <w:bCs/>
          <w:i/>
          <w:iCs/>
        </w:rPr>
        <w:t>“Noteikumi par Latvijas izglītības klasifikāciju”</w:t>
      </w:r>
      <w:r w:rsidRPr="001F2692">
        <w:rPr>
          <w:bCs/>
        </w:rPr>
        <w:t xml:space="preserve"> Nr. 322 (13.06.2017)</w:t>
      </w:r>
      <w:r w:rsidRPr="001F2692">
        <w:rPr>
          <w:rStyle w:val="FootnoteReference"/>
          <w:bCs/>
        </w:rPr>
        <w:footnoteReference w:id="5"/>
      </w:r>
      <w:r w:rsidRPr="001F2692">
        <w:rPr>
          <w:bCs/>
        </w:rPr>
        <w:t xml:space="preserve"> par </w:t>
      </w:r>
      <w:r w:rsidRPr="001F2692">
        <w:rPr>
          <w:bCs/>
        </w:rPr>
        <w:lastRenderedPageBreak/>
        <w:t>Latvijas izglītības klasifikāciju un skolotāja profesijas standarts (saskaņots</w:t>
      </w:r>
      <w:r w:rsidRPr="001F2692">
        <w:rPr>
          <w:rStyle w:val="Heading2Char"/>
          <w:rFonts w:eastAsia="Trebuchet MS"/>
        </w:rPr>
        <w:t xml:space="preserve"> </w:t>
      </w:r>
      <w:r w:rsidRPr="001F2692">
        <w:rPr>
          <w:rStyle w:val="markedcontent"/>
        </w:rPr>
        <w:t xml:space="preserve">Profesionālās izglītības un nodarbinātības trīspusējās sadarbības </w:t>
      </w:r>
      <w:r w:rsidRPr="001F2692">
        <w:rPr>
          <w:bCs/>
        </w:rPr>
        <w:t>apakšpadomes 2020. gada 12. jūnija sēdē, protokols Nr. 5</w:t>
      </w:r>
      <w:r w:rsidRPr="001F2692">
        <w:rPr>
          <w:rStyle w:val="Heading2Char"/>
          <w:rFonts w:eastAsia="Trebuchet MS"/>
        </w:rPr>
        <w:t>)</w:t>
      </w:r>
      <w:r w:rsidRPr="001F2692">
        <w:rPr>
          <w:rStyle w:val="FootnoteReference"/>
          <w:rFonts w:eastAsiaTheme="majorEastAsia"/>
          <w:bCs/>
        </w:rPr>
        <w:footnoteReference w:id="6"/>
      </w:r>
      <w:r w:rsidRPr="001F2692">
        <w:rPr>
          <w:bCs/>
        </w:rPr>
        <w:t>. Studiju programmas nosaukums un profesionālā kvalifikācija atbilst skolotāja profesijas standarta profesijas nosaukumam un kvalifikācijas prasībām.</w:t>
      </w:r>
    </w:p>
    <w:p w14:paraId="232A5DC8"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Profesionālā bakalaura studiju programmas „Sākumizglītības skolotājs”  kods 42 141 ir atbilstīgs  MK noteikumiem Nr. 322, otrā klasifikācijas līmeņa pirmais un otrais koda cipars ir “42”, kas atbilst izglītības programmas veidam “otrā līmeņa profesionālā augstākā izglītība (sestā līmeņa profesionālā kvalifikācija un profesionālā bakalaura grāds) vai otrā līmeņa profesionālā augstākā izglītība (sestā līmeņa profesionālā kvalifikācija), īstenojama pēc vispārējās vai profesionālās vidējās izglītības ieguves. Studiju ilgums pilna laika studijās četri gadi. Atbilstīgā izglītības tematiskā joma ir “Pedagogu izglītība un izglītības zinātnes”, trešais, ceturtais un piektais koda cipars ir “141”, izglītības programmu grupa “Pedagogu izglītība”. </w:t>
      </w:r>
    </w:p>
    <w:p w14:paraId="2B5C8505"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Studiju programmas apjomu, īstenošanas ilgumu, studiju programmas daļas un  to apjomu, obligāto saturu, profesionālo kvalifikāciju, vērtēšanas pamatprincipus un kārtību un studiju prakses apjomu, īstenošanas principus u.c. regulē MK noteikumi </w:t>
      </w:r>
      <w:r w:rsidRPr="001F2692">
        <w:rPr>
          <w:rFonts w:eastAsia="Calibri"/>
          <w:b w:val="0"/>
          <w:bCs/>
          <w:i w:val="0"/>
          <w:iCs/>
          <w:sz w:val="22"/>
          <w:szCs w:val="22"/>
        </w:rPr>
        <w:t xml:space="preserve">Nr. </w:t>
      </w:r>
      <w:r w:rsidRPr="001F2692">
        <w:rPr>
          <w:b w:val="0"/>
          <w:bCs/>
          <w:i w:val="0"/>
          <w:iCs/>
          <w:sz w:val="22"/>
          <w:szCs w:val="22"/>
        </w:rPr>
        <w:t>305  un tā atbilst noteikumos noteiktajām prasībām. Profesionālā bakalaura studiju programmas „Sākumizglītības skolotājs”  studiju kursu izvēli, studiju kursu saturu un apjomu, kā arī prakses saturu atbilstoši iegūstamajai profesionālajai kvalifikācijai nosaka saskaņā ar  Skolotāja profesijas standartu (2020).</w:t>
      </w:r>
      <w:r w:rsidRPr="001F2692">
        <w:rPr>
          <w:b w:val="0"/>
          <w:bCs/>
          <w:i w:val="0"/>
          <w:iCs/>
          <w:sz w:val="22"/>
          <w:szCs w:val="22"/>
          <w:lang w:eastAsia="en-AU"/>
        </w:rPr>
        <w:t xml:space="preserve"> </w:t>
      </w:r>
      <w:bookmarkStart w:id="51" w:name="_Hlk88236550"/>
      <w:r w:rsidRPr="001F2692">
        <w:rPr>
          <w:b w:val="0"/>
          <w:bCs/>
          <w:i w:val="0"/>
          <w:iCs/>
          <w:sz w:val="22"/>
          <w:szCs w:val="22"/>
        </w:rPr>
        <w:t>PBSP “Sākumizglītības skolotājs”  saturs nodrošina zināšanu, prasmju un kompetences kopumu atbilstoši Latvijas kvalifikāciju ietvarstruktūras</w:t>
      </w:r>
      <w:r w:rsidRPr="001F2692">
        <w:rPr>
          <w:rStyle w:val="FootnoteReference"/>
          <w:b w:val="0"/>
          <w:bCs/>
          <w:i w:val="0"/>
          <w:iCs/>
          <w:sz w:val="22"/>
          <w:szCs w:val="22"/>
        </w:rPr>
        <w:footnoteReference w:id="7"/>
      </w:r>
      <w:r w:rsidRPr="001F2692">
        <w:rPr>
          <w:b w:val="0"/>
          <w:bCs/>
          <w:i w:val="0"/>
          <w:iCs/>
          <w:sz w:val="22"/>
          <w:szCs w:val="22"/>
        </w:rPr>
        <w:t xml:space="preserve"> 6. līmeņa zināšanām, prasmēm un kompetencei (6. LKI) un Eiropas kvalifikācijas ietvarstruktūras</w:t>
      </w:r>
      <w:r w:rsidRPr="001F2692">
        <w:rPr>
          <w:rStyle w:val="FootnoteReference"/>
          <w:b w:val="0"/>
          <w:bCs/>
          <w:i w:val="0"/>
          <w:iCs/>
          <w:sz w:val="22"/>
          <w:szCs w:val="22"/>
        </w:rPr>
        <w:footnoteReference w:id="8"/>
      </w:r>
      <w:r w:rsidRPr="001F2692">
        <w:rPr>
          <w:b w:val="0"/>
          <w:bCs/>
          <w:i w:val="0"/>
          <w:iCs/>
          <w:sz w:val="22"/>
          <w:szCs w:val="22"/>
        </w:rPr>
        <w:t xml:space="preserve"> (EKI) 6. līmenim un Latvijas profesionālās kvalifikācijas 6. līmenim (6. PKL)</w:t>
      </w:r>
      <w:bookmarkEnd w:id="51"/>
      <w:r w:rsidRPr="001F2692">
        <w:rPr>
          <w:b w:val="0"/>
          <w:bCs/>
          <w:i w:val="0"/>
          <w:iCs/>
          <w:sz w:val="22"/>
          <w:szCs w:val="22"/>
        </w:rPr>
        <w:t>.</w:t>
      </w:r>
    </w:p>
    <w:p w14:paraId="1767CF9C" w14:textId="77777777" w:rsidR="0029180F" w:rsidRPr="001F2692" w:rsidRDefault="0029180F" w:rsidP="0029180F">
      <w:pPr>
        <w:pStyle w:val="Nosaukumi"/>
        <w:jc w:val="both"/>
        <w:rPr>
          <w:b w:val="0"/>
          <w:bCs/>
          <w:i w:val="0"/>
          <w:iCs/>
          <w:sz w:val="22"/>
          <w:szCs w:val="22"/>
        </w:rPr>
      </w:pPr>
      <w:r w:rsidRPr="001F2692">
        <w:rPr>
          <w:b w:val="0"/>
          <w:bCs/>
          <w:i w:val="0"/>
          <w:iCs/>
          <w:sz w:val="22"/>
          <w:szCs w:val="22"/>
        </w:rPr>
        <w:t>Studiju programmai ir  skaidri definēti mērķis, uzdevumi un izvirzīti studiju rezultāti, kas  ir savstarpēji saistīti ar studiju kursu rezultātiem.</w:t>
      </w:r>
      <w:r w:rsidRPr="001F2692">
        <w:t xml:space="preserve"> </w:t>
      </w:r>
      <w:r w:rsidRPr="001F2692">
        <w:rPr>
          <w:b w:val="0"/>
          <w:bCs/>
          <w:i w:val="0"/>
          <w:iCs/>
          <w:sz w:val="22"/>
          <w:szCs w:val="22"/>
        </w:rPr>
        <w:t xml:space="preserve">Formulēti mērķis, uzdevumi un sasniedzamie rezultāti paredz  atbilstošo studiju kursu satura apguvi un diferencēto studiju rezultātu sasniegšanu. </w:t>
      </w:r>
    </w:p>
    <w:p w14:paraId="04944F65" w14:textId="77777777" w:rsidR="0029180F" w:rsidRPr="001F2692" w:rsidRDefault="0029180F" w:rsidP="0029180F">
      <w:pPr>
        <w:pStyle w:val="Nosaukumi"/>
        <w:ind w:firstLine="720"/>
        <w:jc w:val="both"/>
        <w:rPr>
          <w:b w:val="0"/>
          <w:bCs/>
          <w:i w:val="0"/>
          <w:iCs/>
          <w:sz w:val="22"/>
          <w:szCs w:val="22"/>
        </w:rPr>
      </w:pPr>
      <w:r w:rsidRPr="001F2692">
        <w:rPr>
          <w:b w:val="0"/>
          <w:bCs/>
          <w:i w:val="0"/>
          <w:iCs/>
          <w:sz w:val="22"/>
          <w:szCs w:val="22"/>
        </w:rPr>
        <w:t xml:space="preserve">Nodrošinot konkurētspējīgas un kvalitatīvas, starptautiski salīdzināmas profesionālās augstākās izglītības un skolotāja kvalifikācijas ieguvi un apgūstot nepieciešamās profesionālās kompetences, tika ievērots skolotāja profesijas standarta saturs. Mērķa sasniegšanai tika izvirzīti 5 uzdevumi studējošo profesionālo zināšanu un prasmju apguvei pedagoģiskās kompetences veidošanā un pedagoģiskās darbības veiksmīgai veikšanai pamatizglītības pirmajā posmā un izvēles moduļa apgūtā satura kontekstā. </w:t>
      </w:r>
    </w:p>
    <w:p w14:paraId="48B68040" w14:textId="77777777" w:rsidR="0029180F" w:rsidRPr="001F2692" w:rsidRDefault="0029180F" w:rsidP="0029180F">
      <w:pPr>
        <w:pStyle w:val="Nosaukumi"/>
        <w:ind w:firstLine="720"/>
        <w:jc w:val="both"/>
        <w:rPr>
          <w:b w:val="0"/>
          <w:bCs/>
          <w:i w:val="0"/>
          <w:iCs/>
          <w:sz w:val="22"/>
          <w:szCs w:val="22"/>
        </w:rPr>
      </w:pPr>
      <w:r w:rsidRPr="001F2692">
        <w:rPr>
          <w:b w:val="0"/>
          <w:bCs/>
          <w:i w:val="0"/>
          <w:iCs/>
          <w:sz w:val="22"/>
          <w:szCs w:val="22"/>
        </w:rPr>
        <w:t xml:space="preserve">Kā arī tika īstenoti sasniedzamie studiju rezultāti. Studiju kursu apguves sasniedzamie rezultāti saistīti ne tikai ar pamatizglītības standarta prasībām, bet arī ar konkrēto izglītojamo vecumposma iezīmēm. Studiju kursu apguves rezultātā studējošie būs apguvuši mācību jomas, mācīšanas stratēģijas un izpratīs, kā šo saturu mācīt dažādu vecumu izglītojamajiem. </w:t>
      </w:r>
    </w:p>
    <w:p w14:paraId="1C62F7AF" w14:textId="77777777" w:rsidR="0029180F" w:rsidRPr="001F2692" w:rsidRDefault="0029180F" w:rsidP="0029180F">
      <w:pPr>
        <w:pStyle w:val="Nosaukumi"/>
        <w:jc w:val="both"/>
        <w:rPr>
          <w:b w:val="0"/>
          <w:bCs/>
          <w:i w:val="0"/>
          <w:iCs/>
          <w:strike/>
          <w:sz w:val="22"/>
          <w:szCs w:val="22"/>
        </w:rPr>
      </w:pPr>
      <w:r w:rsidRPr="001F2692">
        <w:rPr>
          <w:b w:val="0"/>
          <w:bCs/>
          <w:i w:val="0"/>
          <w:iCs/>
          <w:sz w:val="22"/>
          <w:szCs w:val="22"/>
        </w:rPr>
        <w:t>PBSP “Sākumizglītības skolotājs” studiju kursu sasniedzamie rezultāti akcentē izglītības standartos formulētās lielās idejas,  satura apguvi īstenojot ar mācīšanos darot pieeju, dažādu informācijas avotu analīzi, pilnveidojot specifiskās prasmes un veicinot lietpratību.</w:t>
      </w:r>
    </w:p>
    <w:p w14:paraId="1BC4C5A6" w14:textId="77777777" w:rsidR="0029180F" w:rsidRPr="001F2692" w:rsidRDefault="0029180F" w:rsidP="0029180F">
      <w:pPr>
        <w:pStyle w:val="Nosaukumi"/>
        <w:ind w:firstLine="720"/>
        <w:jc w:val="both"/>
        <w:rPr>
          <w:b w:val="0"/>
          <w:bCs/>
          <w:i w:val="0"/>
          <w:iCs/>
          <w:sz w:val="22"/>
          <w:szCs w:val="22"/>
        </w:rPr>
      </w:pPr>
      <w:r w:rsidRPr="001F2692">
        <w:rPr>
          <w:b w:val="0"/>
          <w:bCs/>
          <w:i w:val="0"/>
          <w:iCs/>
          <w:sz w:val="22"/>
          <w:szCs w:val="22"/>
        </w:rPr>
        <w:t xml:space="preserve">Skolotāja profesijas standartā (2320 01 Profesionālās izglītības SKOLOTĀJS, 2330 01 Vispārējās vidējās izglītības SKOLOTĀJS, 2341 01 Vispārējās pamatizglītības SKOLOTĀJS, 2352 02 Speciālās izglītības SKOLOTĀJS, 2342 01 Pirmsskolas izglītības SKOLOTĀJS), kas saskaņots Profesionālās izglītības un nodarbinātības trīspusējās sadarbības apakšpadomes 2020. gada 12. jūnija sēdē, protokols Nr. 5; elektroniskā saite uz skolotāja profesijas standartu, 2020, ir pieejams tikai latviešu valodā:  </w:t>
      </w:r>
      <w:hyperlink r:id="rId115" w:history="1">
        <w:r w:rsidRPr="001F2692">
          <w:rPr>
            <w:rStyle w:val="Hyperlink"/>
            <w:rFonts w:eastAsia="Calibri"/>
            <w:b w:val="0"/>
            <w:bCs/>
            <w:i w:val="0"/>
            <w:iCs/>
            <w:color w:val="auto"/>
            <w:sz w:val="22"/>
            <w:szCs w:val="22"/>
          </w:rPr>
          <w:t>https://registri.visc.gov.lv/profizglitiba/dokumenti/standarti/2017/PS-138.pdf</w:t>
        </w:r>
      </w:hyperlink>
      <w:r w:rsidRPr="001F2692">
        <w:rPr>
          <w:rFonts w:eastAsia="Calibri"/>
          <w:b w:val="0"/>
          <w:bCs/>
          <w:i w:val="0"/>
          <w:iCs/>
          <w:sz w:val="22"/>
          <w:szCs w:val="22"/>
        </w:rPr>
        <w:t xml:space="preserve">) </w:t>
      </w:r>
      <w:r w:rsidRPr="001F2692">
        <w:rPr>
          <w:b w:val="0"/>
          <w:bCs/>
          <w:i w:val="0"/>
          <w:iCs/>
          <w:sz w:val="22"/>
          <w:szCs w:val="22"/>
        </w:rPr>
        <w:t xml:space="preserve"> skolotāja profesionālās darbības pamatuzdevumu veikšanai ir noradītas skolotājiem nepieciešamās prasmes un attieksmes, profesionālās zināšanas izpratnes un lietošanas līmeņos, kompetences. </w:t>
      </w:r>
    </w:p>
    <w:p w14:paraId="66DF394F" w14:textId="77777777" w:rsidR="0029180F" w:rsidRPr="001F2692" w:rsidRDefault="0029180F" w:rsidP="0029180F">
      <w:pPr>
        <w:pStyle w:val="Nosaukumi"/>
        <w:ind w:firstLine="360"/>
        <w:jc w:val="both"/>
        <w:rPr>
          <w:b w:val="0"/>
          <w:bCs/>
          <w:i w:val="0"/>
          <w:iCs/>
          <w:sz w:val="22"/>
          <w:szCs w:val="22"/>
        </w:rPr>
      </w:pPr>
      <w:r w:rsidRPr="001F2692">
        <w:rPr>
          <w:b w:val="0"/>
          <w:bCs/>
          <w:i w:val="0"/>
          <w:iCs/>
          <w:sz w:val="22"/>
          <w:szCs w:val="22"/>
        </w:rPr>
        <w:t>Pamatojoties uz šo dokumentu</w:t>
      </w:r>
      <w:r w:rsidRPr="001F2692">
        <w:rPr>
          <w:rFonts w:eastAsia="Calibri"/>
          <w:b w:val="0"/>
          <w:bCs/>
          <w:i w:val="0"/>
          <w:iCs/>
          <w:sz w:val="22"/>
          <w:szCs w:val="22"/>
        </w:rPr>
        <w:t>, PBSP “Sākumizglītības skolotājs” saturs pilnīgi atbilst šādiem skolotāja profesionālās darbības uzdevumiem:</w:t>
      </w:r>
    </w:p>
    <w:p w14:paraId="1CA67AE5" w14:textId="77777777" w:rsidR="0029180F" w:rsidRPr="001F2692" w:rsidRDefault="0029180F" w:rsidP="00BF5584">
      <w:pPr>
        <w:pStyle w:val="Nosaukumi"/>
        <w:numPr>
          <w:ilvl w:val="0"/>
          <w:numId w:val="70"/>
        </w:numPr>
        <w:jc w:val="both"/>
        <w:rPr>
          <w:b w:val="0"/>
          <w:bCs/>
          <w:i w:val="0"/>
          <w:iCs/>
          <w:sz w:val="22"/>
          <w:szCs w:val="22"/>
        </w:rPr>
      </w:pPr>
      <w:r w:rsidRPr="001F2692">
        <w:rPr>
          <w:b w:val="0"/>
          <w:bCs/>
          <w:i w:val="0"/>
          <w:iCs/>
          <w:sz w:val="22"/>
          <w:szCs w:val="22"/>
        </w:rPr>
        <w:t>mācību procesa plānošana;</w:t>
      </w:r>
    </w:p>
    <w:p w14:paraId="39C56BF3" w14:textId="77777777" w:rsidR="0029180F" w:rsidRPr="001F2692" w:rsidRDefault="0029180F" w:rsidP="00BF5584">
      <w:pPr>
        <w:pStyle w:val="Nosaukumi"/>
        <w:numPr>
          <w:ilvl w:val="0"/>
          <w:numId w:val="70"/>
        </w:numPr>
        <w:jc w:val="both"/>
        <w:rPr>
          <w:b w:val="0"/>
          <w:bCs/>
          <w:i w:val="0"/>
          <w:iCs/>
          <w:sz w:val="22"/>
          <w:szCs w:val="22"/>
        </w:rPr>
      </w:pPr>
      <w:bookmarkStart w:id="54" w:name="_Hlk173078015"/>
      <w:r w:rsidRPr="001F2692">
        <w:rPr>
          <w:b w:val="0"/>
          <w:bCs/>
          <w:i w:val="0"/>
          <w:iCs/>
          <w:sz w:val="22"/>
          <w:szCs w:val="22"/>
        </w:rPr>
        <w:lastRenderedPageBreak/>
        <w:t>mācību procesa īstenošana;</w:t>
      </w:r>
      <w:bookmarkEnd w:id="54"/>
    </w:p>
    <w:p w14:paraId="65CB0B10" w14:textId="77777777" w:rsidR="0029180F" w:rsidRPr="001F2692" w:rsidRDefault="0029180F" w:rsidP="00BF5584">
      <w:pPr>
        <w:pStyle w:val="Nosaukumi"/>
        <w:numPr>
          <w:ilvl w:val="0"/>
          <w:numId w:val="70"/>
        </w:numPr>
        <w:jc w:val="both"/>
        <w:rPr>
          <w:b w:val="0"/>
          <w:bCs/>
          <w:i w:val="0"/>
          <w:iCs/>
          <w:sz w:val="22"/>
          <w:szCs w:val="22"/>
        </w:rPr>
      </w:pPr>
      <w:r w:rsidRPr="001F2692">
        <w:rPr>
          <w:b w:val="0"/>
          <w:bCs/>
          <w:i w:val="0"/>
          <w:iCs/>
          <w:sz w:val="22"/>
          <w:szCs w:val="22"/>
        </w:rPr>
        <w:t>izglītojamā mācīšanās snieguma un izaugsmes vērtēšana;</w:t>
      </w:r>
    </w:p>
    <w:p w14:paraId="39745116" w14:textId="77777777" w:rsidR="0029180F" w:rsidRPr="001F2692" w:rsidRDefault="0029180F" w:rsidP="00BF5584">
      <w:pPr>
        <w:pStyle w:val="Nosaukumi"/>
        <w:numPr>
          <w:ilvl w:val="0"/>
          <w:numId w:val="70"/>
        </w:numPr>
        <w:jc w:val="both"/>
        <w:rPr>
          <w:b w:val="0"/>
          <w:bCs/>
          <w:i w:val="0"/>
          <w:iCs/>
          <w:sz w:val="22"/>
          <w:szCs w:val="22"/>
        </w:rPr>
      </w:pPr>
      <w:bookmarkStart w:id="55" w:name="_Hlk173078026"/>
      <w:r w:rsidRPr="001F2692">
        <w:rPr>
          <w:b w:val="0"/>
          <w:bCs/>
          <w:i w:val="0"/>
          <w:iCs/>
          <w:sz w:val="22"/>
          <w:szCs w:val="22"/>
        </w:rPr>
        <w:t>profesionālās kompetences pilnveidošana;</w:t>
      </w:r>
    </w:p>
    <w:p w14:paraId="3E577E87" w14:textId="77777777" w:rsidR="0029180F" w:rsidRPr="001F2692" w:rsidRDefault="0029180F" w:rsidP="00BF5584">
      <w:pPr>
        <w:pStyle w:val="Nosaukumi"/>
        <w:numPr>
          <w:ilvl w:val="0"/>
          <w:numId w:val="70"/>
        </w:numPr>
        <w:jc w:val="both"/>
        <w:rPr>
          <w:b w:val="0"/>
          <w:bCs/>
          <w:i w:val="0"/>
          <w:iCs/>
          <w:sz w:val="22"/>
          <w:szCs w:val="22"/>
        </w:rPr>
      </w:pPr>
      <w:r w:rsidRPr="001F2692">
        <w:rPr>
          <w:b w:val="0"/>
          <w:bCs/>
          <w:i w:val="0"/>
          <w:iCs/>
          <w:sz w:val="22"/>
          <w:szCs w:val="22"/>
        </w:rPr>
        <w:t>izglītības iestādes un izglītības jomas attīstība;</w:t>
      </w:r>
    </w:p>
    <w:bookmarkEnd w:id="55"/>
    <w:p w14:paraId="3D9DCA19" w14:textId="77777777" w:rsidR="0029180F" w:rsidRPr="001F2692" w:rsidRDefault="0029180F" w:rsidP="00BF5584">
      <w:pPr>
        <w:pStyle w:val="Nosaukumi"/>
        <w:numPr>
          <w:ilvl w:val="0"/>
          <w:numId w:val="70"/>
        </w:numPr>
        <w:jc w:val="both"/>
        <w:rPr>
          <w:b w:val="0"/>
          <w:bCs/>
          <w:i w:val="0"/>
          <w:iCs/>
          <w:sz w:val="22"/>
          <w:szCs w:val="22"/>
        </w:rPr>
      </w:pPr>
      <w:r w:rsidRPr="001F2692">
        <w:rPr>
          <w:b w:val="0"/>
          <w:bCs/>
          <w:i w:val="0"/>
          <w:iCs/>
          <w:sz w:val="22"/>
          <w:szCs w:val="22"/>
        </w:rPr>
        <w:t>profesionālās darbības nodrošināšanas vispārējie uzdevumi.</w:t>
      </w:r>
    </w:p>
    <w:p w14:paraId="695EFEBD" w14:textId="77777777" w:rsidR="0029180F" w:rsidRPr="001F2692" w:rsidRDefault="0029180F" w:rsidP="0029180F">
      <w:pPr>
        <w:pStyle w:val="Nosaukumi"/>
        <w:ind w:firstLine="360"/>
        <w:jc w:val="both"/>
        <w:rPr>
          <w:b w:val="0"/>
          <w:bCs/>
          <w:i w:val="0"/>
          <w:iCs/>
          <w:sz w:val="22"/>
          <w:szCs w:val="22"/>
        </w:rPr>
      </w:pPr>
      <w:bookmarkStart w:id="56" w:name="_Hlk173078090"/>
      <w:r w:rsidRPr="001F2692">
        <w:rPr>
          <w:b w:val="0"/>
          <w:bCs/>
          <w:i w:val="0"/>
          <w:iCs/>
          <w:sz w:val="22"/>
          <w:szCs w:val="22"/>
        </w:rPr>
        <w:t xml:space="preserve">Balstoties uz iepriekš minētiem pamatuzdevumiem, studiju programmas apguves rezultātā studējošajiem veidojas nepieciešamo zināšanu, prasmju un kompetenču kopa veiksmīgai profesionālajai darbībai.  </w:t>
      </w:r>
      <w:bookmarkEnd w:id="56"/>
      <w:r w:rsidRPr="001F2692">
        <w:rPr>
          <w:b w:val="0"/>
          <w:bCs/>
          <w:i w:val="0"/>
          <w:iCs/>
          <w:sz w:val="22"/>
          <w:szCs w:val="22"/>
        </w:rPr>
        <w:t>Normatīvo dokumentu analīze liecina, ka izglītības sistēmā ir vajadzīgi pedagogi ar stratēģisku darbības redzējumu, atbildīgi, autonomi, lietpratīgi un profesionālajā darbībā uz izcilību orientēti</w:t>
      </w:r>
      <w:r w:rsidRPr="001F2692">
        <w:rPr>
          <w:rStyle w:val="FootnoteReference"/>
          <w:b w:val="0"/>
          <w:bCs/>
          <w:i w:val="0"/>
          <w:iCs/>
          <w:sz w:val="22"/>
          <w:szCs w:val="22"/>
        </w:rPr>
        <w:footnoteReference w:id="9"/>
      </w:r>
      <w:r w:rsidRPr="001F2692">
        <w:rPr>
          <w:b w:val="0"/>
          <w:bCs/>
          <w:i w:val="0"/>
          <w:iCs/>
          <w:sz w:val="22"/>
          <w:szCs w:val="22"/>
        </w:rPr>
        <w:t xml:space="preserve">, kuri izprot un īsteno individualizētu mācību pieeju, sabalansētu un nākotnes vajadzībām atbilstošu prasmju apguvi. </w:t>
      </w:r>
    </w:p>
    <w:p w14:paraId="7C5F9ACF" w14:textId="77777777" w:rsidR="0029180F" w:rsidRPr="001F2692" w:rsidRDefault="0029180F" w:rsidP="0029180F">
      <w:pPr>
        <w:pStyle w:val="Nosaukumi"/>
        <w:ind w:firstLine="426"/>
        <w:jc w:val="both"/>
        <w:rPr>
          <w:b w:val="0"/>
          <w:bCs/>
          <w:i w:val="0"/>
          <w:iCs/>
          <w:sz w:val="22"/>
          <w:szCs w:val="22"/>
        </w:rPr>
      </w:pPr>
      <w:r w:rsidRPr="001F2692">
        <w:rPr>
          <w:b w:val="0"/>
          <w:bCs/>
          <w:i w:val="0"/>
          <w:iCs/>
          <w:sz w:val="22"/>
          <w:szCs w:val="22"/>
        </w:rPr>
        <w:t>PBSP “Sākumizglītības skolotājs” uzņemšanas nosacījumi ir atbilstoši šīs studiju programmas mērķim, uzdevumiem un sasniedzamajiem rezultātiem, kā arī uzņemšanas noteikumiem Daugavpils Universitātē</w:t>
      </w:r>
      <w:r w:rsidRPr="001F2692">
        <w:rPr>
          <w:rStyle w:val="FootnoteReference"/>
          <w:b w:val="0"/>
          <w:bCs/>
          <w:i w:val="0"/>
          <w:iCs/>
          <w:sz w:val="22"/>
          <w:szCs w:val="22"/>
        </w:rPr>
        <w:footnoteReference w:id="10"/>
      </w:r>
      <w:r w:rsidRPr="001F2692">
        <w:rPr>
          <w:b w:val="0"/>
          <w:bCs/>
          <w:i w:val="0"/>
          <w:iCs/>
          <w:sz w:val="22"/>
          <w:szCs w:val="22"/>
        </w:rPr>
        <w:t xml:space="preserve"> </w:t>
      </w:r>
      <w:bookmarkStart w:id="59" w:name="_Hlk173360636"/>
      <w:r w:rsidRPr="001F2692">
        <w:rPr>
          <w:b w:val="0"/>
          <w:bCs/>
          <w:i w:val="0"/>
          <w:iCs/>
          <w:sz w:val="22"/>
          <w:szCs w:val="22"/>
        </w:rPr>
        <w:t>un tika saskaņoti ar studiju programmas parametriem</w:t>
      </w:r>
      <w:bookmarkEnd w:id="59"/>
      <w:r w:rsidRPr="001F2692">
        <w:rPr>
          <w:b w:val="0"/>
          <w:bCs/>
          <w:i w:val="0"/>
          <w:iCs/>
          <w:sz w:val="22"/>
          <w:szCs w:val="22"/>
        </w:rPr>
        <w:t xml:space="preserve"> (skatīt 1.tabulu). Reflektantu uzņemšana notiek saskaņā ar iepriekš apstiprinātu procedūru un kritērijiem, kas publiskoti DU mājas lapā. Uzņemšanas kritēriji izstrādāti, lai atklātu reflektantu vīziju par skolotāja misiju un profesionālo darbību, spēju diskutēt par aktualitātēm izglītībā un sabiedrības norisēs, kā arī savas darbības refleksijas prasmes.</w:t>
      </w:r>
    </w:p>
    <w:p w14:paraId="7AC2E497" w14:textId="77777777" w:rsidR="0029180F" w:rsidRPr="001F2692" w:rsidRDefault="0029180F" w:rsidP="0029180F">
      <w:pPr>
        <w:pStyle w:val="Nosaukumi"/>
        <w:ind w:firstLine="426"/>
        <w:jc w:val="both"/>
        <w:rPr>
          <w:b w:val="0"/>
          <w:bCs/>
          <w:i w:val="0"/>
          <w:iCs/>
          <w:sz w:val="22"/>
          <w:szCs w:val="22"/>
        </w:rPr>
      </w:pPr>
    </w:p>
    <w:p w14:paraId="21C87C8E" w14:textId="77777777" w:rsidR="0029180F" w:rsidRPr="001F2692" w:rsidRDefault="0029180F" w:rsidP="0029180F">
      <w:pPr>
        <w:pStyle w:val="Nosaukumi"/>
        <w:jc w:val="right"/>
        <w:rPr>
          <w:bCs/>
          <w:i w:val="0"/>
          <w:iCs/>
          <w:strike/>
          <w:sz w:val="22"/>
          <w:szCs w:val="22"/>
        </w:rPr>
      </w:pPr>
      <w:bookmarkStart w:id="60" w:name="_Hlk165121110"/>
    </w:p>
    <w:p w14:paraId="235F0544" w14:textId="77777777" w:rsidR="0029180F" w:rsidRPr="001F2692" w:rsidRDefault="0029180F" w:rsidP="0029180F">
      <w:pPr>
        <w:pStyle w:val="Nosaukumi"/>
        <w:jc w:val="right"/>
        <w:rPr>
          <w:b w:val="0"/>
          <w:i w:val="0"/>
          <w:iCs/>
          <w:sz w:val="22"/>
          <w:szCs w:val="22"/>
        </w:rPr>
      </w:pPr>
      <w:r w:rsidRPr="001F2692">
        <w:rPr>
          <w:bCs/>
          <w:i w:val="0"/>
          <w:iCs/>
          <w:sz w:val="22"/>
          <w:szCs w:val="22"/>
        </w:rPr>
        <w:t>1.tabula.</w:t>
      </w:r>
      <w:r w:rsidRPr="001F2692">
        <w:rPr>
          <w:b w:val="0"/>
          <w:i w:val="0"/>
          <w:iCs/>
          <w:sz w:val="22"/>
          <w:szCs w:val="22"/>
        </w:rPr>
        <w:t xml:space="preserve"> Studiju programmas raksturojošie parametri, uzņemšanas prasības un noteikumi</w:t>
      </w:r>
    </w:p>
    <w:bookmarkEnd w:id="60"/>
    <w:p w14:paraId="0F59C597" w14:textId="77777777" w:rsidR="0029180F" w:rsidRPr="001F2692" w:rsidRDefault="0029180F" w:rsidP="0029180F">
      <w:pPr>
        <w:pStyle w:val="ListParagraph"/>
        <w:jc w:val="right"/>
      </w:pPr>
    </w:p>
    <w:tbl>
      <w:tblPr>
        <w:tblStyle w:val="TableGrid"/>
        <w:tblW w:w="0" w:type="auto"/>
        <w:jc w:val="center"/>
        <w:tblLook w:val="04A0" w:firstRow="1" w:lastRow="0" w:firstColumn="1" w:lastColumn="0" w:noHBand="0" w:noVBand="1"/>
      </w:tblPr>
      <w:tblGrid>
        <w:gridCol w:w="2948"/>
        <w:gridCol w:w="3828"/>
        <w:gridCol w:w="2579"/>
      </w:tblGrid>
      <w:tr w:rsidR="003C426F" w:rsidRPr="001F2692" w14:paraId="07AC51E9" w14:textId="77777777" w:rsidTr="0029180F">
        <w:trPr>
          <w:jc w:val="center"/>
        </w:trPr>
        <w:tc>
          <w:tcPr>
            <w:tcW w:w="2948" w:type="dxa"/>
          </w:tcPr>
          <w:p w14:paraId="01FDFB11"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Studiju programmas nosaukums</w:t>
            </w:r>
          </w:p>
        </w:tc>
        <w:tc>
          <w:tcPr>
            <w:tcW w:w="6407" w:type="dxa"/>
            <w:gridSpan w:val="2"/>
          </w:tcPr>
          <w:p w14:paraId="07955A0D"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Profesionālā bakalaura studiju programma “Sākumizglītības skolotājs”</w:t>
            </w:r>
          </w:p>
        </w:tc>
      </w:tr>
      <w:tr w:rsidR="003C426F" w:rsidRPr="001F2692" w14:paraId="5319AAD8" w14:textId="77777777" w:rsidTr="0029180F">
        <w:trPr>
          <w:jc w:val="center"/>
        </w:trPr>
        <w:tc>
          <w:tcPr>
            <w:tcW w:w="2948" w:type="dxa"/>
          </w:tcPr>
          <w:p w14:paraId="78CF100E"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rPr>
              <w:t>Studiju programmas nosaukums angļu valodā</w:t>
            </w:r>
          </w:p>
        </w:tc>
        <w:tc>
          <w:tcPr>
            <w:tcW w:w="6407" w:type="dxa"/>
            <w:gridSpan w:val="2"/>
          </w:tcPr>
          <w:p w14:paraId="3AA7D16A" w14:textId="77777777" w:rsidR="0029180F" w:rsidRPr="001F2692" w:rsidRDefault="0029180F" w:rsidP="0029180F">
            <w:pPr>
              <w:pStyle w:val="Nosaukumi"/>
              <w:rPr>
                <w:b w:val="0"/>
                <w:bCs/>
                <w:i w:val="0"/>
                <w:iCs/>
                <w:sz w:val="22"/>
                <w:szCs w:val="22"/>
                <w:shd w:val="clear" w:color="auto" w:fill="FFFFFF"/>
              </w:rPr>
            </w:pPr>
            <w:bookmarkStart w:id="61" w:name="_Hlk161580127"/>
            <w:r w:rsidRPr="001F2692">
              <w:rPr>
                <w:b w:val="0"/>
                <w:bCs/>
                <w:i w:val="0"/>
                <w:iCs/>
                <w:sz w:val="22"/>
                <w:szCs w:val="22"/>
              </w:rPr>
              <w:t>Professional Bachelor Study Programme “Primary Education Teacher”</w:t>
            </w:r>
            <w:bookmarkEnd w:id="61"/>
          </w:p>
        </w:tc>
      </w:tr>
      <w:tr w:rsidR="003C426F" w:rsidRPr="001F2692" w14:paraId="044C5666" w14:textId="77777777" w:rsidTr="0029180F">
        <w:trPr>
          <w:jc w:val="center"/>
        </w:trPr>
        <w:tc>
          <w:tcPr>
            <w:tcW w:w="2948" w:type="dxa"/>
          </w:tcPr>
          <w:p w14:paraId="1ABC0A6C"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rPr>
              <w:t>Studiju programmas kods</w:t>
            </w:r>
          </w:p>
        </w:tc>
        <w:tc>
          <w:tcPr>
            <w:tcW w:w="6407" w:type="dxa"/>
            <w:gridSpan w:val="2"/>
          </w:tcPr>
          <w:p w14:paraId="3AE87E91"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42 141</w:t>
            </w:r>
          </w:p>
        </w:tc>
      </w:tr>
      <w:tr w:rsidR="003C426F" w:rsidRPr="001F2692" w14:paraId="27C8E52E" w14:textId="77777777" w:rsidTr="0029180F">
        <w:trPr>
          <w:jc w:val="center"/>
        </w:trPr>
        <w:tc>
          <w:tcPr>
            <w:tcW w:w="2948" w:type="dxa"/>
          </w:tcPr>
          <w:p w14:paraId="7F9B32BC"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Studiju programmas veids</w:t>
            </w:r>
          </w:p>
        </w:tc>
        <w:tc>
          <w:tcPr>
            <w:tcW w:w="6407" w:type="dxa"/>
            <w:gridSpan w:val="2"/>
          </w:tcPr>
          <w:p w14:paraId="7FF65286"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rPr>
              <w:t>Pirmā cikla profesionālās augstākās izglītības studiju programma</w:t>
            </w:r>
          </w:p>
        </w:tc>
      </w:tr>
      <w:tr w:rsidR="003C426F" w:rsidRPr="001F2692" w14:paraId="1A522E68" w14:textId="77777777" w:rsidTr="0029180F">
        <w:trPr>
          <w:jc w:val="center"/>
        </w:trPr>
        <w:tc>
          <w:tcPr>
            <w:tcW w:w="2948" w:type="dxa"/>
          </w:tcPr>
          <w:p w14:paraId="610CCAFC"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 xml:space="preserve">Iegūstamais kvalifikācijas līmenis </w:t>
            </w:r>
            <w:r w:rsidRPr="001F2692">
              <w:rPr>
                <w:rFonts w:eastAsia="Calibri"/>
                <w:b w:val="0"/>
                <w:bCs/>
                <w:i w:val="0"/>
                <w:iCs/>
                <w:sz w:val="22"/>
                <w:szCs w:val="22"/>
              </w:rPr>
              <w:t>(NKI/EKI)</w:t>
            </w:r>
          </w:p>
        </w:tc>
        <w:tc>
          <w:tcPr>
            <w:tcW w:w="6407" w:type="dxa"/>
            <w:gridSpan w:val="2"/>
          </w:tcPr>
          <w:p w14:paraId="42D40501" w14:textId="77777777" w:rsidR="0029180F" w:rsidRPr="001F2692" w:rsidRDefault="0029180F" w:rsidP="0029180F">
            <w:pPr>
              <w:pStyle w:val="Nosaukumi"/>
              <w:rPr>
                <w:b w:val="0"/>
                <w:bCs/>
                <w:i w:val="0"/>
                <w:iCs/>
                <w:sz w:val="22"/>
                <w:szCs w:val="22"/>
              </w:rPr>
            </w:pPr>
            <w:r w:rsidRPr="001F2692">
              <w:rPr>
                <w:b w:val="0"/>
                <w:bCs/>
                <w:i w:val="0"/>
                <w:iCs/>
                <w:sz w:val="22"/>
                <w:szCs w:val="22"/>
              </w:rPr>
              <w:t>Piektais Latvijas profesionālās kvalifikācijas līmenis un sestais Latvijas</w:t>
            </w:r>
            <w:r w:rsidRPr="001F2692">
              <w:rPr>
                <w:b w:val="0"/>
                <w:bCs/>
                <w:i w:val="0"/>
                <w:iCs/>
                <w:spacing w:val="-7"/>
                <w:sz w:val="22"/>
                <w:szCs w:val="22"/>
              </w:rPr>
              <w:t xml:space="preserve"> </w:t>
            </w:r>
            <w:r w:rsidRPr="001F2692">
              <w:rPr>
                <w:b w:val="0"/>
                <w:bCs/>
                <w:i w:val="0"/>
                <w:iCs/>
                <w:sz w:val="22"/>
                <w:szCs w:val="22"/>
              </w:rPr>
              <w:t>kvalifikācijas</w:t>
            </w:r>
            <w:r w:rsidRPr="001F2692">
              <w:rPr>
                <w:b w:val="0"/>
                <w:bCs/>
                <w:i w:val="0"/>
                <w:iCs/>
                <w:spacing w:val="-5"/>
                <w:sz w:val="22"/>
                <w:szCs w:val="22"/>
              </w:rPr>
              <w:t xml:space="preserve"> </w:t>
            </w:r>
            <w:r w:rsidRPr="001F2692">
              <w:rPr>
                <w:b w:val="0"/>
                <w:bCs/>
                <w:i w:val="0"/>
                <w:iCs/>
                <w:sz w:val="22"/>
                <w:szCs w:val="22"/>
              </w:rPr>
              <w:t>ietvarstruktūras</w:t>
            </w:r>
            <w:r w:rsidRPr="001F2692">
              <w:rPr>
                <w:b w:val="0"/>
                <w:bCs/>
                <w:i w:val="0"/>
                <w:iCs/>
                <w:spacing w:val="-6"/>
                <w:sz w:val="22"/>
                <w:szCs w:val="22"/>
              </w:rPr>
              <w:t xml:space="preserve"> </w:t>
            </w:r>
            <w:r w:rsidRPr="001F2692">
              <w:rPr>
                <w:b w:val="0"/>
                <w:bCs/>
                <w:i w:val="0"/>
                <w:iCs/>
                <w:sz w:val="22"/>
                <w:szCs w:val="22"/>
              </w:rPr>
              <w:t>(LKI)</w:t>
            </w:r>
            <w:r w:rsidRPr="001F2692">
              <w:rPr>
                <w:b w:val="0"/>
                <w:bCs/>
                <w:i w:val="0"/>
                <w:iCs/>
                <w:spacing w:val="-5"/>
                <w:sz w:val="22"/>
                <w:szCs w:val="22"/>
              </w:rPr>
              <w:t xml:space="preserve"> </w:t>
            </w:r>
            <w:r w:rsidRPr="001F2692">
              <w:rPr>
                <w:b w:val="0"/>
                <w:bCs/>
                <w:i w:val="0"/>
                <w:iCs/>
                <w:sz w:val="22"/>
                <w:szCs w:val="22"/>
              </w:rPr>
              <w:t>un</w:t>
            </w:r>
            <w:r w:rsidRPr="001F2692">
              <w:rPr>
                <w:b w:val="0"/>
                <w:bCs/>
                <w:i w:val="0"/>
                <w:iCs/>
                <w:spacing w:val="-6"/>
                <w:sz w:val="22"/>
                <w:szCs w:val="22"/>
              </w:rPr>
              <w:t xml:space="preserve"> </w:t>
            </w:r>
            <w:r w:rsidRPr="001F2692">
              <w:rPr>
                <w:b w:val="0"/>
                <w:bCs/>
                <w:i w:val="0"/>
                <w:iCs/>
                <w:sz w:val="22"/>
                <w:szCs w:val="22"/>
              </w:rPr>
              <w:t>Eiropas</w:t>
            </w:r>
            <w:r w:rsidRPr="001F2692">
              <w:rPr>
                <w:b w:val="0"/>
                <w:bCs/>
                <w:i w:val="0"/>
                <w:iCs/>
                <w:spacing w:val="-6"/>
                <w:sz w:val="22"/>
                <w:szCs w:val="22"/>
              </w:rPr>
              <w:t xml:space="preserve"> </w:t>
            </w:r>
            <w:r w:rsidRPr="001F2692">
              <w:rPr>
                <w:b w:val="0"/>
                <w:bCs/>
                <w:i w:val="0"/>
                <w:iCs/>
                <w:sz w:val="22"/>
                <w:szCs w:val="22"/>
              </w:rPr>
              <w:t>kvalifikācijas</w:t>
            </w:r>
            <w:r w:rsidRPr="001F2692">
              <w:rPr>
                <w:b w:val="0"/>
                <w:bCs/>
                <w:i w:val="0"/>
                <w:iCs/>
                <w:spacing w:val="-5"/>
                <w:sz w:val="22"/>
                <w:szCs w:val="22"/>
              </w:rPr>
              <w:t xml:space="preserve"> </w:t>
            </w:r>
            <w:r w:rsidRPr="001F2692">
              <w:rPr>
                <w:b w:val="0"/>
                <w:bCs/>
                <w:i w:val="0"/>
                <w:iCs/>
                <w:sz w:val="22"/>
                <w:szCs w:val="22"/>
              </w:rPr>
              <w:t>ietvarstruktūras</w:t>
            </w:r>
            <w:r w:rsidRPr="001F2692">
              <w:rPr>
                <w:b w:val="0"/>
                <w:bCs/>
                <w:i w:val="0"/>
                <w:iCs/>
                <w:spacing w:val="-6"/>
                <w:sz w:val="22"/>
                <w:szCs w:val="22"/>
              </w:rPr>
              <w:t xml:space="preserve"> </w:t>
            </w:r>
            <w:r w:rsidRPr="001F2692">
              <w:rPr>
                <w:b w:val="0"/>
                <w:bCs/>
                <w:i w:val="0"/>
                <w:iCs/>
                <w:sz w:val="22"/>
                <w:szCs w:val="22"/>
              </w:rPr>
              <w:t>(EKI) līmenis</w:t>
            </w:r>
          </w:p>
          <w:p w14:paraId="5AD0E0F0" w14:textId="77777777" w:rsidR="0029180F" w:rsidRPr="001F2692" w:rsidRDefault="0029180F" w:rsidP="0029180F">
            <w:pPr>
              <w:pStyle w:val="Nosaukumi"/>
              <w:rPr>
                <w:b w:val="0"/>
                <w:bCs/>
                <w:i w:val="0"/>
                <w:iCs/>
                <w:sz w:val="22"/>
                <w:szCs w:val="22"/>
              </w:rPr>
            </w:pPr>
            <w:r w:rsidRPr="001F2692">
              <w:rPr>
                <w:b w:val="0"/>
                <w:bCs/>
                <w:i w:val="0"/>
                <w:iCs/>
                <w:sz w:val="22"/>
                <w:szCs w:val="22"/>
              </w:rPr>
              <w:t>(6.NKI/6.EKI)</w:t>
            </w:r>
          </w:p>
        </w:tc>
      </w:tr>
      <w:tr w:rsidR="003C426F" w:rsidRPr="001F2692" w14:paraId="596BB1A4" w14:textId="77777777" w:rsidTr="0029180F">
        <w:trPr>
          <w:jc w:val="center"/>
        </w:trPr>
        <w:tc>
          <w:tcPr>
            <w:tcW w:w="2948" w:type="dxa"/>
          </w:tcPr>
          <w:p w14:paraId="5DCB0FBD"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Studiju programmas apjoms (ECTS)</w:t>
            </w:r>
          </w:p>
        </w:tc>
        <w:tc>
          <w:tcPr>
            <w:tcW w:w="6407" w:type="dxa"/>
            <w:gridSpan w:val="2"/>
          </w:tcPr>
          <w:p w14:paraId="5227BC32" w14:textId="77777777" w:rsidR="0029180F" w:rsidRPr="001F2692" w:rsidRDefault="0029180F" w:rsidP="0029180F">
            <w:pPr>
              <w:pStyle w:val="Nosaukumi"/>
              <w:rPr>
                <w:b w:val="0"/>
                <w:bCs/>
                <w:i w:val="0"/>
                <w:iCs/>
                <w:sz w:val="22"/>
                <w:szCs w:val="22"/>
              </w:rPr>
            </w:pPr>
            <w:r w:rsidRPr="001F2692">
              <w:rPr>
                <w:b w:val="0"/>
                <w:bCs/>
                <w:i w:val="0"/>
                <w:iCs/>
                <w:sz w:val="22"/>
                <w:szCs w:val="22"/>
                <w:shd w:val="clear" w:color="auto" w:fill="FFFFFF"/>
              </w:rPr>
              <w:t>160KP (240ECTS)</w:t>
            </w:r>
          </w:p>
        </w:tc>
      </w:tr>
      <w:tr w:rsidR="003C426F" w:rsidRPr="001F2692" w14:paraId="4B3B56C2" w14:textId="77777777" w:rsidTr="0029180F">
        <w:trPr>
          <w:jc w:val="center"/>
        </w:trPr>
        <w:tc>
          <w:tcPr>
            <w:tcW w:w="9355" w:type="dxa"/>
            <w:gridSpan w:val="3"/>
          </w:tcPr>
          <w:p w14:paraId="138AB480" w14:textId="77777777" w:rsidR="0029180F" w:rsidRPr="001F2692" w:rsidRDefault="0029180F" w:rsidP="0029180F">
            <w:pPr>
              <w:pStyle w:val="Nosaukumi"/>
              <w:rPr>
                <w:b w:val="0"/>
                <w:bCs/>
                <w:i w:val="0"/>
                <w:iCs/>
                <w:sz w:val="22"/>
                <w:szCs w:val="22"/>
              </w:rPr>
            </w:pPr>
            <w:r w:rsidRPr="001F2692">
              <w:rPr>
                <w:b w:val="0"/>
                <w:bCs/>
                <w:i w:val="0"/>
                <w:iCs/>
                <w:sz w:val="22"/>
                <w:szCs w:val="22"/>
              </w:rPr>
              <w:t>Īstenošanas forma, veids, ilgums un īstenošanas valoda</w:t>
            </w:r>
          </w:p>
        </w:tc>
      </w:tr>
      <w:tr w:rsidR="003C426F" w:rsidRPr="001F2692" w14:paraId="64D516E7" w14:textId="77777777" w:rsidTr="0029180F">
        <w:trPr>
          <w:jc w:val="center"/>
        </w:trPr>
        <w:tc>
          <w:tcPr>
            <w:tcW w:w="2948" w:type="dxa"/>
          </w:tcPr>
          <w:p w14:paraId="3E7C3C86" w14:textId="77777777" w:rsidR="0029180F" w:rsidRPr="001F2692" w:rsidRDefault="0029180F" w:rsidP="0029180F">
            <w:pPr>
              <w:pStyle w:val="Nosaukumi"/>
              <w:rPr>
                <w:b w:val="0"/>
                <w:bCs/>
                <w:i w:val="0"/>
                <w:iCs/>
                <w:sz w:val="22"/>
                <w:szCs w:val="22"/>
              </w:rPr>
            </w:pPr>
            <w:r w:rsidRPr="001F2692">
              <w:rPr>
                <w:b w:val="0"/>
                <w:bCs/>
                <w:i w:val="0"/>
                <w:iCs/>
                <w:sz w:val="22"/>
                <w:szCs w:val="22"/>
              </w:rPr>
              <w:t>Studiju programmas īstenošanas veids</w:t>
            </w:r>
          </w:p>
        </w:tc>
        <w:tc>
          <w:tcPr>
            <w:tcW w:w="6407" w:type="dxa"/>
            <w:gridSpan w:val="2"/>
          </w:tcPr>
          <w:p w14:paraId="3F2AB7AC" w14:textId="77777777" w:rsidR="0029180F" w:rsidRPr="001F2692" w:rsidRDefault="0029180F" w:rsidP="0029180F">
            <w:pPr>
              <w:pStyle w:val="Nosaukumi"/>
              <w:rPr>
                <w:b w:val="0"/>
                <w:bCs/>
                <w:i w:val="0"/>
                <w:iCs/>
                <w:sz w:val="22"/>
                <w:szCs w:val="22"/>
              </w:rPr>
            </w:pPr>
            <w:r w:rsidRPr="001F2692">
              <w:rPr>
                <w:b w:val="0"/>
                <w:bCs/>
                <w:i w:val="0"/>
                <w:iCs/>
                <w:sz w:val="22"/>
                <w:szCs w:val="22"/>
              </w:rPr>
              <w:t>Pilna un nepilna laika studijas</w:t>
            </w:r>
          </w:p>
        </w:tc>
      </w:tr>
      <w:tr w:rsidR="003C426F" w:rsidRPr="001F2692" w14:paraId="72822041" w14:textId="77777777" w:rsidTr="0029180F">
        <w:trPr>
          <w:jc w:val="center"/>
        </w:trPr>
        <w:tc>
          <w:tcPr>
            <w:tcW w:w="2948" w:type="dxa"/>
          </w:tcPr>
          <w:p w14:paraId="5DDC7874" w14:textId="77777777" w:rsidR="0029180F" w:rsidRPr="001F2692" w:rsidRDefault="0029180F" w:rsidP="0029180F">
            <w:pPr>
              <w:pStyle w:val="Nosaukumi"/>
              <w:rPr>
                <w:b w:val="0"/>
                <w:bCs/>
                <w:i w:val="0"/>
                <w:iCs/>
                <w:sz w:val="22"/>
                <w:szCs w:val="22"/>
              </w:rPr>
            </w:pPr>
            <w:r w:rsidRPr="001F2692">
              <w:rPr>
                <w:b w:val="0"/>
                <w:bCs/>
                <w:i w:val="0"/>
                <w:iCs/>
                <w:sz w:val="22"/>
                <w:szCs w:val="22"/>
              </w:rPr>
              <w:t>Studiju programmas īstenošanas forma</w:t>
            </w:r>
          </w:p>
        </w:tc>
        <w:tc>
          <w:tcPr>
            <w:tcW w:w="6407" w:type="dxa"/>
            <w:gridSpan w:val="2"/>
          </w:tcPr>
          <w:p w14:paraId="6E05E07D" w14:textId="77777777" w:rsidR="0029180F" w:rsidRPr="001F2692" w:rsidRDefault="0029180F" w:rsidP="0029180F">
            <w:pPr>
              <w:pStyle w:val="Nosaukumi"/>
              <w:rPr>
                <w:b w:val="0"/>
                <w:bCs/>
                <w:i w:val="0"/>
                <w:iCs/>
                <w:sz w:val="22"/>
                <w:szCs w:val="22"/>
              </w:rPr>
            </w:pPr>
            <w:r w:rsidRPr="001F2692">
              <w:rPr>
                <w:b w:val="0"/>
                <w:bCs/>
                <w:i w:val="0"/>
                <w:iCs/>
                <w:sz w:val="22"/>
                <w:szCs w:val="22"/>
              </w:rPr>
              <w:t>Klātiene</w:t>
            </w:r>
          </w:p>
        </w:tc>
      </w:tr>
      <w:tr w:rsidR="003C426F" w:rsidRPr="001F2692" w14:paraId="11762401" w14:textId="77777777" w:rsidTr="0029180F">
        <w:trPr>
          <w:jc w:val="center"/>
        </w:trPr>
        <w:tc>
          <w:tcPr>
            <w:tcW w:w="6776" w:type="dxa"/>
            <w:gridSpan w:val="2"/>
          </w:tcPr>
          <w:p w14:paraId="051C5FC5" w14:textId="77777777" w:rsidR="0029180F" w:rsidRPr="001F2692" w:rsidRDefault="0029180F" w:rsidP="0029180F">
            <w:pPr>
              <w:pStyle w:val="Nosaukumi"/>
              <w:rPr>
                <w:b w:val="0"/>
                <w:bCs/>
                <w:i w:val="0"/>
                <w:iCs/>
                <w:sz w:val="22"/>
                <w:szCs w:val="22"/>
              </w:rPr>
            </w:pPr>
            <w:r w:rsidRPr="001F2692">
              <w:rPr>
                <w:b w:val="0"/>
                <w:bCs/>
                <w:i w:val="0"/>
                <w:iCs/>
                <w:sz w:val="22"/>
                <w:szCs w:val="22"/>
              </w:rPr>
              <w:t>Studiju programmas ilgums un apjoms</w:t>
            </w:r>
          </w:p>
        </w:tc>
        <w:tc>
          <w:tcPr>
            <w:tcW w:w="2579" w:type="dxa"/>
          </w:tcPr>
          <w:p w14:paraId="2C92A950" w14:textId="77777777" w:rsidR="0029180F" w:rsidRPr="001F2692" w:rsidRDefault="0029180F" w:rsidP="0029180F">
            <w:pPr>
              <w:pStyle w:val="Nosaukumi"/>
              <w:rPr>
                <w:b w:val="0"/>
                <w:bCs/>
                <w:i w:val="0"/>
                <w:iCs/>
                <w:sz w:val="22"/>
                <w:szCs w:val="22"/>
              </w:rPr>
            </w:pPr>
            <w:r w:rsidRPr="001F2692">
              <w:rPr>
                <w:b w:val="0"/>
                <w:bCs/>
                <w:i w:val="0"/>
                <w:iCs/>
                <w:sz w:val="22"/>
                <w:szCs w:val="22"/>
              </w:rPr>
              <w:t>Studiju programmas īstenošanas valoda</w:t>
            </w:r>
          </w:p>
        </w:tc>
      </w:tr>
      <w:tr w:rsidR="003C426F" w:rsidRPr="001F2692" w14:paraId="49EE8852" w14:textId="77777777" w:rsidTr="0029180F">
        <w:trPr>
          <w:trHeight w:val="225"/>
          <w:jc w:val="center"/>
        </w:trPr>
        <w:tc>
          <w:tcPr>
            <w:tcW w:w="2948" w:type="dxa"/>
          </w:tcPr>
          <w:p w14:paraId="7C4FE7D7"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Pilna laika klātiene</w:t>
            </w:r>
          </w:p>
        </w:tc>
        <w:tc>
          <w:tcPr>
            <w:tcW w:w="3828" w:type="dxa"/>
          </w:tcPr>
          <w:p w14:paraId="207E2D20" w14:textId="77777777" w:rsidR="0029180F" w:rsidRPr="001F2692" w:rsidRDefault="0029180F" w:rsidP="0029180F">
            <w:pPr>
              <w:pStyle w:val="Nosaukumi"/>
              <w:rPr>
                <w:b w:val="0"/>
                <w:bCs/>
                <w:i w:val="0"/>
                <w:iCs/>
                <w:sz w:val="22"/>
                <w:szCs w:val="22"/>
              </w:rPr>
            </w:pPr>
            <w:r w:rsidRPr="001F2692">
              <w:rPr>
                <w:b w:val="0"/>
                <w:bCs/>
                <w:i w:val="0"/>
                <w:iCs/>
                <w:sz w:val="22"/>
                <w:szCs w:val="22"/>
              </w:rPr>
              <w:t xml:space="preserve">4 gadi (8 semestri,  </w:t>
            </w:r>
            <w:r w:rsidRPr="001F2692">
              <w:rPr>
                <w:b w:val="0"/>
                <w:bCs/>
                <w:i w:val="0"/>
                <w:iCs/>
                <w:sz w:val="22"/>
                <w:szCs w:val="22"/>
                <w:shd w:val="clear" w:color="auto" w:fill="FFFFFF"/>
              </w:rPr>
              <w:t>pilna laika studijas</w:t>
            </w:r>
            <w:r w:rsidRPr="001F2692">
              <w:rPr>
                <w:b w:val="0"/>
                <w:bCs/>
                <w:i w:val="0"/>
                <w:iCs/>
                <w:sz w:val="22"/>
                <w:szCs w:val="22"/>
              </w:rPr>
              <w:t xml:space="preserve">) </w:t>
            </w:r>
          </w:p>
        </w:tc>
        <w:tc>
          <w:tcPr>
            <w:tcW w:w="2579" w:type="dxa"/>
          </w:tcPr>
          <w:p w14:paraId="2395EE95" w14:textId="77777777" w:rsidR="0029180F" w:rsidRPr="001F2692" w:rsidRDefault="0029180F" w:rsidP="0029180F">
            <w:pPr>
              <w:pStyle w:val="Nosaukumi"/>
              <w:rPr>
                <w:b w:val="0"/>
                <w:bCs/>
                <w:i w:val="0"/>
                <w:iCs/>
                <w:sz w:val="22"/>
                <w:szCs w:val="22"/>
              </w:rPr>
            </w:pPr>
            <w:r w:rsidRPr="001F2692">
              <w:rPr>
                <w:b w:val="0"/>
                <w:bCs/>
                <w:i w:val="0"/>
                <w:iCs/>
                <w:sz w:val="22"/>
                <w:szCs w:val="22"/>
              </w:rPr>
              <w:t>Latviešu valoda</w:t>
            </w:r>
          </w:p>
        </w:tc>
      </w:tr>
      <w:tr w:rsidR="003C426F" w:rsidRPr="001F2692" w14:paraId="2D4A8502" w14:textId="77777777" w:rsidTr="0029180F">
        <w:trPr>
          <w:trHeight w:val="225"/>
          <w:jc w:val="center"/>
        </w:trPr>
        <w:tc>
          <w:tcPr>
            <w:tcW w:w="2948" w:type="dxa"/>
          </w:tcPr>
          <w:p w14:paraId="5EF0827C"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Nepilna laika klātiene</w:t>
            </w:r>
          </w:p>
        </w:tc>
        <w:tc>
          <w:tcPr>
            <w:tcW w:w="3828" w:type="dxa"/>
          </w:tcPr>
          <w:p w14:paraId="4BCAC0F0" w14:textId="77777777" w:rsidR="0029180F" w:rsidRPr="001F2692" w:rsidRDefault="0029180F" w:rsidP="0029180F">
            <w:pPr>
              <w:pStyle w:val="Nosaukumi"/>
              <w:rPr>
                <w:b w:val="0"/>
                <w:bCs/>
                <w:i w:val="0"/>
                <w:iCs/>
                <w:sz w:val="22"/>
                <w:szCs w:val="22"/>
              </w:rPr>
            </w:pPr>
            <w:r w:rsidRPr="001F2692">
              <w:rPr>
                <w:b w:val="0"/>
                <w:bCs/>
                <w:i w:val="0"/>
                <w:iCs/>
                <w:sz w:val="22"/>
                <w:szCs w:val="22"/>
              </w:rPr>
              <w:t xml:space="preserve">4 gadi un 5 mēneši </w:t>
            </w:r>
            <w:r w:rsidRPr="001F2692">
              <w:rPr>
                <w:b w:val="0"/>
                <w:bCs/>
                <w:i w:val="0"/>
                <w:iCs/>
                <w:sz w:val="22"/>
                <w:szCs w:val="22"/>
                <w:shd w:val="clear" w:color="auto" w:fill="FFFFFF"/>
              </w:rPr>
              <w:t xml:space="preserve">(9 semestri, nepilna laika studijas) </w:t>
            </w:r>
          </w:p>
        </w:tc>
        <w:tc>
          <w:tcPr>
            <w:tcW w:w="2579" w:type="dxa"/>
          </w:tcPr>
          <w:p w14:paraId="3C5894A0" w14:textId="77777777" w:rsidR="0029180F" w:rsidRPr="001F2692" w:rsidRDefault="0029180F" w:rsidP="0029180F">
            <w:pPr>
              <w:pStyle w:val="Nosaukumi"/>
              <w:rPr>
                <w:b w:val="0"/>
                <w:bCs/>
                <w:i w:val="0"/>
                <w:iCs/>
                <w:sz w:val="22"/>
                <w:szCs w:val="22"/>
              </w:rPr>
            </w:pPr>
            <w:r w:rsidRPr="001F2692">
              <w:rPr>
                <w:b w:val="0"/>
                <w:bCs/>
                <w:i w:val="0"/>
                <w:iCs/>
                <w:sz w:val="22"/>
                <w:szCs w:val="22"/>
              </w:rPr>
              <w:t xml:space="preserve">Latviešu valoda </w:t>
            </w:r>
          </w:p>
        </w:tc>
      </w:tr>
      <w:tr w:rsidR="003C426F" w:rsidRPr="001F2692" w14:paraId="1184E821" w14:textId="77777777" w:rsidTr="0029180F">
        <w:trPr>
          <w:jc w:val="center"/>
        </w:trPr>
        <w:tc>
          <w:tcPr>
            <w:tcW w:w="2948" w:type="dxa"/>
          </w:tcPr>
          <w:p w14:paraId="1EDD7120"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Īstenošanas vietas nosaukums</w:t>
            </w:r>
          </w:p>
        </w:tc>
        <w:tc>
          <w:tcPr>
            <w:tcW w:w="6407" w:type="dxa"/>
            <w:gridSpan w:val="2"/>
          </w:tcPr>
          <w:p w14:paraId="30499279" w14:textId="77777777" w:rsidR="0029180F" w:rsidRPr="001F2692" w:rsidRDefault="0029180F" w:rsidP="0029180F">
            <w:pPr>
              <w:pStyle w:val="Nosaukumi"/>
              <w:rPr>
                <w:b w:val="0"/>
                <w:bCs/>
                <w:i w:val="0"/>
                <w:iCs/>
                <w:sz w:val="22"/>
                <w:szCs w:val="22"/>
              </w:rPr>
            </w:pPr>
            <w:r w:rsidRPr="001F2692">
              <w:rPr>
                <w:b w:val="0"/>
                <w:bCs/>
                <w:i w:val="0"/>
                <w:iCs/>
                <w:sz w:val="22"/>
                <w:szCs w:val="22"/>
              </w:rPr>
              <w:t xml:space="preserve">Daugavpils Universitāte, Parādes iela 1, 1a, Kandavas iela 1, </w:t>
            </w:r>
            <w:r w:rsidRPr="001F2692">
              <w:rPr>
                <w:b w:val="0"/>
                <w:bCs/>
                <w:i w:val="0"/>
                <w:iCs/>
                <w:sz w:val="22"/>
                <w:szCs w:val="22"/>
                <w:shd w:val="clear" w:color="auto" w:fill="FFFFFF"/>
              </w:rPr>
              <w:t>Vienības iela 13</w:t>
            </w:r>
          </w:p>
        </w:tc>
      </w:tr>
      <w:tr w:rsidR="003C426F" w:rsidRPr="001F2692" w14:paraId="71F5F81F" w14:textId="77777777" w:rsidTr="0029180F">
        <w:trPr>
          <w:jc w:val="center"/>
        </w:trPr>
        <w:tc>
          <w:tcPr>
            <w:tcW w:w="2948" w:type="dxa"/>
          </w:tcPr>
          <w:p w14:paraId="32C9E7FF"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rPr>
              <w:lastRenderedPageBreak/>
              <w:t xml:space="preserve">Piešķiramais grāds, profesionālā kvalifikācija </w:t>
            </w:r>
          </w:p>
        </w:tc>
        <w:tc>
          <w:tcPr>
            <w:tcW w:w="6407" w:type="dxa"/>
            <w:gridSpan w:val="2"/>
          </w:tcPr>
          <w:p w14:paraId="06D5E959" w14:textId="77777777" w:rsidR="0029180F" w:rsidRPr="001F2692" w:rsidRDefault="0029180F" w:rsidP="0029180F">
            <w:pPr>
              <w:pStyle w:val="Nosaukumi"/>
              <w:rPr>
                <w:b w:val="0"/>
                <w:bCs/>
                <w:i w:val="0"/>
                <w:iCs/>
                <w:sz w:val="22"/>
                <w:szCs w:val="22"/>
              </w:rPr>
            </w:pPr>
            <w:r w:rsidRPr="001F2692">
              <w:rPr>
                <w:b w:val="0"/>
                <w:bCs/>
                <w:i w:val="0"/>
                <w:iCs/>
                <w:sz w:val="22"/>
                <w:szCs w:val="22"/>
              </w:rPr>
              <w:t>Profesionālais bakalaura grāds pedagogu izglītībā</w:t>
            </w:r>
          </w:p>
          <w:p w14:paraId="5765A84A" w14:textId="77777777" w:rsidR="0029180F" w:rsidRPr="001F2692" w:rsidRDefault="0029180F" w:rsidP="0029180F">
            <w:pPr>
              <w:pStyle w:val="Nosaukumi"/>
              <w:rPr>
                <w:b w:val="0"/>
                <w:bCs/>
                <w:i w:val="0"/>
                <w:iCs/>
                <w:sz w:val="22"/>
                <w:szCs w:val="22"/>
              </w:rPr>
            </w:pPr>
            <w:r w:rsidRPr="001F2692">
              <w:rPr>
                <w:b w:val="0"/>
                <w:bCs/>
                <w:i w:val="0"/>
                <w:iCs/>
                <w:sz w:val="22"/>
                <w:szCs w:val="22"/>
              </w:rPr>
              <w:t>un skolotāja kvalifikācija</w:t>
            </w:r>
          </w:p>
        </w:tc>
      </w:tr>
      <w:tr w:rsidR="003C426F" w:rsidRPr="001F2692" w14:paraId="4C69DD55" w14:textId="77777777" w:rsidTr="0029180F">
        <w:trPr>
          <w:jc w:val="center"/>
        </w:trPr>
        <w:tc>
          <w:tcPr>
            <w:tcW w:w="2948" w:type="dxa"/>
          </w:tcPr>
          <w:p w14:paraId="043CA3EB"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rPr>
              <w:t>Profesijas standarts, tā apstiprināšanas gads</w:t>
            </w:r>
          </w:p>
        </w:tc>
        <w:tc>
          <w:tcPr>
            <w:tcW w:w="6407" w:type="dxa"/>
            <w:gridSpan w:val="2"/>
          </w:tcPr>
          <w:p w14:paraId="25691C27"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 xml:space="preserve">Profesijas standarts “Skolotājs” (2020) </w:t>
            </w:r>
          </w:p>
        </w:tc>
      </w:tr>
      <w:tr w:rsidR="003C426F" w:rsidRPr="001F2692" w14:paraId="7FA74FD0" w14:textId="77777777" w:rsidTr="0029180F">
        <w:trPr>
          <w:jc w:val="center"/>
        </w:trPr>
        <w:tc>
          <w:tcPr>
            <w:tcW w:w="2948" w:type="dxa"/>
          </w:tcPr>
          <w:p w14:paraId="145CE591" w14:textId="77777777" w:rsidR="0029180F" w:rsidRPr="001F2692" w:rsidRDefault="0029180F" w:rsidP="0029180F">
            <w:pPr>
              <w:pStyle w:val="Nosaukumi"/>
              <w:rPr>
                <w:b w:val="0"/>
                <w:bCs/>
                <w:i w:val="0"/>
                <w:iCs/>
                <w:sz w:val="22"/>
                <w:szCs w:val="22"/>
              </w:rPr>
            </w:pPr>
            <w:r w:rsidRPr="001F2692">
              <w:rPr>
                <w:b w:val="0"/>
                <w:bCs/>
                <w:i w:val="0"/>
                <w:iCs/>
                <w:sz w:val="22"/>
                <w:szCs w:val="22"/>
              </w:rPr>
              <w:t>Studiju programmas noslēgumā paredzētais noslēguma pārbaudījums</w:t>
            </w:r>
          </w:p>
        </w:tc>
        <w:tc>
          <w:tcPr>
            <w:tcW w:w="6407" w:type="dxa"/>
            <w:gridSpan w:val="2"/>
          </w:tcPr>
          <w:p w14:paraId="4ADF9D6E"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Kvalifikācijas eksāmens un bakalaura darba aizstāvēšana</w:t>
            </w:r>
          </w:p>
        </w:tc>
      </w:tr>
      <w:tr w:rsidR="0029180F" w:rsidRPr="001F2692" w14:paraId="41E054CB" w14:textId="77777777" w:rsidTr="0029180F">
        <w:trPr>
          <w:jc w:val="center"/>
        </w:trPr>
        <w:tc>
          <w:tcPr>
            <w:tcW w:w="2948" w:type="dxa"/>
          </w:tcPr>
          <w:p w14:paraId="50ADCA02"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Studiju programmas direktore</w:t>
            </w:r>
          </w:p>
        </w:tc>
        <w:tc>
          <w:tcPr>
            <w:tcW w:w="6407" w:type="dxa"/>
            <w:gridSpan w:val="2"/>
          </w:tcPr>
          <w:p w14:paraId="362B9AD9" w14:textId="77777777" w:rsidR="0029180F" w:rsidRPr="001F2692" w:rsidRDefault="0029180F" w:rsidP="0029180F">
            <w:pPr>
              <w:pStyle w:val="Nosaukumi"/>
              <w:rPr>
                <w:b w:val="0"/>
                <w:bCs/>
                <w:i w:val="0"/>
                <w:iCs/>
                <w:sz w:val="22"/>
                <w:szCs w:val="22"/>
                <w:shd w:val="clear" w:color="auto" w:fill="FFFFFF"/>
              </w:rPr>
            </w:pPr>
            <w:r w:rsidRPr="001F2692">
              <w:rPr>
                <w:b w:val="0"/>
                <w:bCs/>
                <w:i w:val="0"/>
                <w:iCs/>
                <w:sz w:val="22"/>
                <w:szCs w:val="22"/>
                <w:shd w:val="clear" w:color="auto" w:fill="FFFFFF"/>
              </w:rPr>
              <w:t>Jeļena Badjanova, Dr. paed., Mg. psych.</w:t>
            </w:r>
          </w:p>
        </w:tc>
      </w:tr>
    </w:tbl>
    <w:p w14:paraId="5621C10B" w14:textId="77777777" w:rsidR="0029180F" w:rsidRPr="001F2692" w:rsidRDefault="0029180F" w:rsidP="0029180F">
      <w:pPr>
        <w:pStyle w:val="Nosaukumi"/>
        <w:jc w:val="both"/>
        <w:rPr>
          <w:b w:val="0"/>
          <w:bCs/>
          <w:i w:val="0"/>
          <w:iCs/>
          <w:sz w:val="22"/>
          <w:szCs w:val="22"/>
        </w:rPr>
      </w:pPr>
    </w:p>
    <w:p w14:paraId="67F79FE8" w14:textId="77777777" w:rsidR="0029180F" w:rsidRPr="001F2692" w:rsidRDefault="0029180F" w:rsidP="0029180F">
      <w:pPr>
        <w:pStyle w:val="Nosaukumi"/>
        <w:ind w:firstLine="426"/>
        <w:jc w:val="both"/>
        <w:rPr>
          <w:b w:val="0"/>
          <w:bCs/>
          <w:i w:val="0"/>
          <w:iCs/>
          <w:sz w:val="22"/>
          <w:szCs w:val="22"/>
        </w:rPr>
      </w:pPr>
      <w:r w:rsidRPr="001F2692">
        <w:rPr>
          <w:b w:val="0"/>
          <w:bCs/>
          <w:i w:val="0"/>
          <w:iCs/>
          <w:sz w:val="22"/>
          <w:szCs w:val="22"/>
        </w:rPr>
        <w:t xml:space="preserve"> </w:t>
      </w:r>
      <w:r w:rsidRPr="001F2692">
        <w:rPr>
          <w:sz w:val="22"/>
          <w:szCs w:val="22"/>
          <w:shd w:val="clear" w:color="auto" w:fill="FFFFFF"/>
        </w:rPr>
        <w:t>Uzņemšanas prasības:</w:t>
      </w:r>
      <w:r w:rsidRPr="001F2692">
        <w:rPr>
          <w:b w:val="0"/>
          <w:bCs/>
          <w:i w:val="0"/>
          <w:iCs/>
          <w:sz w:val="22"/>
          <w:szCs w:val="22"/>
        </w:rPr>
        <w:t xml:space="preserve"> </w:t>
      </w:r>
    </w:p>
    <w:p w14:paraId="21BE6A1D" w14:textId="77777777" w:rsidR="0029180F" w:rsidRPr="001F2692" w:rsidRDefault="0029180F" w:rsidP="0029180F">
      <w:pPr>
        <w:pStyle w:val="Nosaukumi"/>
        <w:ind w:firstLine="426"/>
        <w:jc w:val="both"/>
        <w:rPr>
          <w:b w:val="0"/>
          <w:bCs/>
          <w:i w:val="0"/>
          <w:iCs/>
          <w:sz w:val="22"/>
          <w:szCs w:val="22"/>
        </w:rPr>
      </w:pPr>
      <w:r w:rsidRPr="001F2692">
        <w:rPr>
          <w:b w:val="0"/>
          <w:bCs/>
          <w:i w:val="0"/>
          <w:iCs/>
          <w:sz w:val="22"/>
          <w:szCs w:val="22"/>
        </w:rPr>
        <w:t>Vidējā izglītība, iestājpārbaudījums. Vidējās izglītības dokumenta gada vidējā atzīme obligātajos mācību priekšmetos nav zemāka par 7 ballēm. Ja vidējā atzīme atestātā ir zemāka par 7 ballēm, tiek dota iespēja kārtot papildus pārbaudījumu – pārrunas (mutisks pārbaudījums). Zemākais vidējās atzīmes slieksnis – 6 balles.</w:t>
      </w:r>
    </w:p>
    <w:p w14:paraId="20F9A46B" w14:textId="77777777" w:rsidR="0029180F" w:rsidRPr="001F2692" w:rsidRDefault="0029180F" w:rsidP="0029180F">
      <w:pPr>
        <w:pStyle w:val="Nosaukumi"/>
        <w:ind w:firstLine="426"/>
        <w:jc w:val="both"/>
        <w:rPr>
          <w:sz w:val="22"/>
          <w:szCs w:val="22"/>
        </w:rPr>
      </w:pPr>
      <w:r w:rsidRPr="001F2692">
        <w:rPr>
          <w:sz w:val="22"/>
          <w:szCs w:val="22"/>
        </w:rPr>
        <w:t>Uzņemšanas noteikumi:</w:t>
      </w:r>
    </w:p>
    <w:p w14:paraId="24255418" w14:textId="77777777" w:rsidR="0029180F" w:rsidRPr="001F2692" w:rsidRDefault="0029180F" w:rsidP="0029180F">
      <w:pPr>
        <w:pStyle w:val="Nosaukumi"/>
        <w:ind w:firstLine="426"/>
        <w:jc w:val="both"/>
        <w:rPr>
          <w:b w:val="0"/>
          <w:bCs/>
          <w:i w:val="0"/>
          <w:iCs/>
          <w:sz w:val="22"/>
          <w:szCs w:val="22"/>
        </w:rPr>
      </w:pPr>
      <w:r w:rsidRPr="001F2692">
        <w:rPr>
          <w:b w:val="0"/>
          <w:bCs/>
          <w:i w:val="0"/>
          <w:iCs/>
          <w:sz w:val="22"/>
          <w:szCs w:val="22"/>
        </w:rPr>
        <w:t xml:space="preserve">Kopējā konkursa punktu summa veidojas no: </w:t>
      </w:r>
    </w:p>
    <w:p w14:paraId="4717F18A" w14:textId="77777777" w:rsidR="0029180F" w:rsidRPr="001F2692" w:rsidRDefault="0029180F" w:rsidP="0029180F">
      <w:pPr>
        <w:pStyle w:val="Nosaukumi"/>
        <w:ind w:firstLine="426"/>
        <w:jc w:val="both"/>
        <w:rPr>
          <w:b w:val="0"/>
          <w:bCs/>
          <w:i w:val="0"/>
          <w:iCs/>
          <w:sz w:val="22"/>
          <w:szCs w:val="22"/>
        </w:rPr>
      </w:pPr>
      <w:r w:rsidRPr="001F2692">
        <w:rPr>
          <w:b w:val="0"/>
          <w:bCs/>
          <w:i w:val="0"/>
          <w:iCs/>
          <w:sz w:val="22"/>
          <w:szCs w:val="22"/>
        </w:rPr>
        <w:sym w:font="Symbol" w:char="F0B7"/>
      </w:r>
      <w:r w:rsidRPr="001F2692">
        <w:rPr>
          <w:b w:val="0"/>
          <w:bCs/>
          <w:i w:val="0"/>
          <w:iCs/>
          <w:sz w:val="22"/>
          <w:szCs w:val="22"/>
        </w:rPr>
        <w:t xml:space="preserve"> vidējās atzīmes obligātajos mācību priekšmetos, ko apliecina vidējās izglītības dokuments - 20%; </w:t>
      </w:r>
    </w:p>
    <w:p w14:paraId="7C9A0648" w14:textId="77777777" w:rsidR="0029180F" w:rsidRPr="001F2692" w:rsidRDefault="0029180F" w:rsidP="00BF5584">
      <w:pPr>
        <w:pStyle w:val="Nosaukumi"/>
        <w:numPr>
          <w:ilvl w:val="0"/>
          <w:numId w:val="68"/>
        </w:numPr>
        <w:ind w:left="567" w:hanging="141"/>
        <w:jc w:val="both"/>
        <w:rPr>
          <w:b w:val="0"/>
          <w:bCs/>
          <w:i w:val="0"/>
          <w:iCs/>
          <w:sz w:val="22"/>
          <w:szCs w:val="22"/>
        </w:rPr>
      </w:pPr>
      <w:r w:rsidRPr="001F2692">
        <w:rPr>
          <w:rFonts w:eastAsia="SimSun"/>
          <w:b w:val="0"/>
          <w:bCs/>
          <w:i w:val="0"/>
          <w:iCs/>
          <w:sz w:val="22"/>
          <w:szCs w:val="22"/>
          <w:lang w:eastAsia="x-none" w:bidi="x-none"/>
        </w:rPr>
        <w:t>visu CE kopvērtējumu vidējā vērtība - 10%;</w:t>
      </w:r>
    </w:p>
    <w:p w14:paraId="3BEFFF7A" w14:textId="77777777" w:rsidR="0029180F" w:rsidRPr="001F2692" w:rsidRDefault="0029180F" w:rsidP="0029180F">
      <w:pPr>
        <w:pStyle w:val="Nosaukumi"/>
        <w:ind w:firstLine="426"/>
        <w:jc w:val="both"/>
        <w:rPr>
          <w:b w:val="0"/>
          <w:bCs/>
          <w:i w:val="0"/>
          <w:iCs/>
          <w:sz w:val="22"/>
          <w:szCs w:val="22"/>
        </w:rPr>
      </w:pPr>
      <w:r w:rsidRPr="001F2692">
        <w:rPr>
          <w:b w:val="0"/>
          <w:bCs/>
          <w:i w:val="0"/>
          <w:iCs/>
          <w:sz w:val="22"/>
          <w:szCs w:val="22"/>
        </w:rPr>
        <w:sym w:font="Symbol" w:char="F0B7"/>
      </w:r>
      <w:r w:rsidRPr="001F2692">
        <w:rPr>
          <w:b w:val="0"/>
          <w:bCs/>
          <w:i w:val="0"/>
          <w:iCs/>
          <w:sz w:val="22"/>
          <w:szCs w:val="22"/>
        </w:rPr>
        <w:t xml:space="preserve"> vērtējumiem centralizētajos eksāmenos: CE latviešu valodā, CE matemātikā un CE svešvalodā (vai STIP svešvalodā) - 20%; </w:t>
      </w:r>
    </w:p>
    <w:p w14:paraId="0128C6F6" w14:textId="77777777" w:rsidR="0029180F" w:rsidRPr="001F2692" w:rsidRDefault="0029180F" w:rsidP="0029180F">
      <w:pPr>
        <w:pStyle w:val="Nosaukumi"/>
        <w:ind w:firstLine="426"/>
        <w:jc w:val="both"/>
        <w:rPr>
          <w:b w:val="0"/>
          <w:bCs/>
          <w:i w:val="0"/>
          <w:iCs/>
          <w:sz w:val="22"/>
          <w:szCs w:val="22"/>
        </w:rPr>
      </w:pPr>
      <w:r w:rsidRPr="001F2692">
        <w:rPr>
          <w:b w:val="0"/>
          <w:bCs/>
          <w:i w:val="0"/>
          <w:iCs/>
          <w:sz w:val="22"/>
          <w:szCs w:val="22"/>
        </w:rPr>
        <w:sym w:font="Symbol" w:char="F0B7"/>
      </w:r>
      <w:r w:rsidRPr="001F2692">
        <w:rPr>
          <w:b w:val="0"/>
          <w:bCs/>
          <w:i w:val="0"/>
          <w:iCs/>
          <w:sz w:val="22"/>
          <w:szCs w:val="22"/>
        </w:rPr>
        <w:t xml:space="preserve"> iestājpārbaudījuma (izglītības gadījuma analīze): mutiska un rakstveida (200– 300 vārdu) – 50%.</w:t>
      </w:r>
    </w:p>
    <w:p w14:paraId="14658477" w14:textId="77777777" w:rsidR="0029180F" w:rsidRPr="001F2692" w:rsidRDefault="0029180F" w:rsidP="0029180F">
      <w:pPr>
        <w:pStyle w:val="Nosaukumi"/>
        <w:ind w:firstLine="426"/>
        <w:jc w:val="both"/>
        <w:rPr>
          <w:b w:val="0"/>
          <w:bCs/>
          <w:i w:val="0"/>
          <w:iCs/>
          <w:sz w:val="22"/>
          <w:szCs w:val="22"/>
        </w:rPr>
      </w:pPr>
      <w:r w:rsidRPr="001F2692">
        <w:rPr>
          <w:b w:val="0"/>
          <w:bCs/>
          <w:i w:val="0"/>
          <w:iCs/>
          <w:sz w:val="22"/>
          <w:szCs w:val="22"/>
        </w:rPr>
        <w:t xml:space="preserve">Priekšrocības iestājpārbaudījumos: iespēja iegūt papildus 2 punktus. Par priekšrocību piemērošanu un papildpunktu piešķiršanu lemj iestājpārbaudījuma komisija. </w:t>
      </w:r>
    </w:p>
    <w:p w14:paraId="15978C72" w14:textId="77777777" w:rsidR="0029180F" w:rsidRPr="001F2692" w:rsidRDefault="0029180F" w:rsidP="0029180F">
      <w:pPr>
        <w:pStyle w:val="Nosaukumi"/>
        <w:jc w:val="both"/>
        <w:rPr>
          <w:b w:val="0"/>
          <w:i w:val="0"/>
          <w:iCs/>
          <w:sz w:val="22"/>
          <w:szCs w:val="22"/>
        </w:rPr>
      </w:pPr>
    </w:p>
    <w:p w14:paraId="71F3ADC4" w14:textId="77777777" w:rsidR="0029180F" w:rsidRPr="001F2692" w:rsidRDefault="0029180F" w:rsidP="0029180F">
      <w:pPr>
        <w:jc w:val="both"/>
        <w:rPr>
          <w:b/>
          <w:bCs/>
          <w:i/>
          <w:iCs/>
        </w:rPr>
      </w:pPr>
      <w:r w:rsidRPr="001F2692">
        <w:rPr>
          <w:b/>
          <w:bCs/>
          <w:i/>
          <w:iCs/>
        </w:rPr>
        <w:t>Iestājpārbaudījuma raksturojums</w:t>
      </w:r>
    </w:p>
    <w:p w14:paraId="2C5E312D" w14:textId="77777777" w:rsidR="0029180F" w:rsidRPr="001F2692" w:rsidRDefault="0029180F" w:rsidP="0029180F">
      <w:pPr>
        <w:jc w:val="both"/>
        <w:rPr>
          <w:b/>
          <w:bCs/>
          <w:i/>
          <w:iCs/>
        </w:rPr>
      </w:pPr>
    </w:p>
    <w:p w14:paraId="34915C0C" w14:textId="77777777" w:rsidR="0029180F" w:rsidRPr="001F2692" w:rsidRDefault="0029180F" w:rsidP="0029180F">
      <w:pPr>
        <w:pStyle w:val="Nosaukumi"/>
        <w:jc w:val="both"/>
        <w:rPr>
          <w:sz w:val="22"/>
          <w:szCs w:val="22"/>
        </w:rPr>
      </w:pPr>
      <w:bookmarkStart w:id="62" w:name="_Hlk162438662"/>
      <w:bookmarkStart w:id="63" w:name="_Hlk162438565"/>
      <w:r w:rsidRPr="001F2692">
        <w:rPr>
          <w:b w:val="0"/>
          <w:bCs/>
          <w:i w:val="0"/>
          <w:iCs/>
          <w:sz w:val="22"/>
          <w:szCs w:val="22"/>
        </w:rPr>
        <w:t xml:space="preserve">A. </w:t>
      </w:r>
      <w:r w:rsidRPr="001F2692">
        <w:rPr>
          <w:b w:val="0"/>
          <w:bCs/>
          <w:sz w:val="22"/>
          <w:szCs w:val="22"/>
        </w:rPr>
        <w:t>IESTĀJPĀRBAUDĪJUMS</w:t>
      </w:r>
      <w:r w:rsidRPr="001F2692">
        <w:rPr>
          <w:b w:val="0"/>
          <w:bCs/>
          <w:i w:val="0"/>
          <w:iCs/>
          <w:sz w:val="22"/>
          <w:szCs w:val="22"/>
        </w:rPr>
        <w:t xml:space="preserve"> – izglītības gadījumu analīze </w:t>
      </w:r>
      <w:r w:rsidRPr="001F2692">
        <w:rPr>
          <w:sz w:val="22"/>
          <w:szCs w:val="22"/>
        </w:rPr>
        <w:t>(visiem reflektantiem)</w:t>
      </w:r>
    </w:p>
    <w:p w14:paraId="478503E3" w14:textId="77777777" w:rsidR="0029180F" w:rsidRPr="001F2692" w:rsidRDefault="0029180F" w:rsidP="0029180F">
      <w:pPr>
        <w:pStyle w:val="Nosaukumi"/>
        <w:jc w:val="both"/>
        <w:rPr>
          <w:b w:val="0"/>
          <w:bCs/>
          <w:i w:val="0"/>
          <w:iCs/>
          <w:sz w:val="22"/>
          <w:szCs w:val="22"/>
        </w:rPr>
      </w:pPr>
      <w:r w:rsidRPr="001F2692">
        <w:rPr>
          <w:b w:val="0"/>
          <w:bCs/>
          <w:i w:val="0"/>
          <w:iCs/>
          <w:sz w:val="22"/>
          <w:szCs w:val="22"/>
        </w:rPr>
        <w:t>Reflektanti rakstiski (200–300 vārdu) un mutiski pauž un pamato savu viedokli par izglītības gadījumu, kuru atlasa, pēta un iesniedz uzņemšanas komisijai vienu dienu pirms iestājpārbaudījuma.</w:t>
      </w:r>
    </w:p>
    <w:p w14:paraId="54F2F8E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Kritēriji reflektanta spējas diskutēt par aktualitātēm izglītībā un sabiedrības norisēs, kritiskās domāšanas novērtēšanai (maksimālais punktu skaits – 15):</w:t>
      </w:r>
    </w:p>
    <w:bookmarkEnd w:id="62"/>
    <w:p w14:paraId="08437CCE" w14:textId="77777777" w:rsidR="0029180F" w:rsidRPr="001F2692" w:rsidRDefault="0029180F" w:rsidP="00BF5584">
      <w:pPr>
        <w:pStyle w:val="Nosaukumi"/>
        <w:numPr>
          <w:ilvl w:val="0"/>
          <w:numId w:val="67"/>
        </w:numPr>
        <w:jc w:val="both"/>
        <w:rPr>
          <w:b w:val="0"/>
          <w:bCs/>
          <w:i w:val="0"/>
          <w:iCs/>
          <w:sz w:val="22"/>
          <w:szCs w:val="22"/>
        </w:rPr>
      </w:pPr>
      <w:r w:rsidRPr="001F2692">
        <w:rPr>
          <w:b w:val="0"/>
          <w:bCs/>
          <w:i w:val="0"/>
          <w:iCs/>
          <w:sz w:val="22"/>
          <w:szCs w:val="22"/>
        </w:rPr>
        <w:t>spēja orientēties un reflektēt par aktualitātēm profesionālās darbības jomā un ar to saistītajām norisēm sabiedrībā;</w:t>
      </w:r>
    </w:p>
    <w:p w14:paraId="201797DF" w14:textId="77777777" w:rsidR="0029180F" w:rsidRPr="001F2692" w:rsidRDefault="0029180F" w:rsidP="00BF5584">
      <w:pPr>
        <w:pStyle w:val="Nosaukumi"/>
        <w:numPr>
          <w:ilvl w:val="0"/>
          <w:numId w:val="67"/>
        </w:numPr>
        <w:jc w:val="both"/>
        <w:rPr>
          <w:b w:val="0"/>
          <w:bCs/>
          <w:i w:val="0"/>
          <w:iCs/>
          <w:sz w:val="22"/>
          <w:szCs w:val="22"/>
        </w:rPr>
      </w:pPr>
      <w:r w:rsidRPr="001F2692">
        <w:rPr>
          <w:b w:val="0"/>
          <w:bCs/>
          <w:i w:val="0"/>
          <w:iCs/>
          <w:sz w:val="22"/>
          <w:szCs w:val="22"/>
        </w:rPr>
        <w:t>profesionālā motivācija;</w:t>
      </w:r>
    </w:p>
    <w:p w14:paraId="4429FFDB" w14:textId="77777777" w:rsidR="0029180F" w:rsidRPr="001F2692" w:rsidRDefault="0029180F" w:rsidP="00BF5584">
      <w:pPr>
        <w:pStyle w:val="Nosaukumi"/>
        <w:numPr>
          <w:ilvl w:val="0"/>
          <w:numId w:val="67"/>
        </w:numPr>
        <w:jc w:val="both"/>
        <w:rPr>
          <w:b w:val="0"/>
          <w:bCs/>
          <w:i w:val="0"/>
          <w:iCs/>
          <w:sz w:val="22"/>
          <w:szCs w:val="22"/>
        </w:rPr>
      </w:pPr>
      <w:r w:rsidRPr="001F2692">
        <w:rPr>
          <w:b w:val="0"/>
          <w:bCs/>
          <w:i w:val="0"/>
          <w:iCs/>
          <w:sz w:val="22"/>
          <w:szCs w:val="22"/>
        </w:rPr>
        <w:t>latviešu valodas lietojuma kompetence (teksta izklāsta loģika, valodas stils un pareizrakstība);</w:t>
      </w:r>
    </w:p>
    <w:p w14:paraId="1A495718" w14:textId="77777777" w:rsidR="0029180F" w:rsidRPr="001F2692" w:rsidRDefault="0029180F" w:rsidP="00BF5584">
      <w:pPr>
        <w:pStyle w:val="Nosaukumi"/>
        <w:numPr>
          <w:ilvl w:val="0"/>
          <w:numId w:val="67"/>
        </w:numPr>
        <w:jc w:val="both"/>
        <w:rPr>
          <w:b w:val="0"/>
          <w:bCs/>
          <w:i w:val="0"/>
          <w:iCs/>
          <w:sz w:val="22"/>
          <w:szCs w:val="22"/>
        </w:rPr>
      </w:pPr>
      <w:r w:rsidRPr="001F2692">
        <w:rPr>
          <w:b w:val="0"/>
          <w:bCs/>
          <w:i w:val="0"/>
          <w:iCs/>
          <w:sz w:val="22"/>
          <w:szCs w:val="22"/>
        </w:rPr>
        <w:t>saskarsmes prasmes un runas kvalitāte.</w:t>
      </w:r>
    </w:p>
    <w:p w14:paraId="0A9EE1BA" w14:textId="77777777" w:rsidR="0029180F" w:rsidRPr="001F2692" w:rsidRDefault="0029180F" w:rsidP="0029180F">
      <w:pPr>
        <w:pStyle w:val="Nosaukumi"/>
        <w:jc w:val="both"/>
        <w:rPr>
          <w:b w:val="0"/>
          <w:bCs/>
          <w:i w:val="0"/>
          <w:iCs/>
          <w:sz w:val="22"/>
          <w:szCs w:val="22"/>
        </w:rPr>
      </w:pPr>
      <w:r w:rsidRPr="001F2692">
        <w:rPr>
          <w:b w:val="0"/>
          <w:bCs/>
          <w:i w:val="0"/>
          <w:iCs/>
          <w:sz w:val="22"/>
          <w:szCs w:val="22"/>
        </w:rPr>
        <w:t>Rakstiskajā daļā vērtējums veidojas summatīvi un reflektants var iegūt no 0 – 9 punktiem (skat. 2. tabulu).</w:t>
      </w:r>
    </w:p>
    <w:p w14:paraId="0C466448" w14:textId="77777777" w:rsidR="0029180F" w:rsidRPr="001F2692" w:rsidRDefault="0029180F" w:rsidP="0029180F">
      <w:pPr>
        <w:pStyle w:val="Nosaukumi"/>
        <w:jc w:val="right"/>
        <w:rPr>
          <w:i w:val="0"/>
          <w:iCs/>
          <w:sz w:val="22"/>
          <w:szCs w:val="22"/>
        </w:rPr>
      </w:pPr>
      <w:r w:rsidRPr="001F2692">
        <w:rPr>
          <w:i w:val="0"/>
          <w:iCs/>
          <w:sz w:val="22"/>
          <w:szCs w:val="22"/>
        </w:rPr>
        <w:t>2.tabula</w:t>
      </w:r>
    </w:p>
    <w:p w14:paraId="0381CB1E" w14:textId="77777777" w:rsidR="0029180F" w:rsidRPr="001F2692" w:rsidRDefault="0029180F" w:rsidP="0029180F">
      <w:pPr>
        <w:pStyle w:val="Nosaukumi"/>
        <w:jc w:val="right"/>
        <w:rPr>
          <w:b w:val="0"/>
          <w:bCs/>
          <w:i w:val="0"/>
          <w:iCs/>
          <w:sz w:val="22"/>
          <w:szCs w:val="22"/>
        </w:rPr>
      </w:pPr>
      <w:r w:rsidRPr="001F2692">
        <w:rPr>
          <w:b w:val="0"/>
          <w:bCs/>
          <w:i w:val="0"/>
          <w:iCs/>
          <w:sz w:val="22"/>
          <w:szCs w:val="22"/>
        </w:rPr>
        <w:t xml:space="preserve">Kritēriji reflektanta snieguma izvērtēšanai iestājpārbaudījumu rakstiskajā daļā </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1"/>
        <w:gridCol w:w="2605"/>
        <w:gridCol w:w="2552"/>
        <w:gridCol w:w="2551"/>
      </w:tblGrid>
      <w:tr w:rsidR="003C426F" w:rsidRPr="001F2692" w14:paraId="75D9431E" w14:textId="77777777" w:rsidTr="0029180F">
        <w:trPr>
          <w:jc w:val="center"/>
        </w:trPr>
        <w:tc>
          <w:tcPr>
            <w:tcW w:w="1501" w:type="dxa"/>
            <w:tcBorders>
              <w:top w:val="single" w:sz="4" w:space="0" w:color="auto"/>
              <w:left w:val="single" w:sz="4" w:space="0" w:color="auto"/>
              <w:bottom w:val="single" w:sz="4" w:space="0" w:color="auto"/>
              <w:right w:val="single" w:sz="4" w:space="0" w:color="auto"/>
            </w:tcBorders>
            <w:hideMark/>
          </w:tcPr>
          <w:bookmarkEnd w:id="63"/>
          <w:p w14:paraId="2559F0C7" w14:textId="77777777" w:rsidR="0029180F" w:rsidRPr="001F2692" w:rsidRDefault="0029180F" w:rsidP="0029180F">
            <w:pPr>
              <w:pStyle w:val="Nosaukumi"/>
              <w:rPr>
                <w:b w:val="0"/>
                <w:bCs/>
                <w:i w:val="0"/>
                <w:iCs/>
                <w:sz w:val="22"/>
                <w:szCs w:val="22"/>
              </w:rPr>
            </w:pPr>
            <w:r w:rsidRPr="001F2692">
              <w:rPr>
                <w:b w:val="0"/>
                <w:bCs/>
                <w:i w:val="0"/>
                <w:iCs/>
                <w:sz w:val="22"/>
                <w:szCs w:val="22"/>
              </w:rPr>
              <w:t>Punkti/ kritēriji</w:t>
            </w:r>
          </w:p>
        </w:tc>
        <w:tc>
          <w:tcPr>
            <w:tcW w:w="2605" w:type="dxa"/>
            <w:tcBorders>
              <w:top w:val="single" w:sz="4" w:space="0" w:color="auto"/>
              <w:left w:val="single" w:sz="4" w:space="0" w:color="auto"/>
              <w:bottom w:val="single" w:sz="4" w:space="0" w:color="auto"/>
              <w:right w:val="single" w:sz="4" w:space="0" w:color="auto"/>
            </w:tcBorders>
            <w:hideMark/>
          </w:tcPr>
          <w:p w14:paraId="0676C296" w14:textId="77777777" w:rsidR="0029180F" w:rsidRPr="001F2692" w:rsidRDefault="0029180F" w:rsidP="0029180F">
            <w:pPr>
              <w:pStyle w:val="Nosaukumi"/>
              <w:rPr>
                <w:b w:val="0"/>
                <w:bCs/>
                <w:i w:val="0"/>
                <w:iCs/>
                <w:sz w:val="22"/>
                <w:szCs w:val="22"/>
              </w:rPr>
            </w:pPr>
            <w:r w:rsidRPr="001F2692">
              <w:rPr>
                <w:b w:val="0"/>
                <w:bCs/>
                <w:i w:val="0"/>
                <w:iCs/>
                <w:sz w:val="22"/>
                <w:szCs w:val="22"/>
              </w:rPr>
              <w:t>Aktualitātes profesionālās darbības jomā</w:t>
            </w:r>
          </w:p>
        </w:tc>
        <w:tc>
          <w:tcPr>
            <w:tcW w:w="2552" w:type="dxa"/>
            <w:tcBorders>
              <w:top w:val="single" w:sz="4" w:space="0" w:color="auto"/>
              <w:left w:val="single" w:sz="4" w:space="0" w:color="auto"/>
              <w:bottom w:val="single" w:sz="4" w:space="0" w:color="auto"/>
              <w:right w:val="single" w:sz="4" w:space="0" w:color="auto"/>
            </w:tcBorders>
            <w:hideMark/>
          </w:tcPr>
          <w:p w14:paraId="1513A220" w14:textId="77777777" w:rsidR="0029180F" w:rsidRPr="001F2692" w:rsidRDefault="0029180F" w:rsidP="0029180F">
            <w:pPr>
              <w:pStyle w:val="Nosaukumi"/>
              <w:rPr>
                <w:b w:val="0"/>
                <w:bCs/>
                <w:i w:val="0"/>
                <w:iCs/>
                <w:sz w:val="22"/>
                <w:szCs w:val="22"/>
              </w:rPr>
            </w:pPr>
            <w:r w:rsidRPr="001F2692">
              <w:rPr>
                <w:b w:val="0"/>
                <w:bCs/>
                <w:i w:val="0"/>
                <w:iCs/>
                <w:sz w:val="22"/>
                <w:szCs w:val="22"/>
              </w:rPr>
              <w:t>Teksta izklāsta loģika un valodas stils</w:t>
            </w:r>
          </w:p>
        </w:tc>
        <w:tc>
          <w:tcPr>
            <w:tcW w:w="2551" w:type="dxa"/>
            <w:tcBorders>
              <w:top w:val="single" w:sz="4" w:space="0" w:color="auto"/>
              <w:left w:val="single" w:sz="4" w:space="0" w:color="auto"/>
              <w:bottom w:val="single" w:sz="4" w:space="0" w:color="auto"/>
              <w:right w:val="single" w:sz="4" w:space="0" w:color="auto"/>
            </w:tcBorders>
            <w:hideMark/>
          </w:tcPr>
          <w:p w14:paraId="2D3F70DB" w14:textId="77777777" w:rsidR="0029180F" w:rsidRPr="001F2692" w:rsidRDefault="0029180F" w:rsidP="0029180F">
            <w:pPr>
              <w:pStyle w:val="Nosaukumi"/>
              <w:rPr>
                <w:b w:val="0"/>
                <w:bCs/>
                <w:i w:val="0"/>
                <w:iCs/>
                <w:sz w:val="22"/>
                <w:szCs w:val="22"/>
              </w:rPr>
            </w:pPr>
            <w:r w:rsidRPr="001F2692">
              <w:rPr>
                <w:b w:val="0"/>
                <w:bCs/>
                <w:i w:val="0"/>
                <w:iCs/>
                <w:sz w:val="22"/>
                <w:szCs w:val="22"/>
              </w:rPr>
              <w:t>Pareizrakstība</w:t>
            </w:r>
          </w:p>
        </w:tc>
      </w:tr>
      <w:tr w:rsidR="003C426F" w:rsidRPr="001F2692" w14:paraId="013A2CE6" w14:textId="77777777" w:rsidTr="0029180F">
        <w:trPr>
          <w:jc w:val="center"/>
        </w:trPr>
        <w:tc>
          <w:tcPr>
            <w:tcW w:w="1501" w:type="dxa"/>
            <w:tcBorders>
              <w:top w:val="single" w:sz="4" w:space="0" w:color="auto"/>
              <w:left w:val="single" w:sz="4" w:space="0" w:color="auto"/>
              <w:bottom w:val="single" w:sz="4" w:space="0" w:color="auto"/>
              <w:right w:val="single" w:sz="4" w:space="0" w:color="auto"/>
            </w:tcBorders>
            <w:hideMark/>
          </w:tcPr>
          <w:p w14:paraId="2AF0D3A1" w14:textId="77777777" w:rsidR="0029180F" w:rsidRPr="001F2692" w:rsidRDefault="0029180F" w:rsidP="0029180F">
            <w:pPr>
              <w:pStyle w:val="Nosaukumi"/>
              <w:rPr>
                <w:b w:val="0"/>
                <w:bCs/>
                <w:i w:val="0"/>
                <w:iCs/>
                <w:sz w:val="22"/>
                <w:szCs w:val="22"/>
              </w:rPr>
            </w:pPr>
            <w:r w:rsidRPr="001F2692">
              <w:rPr>
                <w:b w:val="0"/>
                <w:bCs/>
                <w:i w:val="0"/>
                <w:iCs/>
                <w:sz w:val="22"/>
                <w:szCs w:val="22"/>
              </w:rPr>
              <w:t>3</w:t>
            </w:r>
          </w:p>
        </w:tc>
        <w:tc>
          <w:tcPr>
            <w:tcW w:w="2605" w:type="dxa"/>
            <w:tcBorders>
              <w:top w:val="single" w:sz="4" w:space="0" w:color="auto"/>
              <w:left w:val="single" w:sz="4" w:space="0" w:color="auto"/>
              <w:bottom w:val="single" w:sz="4" w:space="0" w:color="auto"/>
              <w:right w:val="single" w:sz="4" w:space="0" w:color="auto"/>
            </w:tcBorders>
            <w:hideMark/>
          </w:tcPr>
          <w:p w14:paraId="73F39988" w14:textId="77777777" w:rsidR="0029180F" w:rsidRPr="001F2692" w:rsidRDefault="0029180F" w:rsidP="0029180F">
            <w:pPr>
              <w:pStyle w:val="Nosaukumi"/>
              <w:rPr>
                <w:b w:val="0"/>
                <w:bCs/>
                <w:i w:val="0"/>
                <w:iCs/>
                <w:sz w:val="22"/>
                <w:szCs w:val="22"/>
              </w:rPr>
            </w:pPr>
            <w:r w:rsidRPr="001F2692">
              <w:rPr>
                <w:b w:val="0"/>
                <w:bCs/>
                <w:i w:val="0"/>
                <w:iCs/>
                <w:sz w:val="22"/>
                <w:szCs w:val="22"/>
              </w:rPr>
              <w:t xml:space="preserve">Izpratne par profesionālās darbības jomu, skaidra personīgā attieksme, argumentēti spriedumi </w:t>
            </w:r>
          </w:p>
        </w:tc>
        <w:tc>
          <w:tcPr>
            <w:tcW w:w="2552" w:type="dxa"/>
            <w:tcBorders>
              <w:top w:val="single" w:sz="4" w:space="0" w:color="auto"/>
              <w:left w:val="single" w:sz="4" w:space="0" w:color="auto"/>
              <w:bottom w:val="single" w:sz="4" w:space="0" w:color="auto"/>
              <w:right w:val="single" w:sz="4" w:space="0" w:color="auto"/>
            </w:tcBorders>
            <w:hideMark/>
          </w:tcPr>
          <w:p w14:paraId="6355F2A3" w14:textId="77777777" w:rsidR="0029180F" w:rsidRPr="001F2692" w:rsidRDefault="0029180F" w:rsidP="0029180F">
            <w:pPr>
              <w:pStyle w:val="Nosaukumi"/>
              <w:rPr>
                <w:b w:val="0"/>
                <w:bCs/>
                <w:i w:val="0"/>
                <w:iCs/>
                <w:sz w:val="22"/>
                <w:szCs w:val="22"/>
              </w:rPr>
            </w:pPr>
            <w:r w:rsidRPr="001F2692">
              <w:rPr>
                <w:b w:val="0"/>
                <w:bCs/>
                <w:i w:val="0"/>
                <w:iCs/>
                <w:sz w:val="22"/>
                <w:szCs w:val="22"/>
              </w:rPr>
              <w:t>Teksta izklāsts loģisks un strukturēts, darbs uzrakstīts stilistiski pareizā valodā (lietots zinātniskais/lietišķo rakstu valodas stils)</w:t>
            </w:r>
          </w:p>
        </w:tc>
        <w:tc>
          <w:tcPr>
            <w:tcW w:w="2551" w:type="dxa"/>
            <w:tcBorders>
              <w:top w:val="single" w:sz="4" w:space="0" w:color="auto"/>
              <w:left w:val="single" w:sz="4" w:space="0" w:color="auto"/>
              <w:bottom w:val="single" w:sz="4" w:space="0" w:color="auto"/>
              <w:right w:val="single" w:sz="4" w:space="0" w:color="auto"/>
            </w:tcBorders>
            <w:hideMark/>
          </w:tcPr>
          <w:p w14:paraId="734A3758" w14:textId="77777777" w:rsidR="0029180F" w:rsidRPr="001F2692" w:rsidRDefault="0029180F" w:rsidP="0029180F">
            <w:pPr>
              <w:pStyle w:val="Nosaukumi"/>
              <w:rPr>
                <w:b w:val="0"/>
                <w:bCs/>
                <w:i w:val="0"/>
                <w:iCs/>
                <w:sz w:val="22"/>
                <w:szCs w:val="22"/>
              </w:rPr>
            </w:pPr>
            <w:r w:rsidRPr="001F2692">
              <w:rPr>
                <w:b w:val="0"/>
                <w:bCs/>
                <w:i w:val="0"/>
                <w:iCs/>
                <w:sz w:val="22"/>
                <w:szCs w:val="22"/>
              </w:rPr>
              <w:t>Darbā nav ortogrāfijas un/vai interpunkcijas kļūdu</w:t>
            </w:r>
          </w:p>
        </w:tc>
      </w:tr>
      <w:tr w:rsidR="003C426F" w:rsidRPr="001F2692" w14:paraId="697DDC7A" w14:textId="77777777" w:rsidTr="0029180F">
        <w:trPr>
          <w:jc w:val="center"/>
        </w:trPr>
        <w:tc>
          <w:tcPr>
            <w:tcW w:w="1501" w:type="dxa"/>
            <w:tcBorders>
              <w:top w:val="single" w:sz="4" w:space="0" w:color="auto"/>
              <w:left w:val="single" w:sz="4" w:space="0" w:color="auto"/>
              <w:bottom w:val="single" w:sz="4" w:space="0" w:color="auto"/>
              <w:right w:val="single" w:sz="4" w:space="0" w:color="auto"/>
            </w:tcBorders>
            <w:hideMark/>
          </w:tcPr>
          <w:p w14:paraId="2FD925D5" w14:textId="77777777" w:rsidR="0029180F" w:rsidRPr="001F2692" w:rsidRDefault="0029180F" w:rsidP="0029180F">
            <w:pPr>
              <w:pStyle w:val="Nosaukumi"/>
              <w:rPr>
                <w:b w:val="0"/>
                <w:bCs/>
                <w:i w:val="0"/>
                <w:iCs/>
                <w:sz w:val="22"/>
                <w:szCs w:val="22"/>
              </w:rPr>
            </w:pPr>
            <w:r w:rsidRPr="001F2692">
              <w:rPr>
                <w:b w:val="0"/>
                <w:bCs/>
                <w:i w:val="0"/>
                <w:iCs/>
                <w:sz w:val="22"/>
                <w:szCs w:val="22"/>
              </w:rPr>
              <w:t>2</w:t>
            </w:r>
          </w:p>
        </w:tc>
        <w:tc>
          <w:tcPr>
            <w:tcW w:w="2605" w:type="dxa"/>
            <w:tcBorders>
              <w:top w:val="single" w:sz="4" w:space="0" w:color="auto"/>
              <w:left w:val="single" w:sz="4" w:space="0" w:color="auto"/>
              <w:bottom w:val="single" w:sz="4" w:space="0" w:color="auto"/>
              <w:right w:val="single" w:sz="4" w:space="0" w:color="auto"/>
            </w:tcBorders>
            <w:hideMark/>
          </w:tcPr>
          <w:p w14:paraId="388D31A6" w14:textId="77777777" w:rsidR="0029180F" w:rsidRPr="001F2692" w:rsidRDefault="0029180F" w:rsidP="0029180F">
            <w:pPr>
              <w:pStyle w:val="Nosaukumi"/>
              <w:rPr>
                <w:b w:val="0"/>
                <w:bCs/>
                <w:i w:val="0"/>
                <w:iCs/>
                <w:sz w:val="22"/>
                <w:szCs w:val="22"/>
              </w:rPr>
            </w:pPr>
            <w:r w:rsidRPr="001F2692">
              <w:rPr>
                <w:b w:val="0"/>
                <w:bCs/>
                <w:i w:val="0"/>
                <w:iCs/>
                <w:sz w:val="22"/>
                <w:szCs w:val="22"/>
              </w:rPr>
              <w:t xml:space="preserve">Izpratne par profesionālās darbības jomu, daļēji pausta personīgā </w:t>
            </w:r>
            <w:r w:rsidRPr="001F2692">
              <w:rPr>
                <w:b w:val="0"/>
                <w:bCs/>
                <w:i w:val="0"/>
                <w:iCs/>
                <w:sz w:val="22"/>
                <w:szCs w:val="22"/>
              </w:rPr>
              <w:lastRenderedPageBreak/>
              <w:t>attieksme, daļēji argumentēti spriedumi</w:t>
            </w:r>
          </w:p>
        </w:tc>
        <w:tc>
          <w:tcPr>
            <w:tcW w:w="2552" w:type="dxa"/>
            <w:tcBorders>
              <w:top w:val="single" w:sz="4" w:space="0" w:color="auto"/>
              <w:left w:val="single" w:sz="4" w:space="0" w:color="auto"/>
              <w:bottom w:val="single" w:sz="4" w:space="0" w:color="auto"/>
              <w:right w:val="single" w:sz="4" w:space="0" w:color="auto"/>
            </w:tcBorders>
            <w:hideMark/>
          </w:tcPr>
          <w:p w14:paraId="1BB68769" w14:textId="77777777" w:rsidR="0029180F" w:rsidRPr="001F2692" w:rsidRDefault="0029180F" w:rsidP="0029180F">
            <w:pPr>
              <w:pStyle w:val="Nosaukumi"/>
              <w:rPr>
                <w:b w:val="0"/>
                <w:bCs/>
                <w:i w:val="0"/>
                <w:iCs/>
                <w:sz w:val="22"/>
                <w:szCs w:val="22"/>
              </w:rPr>
            </w:pPr>
            <w:r w:rsidRPr="001F2692">
              <w:rPr>
                <w:b w:val="0"/>
                <w:bCs/>
                <w:i w:val="0"/>
                <w:iCs/>
                <w:sz w:val="22"/>
                <w:szCs w:val="22"/>
              </w:rPr>
              <w:lastRenderedPageBreak/>
              <w:t>Teksta izklāsts loģisks un strukturēts, ir atsevišķas valodas stila kļūdas (1–4)</w:t>
            </w:r>
          </w:p>
        </w:tc>
        <w:tc>
          <w:tcPr>
            <w:tcW w:w="2551" w:type="dxa"/>
            <w:tcBorders>
              <w:top w:val="single" w:sz="4" w:space="0" w:color="auto"/>
              <w:left w:val="single" w:sz="4" w:space="0" w:color="auto"/>
              <w:bottom w:val="single" w:sz="4" w:space="0" w:color="auto"/>
              <w:right w:val="single" w:sz="4" w:space="0" w:color="auto"/>
            </w:tcBorders>
            <w:hideMark/>
          </w:tcPr>
          <w:p w14:paraId="447577B3" w14:textId="77777777" w:rsidR="0029180F" w:rsidRPr="001F2692" w:rsidRDefault="0029180F" w:rsidP="0029180F">
            <w:pPr>
              <w:pStyle w:val="Nosaukumi"/>
              <w:rPr>
                <w:b w:val="0"/>
                <w:bCs/>
                <w:i w:val="0"/>
                <w:iCs/>
                <w:sz w:val="22"/>
                <w:szCs w:val="22"/>
              </w:rPr>
            </w:pPr>
            <w:r w:rsidRPr="001F2692">
              <w:rPr>
                <w:b w:val="0"/>
                <w:bCs/>
                <w:i w:val="0"/>
                <w:iCs/>
                <w:sz w:val="22"/>
                <w:szCs w:val="22"/>
              </w:rPr>
              <w:t>Darbā ir dažas (1–4) ortogrāfijas un/vai interpunkcijas kļūdu</w:t>
            </w:r>
          </w:p>
        </w:tc>
      </w:tr>
      <w:tr w:rsidR="0029180F" w:rsidRPr="001F2692" w14:paraId="775EEBBF" w14:textId="77777777" w:rsidTr="0029180F">
        <w:trPr>
          <w:jc w:val="center"/>
        </w:trPr>
        <w:tc>
          <w:tcPr>
            <w:tcW w:w="1501" w:type="dxa"/>
            <w:tcBorders>
              <w:top w:val="single" w:sz="4" w:space="0" w:color="auto"/>
              <w:left w:val="single" w:sz="4" w:space="0" w:color="auto"/>
              <w:bottom w:val="single" w:sz="4" w:space="0" w:color="auto"/>
              <w:right w:val="single" w:sz="4" w:space="0" w:color="auto"/>
            </w:tcBorders>
            <w:hideMark/>
          </w:tcPr>
          <w:p w14:paraId="1C8014FB" w14:textId="77777777" w:rsidR="0029180F" w:rsidRPr="001F2692" w:rsidRDefault="0029180F" w:rsidP="0029180F">
            <w:pPr>
              <w:pStyle w:val="Nosaukumi"/>
              <w:rPr>
                <w:b w:val="0"/>
                <w:bCs/>
                <w:i w:val="0"/>
                <w:iCs/>
                <w:sz w:val="22"/>
                <w:szCs w:val="22"/>
              </w:rPr>
            </w:pPr>
            <w:r w:rsidRPr="001F2692">
              <w:rPr>
                <w:b w:val="0"/>
                <w:bCs/>
                <w:i w:val="0"/>
                <w:iCs/>
                <w:sz w:val="22"/>
                <w:szCs w:val="22"/>
              </w:rPr>
              <w:t>1</w:t>
            </w:r>
          </w:p>
        </w:tc>
        <w:tc>
          <w:tcPr>
            <w:tcW w:w="2605" w:type="dxa"/>
            <w:tcBorders>
              <w:top w:val="single" w:sz="4" w:space="0" w:color="auto"/>
              <w:left w:val="single" w:sz="4" w:space="0" w:color="auto"/>
              <w:bottom w:val="single" w:sz="4" w:space="0" w:color="auto"/>
              <w:right w:val="single" w:sz="4" w:space="0" w:color="auto"/>
            </w:tcBorders>
            <w:hideMark/>
          </w:tcPr>
          <w:p w14:paraId="78B1A0CB" w14:textId="77777777" w:rsidR="0029180F" w:rsidRPr="001F2692" w:rsidRDefault="0029180F" w:rsidP="0029180F">
            <w:pPr>
              <w:pStyle w:val="Nosaukumi"/>
              <w:rPr>
                <w:b w:val="0"/>
                <w:bCs/>
                <w:i w:val="0"/>
                <w:iCs/>
                <w:sz w:val="22"/>
                <w:szCs w:val="22"/>
              </w:rPr>
            </w:pPr>
            <w:r w:rsidRPr="001F2692">
              <w:rPr>
                <w:b w:val="0"/>
                <w:bCs/>
                <w:i w:val="0"/>
                <w:iCs/>
                <w:sz w:val="22"/>
                <w:szCs w:val="22"/>
              </w:rPr>
              <w:t>Izpratne par profesionālās darbības jomu, bet satura izklāstā lietotas vispārīgas frāzes. Pausta pretrunīga personīgā attieksme, nav argumentācijas</w:t>
            </w:r>
          </w:p>
        </w:tc>
        <w:tc>
          <w:tcPr>
            <w:tcW w:w="2552" w:type="dxa"/>
            <w:tcBorders>
              <w:top w:val="single" w:sz="4" w:space="0" w:color="auto"/>
              <w:left w:val="single" w:sz="4" w:space="0" w:color="auto"/>
              <w:bottom w:val="single" w:sz="4" w:space="0" w:color="auto"/>
              <w:right w:val="single" w:sz="4" w:space="0" w:color="auto"/>
            </w:tcBorders>
            <w:hideMark/>
          </w:tcPr>
          <w:p w14:paraId="5172941D" w14:textId="77777777" w:rsidR="0029180F" w:rsidRPr="001F2692" w:rsidRDefault="0029180F" w:rsidP="0029180F">
            <w:pPr>
              <w:pStyle w:val="Nosaukumi"/>
              <w:rPr>
                <w:b w:val="0"/>
                <w:bCs/>
                <w:i w:val="0"/>
                <w:iCs/>
                <w:sz w:val="22"/>
                <w:szCs w:val="22"/>
              </w:rPr>
            </w:pPr>
            <w:r w:rsidRPr="001F2692">
              <w:rPr>
                <w:b w:val="0"/>
                <w:bCs/>
                <w:i w:val="0"/>
                <w:iCs/>
                <w:sz w:val="22"/>
                <w:szCs w:val="22"/>
              </w:rPr>
              <w:t>Teksta izklāsts daļēji strukturēts, ir daudz valodas stila kļūdas (5 un vairāk)</w:t>
            </w:r>
          </w:p>
        </w:tc>
        <w:tc>
          <w:tcPr>
            <w:tcW w:w="2551" w:type="dxa"/>
            <w:tcBorders>
              <w:top w:val="single" w:sz="4" w:space="0" w:color="auto"/>
              <w:left w:val="single" w:sz="4" w:space="0" w:color="auto"/>
              <w:bottom w:val="single" w:sz="4" w:space="0" w:color="auto"/>
              <w:right w:val="single" w:sz="4" w:space="0" w:color="auto"/>
            </w:tcBorders>
            <w:hideMark/>
          </w:tcPr>
          <w:p w14:paraId="33A90CDB" w14:textId="77777777" w:rsidR="0029180F" w:rsidRPr="001F2692" w:rsidRDefault="0029180F" w:rsidP="0029180F">
            <w:pPr>
              <w:pStyle w:val="Nosaukumi"/>
              <w:rPr>
                <w:b w:val="0"/>
                <w:bCs/>
                <w:i w:val="0"/>
                <w:iCs/>
                <w:sz w:val="22"/>
                <w:szCs w:val="22"/>
              </w:rPr>
            </w:pPr>
            <w:r w:rsidRPr="001F2692">
              <w:rPr>
                <w:b w:val="0"/>
                <w:bCs/>
                <w:i w:val="0"/>
                <w:iCs/>
                <w:sz w:val="22"/>
                <w:szCs w:val="22"/>
              </w:rPr>
              <w:t>Darbā ir daudz (5 un vairāk) ortogrāfijas un/vai interpunkcijas kļūdu</w:t>
            </w:r>
          </w:p>
        </w:tc>
      </w:tr>
    </w:tbl>
    <w:p w14:paraId="0F86F573" w14:textId="77777777" w:rsidR="0029180F" w:rsidRPr="001F2692" w:rsidRDefault="0029180F" w:rsidP="0029180F">
      <w:pPr>
        <w:pStyle w:val="Nosaukumi"/>
        <w:jc w:val="both"/>
        <w:rPr>
          <w:b w:val="0"/>
          <w:bCs/>
          <w:i w:val="0"/>
          <w:iCs/>
          <w:sz w:val="22"/>
          <w:szCs w:val="22"/>
        </w:rPr>
      </w:pPr>
    </w:p>
    <w:p w14:paraId="47830861" w14:textId="77777777" w:rsidR="0029180F" w:rsidRPr="001F2692" w:rsidRDefault="0029180F" w:rsidP="0029180F">
      <w:pPr>
        <w:pStyle w:val="Nosaukumi"/>
        <w:jc w:val="both"/>
        <w:rPr>
          <w:b w:val="0"/>
          <w:bCs/>
          <w:i w:val="0"/>
          <w:iCs/>
          <w:sz w:val="22"/>
          <w:szCs w:val="22"/>
        </w:rPr>
      </w:pPr>
      <w:r w:rsidRPr="001F2692">
        <w:rPr>
          <w:b w:val="0"/>
          <w:bCs/>
          <w:i w:val="0"/>
          <w:iCs/>
          <w:sz w:val="22"/>
          <w:szCs w:val="22"/>
        </w:rPr>
        <w:t>Mutiskajā daļā vērtējums veidojas summatīvi un reflektants var iegūt no 0 – 6 punktiem, skat. 3. tabulu.</w:t>
      </w:r>
    </w:p>
    <w:p w14:paraId="08E555A5" w14:textId="77777777" w:rsidR="0029180F" w:rsidRPr="001F2692" w:rsidRDefault="0029180F" w:rsidP="0029180F">
      <w:pPr>
        <w:pStyle w:val="Nosaukumi"/>
        <w:jc w:val="right"/>
        <w:rPr>
          <w:i w:val="0"/>
          <w:iCs/>
          <w:sz w:val="22"/>
          <w:szCs w:val="22"/>
        </w:rPr>
      </w:pPr>
      <w:r w:rsidRPr="001F2692">
        <w:rPr>
          <w:i w:val="0"/>
          <w:iCs/>
          <w:sz w:val="22"/>
          <w:szCs w:val="22"/>
        </w:rPr>
        <w:t>3.tabula</w:t>
      </w:r>
    </w:p>
    <w:p w14:paraId="61135DB3" w14:textId="77777777" w:rsidR="0029180F" w:rsidRPr="001F2692" w:rsidRDefault="0029180F" w:rsidP="0029180F">
      <w:pPr>
        <w:pStyle w:val="Nosaukumi"/>
        <w:jc w:val="right"/>
        <w:rPr>
          <w:b w:val="0"/>
          <w:bCs/>
          <w:i w:val="0"/>
          <w:iCs/>
          <w:sz w:val="22"/>
          <w:szCs w:val="22"/>
        </w:rPr>
      </w:pPr>
      <w:r w:rsidRPr="001F2692">
        <w:rPr>
          <w:b w:val="0"/>
          <w:bCs/>
          <w:i w:val="0"/>
          <w:iCs/>
          <w:sz w:val="22"/>
          <w:szCs w:val="22"/>
        </w:rPr>
        <w:t xml:space="preserve">Kritēriji reflektanta snieguma izvērtēšanai iestājpārbaudījumu mutiskajā daļā </w:t>
      </w:r>
    </w:p>
    <w:p w14:paraId="3EFE9629" w14:textId="77777777" w:rsidR="0029180F" w:rsidRPr="001F2692" w:rsidRDefault="0029180F" w:rsidP="0029180F">
      <w:pPr>
        <w:pStyle w:val="Nosaukumi"/>
        <w:rPr>
          <w:b w:val="0"/>
          <w:bCs/>
          <w:i w:val="0"/>
          <w:iCs/>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3402"/>
        <w:gridCol w:w="3628"/>
      </w:tblGrid>
      <w:tr w:rsidR="003C426F" w:rsidRPr="001F2692" w14:paraId="130972FB" w14:textId="77777777" w:rsidTr="0029180F">
        <w:trPr>
          <w:jc w:val="center"/>
        </w:trPr>
        <w:tc>
          <w:tcPr>
            <w:tcW w:w="1980" w:type="dxa"/>
            <w:tcBorders>
              <w:top w:val="single" w:sz="4" w:space="0" w:color="auto"/>
              <w:left w:val="single" w:sz="4" w:space="0" w:color="auto"/>
              <w:bottom w:val="single" w:sz="4" w:space="0" w:color="auto"/>
              <w:right w:val="single" w:sz="4" w:space="0" w:color="auto"/>
            </w:tcBorders>
            <w:hideMark/>
          </w:tcPr>
          <w:p w14:paraId="47D37F95" w14:textId="77777777" w:rsidR="0029180F" w:rsidRPr="001F2692" w:rsidRDefault="0029180F" w:rsidP="0029180F">
            <w:pPr>
              <w:pStyle w:val="Nosaukumi"/>
              <w:rPr>
                <w:b w:val="0"/>
                <w:bCs/>
                <w:i w:val="0"/>
                <w:iCs/>
                <w:sz w:val="22"/>
                <w:szCs w:val="22"/>
              </w:rPr>
            </w:pPr>
            <w:r w:rsidRPr="001F2692">
              <w:rPr>
                <w:b w:val="0"/>
                <w:bCs/>
                <w:i w:val="0"/>
                <w:iCs/>
                <w:sz w:val="22"/>
                <w:szCs w:val="22"/>
              </w:rPr>
              <w:t>Punkti/ kritēriji</w:t>
            </w:r>
          </w:p>
        </w:tc>
        <w:tc>
          <w:tcPr>
            <w:tcW w:w="3402" w:type="dxa"/>
            <w:tcBorders>
              <w:top w:val="single" w:sz="4" w:space="0" w:color="auto"/>
              <w:left w:val="single" w:sz="4" w:space="0" w:color="auto"/>
              <w:bottom w:val="single" w:sz="4" w:space="0" w:color="auto"/>
              <w:right w:val="single" w:sz="4" w:space="0" w:color="auto"/>
            </w:tcBorders>
            <w:hideMark/>
          </w:tcPr>
          <w:p w14:paraId="17D2450F" w14:textId="77777777" w:rsidR="0029180F" w:rsidRPr="001F2692" w:rsidRDefault="0029180F" w:rsidP="0029180F">
            <w:pPr>
              <w:pStyle w:val="Nosaukumi"/>
              <w:rPr>
                <w:b w:val="0"/>
                <w:bCs/>
                <w:i w:val="0"/>
                <w:iCs/>
                <w:sz w:val="22"/>
                <w:szCs w:val="22"/>
              </w:rPr>
            </w:pPr>
            <w:r w:rsidRPr="001F2692">
              <w:rPr>
                <w:b w:val="0"/>
                <w:bCs/>
                <w:i w:val="0"/>
                <w:iCs/>
                <w:sz w:val="22"/>
                <w:szCs w:val="22"/>
              </w:rPr>
              <w:t>Profesionālā motivācija</w:t>
            </w:r>
          </w:p>
        </w:tc>
        <w:tc>
          <w:tcPr>
            <w:tcW w:w="3628" w:type="dxa"/>
            <w:tcBorders>
              <w:top w:val="single" w:sz="4" w:space="0" w:color="auto"/>
              <w:left w:val="single" w:sz="4" w:space="0" w:color="auto"/>
              <w:bottom w:val="single" w:sz="4" w:space="0" w:color="auto"/>
              <w:right w:val="single" w:sz="4" w:space="0" w:color="auto"/>
            </w:tcBorders>
            <w:hideMark/>
          </w:tcPr>
          <w:p w14:paraId="78B00053" w14:textId="77777777" w:rsidR="0029180F" w:rsidRPr="001F2692" w:rsidRDefault="0029180F" w:rsidP="0029180F">
            <w:pPr>
              <w:pStyle w:val="Nosaukumi"/>
              <w:rPr>
                <w:b w:val="0"/>
                <w:bCs/>
                <w:i w:val="0"/>
                <w:iCs/>
                <w:sz w:val="22"/>
                <w:szCs w:val="22"/>
              </w:rPr>
            </w:pPr>
            <w:r w:rsidRPr="001F2692">
              <w:rPr>
                <w:b w:val="0"/>
                <w:bCs/>
                <w:i w:val="0"/>
                <w:iCs/>
                <w:sz w:val="22"/>
                <w:szCs w:val="22"/>
              </w:rPr>
              <w:t>Saskarsmes prasmes un runas kvalitāte</w:t>
            </w:r>
          </w:p>
        </w:tc>
      </w:tr>
      <w:tr w:rsidR="003C426F" w:rsidRPr="001F2692" w14:paraId="26B97821" w14:textId="77777777" w:rsidTr="0029180F">
        <w:trPr>
          <w:jc w:val="center"/>
        </w:trPr>
        <w:tc>
          <w:tcPr>
            <w:tcW w:w="1980" w:type="dxa"/>
            <w:tcBorders>
              <w:top w:val="single" w:sz="4" w:space="0" w:color="auto"/>
              <w:left w:val="single" w:sz="4" w:space="0" w:color="auto"/>
              <w:bottom w:val="single" w:sz="4" w:space="0" w:color="auto"/>
              <w:right w:val="single" w:sz="4" w:space="0" w:color="auto"/>
            </w:tcBorders>
            <w:hideMark/>
          </w:tcPr>
          <w:p w14:paraId="6C8CC05A" w14:textId="77777777" w:rsidR="0029180F" w:rsidRPr="001F2692" w:rsidRDefault="0029180F" w:rsidP="0029180F">
            <w:pPr>
              <w:pStyle w:val="Nosaukumi"/>
              <w:rPr>
                <w:b w:val="0"/>
                <w:bCs/>
                <w:i w:val="0"/>
                <w:iCs/>
                <w:sz w:val="22"/>
                <w:szCs w:val="22"/>
              </w:rPr>
            </w:pPr>
            <w:r w:rsidRPr="001F2692">
              <w:rPr>
                <w:b w:val="0"/>
                <w:bCs/>
                <w:i w:val="0"/>
                <w:iCs/>
                <w:sz w:val="22"/>
                <w:szCs w:val="22"/>
              </w:rPr>
              <w:t>3</w:t>
            </w:r>
          </w:p>
        </w:tc>
        <w:tc>
          <w:tcPr>
            <w:tcW w:w="3402" w:type="dxa"/>
            <w:tcBorders>
              <w:top w:val="single" w:sz="4" w:space="0" w:color="auto"/>
              <w:left w:val="single" w:sz="4" w:space="0" w:color="auto"/>
              <w:bottom w:val="single" w:sz="4" w:space="0" w:color="auto"/>
              <w:right w:val="single" w:sz="4" w:space="0" w:color="auto"/>
            </w:tcBorders>
            <w:hideMark/>
          </w:tcPr>
          <w:p w14:paraId="6EBC2D3C" w14:textId="77777777" w:rsidR="0029180F" w:rsidRPr="001F2692" w:rsidRDefault="0029180F" w:rsidP="0029180F">
            <w:pPr>
              <w:pStyle w:val="Nosaukumi"/>
              <w:rPr>
                <w:b w:val="0"/>
                <w:bCs/>
                <w:i w:val="0"/>
                <w:iCs/>
                <w:sz w:val="22"/>
                <w:szCs w:val="22"/>
              </w:rPr>
            </w:pPr>
            <w:r w:rsidRPr="001F2692">
              <w:rPr>
                <w:b w:val="0"/>
                <w:bCs/>
                <w:i w:val="0"/>
                <w:iCs/>
                <w:sz w:val="22"/>
                <w:szCs w:val="22"/>
              </w:rPr>
              <w:t>Prasme pārliecinoši uzstāties un pamatot savu viedokli un profesionālo motivāciju</w:t>
            </w:r>
          </w:p>
        </w:tc>
        <w:tc>
          <w:tcPr>
            <w:tcW w:w="3628" w:type="dxa"/>
            <w:tcBorders>
              <w:top w:val="single" w:sz="4" w:space="0" w:color="auto"/>
              <w:left w:val="single" w:sz="4" w:space="0" w:color="auto"/>
              <w:bottom w:val="single" w:sz="4" w:space="0" w:color="auto"/>
              <w:right w:val="single" w:sz="4" w:space="0" w:color="auto"/>
            </w:tcBorders>
            <w:hideMark/>
          </w:tcPr>
          <w:p w14:paraId="44205068" w14:textId="77777777" w:rsidR="0029180F" w:rsidRPr="001F2692" w:rsidRDefault="0029180F" w:rsidP="0029180F">
            <w:pPr>
              <w:pStyle w:val="Nosaukumi"/>
              <w:rPr>
                <w:b w:val="0"/>
                <w:bCs/>
                <w:i w:val="0"/>
                <w:iCs/>
                <w:sz w:val="22"/>
                <w:szCs w:val="22"/>
              </w:rPr>
            </w:pPr>
            <w:r w:rsidRPr="001F2692">
              <w:rPr>
                <w:b w:val="0"/>
                <w:bCs/>
                <w:i w:val="0"/>
                <w:iCs/>
                <w:sz w:val="22"/>
                <w:szCs w:val="22"/>
              </w:rPr>
              <w:t>Prasme iekļauties sarunā un laba literārā valoda</w:t>
            </w:r>
          </w:p>
        </w:tc>
      </w:tr>
      <w:tr w:rsidR="003C426F" w:rsidRPr="001F2692" w14:paraId="74AA579B" w14:textId="77777777" w:rsidTr="0029180F">
        <w:trPr>
          <w:jc w:val="center"/>
        </w:trPr>
        <w:tc>
          <w:tcPr>
            <w:tcW w:w="1980" w:type="dxa"/>
            <w:tcBorders>
              <w:top w:val="single" w:sz="4" w:space="0" w:color="auto"/>
              <w:left w:val="single" w:sz="4" w:space="0" w:color="auto"/>
              <w:bottom w:val="single" w:sz="4" w:space="0" w:color="auto"/>
              <w:right w:val="single" w:sz="4" w:space="0" w:color="auto"/>
            </w:tcBorders>
            <w:hideMark/>
          </w:tcPr>
          <w:p w14:paraId="3442555E" w14:textId="77777777" w:rsidR="0029180F" w:rsidRPr="001F2692" w:rsidRDefault="0029180F" w:rsidP="0029180F">
            <w:pPr>
              <w:pStyle w:val="Nosaukumi"/>
              <w:rPr>
                <w:b w:val="0"/>
                <w:bCs/>
                <w:i w:val="0"/>
                <w:iCs/>
                <w:sz w:val="22"/>
                <w:szCs w:val="22"/>
              </w:rPr>
            </w:pPr>
            <w:r w:rsidRPr="001F2692">
              <w:rPr>
                <w:b w:val="0"/>
                <w:bCs/>
                <w:i w:val="0"/>
                <w:iCs/>
                <w:sz w:val="22"/>
                <w:szCs w:val="22"/>
              </w:rPr>
              <w:t>2</w:t>
            </w:r>
          </w:p>
        </w:tc>
        <w:tc>
          <w:tcPr>
            <w:tcW w:w="3402" w:type="dxa"/>
            <w:tcBorders>
              <w:top w:val="single" w:sz="4" w:space="0" w:color="auto"/>
              <w:left w:val="single" w:sz="4" w:space="0" w:color="auto"/>
              <w:bottom w:val="single" w:sz="4" w:space="0" w:color="auto"/>
              <w:right w:val="single" w:sz="4" w:space="0" w:color="auto"/>
            </w:tcBorders>
            <w:hideMark/>
          </w:tcPr>
          <w:p w14:paraId="6FD1C6A5" w14:textId="77777777" w:rsidR="0029180F" w:rsidRPr="001F2692" w:rsidRDefault="0029180F" w:rsidP="0029180F">
            <w:pPr>
              <w:pStyle w:val="Nosaukumi"/>
              <w:rPr>
                <w:b w:val="0"/>
                <w:bCs/>
                <w:i w:val="0"/>
                <w:iCs/>
                <w:sz w:val="22"/>
                <w:szCs w:val="22"/>
              </w:rPr>
            </w:pPr>
            <w:r w:rsidRPr="001F2692">
              <w:rPr>
                <w:b w:val="0"/>
                <w:bCs/>
                <w:i w:val="0"/>
                <w:iCs/>
                <w:sz w:val="22"/>
                <w:szCs w:val="22"/>
              </w:rPr>
              <w:t>Prasme uzstāties un daļēji pamatot savu viedokli un profesionālo motivāciju</w:t>
            </w:r>
          </w:p>
        </w:tc>
        <w:tc>
          <w:tcPr>
            <w:tcW w:w="3628" w:type="dxa"/>
            <w:tcBorders>
              <w:top w:val="single" w:sz="4" w:space="0" w:color="auto"/>
              <w:left w:val="single" w:sz="4" w:space="0" w:color="auto"/>
              <w:bottom w:val="single" w:sz="4" w:space="0" w:color="auto"/>
              <w:right w:val="single" w:sz="4" w:space="0" w:color="auto"/>
            </w:tcBorders>
            <w:hideMark/>
          </w:tcPr>
          <w:p w14:paraId="5DBE9D6D" w14:textId="77777777" w:rsidR="0029180F" w:rsidRPr="001F2692" w:rsidRDefault="0029180F" w:rsidP="0029180F">
            <w:pPr>
              <w:pStyle w:val="Nosaukumi"/>
              <w:rPr>
                <w:b w:val="0"/>
                <w:bCs/>
                <w:i w:val="0"/>
                <w:iCs/>
                <w:sz w:val="22"/>
                <w:szCs w:val="22"/>
              </w:rPr>
            </w:pPr>
            <w:r w:rsidRPr="001F2692">
              <w:rPr>
                <w:b w:val="0"/>
                <w:bCs/>
                <w:i w:val="0"/>
                <w:iCs/>
                <w:sz w:val="22"/>
                <w:szCs w:val="22"/>
              </w:rPr>
              <w:t>Prasme iekļauties sarunā un novērojamas valodas stila kļūdas</w:t>
            </w:r>
          </w:p>
        </w:tc>
      </w:tr>
      <w:tr w:rsidR="0029180F" w:rsidRPr="001F2692" w14:paraId="43EC3F6B" w14:textId="77777777" w:rsidTr="0029180F">
        <w:trPr>
          <w:jc w:val="center"/>
        </w:trPr>
        <w:tc>
          <w:tcPr>
            <w:tcW w:w="1980" w:type="dxa"/>
            <w:tcBorders>
              <w:top w:val="single" w:sz="4" w:space="0" w:color="auto"/>
              <w:left w:val="single" w:sz="4" w:space="0" w:color="auto"/>
              <w:bottom w:val="single" w:sz="4" w:space="0" w:color="auto"/>
              <w:right w:val="single" w:sz="4" w:space="0" w:color="auto"/>
            </w:tcBorders>
            <w:hideMark/>
          </w:tcPr>
          <w:p w14:paraId="45EFBC8F" w14:textId="77777777" w:rsidR="0029180F" w:rsidRPr="001F2692" w:rsidRDefault="0029180F" w:rsidP="0029180F">
            <w:pPr>
              <w:pStyle w:val="Nosaukumi"/>
              <w:rPr>
                <w:b w:val="0"/>
                <w:bCs/>
                <w:i w:val="0"/>
                <w:iCs/>
                <w:sz w:val="22"/>
                <w:szCs w:val="22"/>
              </w:rPr>
            </w:pPr>
            <w:r w:rsidRPr="001F2692">
              <w:rPr>
                <w:b w:val="0"/>
                <w:bCs/>
                <w:i w:val="0"/>
                <w:iCs/>
                <w:sz w:val="22"/>
                <w:szCs w:val="22"/>
              </w:rPr>
              <w:t>1</w:t>
            </w:r>
          </w:p>
        </w:tc>
        <w:tc>
          <w:tcPr>
            <w:tcW w:w="3402" w:type="dxa"/>
            <w:tcBorders>
              <w:top w:val="single" w:sz="4" w:space="0" w:color="auto"/>
              <w:left w:val="single" w:sz="4" w:space="0" w:color="auto"/>
              <w:bottom w:val="single" w:sz="4" w:space="0" w:color="auto"/>
              <w:right w:val="single" w:sz="4" w:space="0" w:color="auto"/>
            </w:tcBorders>
            <w:hideMark/>
          </w:tcPr>
          <w:p w14:paraId="19219F7B" w14:textId="77777777" w:rsidR="0029180F" w:rsidRPr="001F2692" w:rsidRDefault="0029180F" w:rsidP="0029180F">
            <w:pPr>
              <w:pStyle w:val="Nosaukumi"/>
              <w:rPr>
                <w:b w:val="0"/>
                <w:bCs/>
                <w:i w:val="0"/>
                <w:iCs/>
                <w:sz w:val="22"/>
                <w:szCs w:val="22"/>
              </w:rPr>
            </w:pPr>
            <w:r w:rsidRPr="001F2692">
              <w:rPr>
                <w:b w:val="0"/>
                <w:bCs/>
                <w:i w:val="0"/>
                <w:iCs/>
                <w:sz w:val="22"/>
                <w:szCs w:val="22"/>
              </w:rPr>
              <w:t>Nepārliecinoša uzstāšanās un sava viedokļa un profesionālās motivācijas pamatojums</w:t>
            </w:r>
          </w:p>
        </w:tc>
        <w:tc>
          <w:tcPr>
            <w:tcW w:w="3628" w:type="dxa"/>
            <w:tcBorders>
              <w:top w:val="single" w:sz="4" w:space="0" w:color="auto"/>
              <w:left w:val="single" w:sz="4" w:space="0" w:color="auto"/>
              <w:bottom w:val="single" w:sz="4" w:space="0" w:color="auto"/>
              <w:right w:val="single" w:sz="4" w:space="0" w:color="auto"/>
            </w:tcBorders>
            <w:hideMark/>
          </w:tcPr>
          <w:p w14:paraId="39EFE9E1" w14:textId="77777777" w:rsidR="0029180F" w:rsidRPr="001F2692" w:rsidRDefault="0029180F" w:rsidP="0029180F">
            <w:pPr>
              <w:pStyle w:val="Nosaukumi"/>
              <w:rPr>
                <w:b w:val="0"/>
                <w:bCs/>
                <w:i w:val="0"/>
                <w:iCs/>
                <w:sz w:val="22"/>
                <w:szCs w:val="22"/>
              </w:rPr>
            </w:pPr>
            <w:r w:rsidRPr="001F2692">
              <w:rPr>
                <w:b w:val="0"/>
                <w:bCs/>
                <w:i w:val="0"/>
                <w:iCs/>
                <w:sz w:val="22"/>
                <w:szCs w:val="22"/>
              </w:rPr>
              <w:t>Grūtības iekļauties sarunā un daudz valodas stila kļūdu</w:t>
            </w:r>
          </w:p>
        </w:tc>
      </w:tr>
    </w:tbl>
    <w:p w14:paraId="5949CE2D" w14:textId="77777777" w:rsidR="0029180F" w:rsidRPr="001F2692" w:rsidRDefault="0029180F" w:rsidP="0029180F">
      <w:pPr>
        <w:pStyle w:val="Nosaukumi"/>
        <w:jc w:val="both"/>
        <w:rPr>
          <w:sz w:val="22"/>
          <w:szCs w:val="22"/>
        </w:rPr>
      </w:pPr>
    </w:p>
    <w:p w14:paraId="7F777A2C"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B. </w:t>
      </w:r>
      <w:r w:rsidRPr="001F2692">
        <w:rPr>
          <w:b w:val="0"/>
          <w:bCs/>
          <w:sz w:val="22"/>
          <w:szCs w:val="22"/>
        </w:rPr>
        <w:t>PĀRBAUDĪJUMS – PĀRRUNAS</w:t>
      </w:r>
      <w:r w:rsidRPr="001F2692">
        <w:rPr>
          <w:b w:val="0"/>
          <w:bCs/>
          <w:i w:val="0"/>
          <w:iCs/>
          <w:sz w:val="22"/>
          <w:szCs w:val="22"/>
        </w:rPr>
        <w:t xml:space="preserve"> (mutisks pārbaudījums reflektantiem, kuriem </w:t>
      </w:r>
      <w:r w:rsidRPr="001F2692">
        <w:rPr>
          <w:sz w:val="22"/>
          <w:szCs w:val="22"/>
        </w:rPr>
        <w:t>vidējā atzīme ir zemāka par 7 ballēm</w:t>
      </w:r>
      <w:r w:rsidRPr="001F2692">
        <w:rPr>
          <w:b w:val="0"/>
          <w:bCs/>
          <w:i w:val="0"/>
          <w:iCs/>
          <w:sz w:val="22"/>
          <w:szCs w:val="22"/>
        </w:rPr>
        <w:t>. Pārbaudījums nokārtots, ja saņemti vismaz 7 punkti.</w:t>
      </w:r>
    </w:p>
    <w:p w14:paraId="2596E46B" w14:textId="77777777" w:rsidR="0029180F" w:rsidRPr="001F2692" w:rsidRDefault="0029180F" w:rsidP="0029180F">
      <w:pPr>
        <w:pStyle w:val="Nosaukumi"/>
        <w:jc w:val="both"/>
        <w:rPr>
          <w:b w:val="0"/>
          <w:bCs/>
          <w:i w:val="0"/>
          <w:iCs/>
          <w:sz w:val="22"/>
          <w:szCs w:val="22"/>
        </w:rPr>
      </w:pPr>
      <w:r w:rsidRPr="001F2692">
        <w:rPr>
          <w:b w:val="0"/>
          <w:bCs/>
          <w:i w:val="0"/>
          <w:iCs/>
          <w:sz w:val="22"/>
          <w:szCs w:val="22"/>
        </w:rPr>
        <w:t>Kritēriji reflektanta pieredzes un komunikācijas prasmju novērtēšanai (maksimālais punktu skaits – 10, skatīt 4.tabulu):</w:t>
      </w:r>
    </w:p>
    <w:p w14:paraId="28C5AF38" w14:textId="77777777" w:rsidR="0029180F" w:rsidRPr="001F2692" w:rsidRDefault="0029180F" w:rsidP="0029180F">
      <w:pPr>
        <w:pStyle w:val="Nosaukumi"/>
        <w:jc w:val="both"/>
        <w:rPr>
          <w:b w:val="0"/>
          <w:bCs/>
          <w:i w:val="0"/>
          <w:iCs/>
          <w:sz w:val="22"/>
          <w:szCs w:val="22"/>
        </w:rPr>
      </w:pPr>
      <w:r w:rsidRPr="001F2692">
        <w:rPr>
          <w:b w:val="0"/>
          <w:bCs/>
          <w:i w:val="0"/>
          <w:iCs/>
          <w:sz w:val="22"/>
          <w:szCs w:val="22"/>
        </w:rPr>
        <w:t>1) profesijas izvēles pamatojums: profesionālās karjeras mērķu izvirzīšana un pamatojums;</w:t>
      </w:r>
    </w:p>
    <w:p w14:paraId="42DFC2B9" w14:textId="77777777" w:rsidR="0029180F" w:rsidRPr="001F2692" w:rsidRDefault="0029180F" w:rsidP="0029180F">
      <w:pPr>
        <w:ind w:left="720"/>
        <w:jc w:val="right"/>
        <w:rPr>
          <w:b/>
          <w:bCs/>
        </w:rPr>
      </w:pPr>
      <w:r w:rsidRPr="001F2692">
        <w:rPr>
          <w:b/>
          <w:bCs/>
        </w:rPr>
        <w:t>4.tabula</w:t>
      </w:r>
    </w:p>
    <w:p w14:paraId="1D3E02B5" w14:textId="77777777" w:rsidR="0029180F" w:rsidRPr="001F2692" w:rsidRDefault="0029180F" w:rsidP="0029180F">
      <w:pPr>
        <w:ind w:left="720"/>
        <w:jc w:val="right"/>
      </w:pPr>
      <w:r w:rsidRPr="001F2692">
        <w:t>Kritēriji reflektanta pieredzes un komunikācijas prasmju novērtēšanai</w:t>
      </w:r>
    </w:p>
    <w:p w14:paraId="6EFAA8E0" w14:textId="77777777" w:rsidR="0029180F" w:rsidRPr="001F2692" w:rsidRDefault="0029180F" w:rsidP="0029180F">
      <w:pPr>
        <w:pStyle w:val="Nosaukumi"/>
        <w:rPr>
          <w:b w:val="0"/>
          <w:bCs/>
          <w:i w:val="0"/>
          <w:iCs/>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6"/>
        <w:gridCol w:w="1723"/>
        <w:gridCol w:w="2066"/>
        <w:gridCol w:w="2552"/>
      </w:tblGrid>
      <w:tr w:rsidR="003C426F" w:rsidRPr="001F2692" w14:paraId="72DA890B" w14:textId="77777777" w:rsidTr="0029180F">
        <w:trPr>
          <w:jc w:val="center"/>
        </w:trPr>
        <w:tc>
          <w:tcPr>
            <w:tcW w:w="2306" w:type="dxa"/>
            <w:tcBorders>
              <w:top w:val="single" w:sz="4" w:space="0" w:color="auto"/>
              <w:left w:val="single" w:sz="4" w:space="0" w:color="auto"/>
              <w:bottom w:val="single" w:sz="4" w:space="0" w:color="auto"/>
              <w:right w:val="single" w:sz="4" w:space="0" w:color="auto"/>
            </w:tcBorders>
            <w:hideMark/>
          </w:tcPr>
          <w:p w14:paraId="212D9263" w14:textId="77777777" w:rsidR="0029180F" w:rsidRPr="001F2692" w:rsidRDefault="0029180F" w:rsidP="0029180F">
            <w:pPr>
              <w:pStyle w:val="Nosaukumi"/>
              <w:rPr>
                <w:b w:val="0"/>
                <w:bCs/>
                <w:i w:val="0"/>
                <w:iCs/>
                <w:sz w:val="22"/>
                <w:szCs w:val="22"/>
              </w:rPr>
            </w:pPr>
            <w:r w:rsidRPr="001F2692">
              <w:rPr>
                <w:b w:val="0"/>
                <w:bCs/>
                <w:i w:val="0"/>
                <w:iCs/>
                <w:sz w:val="22"/>
                <w:szCs w:val="22"/>
              </w:rPr>
              <w:t>4 punkti</w:t>
            </w:r>
          </w:p>
        </w:tc>
        <w:tc>
          <w:tcPr>
            <w:tcW w:w="1723" w:type="dxa"/>
            <w:tcBorders>
              <w:top w:val="single" w:sz="4" w:space="0" w:color="auto"/>
              <w:left w:val="single" w:sz="4" w:space="0" w:color="auto"/>
              <w:bottom w:val="single" w:sz="4" w:space="0" w:color="auto"/>
              <w:right w:val="single" w:sz="4" w:space="0" w:color="auto"/>
            </w:tcBorders>
            <w:hideMark/>
          </w:tcPr>
          <w:p w14:paraId="6C55A0ED" w14:textId="77777777" w:rsidR="0029180F" w:rsidRPr="001F2692" w:rsidRDefault="0029180F" w:rsidP="0029180F">
            <w:pPr>
              <w:pStyle w:val="Nosaukumi"/>
              <w:rPr>
                <w:b w:val="0"/>
                <w:bCs/>
                <w:i w:val="0"/>
                <w:iCs/>
                <w:sz w:val="22"/>
                <w:szCs w:val="22"/>
              </w:rPr>
            </w:pPr>
            <w:r w:rsidRPr="001F2692">
              <w:rPr>
                <w:b w:val="0"/>
                <w:bCs/>
                <w:i w:val="0"/>
                <w:iCs/>
                <w:sz w:val="22"/>
                <w:szCs w:val="22"/>
              </w:rPr>
              <w:t>3 punkti</w:t>
            </w:r>
          </w:p>
        </w:tc>
        <w:tc>
          <w:tcPr>
            <w:tcW w:w="2066" w:type="dxa"/>
            <w:tcBorders>
              <w:top w:val="single" w:sz="4" w:space="0" w:color="auto"/>
              <w:left w:val="single" w:sz="4" w:space="0" w:color="auto"/>
              <w:bottom w:val="single" w:sz="4" w:space="0" w:color="auto"/>
              <w:right w:val="single" w:sz="4" w:space="0" w:color="auto"/>
            </w:tcBorders>
            <w:hideMark/>
          </w:tcPr>
          <w:p w14:paraId="2C0B9072" w14:textId="77777777" w:rsidR="0029180F" w:rsidRPr="001F2692" w:rsidRDefault="0029180F" w:rsidP="0029180F">
            <w:pPr>
              <w:pStyle w:val="Nosaukumi"/>
              <w:rPr>
                <w:b w:val="0"/>
                <w:bCs/>
                <w:i w:val="0"/>
                <w:iCs/>
                <w:sz w:val="22"/>
                <w:szCs w:val="22"/>
              </w:rPr>
            </w:pPr>
            <w:r w:rsidRPr="001F2692">
              <w:rPr>
                <w:b w:val="0"/>
                <w:bCs/>
                <w:i w:val="0"/>
                <w:iCs/>
                <w:sz w:val="22"/>
                <w:szCs w:val="22"/>
              </w:rPr>
              <w:t>2 punkti</w:t>
            </w:r>
          </w:p>
        </w:tc>
        <w:tc>
          <w:tcPr>
            <w:tcW w:w="2552" w:type="dxa"/>
            <w:tcBorders>
              <w:top w:val="single" w:sz="4" w:space="0" w:color="auto"/>
              <w:left w:val="single" w:sz="4" w:space="0" w:color="auto"/>
              <w:bottom w:val="single" w:sz="4" w:space="0" w:color="auto"/>
              <w:right w:val="single" w:sz="4" w:space="0" w:color="auto"/>
            </w:tcBorders>
            <w:hideMark/>
          </w:tcPr>
          <w:p w14:paraId="52B13211" w14:textId="77777777" w:rsidR="0029180F" w:rsidRPr="001F2692" w:rsidRDefault="0029180F" w:rsidP="0029180F">
            <w:pPr>
              <w:pStyle w:val="Nosaukumi"/>
              <w:rPr>
                <w:b w:val="0"/>
                <w:bCs/>
                <w:i w:val="0"/>
                <w:iCs/>
                <w:sz w:val="22"/>
                <w:szCs w:val="22"/>
              </w:rPr>
            </w:pPr>
            <w:r w:rsidRPr="001F2692">
              <w:rPr>
                <w:b w:val="0"/>
                <w:bCs/>
                <w:i w:val="0"/>
                <w:iCs/>
                <w:sz w:val="22"/>
                <w:szCs w:val="22"/>
              </w:rPr>
              <w:t>1 punkts</w:t>
            </w:r>
          </w:p>
        </w:tc>
      </w:tr>
      <w:tr w:rsidR="0029180F" w:rsidRPr="001F2692" w14:paraId="50543A9C" w14:textId="77777777" w:rsidTr="0029180F">
        <w:trPr>
          <w:jc w:val="center"/>
        </w:trPr>
        <w:tc>
          <w:tcPr>
            <w:tcW w:w="2306" w:type="dxa"/>
            <w:tcBorders>
              <w:top w:val="single" w:sz="4" w:space="0" w:color="auto"/>
              <w:left w:val="single" w:sz="4" w:space="0" w:color="auto"/>
              <w:bottom w:val="single" w:sz="4" w:space="0" w:color="auto"/>
              <w:right w:val="single" w:sz="4" w:space="0" w:color="auto"/>
            </w:tcBorders>
            <w:hideMark/>
          </w:tcPr>
          <w:p w14:paraId="44C86727" w14:textId="77777777" w:rsidR="0029180F" w:rsidRPr="001F2692" w:rsidRDefault="0029180F" w:rsidP="0029180F">
            <w:pPr>
              <w:pStyle w:val="Nosaukumi"/>
              <w:rPr>
                <w:b w:val="0"/>
                <w:bCs/>
                <w:i w:val="0"/>
                <w:iCs/>
                <w:sz w:val="22"/>
                <w:szCs w:val="22"/>
              </w:rPr>
            </w:pPr>
            <w:r w:rsidRPr="001F2692">
              <w:rPr>
                <w:b w:val="0"/>
                <w:bCs/>
                <w:i w:val="0"/>
                <w:iCs/>
                <w:sz w:val="22"/>
                <w:szCs w:val="22"/>
              </w:rPr>
              <w:t>Ir izvirzīti un argumentēti profesionālās karjeras mērķi</w:t>
            </w:r>
          </w:p>
        </w:tc>
        <w:tc>
          <w:tcPr>
            <w:tcW w:w="1723" w:type="dxa"/>
            <w:tcBorders>
              <w:top w:val="single" w:sz="4" w:space="0" w:color="auto"/>
              <w:left w:val="single" w:sz="4" w:space="0" w:color="auto"/>
              <w:bottom w:val="single" w:sz="4" w:space="0" w:color="auto"/>
              <w:right w:val="single" w:sz="4" w:space="0" w:color="auto"/>
            </w:tcBorders>
            <w:hideMark/>
          </w:tcPr>
          <w:p w14:paraId="572A1C42" w14:textId="77777777" w:rsidR="0029180F" w:rsidRPr="001F2692" w:rsidRDefault="0029180F" w:rsidP="0029180F">
            <w:pPr>
              <w:pStyle w:val="Nosaukumi"/>
              <w:rPr>
                <w:b w:val="0"/>
                <w:bCs/>
                <w:i w:val="0"/>
                <w:iCs/>
                <w:sz w:val="22"/>
                <w:szCs w:val="22"/>
              </w:rPr>
            </w:pPr>
            <w:r w:rsidRPr="001F2692">
              <w:rPr>
                <w:b w:val="0"/>
                <w:bCs/>
                <w:i w:val="0"/>
                <w:iCs/>
                <w:sz w:val="22"/>
                <w:szCs w:val="22"/>
              </w:rPr>
              <w:t xml:space="preserve">Ir izvirzīti profesionālās karjeras mērķi un daļēji argumentēti </w:t>
            </w:r>
          </w:p>
        </w:tc>
        <w:tc>
          <w:tcPr>
            <w:tcW w:w="2066" w:type="dxa"/>
            <w:tcBorders>
              <w:top w:val="single" w:sz="4" w:space="0" w:color="auto"/>
              <w:left w:val="single" w:sz="4" w:space="0" w:color="auto"/>
              <w:bottom w:val="single" w:sz="4" w:space="0" w:color="auto"/>
              <w:right w:val="single" w:sz="4" w:space="0" w:color="auto"/>
            </w:tcBorders>
            <w:hideMark/>
          </w:tcPr>
          <w:p w14:paraId="058AE8B2" w14:textId="77777777" w:rsidR="0029180F" w:rsidRPr="001F2692" w:rsidRDefault="0029180F" w:rsidP="0029180F">
            <w:pPr>
              <w:pStyle w:val="Nosaukumi"/>
              <w:rPr>
                <w:b w:val="0"/>
                <w:bCs/>
                <w:i w:val="0"/>
                <w:iCs/>
                <w:sz w:val="22"/>
                <w:szCs w:val="22"/>
              </w:rPr>
            </w:pPr>
            <w:r w:rsidRPr="001F2692">
              <w:rPr>
                <w:b w:val="0"/>
                <w:bCs/>
                <w:i w:val="0"/>
                <w:iCs/>
                <w:sz w:val="22"/>
                <w:szCs w:val="22"/>
              </w:rPr>
              <w:t>Vispārīgs profesionālās karjeras mērķu raksturojums un pamatojums</w:t>
            </w:r>
          </w:p>
        </w:tc>
        <w:tc>
          <w:tcPr>
            <w:tcW w:w="2552" w:type="dxa"/>
            <w:tcBorders>
              <w:top w:val="single" w:sz="4" w:space="0" w:color="auto"/>
              <w:left w:val="single" w:sz="4" w:space="0" w:color="auto"/>
              <w:bottom w:val="single" w:sz="4" w:space="0" w:color="auto"/>
              <w:right w:val="single" w:sz="4" w:space="0" w:color="auto"/>
            </w:tcBorders>
            <w:hideMark/>
          </w:tcPr>
          <w:p w14:paraId="3D0DAA8A" w14:textId="77777777" w:rsidR="0029180F" w:rsidRPr="001F2692" w:rsidRDefault="0029180F" w:rsidP="0029180F">
            <w:pPr>
              <w:pStyle w:val="Nosaukumi"/>
              <w:rPr>
                <w:b w:val="0"/>
                <w:bCs/>
                <w:i w:val="0"/>
                <w:iCs/>
                <w:sz w:val="22"/>
                <w:szCs w:val="22"/>
              </w:rPr>
            </w:pPr>
            <w:r w:rsidRPr="001F2692">
              <w:rPr>
                <w:b w:val="0"/>
                <w:bCs/>
                <w:i w:val="0"/>
                <w:iCs/>
                <w:sz w:val="22"/>
                <w:szCs w:val="22"/>
              </w:rPr>
              <w:t>Nav konkretizēti profesionālās karjeras mērķi un sniegts argumentēts pamatojums</w:t>
            </w:r>
          </w:p>
        </w:tc>
      </w:tr>
    </w:tbl>
    <w:p w14:paraId="4A5961A4" w14:textId="77777777" w:rsidR="0029180F" w:rsidRPr="001F2692" w:rsidRDefault="0029180F" w:rsidP="0029180F">
      <w:pPr>
        <w:pStyle w:val="Nosaukumi"/>
        <w:rPr>
          <w:b w:val="0"/>
          <w:bCs/>
          <w:i w:val="0"/>
          <w:iCs/>
          <w:sz w:val="22"/>
          <w:szCs w:val="22"/>
        </w:rPr>
      </w:pPr>
    </w:p>
    <w:p w14:paraId="6203AACA" w14:textId="77777777" w:rsidR="0029180F" w:rsidRPr="001F2692" w:rsidRDefault="0029180F" w:rsidP="0029180F">
      <w:pPr>
        <w:pStyle w:val="Nosaukumi"/>
        <w:rPr>
          <w:b w:val="0"/>
          <w:bCs/>
          <w:i w:val="0"/>
          <w:iCs/>
          <w:sz w:val="22"/>
          <w:szCs w:val="22"/>
        </w:rPr>
      </w:pPr>
      <w:r w:rsidRPr="001F2692">
        <w:rPr>
          <w:b w:val="0"/>
          <w:bCs/>
          <w:i w:val="0"/>
          <w:iCs/>
          <w:sz w:val="22"/>
          <w:szCs w:val="22"/>
        </w:rPr>
        <w:t>2) sadarbības un līderības pieredzes izvērtējums;</w:t>
      </w:r>
    </w:p>
    <w:p w14:paraId="41BBFBE6" w14:textId="77777777" w:rsidR="0029180F" w:rsidRPr="001F2692" w:rsidRDefault="0029180F" w:rsidP="0029180F">
      <w:pPr>
        <w:pStyle w:val="Nosaukumi"/>
        <w:jc w:val="right"/>
        <w:rPr>
          <w:i w:val="0"/>
          <w:iCs/>
          <w:sz w:val="22"/>
          <w:szCs w:val="22"/>
        </w:rPr>
      </w:pPr>
      <w:r w:rsidRPr="001F2692">
        <w:rPr>
          <w:i w:val="0"/>
          <w:iCs/>
          <w:sz w:val="22"/>
          <w:szCs w:val="22"/>
        </w:rPr>
        <w:t xml:space="preserve">5.tabula. </w:t>
      </w:r>
      <w:r w:rsidRPr="001F2692">
        <w:rPr>
          <w:b w:val="0"/>
          <w:bCs/>
          <w:i w:val="0"/>
          <w:iCs/>
          <w:sz w:val="22"/>
          <w:szCs w:val="22"/>
        </w:rPr>
        <w:t>Kritēriji</w:t>
      </w:r>
    </w:p>
    <w:p w14:paraId="63BB6B56" w14:textId="77777777" w:rsidR="0029180F" w:rsidRPr="001F2692" w:rsidRDefault="0029180F" w:rsidP="0029180F">
      <w:pPr>
        <w:pStyle w:val="Nosaukumi"/>
        <w:rPr>
          <w:b w:val="0"/>
          <w:bCs/>
          <w:i w:val="0"/>
          <w:iCs/>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6"/>
        <w:gridCol w:w="2372"/>
        <w:gridCol w:w="2693"/>
      </w:tblGrid>
      <w:tr w:rsidR="003C426F" w:rsidRPr="001F2692" w14:paraId="6DA45D77" w14:textId="77777777" w:rsidTr="0029180F">
        <w:trPr>
          <w:jc w:val="center"/>
        </w:trPr>
        <w:tc>
          <w:tcPr>
            <w:tcW w:w="2306" w:type="dxa"/>
            <w:tcBorders>
              <w:top w:val="single" w:sz="4" w:space="0" w:color="auto"/>
              <w:left w:val="single" w:sz="4" w:space="0" w:color="auto"/>
              <w:bottom w:val="single" w:sz="4" w:space="0" w:color="auto"/>
              <w:right w:val="single" w:sz="4" w:space="0" w:color="auto"/>
            </w:tcBorders>
            <w:hideMark/>
          </w:tcPr>
          <w:p w14:paraId="2811B8B5" w14:textId="77777777" w:rsidR="0029180F" w:rsidRPr="001F2692" w:rsidRDefault="0029180F" w:rsidP="0029180F">
            <w:pPr>
              <w:pStyle w:val="Nosaukumi"/>
              <w:rPr>
                <w:b w:val="0"/>
                <w:bCs/>
                <w:i w:val="0"/>
                <w:iCs/>
                <w:sz w:val="22"/>
                <w:szCs w:val="22"/>
              </w:rPr>
            </w:pPr>
            <w:r w:rsidRPr="001F2692">
              <w:rPr>
                <w:b w:val="0"/>
                <w:bCs/>
                <w:i w:val="0"/>
                <w:iCs/>
                <w:sz w:val="22"/>
                <w:szCs w:val="22"/>
              </w:rPr>
              <w:t>3 punkti</w:t>
            </w:r>
          </w:p>
        </w:tc>
        <w:tc>
          <w:tcPr>
            <w:tcW w:w="2372" w:type="dxa"/>
            <w:tcBorders>
              <w:top w:val="single" w:sz="4" w:space="0" w:color="auto"/>
              <w:left w:val="single" w:sz="4" w:space="0" w:color="auto"/>
              <w:bottom w:val="single" w:sz="4" w:space="0" w:color="auto"/>
              <w:right w:val="single" w:sz="4" w:space="0" w:color="auto"/>
            </w:tcBorders>
            <w:hideMark/>
          </w:tcPr>
          <w:p w14:paraId="4AE7B1E6" w14:textId="77777777" w:rsidR="0029180F" w:rsidRPr="001F2692" w:rsidRDefault="0029180F" w:rsidP="0029180F">
            <w:pPr>
              <w:pStyle w:val="Nosaukumi"/>
              <w:rPr>
                <w:b w:val="0"/>
                <w:bCs/>
                <w:i w:val="0"/>
                <w:iCs/>
                <w:sz w:val="22"/>
                <w:szCs w:val="22"/>
              </w:rPr>
            </w:pPr>
            <w:r w:rsidRPr="001F2692">
              <w:rPr>
                <w:b w:val="0"/>
                <w:bCs/>
                <w:i w:val="0"/>
                <w:iCs/>
                <w:sz w:val="22"/>
                <w:szCs w:val="22"/>
              </w:rPr>
              <w:t>2 punkti</w:t>
            </w:r>
          </w:p>
        </w:tc>
        <w:tc>
          <w:tcPr>
            <w:tcW w:w="2693" w:type="dxa"/>
            <w:tcBorders>
              <w:top w:val="single" w:sz="4" w:space="0" w:color="auto"/>
              <w:left w:val="single" w:sz="4" w:space="0" w:color="auto"/>
              <w:bottom w:val="single" w:sz="4" w:space="0" w:color="auto"/>
              <w:right w:val="single" w:sz="4" w:space="0" w:color="auto"/>
            </w:tcBorders>
            <w:hideMark/>
          </w:tcPr>
          <w:p w14:paraId="35A09C99" w14:textId="77777777" w:rsidR="0029180F" w:rsidRPr="001F2692" w:rsidRDefault="0029180F" w:rsidP="0029180F">
            <w:pPr>
              <w:pStyle w:val="Nosaukumi"/>
              <w:rPr>
                <w:b w:val="0"/>
                <w:bCs/>
                <w:i w:val="0"/>
                <w:iCs/>
                <w:sz w:val="22"/>
                <w:szCs w:val="22"/>
              </w:rPr>
            </w:pPr>
            <w:r w:rsidRPr="001F2692">
              <w:rPr>
                <w:b w:val="0"/>
                <w:bCs/>
                <w:i w:val="0"/>
                <w:iCs/>
                <w:sz w:val="22"/>
                <w:szCs w:val="22"/>
              </w:rPr>
              <w:t>1 punkts</w:t>
            </w:r>
          </w:p>
        </w:tc>
      </w:tr>
      <w:tr w:rsidR="0029180F" w:rsidRPr="001F2692" w14:paraId="2907DC9B" w14:textId="77777777" w:rsidTr="0029180F">
        <w:trPr>
          <w:jc w:val="center"/>
        </w:trPr>
        <w:tc>
          <w:tcPr>
            <w:tcW w:w="2306" w:type="dxa"/>
            <w:tcBorders>
              <w:top w:val="single" w:sz="4" w:space="0" w:color="auto"/>
              <w:left w:val="single" w:sz="4" w:space="0" w:color="auto"/>
              <w:bottom w:val="single" w:sz="4" w:space="0" w:color="auto"/>
              <w:right w:val="single" w:sz="4" w:space="0" w:color="auto"/>
            </w:tcBorders>
            <w:hideMark/>
          </w:tcPr>
          <w:p w14:paraId="55A28DCC" w14:textId="77777777" w:rsidR="0029180F" w:rsidRPr="001F2692" w:rsidRDefault="0029180F" w:rsidP="0029180F">
            <w:pPr>
              <w:pStyle w:val="Nosaukumi"/>
              <w:rPr>
                <w:b w:val="0"/>
                <w:bCs/>
                <w:i w:val="0"/>
                <w:iCs/>
                <w:sz w:val="22"/>
                <w:szCs w:val="22"/>
              </w:rPr>
            </w:pPr>
            <w:r w:rsidRPr="001F2692">
              <w:rPr>
                <w:b w:val="0"/>
                <w:bCs/>
                <w:i w:val="0"/>
                <w:iCs/>
                <w:sz w:val="22"/>
                <w:szCs w:val="22"/>
              </w:rPr>
              <w:t>Ir skaidri argumentēts sadarbības un līderības pieredzes izvērtējums</w:t>
            </w:r>
          </w:p>
        </w:tc>
        <w:tc>
          <w:tcPr>
            <w:tcW w:w="2372" w:type="dxa"/>
            <w:tcBorders>
              <w:top w:val="single" w:sz="4" w:space="0" w:color="auto"/>
              <w:left w:val="single" w:sz="4" w:space="0" w:color="auto"/>
              <w:bottom w:val="single" w:sz="4" w:space="0" w:color="auto"/>
              <w:right w:val="single" w:sz="4" w:space="0" w:color="auto"/>
            </w:tcBorders>
            <w:hideMark/>
          </w:tcPr>
          <w:p w14:paraId="5826B6C8" w14:textId="77777777" w:rsidR="0029180F" w:rsidRPr="001F2692" w:rsidRDefault="0029180F" w:rsidP="0029180F">
            <w:pPr>
              <w:pStyle w:val="Nosaukumi"/>
              <w:rPr>
                <w:b w:val="0"/>
                <w:bCs/>
                <w:i w:val="0"/>
                <w:iCs/>
                <w:sz w:val="22"/>
                <w:szCs w:val="22"/>
              </w:rPr>
            </w:pPr>
            <w:r w:rsidRPr="001F2692">
              <w:rPr>
                <w:b w:val="0"/>
                <w:bCs/>
                <w:i w:val="0"/>
                <w:iCs/>
                <w:sz w:val="22"/>
                <w:szCs w:val="22"/>
              </w:rPr>
              <w:t>Ir daļēji argumentēts sadarbības un līderības pieredzes izvērtējums</w:t>
            </w:r>
          </w:p>
        </w:tc>
        <w:tc>
          <w:tcPr>
            <w:tcW w:w="2693" w:type="dxa"/>
            <w:tcBorders>
              <w:top w:val="single" w:sz="4" w:space="0" w:color="auto"/>
              <w:left w:val="single" w:sz="4" w:space="0" w:color="auto"/>
              <w:bottom w:val="single" w:sz="4" w:space="0" w:color="auto"/>
              <w:right w:val="single" w:sz="4" w:space="0" w:color="auto"/>
            </w:tcBorders>
          </w:tcPr>
          <w:p w14:paraId="603EF12B" w14:textId="77777777" w:rsidR="0029180F" w:rsidRPr="001F2692" w:rsidRDefault="0029180F" w:rsidP="0029180F">
            <w:pPr>
              <w:pStyle w:val="Nosaukumi"/>
              <w:rPr>
                <w:b w:val="0"/>
                <w:bCs/>
                <w:i w:val="0"/>
                <w:iCs/>
                <w:sz w:val="22"/>
                <w:szCs w:val="22"/>
              </w:rPr>
            </w:pPr>
            <w:r w:rsidRPr="001F2692">
              <w:rPr>
                <w:b w:val="0"/>
                <w:bCs/>
                <w:i w:val="0"/>
                <w:iCs/>
                <w:sz w:val="22"/>
                <w:szCs w:val="22"/>
              </w:rPr>
              <w:t>Nav prasmes argumentēt savu pieredzi sadarbības un līderības jomās</w:t>
            </w:r>
          </w:p>
          <w:p w14:paraId="69B6E8A4" w14:textId="77777777" w:rsidR="0029180F" w:rsidRPr="001F2692" w:rsidRDefault="0029180F" w:rsidP="0029180F">
            <w:pPr>
              <w:pStyle w:val="Nosaukumi"/>
              <w:rPr>
                <w:b w:val="0"/>
                <w:bCs/>
                <w:i w:val="0"/>
                <w:iCs/>
                <w:sz w:val="22"/>
                <w:szCs w:val="22"/>
              </w:rPr>
            </w:pPr>
          </w:p>
        </w:tc>
      </w:tr>
    </w:tbl>
    <w:p w14:paraId="2DA6F7E8" w14:textId="77777777" w:rsidR="0029180F" w:rsidRPr="001F2692" w:rsidRDefault="0029180F" w:rsidP="0029180F">
      <w:pPr>
        <w:pStyle w:val="Nosaukumi"/>
        <w:rPr>
          <w:b w:val="0"/>
          <w:bCs/>
          <w:i w:val="0"/>
          <w:iCs/>
          <w:sz w:val="22"/>
          <w:szCs w:val="22"/>
        </w:rPr>
      </w:pPr>
    </w:p>
    <w:p w14:paraId="798151B3" w14:textId="77777777" w:rsidR="0029180F" w:rsidRPr="001F2692" w:rsidRDefault="0029180F" w:rsidP="0029180F">
      <w:pPr>
        <w:pStyle w:val="Nosaukumi"/>
        <w:rPr>
          <w:b w:val="0"/>
          <w:bCs/>
          <w:i w:val="0"/>
          <w:iCs/>
          <w:sz w:val="22"/>
          <w:szCs w:val="22"/>
        </w:rPr>
      </w:pPr>
      <w:r w:rsidRPr="001F2692">
        <w:rPr>
          <w:b w:val="0"/>
          <w:bCs/>
          <w:i w:val="0"/>
          <w:iCs/>
          <w:sz w:val="22"/>
          <w:szCs w:val="22"/>
        </w:rPr>
        <w:t>3) komunikācijas un saskarsmes prasmes.</w:t>
      </w:r>
    </w:p>
    <w:p w14:paraId="712838BC" w14:textId="77777777" w:rsidR="0029180F" w:rsidRPr="001F2692" w:rsidRDefault="0029180F" w:rsidP="0029180F">
      <w:pPr>
        <w:pStyle w:val="Nosaukumi"/>
        <w:jc w:val="right"/>
        <w:rPr>
          <w:i w:val="0"/>
          <w:iCs/>
          <w:sz w:val="22"/>
          <w:szCs w:val="22"/>
        </w:rPr>
      </w:pPr>
      <w:r w:rsidRPr="001F2692">
        <w:rPr>
          <w:i w:val="0"/>
          <w:iCs/>
          <w:sz w:val="22"/>
          <w:szCs w:val="22"/>
        </w:rPr>
        <w:lastRenderedPageBreak/>
        <w:t xml:space="preserve">6.tabula. </w:t>
      </w:r>
      <w:r w:rsidRPr="001F2692">
        <w:rPr>
          <w:b w:val="0"/>
          <w:bCs/>
          <w:i w:val="0"/>
          <w:iCs/>
          <w:sz w:val="22"/>
          <w:szCs w:val="22"/>
        </w:rPr>
        <w:t>Kritēriji</w:t>
      </w:r>
    </w:p>
    <w:p w14:paraId="2F15761D" w14:textId="77777777" w:rsidR="0029180F" w:rsidRPr="001F2692" w:rsidRDefault="0029180F" w:rsidP="0029180F">
      <w:pPr>
        <w:pStyle w:val="Nosaukumi"/>
        <w:rPr>
          <w:b w:val="0"/>
          <w:bCs/>
          <w:i w:val="0"/>
          <w:iCs/>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06"/>
        <w:gridCol w:w="2372"/>
        <w:gridCol w:w="2693"/>
      </w:tblGrid>
      <w:tr w:rsidR="003C426F" w:rsidRPr="001F2692" w14:paraId="13DFC48E" w14:textId="77777777" w:rsidTr="0029180F">
        <w:trPr>
          <w:jc w:val="center"/>
        </w:trPr>
        <w:tc>
          <w:tcPr>
            <w:tcW w:w="2306" w:type="dxa"/>
            <w:tcBorders>
              <w:top w:val="single" w:sz="4" w:space="0" w:color="auto"/>
              <w:left w:val="single" w:sz="4" w:space="0" w:color="auto"/>
              <w:bottom w:val="single" w:sz="4" w:space="0" w:color="auto"/>
              <w:right w:val="single" w:sz="4" w:space="0" w:color="auto"/>
            </w:tcBorders>
            <w:hideMark/>
          </w:tcPr>
          <w:p w14:paraId="65610D13" w14:textId="77777777" w:rsidR="0029180F" w:rsidRPr="001F2692" w:rsidRDefault="0029180F" w:rsidP="0029180F">
            <w:pPr>
              <w:pStyle w:val="Nosaukumi"/>
              <w:rPr>
                <w:b w:val="0"/>
                <w:bCs/>
                <w:i w:val="0"/>
                <w:iCs/>
                <w:sz w:val="22"/>
                <w:szCs w:val="22"/>
              </w:rPr>
            </w:pPr>
            <w:r w:rsidRPr="001F2692">
              <w:rPr>
                <w:b w:val="0"/>
                <w:bCs/>
                <w:i w:val="0"/>
                <w:iCs/>
                <w:sz w:val="22"/>
                <w:szCs w:val="22"/>
              </w:rPr>
              <w:t>3 punkti</w:t>
            </w:r>
          </w:p>
        </w:tc>
        <w:tc>
          <w:tcPr>
            <w:tcW w:w="2372" w:type="dxa"/>
            <w:tcBorders>
              <w:top w:val="single" w:sz="4" w:space="0" w:color="auto"/>
              <w:left w:val="single" w:sz="4" w:space="0" w:color="auto"/>
              <w:bottom w:val="single" w:sz="4" w:space="0" w:color="auto"/>
              <w:right w:val="single" w:sz="4" w:space="0" w:color="auto"/>
            </w:tcBorders>
            <w:hideMark/>
          </w:tcPr>
          <w:p w14:paraId="573F8A3C" w14:textId="77777777" w:rsidR="0029180F" w:rsidRPr="001F2692" w:rsidRDefault="0029180F" w:rsidP="0029180F">
            <w:pPr>
              <w:pStyle w:val="Nosaukumi"/>
              <w:rPr>
                <w:b w:val="0"/>
                <w:bCs/>
                <w:i w:val="0"/>
                <w:iCs/>
                <w:sz w:val="22"/>
                <w:szCs w:val="22"/>
              </w:rPr>
            </w:pPr>
            <w:r w:rsidRPr="001F2692">
              <w:rPr>
                <w:b w:val="0"/>
                <w:bCs/>
                <w:i w:val="0"/>
                <w:iCs/>
                <w:sz w:val="22"/>
                <w:szCs w:val="22"/>
              </w:rPr>
              <w:t>2 punkti</w:t>
            </w:r>
          </w:p>
        </w:tc>
        <w:tc>
          <w:tcPr>
            <w:tcW w:w="2693" w:type="dxa"/>
            <w:tcBorders>
              <w:top w:val="single" w:sz="4" w:space="0" w:color="auto"/>
              <w:left w:val="single" w:sz="4" w:space="0" w:color="auto"/>
              <w:bottom w:val="single" w:sz="4" w:space="0" w:color="auto"/>
              <w:right w:val="single" w:sz="4" w:space="0" w:color="auto"/>
            </w:tcBorders>
            <w:hideMark/>
          </w:tcPr>
          <w:p w14:paraId="3BA7150F" w14:textId="77777777" w:rsidR="0029180F" w:rsidRPr="001F2692" w:rsidRDefault="0029180F" w:rsidP="0029180F">
            <w:pPr>
              <w:pStyle w:val="Nosaukumi"/>
              <w:rPr>
                <w:b w:val="0"/>
                <w:bCs/>
                <w:i w:val="0"/>
                <w:iCs/>
                <w:sz w:val="22"/>
                <w:szCs w:val="22"/>
              </w:rPr>
            </w:pPr>
            <w:r w:rsidRPr="001F2692">
              <w:rPr>
                <w:b w:val="0"/>
                <w:bCs/>
                <w:i w:val="0"/>
                <w:iCs/>
                <w:sz w:val="22"/>
                <w:szCs w:val="22"/>
              </w:rPr>
              <w:t>1 punkts</w:t>
            </w:r>
          </w:p>
        </w:tc>
      </w:tr>
      <w:tr w:rsidR="0029180F" w:rsidRPr="001F2692" w14:paraId="48426CAA" w14:textId="77777777" w:rsidTr="0029180F">
        <w:trPr>
          <w:jc w:val="center"/>
        </w:trPr>
        <w:tc>
          <w:tcPr>
            <w:tcW w:w="2306" w:type="dxa"/>
            <w:tcBorders>
              <w:top w:val="single" w:sz="4" w:space="0" w:color="auto"/>
              <w:left w:val="single" w:sz="4" w:space="0" w:color="auto"/>
              <w:bottom w:val="single" w:sz="4" w:space="0" w:color="auto"/>
              <w:right w:val="single" w:sz="4" w:space="0" w:color="auto"/>
            </w:tcBorders>
            <w:hideMark/>
          </w:tcPr>
          <w:p w14:paraId="0A8448D7" w14:textId="77777777" w:rsidR="0029180F" w:rsidRPr="001F2692" w:rsidRDefault="0029180F" w:rsidP="0029180F">
            <w:pPr>
              <w:pStyle w:val="Nosaukumi"/>
              <w:rPr>
                <w:b w:val="0"/>
                <w:bCs/>
                <w:i w:val="0"/>
                <w:iCs/>
                <w:sz w:val="22"/>
                <w:szCs w:val="22"/>
              </w:rPr>
            </w:pPr>
            <w:r w:rsidRPr="001F2692">
              <w:rPr>
                <w:b w:val="0"/>
                <w:bCs/>
                <w:i w:val="0"/>
                <w:iCs/>
                <w:sz w:val="22"/>
                <w:szCs w:val="22"/>
              </w:rPr>
              <w:t>Prot iekļauties sarunā, laba literārā valoda, loģiskas un strukturētas atbildes</w:t>
            </w:r>
          </w:p>
        </w:tc>
        <w:tc>
          <w:tcPr>
            <w:tcW w:w="2372" w:type="dxa"/>
            <w:tcBorders>
              <w:top w:val="single" w:sz="4" w:space="0" w:color="auto"/>
              <w:left w:val="single" w:sz="4" w:space="0" w:color="auto"/>
              <w:bottom w:val="single" w:sz="4" w:space="0" w:color="auto"/>
              <w:right w:val="single" w:sz="4" w:space="0" w:color="auto"/>
            </w:tcBorders>
            <w:hideMark/>
          </w:tcPr>
          <w:p w14:paraId="0FEB1E00" w14:textId="77777777" w:rsidR="0029180F" w:rsidRPr="001F2692" w:rsidRDefault="0029180F" w:rsidP="0029180F">
            <w:pPr>
              <w:pStyle w:val="Nosaukumi"/>
              <w:rPr>
                <w:b w:val="0"/>
                <w:bCs/>
                <w:i w:val="0"/>
                <w:iCs/>
                <w:sz w:val="22"/>
                <w:szCs w:val="22"/>
              </w:rPr>
            </w:pPr>
            <w:r w:rsidRPr="001F2692">
              <w:rPr>
                <w:b w:val="0"/>
                <w:bCs/>
                <w:i w:val="0"/>
                <w:iCs/>
                <w:sz w:val="22"/>
                <w:szCs w:val="22"/>
              </w:rPr>
              <w:t>Iekļaujas sarunā, ir atsevišķas valodas stila kļūdas un daļēji strukturētas atbildes</w:t>
            </w:r>
          </w:p>
        </w:tc>
        <w:tc>
          <w:tcPr>
            <w:tcW w:w="2693" w:type="dxa"/>
            <w:tcBorders>
              <w:top w:val="single" w:sz="4" w:space="0" w:color="auto"/>
              <w:left w:val="single" w:sz="4" w:space="0" w:color="auto"/>
              <w:bottom w:val="single" w:sz="4" w:space="0" w:color="auto"/>
              <w:right w:val="single" w:sz="4" w:space="0" w:color="auto"/>
            </w:tcBorders>
            <w:hideMark/>
          </w:tcPr>
          <w:p w14:paraId="49EA9AD3" w14:textId="77777777" w:rsidR="0029180F" w:rsidRPr="001F2692" w:rsidRDefault="0029180F" w:rsidP="0029180F">
            <w:pPr>
              <w:pStyle w:val="Nosaukumi"/>
              <w:rPr>
                <w:b w:val="0"/>
                <w:bCs/>
                <w:i w:val="0"/>
                <w:iCs/>
                <w:sz w:val="22"/>
                <w:szCs w:val="22"/>
              </w:rPr>
            </w:pPr>
            <w:r w:rsidRPr="001F2692">
              <w:rPr>
                <w:b w:val="0"/>
                <w:bCs/>
                <w:i w:val="0"/>
                <w:iCs/>
                <w:sz w:val="22"/>
                <w:szCs w:val="22"/>
              </w:rPr>
              <w:t>Grūtības iekļauties sarunā un daudz valodas stila kļūdu</w:t>
            </w:r>
          </w:p>
        </w:tc>
      </w:tr>
    </w:tbl>
    <w:p w14:paraId="374F91B2" w14:textId="77777777" w:rsidR="0029180F" w:rsidRPr="001F2692" w:rsidRDefault="0029180F" w:rsidP="0029180F">
      <w:pPr>
        <w:jc w:val="both"/>
      </w:pPr>
    </w:p>
    <w:p w14:paraId="02952EA3" w14:textId="77777777" w:rsidR="0029180F" w:rsidRPr="001F2692" w:rsidRDefault="0029180F" w:rsidP="0029180F">
      <w:pPr>
        <w:jc w:val="both"/>
      </w:pPr>
      <w:r w:rsidRPr="001F2692">
        <w:t>Studiju programmai atbalsts ilgtspējas kontekstā tika nodrošināts DU projektu SAM 8.1.1., 8.2.2. un 8.2.3. plānoto aktivitāšu ietvaros:</w:t>
      </w:r>
    </w:p>
    <w:p w14:paraId="302AD5F1" w14:textId="77777777" w:rsidR="0029180F" w:rsidRPr="001F2692" w:rsidRDefault="0029180F" w:rsidP="00BF5584">
      <w:pPr>
        <w:pStyle w:val="ListParagraph"/>
        <w:numPr>
          <w:ilvl w:val="0"/>
          <w:numId w:val="50"/>
        </w:numPr>
        <w:spacing w:before="0"/>
        <w:contextualSpacing/>
        <w:jc w:val="both"/>
      </w:pPr>
      <w:r w:rsidRPr="001F2692">
        <w:t>studiju satura sistemātiska pilnveidošana atbilstoši darba tirgus prasībām un ievērojot jaunākos zinātnes sasniegumus, it īpaši inovāciju ieviešanu studiju procesā;</w:t>
      </w:r>
    </w:p>
    <w:p w14:paraId="765E5744" w14:textId="77777777" w:rsidR="0029180F" w:rsidRPr="001F2692" w:rsidRDefault="0029180F" w:rsidP="00BF5584">
      <w:pPr>
        <w:pStyle w:val="ListParagraph"/>
        <w:numPr>
          <w:ilvl w:val="0"/>
          <w:numId w:val="50"/>
        </w:numPr>
        <w:spacing w:before="0"/>
        <w:contextualSpacing/>
        <w:jc w:val="both"/>
      </w:pPr>
      <w:r w:rsidRPr="001F2692">
        <w:t>studiju programmas kvalitātes pilnveide, izmantojot studiju programmu veidošanas, aprobācijas un īstenošanas pieredzi;</w:t>
      </w:r>
    </w:p>
    <w:p w14:paraId="1C46BEF2" w14:textId="77777777" w:rsidR="0029180F" w:rsidRPr="001F2692" w:rsidRDefault="0029180F" w:rsidP="00BF5584">
      <w:pPr>
        <w:pStyle w:val="ListParagraph"/>
        <w:numPr>
          <w:ilvl w:val="0"/>
          <w:numId w:val="50"/>
        </w:numPr>
        <w:spacing w:before="0"/>
        <w:contextualSpacing/>
        <w:jc w:val="both"/>
      </w:pPr>
      <w:r w:rsidRPr="001F2692">
        <w:t>studiju programmas popularizēšana un īstenošana, sadarbojoties IZM, nodibinājumam “Iespējamā misija”, pašvaldībām un izglītības iestādēm, t. i., kopīgas valsts mēroga reflektantu un izglītības iestāžu piesaistes un atlases kampaņas veidošana;</w:t>
      </w:r>
    </w:p>
    <w:p w14:paraId="61180B7A" w14:textId="77777777" w:rsidR="0029180F" w:rsidRPr="001F2692" w:rsidRDefault="0029180F" w:rsidP="00BF5584">
      <w:pPr>
        <w:pStyle w:val="ListParagraph"/>
        <w:numPr>
          <w:ilvl w:val="0"/>
          <w:numId w:val="50"/>
        </w:numPr>
        <w:spacing w:before="0"/>
        <w:contextualSpacing/>
        <w:jc w:val="both"/>
      </w:pPr>
      <w:r w:rsidRPr="001F2692">
        <w:t>vieslektoru piesaistes aktivizēšana, profesoru un asociēto profesoru sastāva nostiprināšana, jauno docētāju atlase un sagatavošana akadēmiskajam darbam (doktorantu, postdoktorantu iesaiste docēšanā);</w:t>
      </w:r>
    </w:p>
    <w:p w14:paraId="727D1EAF" w14:textId="77777777" w:rsidR="0029180F" w:rsidRPr="001F2692" w:rsidRDefault="0029180F" w:rsidP="00BF5584">
      <w:pPr>
        <w:pStyle w:val="ListParagraph"/>
        <w:numPr>
          <w:ilvl w:val="0"/>
          <w:numId w:val="50"/>
        </w:numPr>
        <w:spacing w:before="0"/>
        <w:contextualSpacing/>
        <w:jc w:val="both"/>
      </w:pPr>
      <w:r w:rsidRPr="001F2692">
        <w:t>studiju kursu īstenošanas metožu un organizācijas formu daudzveidības paplašināšana, izstrādājot un ik gadu  ieviešot jaunus materiālus un e-materiālus studējošo mācīšanās atbalstam, kā arī aktualizējot un modernizējot jau esošos metodiskos materiālus MOODLE vidē.</w:t>
      </w:r>
    </w:p>
    <w:p w14:paraId="450F17D6" w14:textId="77777777" w:rsidR="0029180F" w:rsidRPr="001F2692" w:rsidRDefault="0029180F" w:rsidP="0029180F">
      <w:pPr>
        <w:jc w:val="both"/>
      </w:pPr>
      <w:r w:rsidRPr="001F2692">
        <w:t>Starptautiskā sadarbība iespējama, pamatojoties uz DU ERASMUS+ programmā noslēgtajiem līgumiem izglītības zinātņu jomā.</w:t>
      </w:r>
    </w:p>
    <w:p w14:paraId="6F1234B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Pielikumā ir apskatāms diploma un tā pielikumu paraugs </w:t>
      </w:r>
    </w:p>
    <w:p w14:paraId="287E7295" w14:textId="77777777" w:rsidR="0029180F" w:rsidRPr="001F2692" w:rsidRDefault="0029180F" w:rsidP="0029180F">
      <w:pPr>
        <w:pStyle w:val="Nosaukumi"/>
        <w:jc w:val="both"/>
        <w:rPr>
          <w:b w:val="0"/>
          <w:bCs/>
          <w:i w:val="0"/>
          <w:iCs/>
          <w:sz w:val="22"/>
          <w:szCs w:val="22"/>
        </w:rPr>
      </w:pPr>
      <w:r w:rsidRPr="001F2692">
        <w:rPr>
          <w:b w:val="0"/>
          <w:bCs/>
          <w:i w:val="0"/>
          <w:iCs/>
          <w:sz w:val="22"/>
          <w:szCs w:val="22"/>
        </w:rPr>
        <w:t>(atbilstoši Ministru kabineta 16.04.2013. noteikumiem Nr. 202 “Kārtība, kādā izsniedz valsts atzītus augstākās izglītības apliecinošus dokumentus”:</w:t>
      </w:r>
      <w:r w:rsidRPr="001F2692">
        <w:t xml:space="preserve"> </w:t>
      </w:r>
      <w:hyperlink r:id="rId116" w:history="1">
        <w:r w:rsidRPr="001F2692">
          <w:rPr>
            <w:rStyle w:val="Hyperlink"/>
            <w:b w:val="0"/>
            <w:bCs/>
            <w:i w:val="0"/>
            <w:iCs/>
            <w:color w:val="auto"/>
            <w:sz w:val="22"/>
            <w:szCs w:val="22"/>
          </w:rPr>
          <w:t>https://likumi.lv/ta/id/256157-kartiba-kada-izsniedz-valsts-atzitus-augstako-izglitibu-apliecinosus-dokumentus</w:t>
        </w:r>
      </w:hyperlink>
      <w:r w:rsidRPr="001F2692">
        <w:rPr>
          <w:b w:val="0"/>
          <w:bCs/>
          <w:i w:val="0"/>
          <w:iCs/>
          <w:sz w:val="22"/>
          <w:szCs w:val="22"/>
        </w:rPr>
        <w:t>; pieejams tikai latviešu valodā).</w:t>
      </w:r>
    </w:p>
    <w:p w14:paraId="15FE86E3" w14:textId="77777777" w:rsidR="0029180F" w:rsidRPr="001F2692" w:rsidRDefault="0029180F" w:rsidP="0029180F">
      <w:pPr>
        <w:pStyle w:val="Nosaukumi"/>
        <w:jc w:val="both"/>
        <w:rPr>
          <w:b w:val="0"/>
          <w:bCs/>
          <w:i w:val="0"/>
          <w:iCs/>
          <w:sz w:val="22"/>
          <w:szCs w:val="22"/>
        </w:rPr>
      </w:pPr>
      <w:r w:rsidRPr="001F2692">
        <w:rPr>
          <w:b w:val="0"/>
          <w:bCs/>
          <w:i w:val="0"/>
          <w:iCs/>
          <w:sz w:val="22"/>
          <w:szCs w:val="22"/>
          <w:lang w:eastAsia="en-AU"/>
        </w:rPr>
        <w:t>Studiju programmas saturu veido studiju kursi 160KP/240ECTS apjomā.</w:t>
      </w:r>
      <w:r w:rsidRPr="001F2692">
        <w:rPr>
          <w:b w:val="0"/>
          <w:bCs/>
          <w:i w:val="0"/>
          <w:iCs/>
          <w:sz w:val="22"/>
          <w:szCs w:val="22"/>
        </w:rPr>
        <w:t xml:space="preserve"> Studiju programmas apjomu, īstenošanas ilgumu, obligāto saturu, studiju prakšu apjomu un īstenošanas principus, vērtēšanas pamatprincipus un kārtību, piešķiramo profesionālo kvalifikāciju u.c. regulē MK n</w:t>
      </w:r>
      <w:r w:rsidRPr="001F2692">
        <w:rPr>
          <w:rFonts w:eastAsia="Calibri"/>
          <w:b w:val="0"/>
          <w:bCs/>
          <w:i w:val="0"/>
          <w:iCs/>
          <w:sz w:val="22"/>
          <w:szCs w:val="22"/>
        </w:rPr>
        <w:t xml:space="preserve">oteikumi Nr. </w:t>
      </w:r>
      <w:r w:rsidRPr="001F2692">
        <w:rPr>
          <w:b w:val="0"/>
          <w:bCs/>
          <w:i w:val="0"/>
          <w:iCs/>
          <w:sz w:val="22"/>
          <w:szCs w:val="22"/>
          <w:shd w:val="clear" w:color="auto" w:fill="FFFFFF"/>
        </w:rPr>
        <w:t>305</w:t>
      </w:r>
      <w:r w:rsidRPr="001F2692">
        <w:rPr>
          <w:b w:val="0"/>
          <w:bCs/>
          <w:i w:val="0"/>
          <w:iCs/>
          <w:sz w:val="22"/>
          <w:szCs w:val="22"/>
        </w:rPr>
        <w:t>,</w:t>
      </w:r>
      <w:r w:rsidRPr="001F2692">
        <w:rPr>
          <w:b w:val="0"/>
          <w:bCs/>
          <w:i w:val="0"/>
          <w:iCs/>
          <w:sz w:val="22"/>
          <w:szCs w:val="22"/>
          <w:lang w:eastAsia="en-AU"/>
        </w:rPr>
        <w:t xml:space="preserve"> strukturējot tos </w:t>
      </w:r>
      <w:r w:rsidRPr="001F2692">
        <w:rPr>
          <w:b w:val="0"/>
          <w:bCs/>
          <w:i w:val="0"/>
          <w:iCs/>
          <w:sz w:val="22"/>
          <w:szCs w:val="22"/>
        </w:rPr>
        <w:t>vispārizglītojošos kursos 14KP/21</w:t>
      </w:r>
      <w:r w:rsidRPr="001F2692">
        <w:rPr>
          <w:b w:val="0"/>
          <w:bCs/>
          <w:i w:val="0"/>
          <w:iCs/>
          <w:sz w:val="22"/>
          <w:szCs w:val="22"/>
          <w:lang w:eastAsia="en-AU"/>
        </w:rPr>
        <w:t>ECTS</w:t>
      </w:r>
      <w:r w:rsidRPr="001F2692">
        <w:rPr>
          <w:b w:val="0"/>
          <w:bCs/>
          <w:i w:val="0"/>
          <w:iCs/>
          <w:sz w:val="22"/>
          <w:szCs w:val="22"/>
        </w:rPr>
        <w:t xml:space="preserve"> apjomā un “Studiju modulī uzņēmējdarbības profesionālās kompetences veidošanai”  6KP/9ECTS apjomā (kopumā 20KP/30ECTS), nozares (profesionālās darbības jomas) </w:t>
      </w:r>
      <w:r w:rsidRPr="001F2692">
        <w:rPr>
          <w:b w:val="0"/>
          <w:bCs/>
          <w:i w:val="0"/>
          <w:iCs/>
          <w:sz w:val="22"/>
          <w:szCs w:val="22"/>
          <w:lang w:eastAsia="en-AU"/>
        </w:rPr>
        <w:t xml:space="preserve">teorētiskajos kursos (36KP/54ECTS), </w:t>
      </w:r>
      <w:r w:rsidRPr="001F2692">
        <w:rPr>
          <w:b w:val="0"/>
          <w:bCs/>
          <w:i w:val="0"/>
          <w:iCs/>
          <w:spacing w:val="1"/>
          <w:sz w:val="22"/>
          <w:szCs w:val="22"/>
        </w:rPr>
        <w:t xml:space="preserve">nozares profesionālās specializācijas </w:t>
      </w:r>
      <w:r w:rsidRPr="001F2692">
        <w:rPr>
          <w:b w:val="0"/>
          <w:bCs/>
          <w:i w:val="0"/>
          <w:iCs/>
          <w:sz w:val="22"/>
          <w:szCs w:val="22"/>
          <w:lang w:eastAsia="en-AU"/>
        </w:rPr>
        <w:t>kursos (66KP/99ECTS), brīvas izvēles kursos (</w:t>
      </w:r>
      <w:r w:rsidRPr="001F2692">
        <w:rPr>
          <w:b w:val="0"/>
          <w:bCs/>
          <w:i w:val="0"/>
          <w:iCs/>
          <w:sz w:val="22"/>
          <w:szCs w:val="22"/>
        </w:rPr>
        <w:t>6KP</w:t>
      </w:r>
      <w:r w:rsidRPr="001F2692">
        <w:rPr>
          <w:b w:val="0"/>
          <w:bCs/>
          <w:i w:val="0"/>
          <w:iCs/>
          <w:sz w:val="22"/>
          <w:szCs w:val="22"/>
          <w:lang w:eastAsia="en-AU"/>
        </w:rPr>
        <w:t xml:space="preserve">/9ECTS), praksē (20KP/30ECTS), un  valsts pārbaudījumos </w:t>
      </w:r>
      <w:r w:rsidRPr="001F2692">
        <w:rPr>
          <w:b w:val="0"/>
          <w:bCs/>
          <w:i w:val="0"/>
          <w:iCs/>
          <w:sz w:val="22"/>
          <w:szCs w:val="22"/>
        </w:rPr>
        <w:t>(bakalaura darbs un kvalifikācijas eksāmens)</w:t>
      </w:r>
      <w:r w:rsidRPr="001F2692">
        <w:rPr>
          <w:b w:val="0"/>
          <w:bCs/>
          <w:i w:val="0"/>
          <w:iCs/>
          <w:sz w:val="22"/>
          <w:szCs w:val="22"/>
          <w:lang w:eastAsia="en-AU"/>
        </w:rPr>
        <w:t xml:space="preserve"> (12KP/18ECTS), kuri veidoti atbilstoši Eiropas Sociālā fonda p</w:t>
      </w:r>
      <w:r w:rsidRPr="001F2692">
        <w:rPr>
          <w:b w:val="0"/>
          <w:bCs/>
          <w:i w:val="0"/>
          <w:iCs/>
          <w:sz w:val="22"/>
          <w:szCs w:val="22"/>
        </w:rPr>
        <w:t xml:space="preserve">rojekta “Kompetenču pieeja mācību saturā” („Skola 2030”) izstrādātajām </w:t>
      </w:r>
      <w:r w:rsidRPr="001F2692">
        <w:rPr>
          <w:b w:val="0"/>
          <w:bCs/>
          <w:i w:val="0"/>
          <w:iCs/>
          <w:sz w:val="22"/>
          <w:szCs w:val="22"/>
          <w:lang w:eastAsia="en-AU"/>
        </w:rPr>
        <w:t>mācību jomām: dabaszinātņu; matemātikas; valodu; tehnoloģiju; kultūras izpratnes un pašizpausmes mākslā; sociālā un pilsoniskās; veselības un fiziskās aktivitātes</w:t>
      </w:r>
      <w:r w:rsidRPr="001F2692">
        <w:rPr>
          <w:b w:val="0"/>
          <w:bCs/>
          <w:i w:val="0"/>
          <w:iCs/>
          <w:sz w:val="22"/>
          <w:szCs w:val="22"/>
          <w:shd w:val="clear" w:color="auto" w:fill="FFFFFF"/>
        </w:rPr>
        <w:t>.</w:t>
      </w:r>
      <w:r w:rsidRPr="001F2692">
        <w:rPr>
          <w:b w:val="0"/>
          <w:bCs/>
          <w:i w:val="0"/>
          <w:iCs/>
          <w:sz w:val="22"/>
          <w:szCs w:val="22"/>
          <w:lang w:eastAsia="en-AU"/>
        </w:rPr>
        <w:t xml:space="preserve"> </w:t>
      </w:r>
      <w:r w:rsidRPr="001F2692">
        <w:rPr>
          <w:b w:val="0"/>
          <w:bCs/>
          <w:i w:val="0"/>
          <w:iCs/>
          <w:sz w:val="22"/>
          <w:szCs w:val="22"/>
        </w:rPr>
        <w:t xml:space="preserve">Profesionālā bakalaura studiju programmas „Sākumizglītības skolotājs”  studiju saturs ietver zināšanu, prasmju un kompetences kopumu atbilstīgi Latvijas izglītības klasifikācijā noteiktajām Eiropas kvalifikāciju ietvarstruktūras 6. līmeņa zināšanām, prasmēm un kompetencei un skolotāja profesijas standartam. </w:t>
      </w:r>
    </w:p>
    <w:p w14:paraId="60897440" w14:textId="77777777" w:rsidR="0029180F" w:rsidRPr="001F2692" w:rsidRDefault="0029180F" w:rsidP="0029180F">
      <w:pPr>
        <w:pStyle w:val="Nosaukumi"/>
        <w:jc w:val="both"/>
        <w:rPr>
          <w:b w:val="0"/>
          <w:bCs/>
          <w:i w:val="0"/>
          <w:iCs/>
          <w:sz w:val="22"/>
          <w:szCs w:val="22"/>
          <w:shd w:val="clear" w:color="auto" w:fill="FFFFFF"/>
        </w:rPr>
      </w:pPr>
      <w:r w:rsidRPr="001F2692">
        <w:rPr>
          <w:b w:val="0"/>
          <w:bCs/>
          <w:i w:val="0"/>
          <w:iCs/>
          <w:sz w:val="22"/>
          <w:szCs w:val="22"/>
        </w:rPr>
        <w:t xml:space="preserve">Atbilstoši Augstskolu likuma </w:t>
      </w:r>
      <w:r w:rsidRPr="001F2692">
        <w:rPr>
          <w:b w:val="0"/>
          <w:bCs/>
          <w:i w:val="0"/>
          <w:iCs/>
          <w:sz w:val="22"/>
          <w:szCs w:val="22"/>
          <w:shd w:val="clear" w:color="auto" w:fill="FFFFFF"/>
        </w:rPr>
        <w:t xml:space="preserve">59. </w:t>
      </w:r>
      <w:r w:rsidRPr="001F2692">
        <w:rPr>
          <w:b w:val="0"/>
          <w:bCs/>
          <w:i w:val="0"/>
          <w:iCs/>
          <w:sz w:val="22"/>
          <w:szCs w:val="22"/>
        </w:rPr>
        <w:t xml:space="preserve">panta pirmajā daļā noteiktajām prasībām (elektroniskā saite uz Augstskolu likumu </w:t>
      </w:r>
      <w:hyperlink r:id="rId117" w:history="1">
        <w:r w:rsidRPr="001F2692">
          <w:rPr>
            <w:rStyle w:val="Hyperlink"/>
            <w:b w:val="0"/>
            <w:bCs/>
            <w:i w:val="0"/>
            <w:iCs/>
            <w:color w:val="auto"/>
            <w:sz w:val="22"/>
            <w:szCs w:val="22"/>
          </w:rPr>
          <w:t>https://likumi.lv/ta/id/37967-augstskolu-likums</w:t>
        </w:r>
      </w:hyperlink>
      <w:r w:rsidRPr="001F2692">
        <w:rPr>
          <w:b w:val="0"/>
          <w:bCs/>
          <w:i w:val="0"/>
          <w:iCs/>
          <w:sz w:val="22"/>
          <w:szCs w:val="22"/>
        </w:rPr>
        <w:t xml:space="preserve">; pieejams tikai latviešu valodā), </w:t>
      </w:r>
      <w:r w:rsidRPr="001F2692">
        <w:rPr>
          <w:b w:val="0"/>
          <w:bCs/>
          <w:i w:val="0"/>
          <w:iCs/>
          <w:sz w:val="22"/>
          <w:szCs w:val="22"/>
          <w:shd w:val="clear" w:color="auto" w:fill="FFFFFF"/>
        </w:rPr>
        <w:t>apgūstot akreditētu attiecīgā cikla augstākās izglītības programmu, var iegūt pirmā cikla augstāko izglītību:</w:t>
      </w:r>
    </w:p>
    <w:p w14:paraId="143DA786" w14:textId="77777777" w:rsidR="0029180F" w:rsidRPr="001F2692" w:rsidRDefault="0029180F" w:rsidP="0029180F">
      <w:pPr>
        <w:pStyle w:val="Nosaukumi"/>
        <w:jc w:val="both"/>
        <w:rPr>
          <w:rFonts w:eastAsia="Times New Roman"/>
          <w:b w:val="0"/>
          <w:bCs/>
          <w:i w:val="0"/>
          <w:iCs/>
          <w:sz w:val="22"/>
          <w:szCs w:val="22"/>
        </w:rPr>
      </w:pPr>
      <w:r w:rsidRPr="001F2692">
        <w:rPr>
          <w:b w:val="0"/>
          <w:bCs/>
          <w:i w:val="0"/>
          <w:iCs/>
          <w:sz w:val="22"/>
          <w:szCs w:val="22"/>
        </w:rPr>
        <w:t>a) bakalaura grādu, par ko tiek izsniegts bakalaura diploms,</w:t>
      </w:r>
    </w:p>
    <w:p w14:paraId="1C508537" w14:textId="77777777" w:rsidR="0029180F" w:rsidRPr="001F2692" w:rsidRDefault="0029180F" w:rsidP="0029180F">
      <w:pPr>
        <w:pStyle w:val="Nosaukumi"/>
        <w:jc w:val="both"/>
        <w:rPr>
          <w:b w:val="0"/>
          <w:bCs/>
          <w:i w:val="0"/>
          <w:iCs/>
          <w:sz w:val="22"/>
          <w:szCs w:val="22"/>
        </w:rPr>
      </w:pPr>
      <w:r w:rsidRPr="001F2692">
        <w:rPr>
          <w:b w:val="0"/>
          <w:bCs/>
          <w:i w:val="0"/>
          <w:iCs/>
          <w:sz w:val="22"/>
          <w:szCs w:val="22"/>
        </w:rPr>
        <w:t>b) bakalaura grādu un sestā līmeņa profesionālo kvalifikāciju, par ko tiek izsniegts bakalaura un profesionālās kvalifikācijas diploms,</w:t>
      </w:r>
    </w:p>
    <w:p w14:paraId="58135809" w14:textId="77777777" w:rsidR="0029180F" w:rsidRPr="001F2692" w:rsidRDefault="0029180F" w:rsidP="0029180F">
      <w:pPr>
        <w:pStyle w:val="Nosaukumi"/>
        <w:jc w:val="both"/>
        <w:rPr>
          <w:b w:val="0"/>
          <w:bCs/>
          <w:i w:val="0"/>
          <w:iCs/>
          <w:sz w:val="22"/>
          <w:szCs w:val="22"/>
        </w:rPr>
      </w:pPr>
      <w:r w:rsidRPr="001F2692">
        <w:rPr>
          <w:b w:val="0"/>
          <w:bCs/>
          <w:i w:val="0"/>
          <w:iCs/>
          <w:sz w:val="22"/>
          <w:szCs w:val="22"/>
        </w:rPr>
        <w:t>c) sestā līmeņa profesionālo kvalifikāciju, par ko tiek izsniegts profesionālās kvalifikācijas diploms.</w:t>
      </w:r>
    </w:p>
    <w:p w14:paraId="79252EED" w14:textId="77777777" w:rsidR="0029180F" w:rsidRPr="001F2692" w:rsidRDefault="0029180F" w:rsidP="0029180F">
      <w:pPr>
        <w:pStyle w:val="Nosaukumi"/>
        <w:jc w:val="both"/>
        <w:rPr>
          <w:b w:val="0"/>
          <w:bCs/>
          <w:i w:val="0"/>
          <w:iCs/>
          <w:spacing w:val="-4"/>
          <w:sz w:val="22"/>
          <w:szCs w:val="22"/>
        </w:rPr>
      </w:pPr>
      <w:r w:rsidRPr="001F2692">
        <w:rPr>
          <w:b w:val="0"/>
          <w:bCs/>
          <w:i w:val="0"/>
          <w:iCs/>
          <w:sz w:val="22"/>
          <w:szCs w:val="22"/>
        </w:rPr>
        <w:lastRenderedPageBreak/>
        <w:t xml:space="preserve">Pēc Profesionālā bakalaura studiju programmas „Sākumizglītības skolotājs”  apguves tiek </w:t>
      </w:r>
      <w:r w:rsidRPr="001F2692">
        <w:rPr>
          <w:b w:val="0"/>
          <w:bCs/>
          <w:i w:val="0"/>
          <w:iCs/>
          <w:sz w:val="22"/>
          <w:szCs w:val="22"/>
          <w:shd w:val="clear" w:color="auto" w:fill="FFFFFF"/>
        </w:rPr>
        <w:t>piešķirta sestā līmeņa profesionālā kvalifikācija (6. LKI), kas</w:t>
      </w:r>
      <w:r w:rsidRPr="001F2692">
        <w:rPr>
          <w:b w:val="0"/>
          <w:bCs/>
          <w:i w:val="0"/>
          <w:iCs/>
          <w:sz w:val="22"/>
          <w:szCs w:val="22"/>
        </w:rPr>
        <w:t xml:space="preserve"> atbilst </w:t>
      </w:r>
      <w:r w:rsidRPr="001F2692">
        <w:rPr>
          <w:b w:val="0"/>
          <w:bCs/>
          <w:i w:val="0"/>
          <w:iCs/>
          <w:spacing w:val="-4"/>
          <w:sz w:val="22"/>
          <w:szCs w:val="22"/>
        </w:rPr>
        <w:t>Latvijas kvalifikāciju ietvarstruktūras sestajam līmenim (6. LKI) un Eiropas kvalifikāciju ietvarstruktūras  sestajam līmenim (6. EKI)</w:t>
      </w:r>
      <w:r w:rsidRPr="001F2692">
        <w:rPr>
          <w:rStyle w:val="FootnoteReference"/>
          <w:b w:val="0"/>
          <w:bCs/>
          <w:i w:val="0"/>
          <w:iCs/>
          <w:spacing w:val="-4"/>
          <w:sz w:val="22"/>
          <w:szCs w:val="22"/>
        </w:rPr>
        <w:footnoteReference w:id="11"/>
      </w:r>
      <w:r w:rsidRPr="001F2692">
        <w:rPr>
          <w:b w:val="0"/>
          <w:bCs/>
          <w:i w:val="0"/>
          <w:iCs/>
          <w:spacing w:val="-4"/>
          <w:sz w:val="22"/>
          <w:szCs w:val="22"/>
        </w:rPr>
        <w:t xml:space="preserve">. </w:t>
      </w:r>
    </w:p>
    <w:p w14:paraId="22863C40" w14:textId="77777777" w:rsidR="0029180F" w:rsidRPr="001F2692" w:rsidRDefault="0029180F" w:rsidP="0029180F">
      <w:pPr>
        <w:pStyle w:val="Nosaukumi"/>
        <w:jc w:val="both"/>
        <w:rPr>
          <w:b w:val="0"/>
          <w:bCs/>
          <w:i w:val="0"/>
          <w:iCs/>
          <w:sz w:val="22"/>
          <w:szCs w:val="22"/>
        </w:rPr>
      </w:pPr>
      <w:r w:rsidRPr="001F2692">
        <w:rPr>
          <w:b w:val="0"/>
          <w:bCs/>
          <w:i w:val="0"/>
          <w:iCs/>
          <w:sz w:val="22"/>
          <w:szCs w:val="22"/>
        </w:rPr>
        <w:t>Profesionālā bakalaura studiju programma “Sākumizglītības skolotājs” pilnā mērā atbilst “Daugavpils Universitātes attīstības stratēģijā 2022.-2028. gadam” definētajām studiju virziena “Izglītība un pedagoģija” programmu attīstības prioritātēm:</w:t>
      </w:r>
    </w:p>
    <w:p w14:paraId="12C22A5C" w14:textId="77777777" w:rsidR="0029180F" w:rsidRPr="001F2692" w:rsidRDefault="0029180F" w:rsidP="00BF5584">
      <w:pPr>
        <w:pStyle w:val="Nosaukumi"/>
        <w:numPr>
          <w:ilvl w:val="0"/>
          <w:numId w:val="52"/>
        </w:numPr>
        <w:jc w:val="both"/>
        <w:rPr>
          <w:b w:val="0"/>
          <w:bCs/>
          <w:i w:val="0"/>
          <w:iCs/>
          <w:sz w:val="22"/>
          <w:szCs w:val="22"/>
        </w:rPr>
      </w:pPr>
      <w:r w:rsidRPr="001F2692">
        <w:rPr>
          <w:b w:val="0"/>
          <w:bCs/>
          <w:i w:val="0"/>
          <w:iCs/>
          <w:sz w:val="22"/>
          <w:szCs w:val="22"/>
        </w:rPr>
        <w:t>Nodrošinot kvalitatīvu izglītību, kas atbilst nākotnes izaicinājumiem un balstās uz teorētiskām zināšanām un pētniecības prasmju apgūšanu, sagatavojot starptautiskajā darba tirgū konkurētspējīgus speciālistus, attīstot viņu spējas un motivējot izglītoties mūža garumā.</w:t>
      </w:r>
    </w:p>
    <w:p w14:paraId="3DDFCD5C" w14:textId="77777777" w:rsidR="0029180F" w:rsidRPr="001F2692" w:rsidRDefault="0029180F" w:rsidP="00BF5584">
      <w:pPr>
        <w:pStyle w:val="Nosaukumi"/>
        <w:numPr>
          <w:ilvl w:val="0"/>
          <w:numId w:val="52"/>
        </w:numPr>
        <w:jc w:val="both"/>
        <w:rPr>
          <w:b w:val="0"/>
          <w:bCs/>
          <w:i w:val="0"/>
          <w:iCs/>
          <w:sz w:val="22"/>
          <w:szCs w:val="22"/>
        </w:rPr>
      </w:pPr>
      <w:r w:rsidRPr="001F2692">
        <w:rPr>
          <w:b w:val="0"/>
          <w:bCs/>
          <w:i w:val="0"/>
          <w:iCs/>
          <w:sz w:val="22"/>
          <w:szCs w:val="22"/>
        </w:rPr>
        <w:t xml:space="preserve">Padziļinot zinātnisko pētījumu integrāciju studiju procesā, iesaistoties starptautiskajās, valsts un nozaru pētniecības programmās, sekmējot tehnoloģiju pārnesi un inovāciju attīstību. </w:t>
      </w:r>
    </w:p>
    <w:p w14:paraId="4DD61644" w14:textId="77777777" w:rsidR="0029180F" w:rsidRPr="001F2692" w:rsidRDefault="0029180F" w:rsidP="00BF5584">
      <w:pPr>
        <w:pStyle w:val="Nosaukumi"/>
        <w:numPr>
          <w:ilvl w:val="0"/>
          <w:numId w:val="52"/>
        </w:numPr>
        <w:jc w:val="both"/>
        <w:rPr>
          <w:b w:val="0"/>
          <w:bCs/>
          <w:i w:val="0"/>
          <w:iCs/>
          <w:sz w:val="22"/>
          <w:szCs w:val="22"/>
        </w:rPr>
      </w:pPr>
      <w:r w:rsidRPr="001F2692">
        <w:rPr>
          <w:b w:val="0"/>
          <w:bCs/>
          <w:i w:val="0"/>
          <w:iCs/>
          <w:sz w:val="22"/>
          <w:szCs w:val="22"/>
        </w:rPr>
        <w:t xml:space="preserve">DU akadēmiskais personāls studiju programmu realizācijā ievēros un atspoguļos studentu daudzveidību un viņu vajadzības, veicinot elastīgas pieejas studijām, kā arī turpinot pilnveidot savu profesionālo kompetenci. </w:t>
      </w:r>
    </w:p>
    <w:p w14:paraId="2921125C" w14:textId="77777777" w:rsidR="0029180F" w:rsidRPr="001F2692" w:rsidRDefault="0029180F" w:rsidP="00BF5584">
      <w:pPr>
        <w:pStyle w:val="Nosaukumi"/>
        <w:numPr>
          <w:ilvl w:val="0"/>
          <w:numId w:val="52"/>
        </w:numPr>
        <w:jc w:val="both"/>
        <w:rPr>
          <w:b w:val="0"/>
          <w:bCs/>
          <w:i w:val="0"/>
          <w:iCs/>
          <w:sz w:val="22"/>
          <w:szCs w:val="22"/>
        </w:rPr>
      </w:pPr>
      <w:r w:rsidRPr="001F2692">
        <w:rPr>
          <w:b w:val="0"/>
          <w:bCs/>
          <w:i w:val="0"/>
          <w:iCs/>
          <w:sz w:val="22"/>
          <w:szCs w:val="22"/>
        </w:rPr>
        <w:t xml:space="preserve">Studiju procesā izmantoto mācību formu un metožu klāsts un pieejamie atbalsta resursi (mācību, metodiskie un didaktiskie materiāli u. c.) tiks papildināti un pilnveidoti, veicinot studējošo iesaisti pētījumos un projektos. </w:t>
      </w:r>
    </w:p>
    <w:p w14:paraId="74CA1D39" w14:textId="77777777" w:rsidR="0029180F" w:rsidRPr="001F2692" w:rsidRDefault="0029180F" w:rsidP="00BF5584">
      <w:pPr>
        <w:pStyle w:val="Nosaukumi"/>
        <w:numPr>
          <w:ilvl w:val="0"/>
          <w:numId w:val="52"/>
        </w:numPr>
        <w:jc w:val="both"/>
        <w:rPr>
          <w:b w:val="0"/>
          <w:bCs/>
          <w:i w:val="0"/>
          <w:iCs/>
          <w:sz w:val="22"/>
          <w:szCs w:val="22"/>
        </w:rPr>
      </w:pPr>
      <w:r w:rsidRPr="001F2692">
        <w:rPr>
          <w:b w:val="0"/>
          <w:bCs/>
          <w:i w:val="0"/>
          <w:iCs/>
          <w:sz w:val="22"/>
          <w:szCs w:val="22"/>
        </w:rPr>
        <w:t>Studiju programma periodiski tiks pilnveidota, lai nodrošinātu tās atbilstību studējošo un sabiedrības vajadzībām, tādējādi veicinot nepārtrauktu programmas uzlabošanu.</w:t>
      </w:r>
    </w:p>
    <w:p w14:paraId="08D010B1" w14:textId="77777777" w:rsidR="0029180F" w:rsidRPr="001F2692" w:rsidRDefault="0029180F" w:rsidP="0029180F">
      <w:pPr>
        <w:pStyle w:val="Nosaukumi"/>
        <w:jc w:val="both"/>
        <w:rPr>
          <w:b w:val="0"/>
          <w:bCs/>
          <w:i w:val="0"/>
          <w:iCs/>
          <w:sz w:val="22"/>
          <w:szCs w:val="22"/>
        </w:rPr>
      </w:pPr>
      <w:r w:rsidRPr="001F2692">
        <w:rPr>
          <w:b w:val="0"/>
          <w:bCs/>
          <w:i w:val="0"/>
          <w:iCs/>
          <w:sz w:val="22"/>
          <w:szCs w:val="22"/>
        </w:rPr>
        <w:t>DU sekmē Latvijas ekonomisko izrāvienu ar kvalificētu un izglītotu darbaspēku. Īstenojot attīstības stratēģiju un pilnā apjomā pildot savas funkcijas, DU nodrošina likumdošanas prasību ievērošanu, efektīvu resursu izmantošanu, studējošo, darbinieku, ārējo klientu un partneru apmierinātību un nepārtrauktu pilnveidošanos visās jomās, īpaši ņemot vērā visu ieinteresēto pušu vēlmes un prasības.</w:t>
      </w:r>
    </w:p>
    <w:p w14:paraId="311D08E1" w14:textId="77777777" w:rsidR="0029180F" w:rsidRPr="001F2692" w:rsidRDefault="0029180F" w:rsidP="0029180F">
      <w:pPr>
        <w:pStyle w:val="Nosaukumi"/>
        <w:jc w:val="both"/>
        <w:rPr>
          <w:b w:val="0"/>
          <w:bCs/>
          <w:i w:val="0"/>
          <w:iCs/>
          <w:sz w:val="22"/>
          <w:szCs w:val="22"/>
        </w:rPr>
      </w:pPr>
    </w:p>
    <w:p w14:paraId="41EA6A84" w14:textId="77777777" w:rsidR="0029180F" w:rsidRPr="001F2692" w:rsidRDefault="0029180F" w:rsidP="0029180F">
      <w:pPr>
        <w:pStyle w:val="Nosaukumi"/>
        <w:jc w:val="both"/>
        <w:rPr>
          <w:b w:val="0"/>
          <w:bCs/>
          <w:i w:val="0"/>
          <w:iCs/>
        </w:rPr>
      </w:pPr>
      <w:r w:rsidRPr="001F2692">
        <w:rPr>
          <w:i w:val="0"/>
          <w:iCs/>
        </w:rPr>
        <w:t>3.1.3. Studiju programmas ekonomiskais un/ vai sociālais pamatojums, analīze par absolventu nodarbinātību</w:t>
      </w:r>
    </w:p>
    <w:p w14:paraId="59052E6E" w14:textId="77777777" w:rsidR="0029180F" w:rsidRPr="001F2692" w:rsidRDefault="0029180F" w:rsidP="0029180F">
      <w:pPr>
        <w:pStyle w:val="Nosaukumi"/>
        <w:jc w:val="both"/>
        <w:rPr>
          <w:b w:val="0"/>
          <w:bCs/>
          <w:i w:val="0"/>
          <w:iCs/>
          <w:sz w:val="22"/>
          <w:szCs w:val="22"/>
        </w:rPr>
      </w:pPr>
    </w:p>
    <w:p w14:paraId="36D3220E" w14:textId="77777777" w:rsidR="0029180F" w:rsidRPr="001F2692" w:rsidRDefault="0029180F" w:rsidP="0029180F">
      <w:pPr>
        <w:pStyle w:val="Nosaukumi"/>
        <w:jc w:val="both"/>
        <w:rPr>
          <w:b w:val="0"/>
          <w:bCs/>
          <w:i w:val="0"/>
          <w:iCs/>
        </w:rPr>
      </w:pPr>
      <w:r w:rsidRPr="001F2692">
        <w:rPr>
          <w:b w:val="0"/>
          <w:bCs/>
          <w:i w:val="0"/>
          <w:iCs/>
        </w:rPr>
        <w:t>Gan Latvijā, gan daudzās pasaules valstīs ir jārisina vairākas problēmas – skolotāju trūkums atsevišķos mācību priekšmetos</w:t>
      </w:r>
      <w:r w:rsidRPr="001F2692">
        <w:rPr>
          <w:rStyle w:val="FootnoteReference"/>
          <w:b w:val="0"/>
          <w:bCs/>
          <w:i w:val="0"/>
          <w:iCs/>
          <w:sz w:val="22"/>
          <w:szCs w:val="22"/>
        </w:rPr>
        <w:footnoteReference w:id="12"/>
      </w:r>
      <w:r w:rsidRPr="001F2692">
        <w:rPr>
          <w:b w:val="0"/>
          <w:bCs/>
          <w:i w:val="0"/>
          <w:iCs/>
        </w:rPr>
        <w:t>, skolotāju novecošanās</w:t>
      </w:r>
      <w:r w:rsidRPr="001F2692">
        <w:rPr>
          <w:rStyle w:val="FootnoteReference"/>
          <w:b w:val="0"/>
          <w:bCs/>
          <w:i w:val="0"/>
          <w:iCs/>
          <w:sz w:val="22"/>
          <w:szCs w:val="22"/>
        </w:rPr>
        <w:footnoteReference w:id="13"/>
      </w:r>
      <w:r w:rsidRPr="001F2692">
        <w:rPr>
          <w:b w:val="0"/>
          <w:bCs/>
          <w:i w:val="0"/>
          <w:iCs/>
        </w:rPr>
        <w:t xml:space="preserve">, mazs kandidātu skaits uz skolotāja amata vietām, skolotāja profesijas pamešana, kas norāda uz ES valstīs kopēju aktualitāti – nepieciešamību veicināt skolotāja profesijas pievilcību. DU darbība ir orientēta uz ilgtspējīgas nākotnes sabiedrības attīstības sekmēšanu, realizējot starptautiska līmeņa zinātnisko pētniecību un nodrošinot kvalitatīvu izglītību, tai skaitā skolotāju sagatavošanu studiju programmā. DU ir lielākā un nozīmīgākā Austrumlatvijas reģiona augstskola, kuras darbība vērsta uz izglītības, zinātnes, kultūras, inovāciju un uzņēmējdarbības vides attīstību gan Daugavpils pilsētā, gan Latgales un Sēlijas pašvaldībās, gan valstī kopumā. Studiju programmas koncepcija ir orientēta uz praksē un pētniecībā balstītām studijām. Uz šādas pieejas nepieciešamību norādīja visi potenciālie darba devēji, uzsverot, ka tas ļauj jaunajiem speciālistiem jau studiju laikā iepazīt darba specifiku un vērst savu uzmanību uz nozares aktualitātēm. </w:t>
      </w:r>
    </w:p>
    <w:p w14:paraId="5CCE42BC" w14:textId="77777777" w:rsidR="0029180F" w:rsidRPr="001F2692" w:rsidRDefault="0029180F" w:rsidP="0029180F">
      <w:pPr>
        <w:pStyle w:val="Nosaukumi"/>
        <w:jc w:val="both"/>
        <w:rPr>
          <w:b w:val="0"/>
          <w:bCs/>
          <w:i w:val="0"/>
          <w:iCs/>
          <w:sz w:val="22"/>
          <w:szCs w:val="22"/>
        </w:rPr>
      </w:pPr>
      <w:r w:rsidRPr="001F2692">
        <w:rPr>
          <w:b w:val="0"/>
          <w:bCs/>
          <w:i w:val="0"/>
          <w:iCs/>
          <w:sz w:val="22"/>
          <w:szCs w:val="22"/>
        </w:rPr>
        <w:t>PBSP “Sākumizglītības skolotājs” struktūra paredz moduļu sistēmas pieeju, piedāvājot arī izvēles moduļus, tādējādi radot iespēju studējošajiem pašiem veidot savu studiju saturu, atbilstoši savai turpmākās karjeras ievirzei un nepieciešamajām kompetencēm.</w:t>
      </w:r>
    </w:p>
    <w:p w14:paraId="6FE3035B" w14:textId="77777777" w:rsidR="0029180F" w:rsidRPr="001F2692" w:rsidRDefault="0029180F" w:rsidP="0029180F">
      <w:pPr>
        <w:pStyle w:val="Nosaukumi"/>
        <w:jc w:val="both"/>
        <w:rPr>
          <w:b w:val="0"/>
          <w:i w:val="0"/>
          <w:sz w:val="22"/>
          <w:szCs w:val="22"/>
        </w:rPr>
      </w:pPr>
      <w:r w:rsidRPr="001F2692">
        <w:rPr>
          <w:b w:val="0"/>
          <w:bCs/>
          <w:i w:val="0"/>
          <w:iCs/>
          <w:sz w:val="22"/>
          <w:szCs w:val="22"/>
        </w:rPr>
        <w:t>Studiju programmas saturs paredz iespēju turpināt studijas īsā cikla profesionālās augstākās izglītības studiju programmas “Pirmsskolas skolotājs” absolventiem, kas būtiski paaugstinās absolventu konkurētspēju darba tirgū. Tādējādi studiju programma nodrošina kvalificētu, aktuālajām prasībām izglītībā un darba tirgum atbilstošu bakalaura līmeņa pirmsskolas</w:t>
      </w:r>
      <w:r w:rsidRPr="001F2692">
        <w:rPr>
          <w:bCs/>
          <w:iCs/>
          <w:sz w:val="22"/>
          <w:szCs w:val="22"/>
        </w:rPr>
        <w:t xml:space="preserve"> </w:t>
      </w:r>
      <w:r w:rsidRPr="001F2692">
        <w:rPr>
          <w:b w:val="0"/>
          <w:i w:val="0"/>
          <w:sz w:val="22"/>
          <w:szCs w:val="22"/>
        </w:rPr>
        <w:t xml:space="preserve">un pamatizglītības pirmā posma (1.–6. klases) skolotāju izglītošanu. </w:t>
      </w:r>
    </w:p>
    <w:p w14:paraId="7304AAD3" w14:textId="77777777" w:rsidR="0029180F" w:rsidRPr="001F2692" w:rsidRDefault="0029180F" w:rsidP="0029180F">
      <w:pPr>
        <w:pStyle w:val="Nosaukumi"/>
        <w:jc w:val="both"/>
        <w:rPr>
          <w:b w:val="0"/>
          <w:bCs/>
          <w:i w:val="0"/>
          <w:iCs/>
          <w:sz w:val="22"/>
          <w:szCs w:val="22"/>
        </w:rPr>
      </w:pPr>
      <w:r w:rsidRPr="001F2692">
        <w:rPr>
          <w:b w:val="0"/>
          <w:bCs/>
          <w:i w:val="0"/>
          <w:iCs/>
          <w:sz w:val="22"/>
          <w:szCs w:val="22"/>
        </w:rPr>
        <w:lastRenderedPageBreak/>
        <w:t>No DU PBSP “Skolotājs” (programmas kods 42141, D139B) 31 pārreģistrētiem nepilna laika klātienes studijām 8. semestrī PBSP “Sākumizglītības skolotājs” studējošajiem 2022./2023. studiju gada pavasara semestrī, 2023./2024. studiju gada rudens semestrī studiju programmu absolvēja 26 studējošie. Tostarp:</w:t>
      </w:r>
    </w:p>
    <w:p w14:paraId="151A48BB" w14:textId="77777777" w:rsidR="0029180F" w:rsidRPr="001F2692" w:rsidRDefault="0029180F" w:rsidP="00BF5584">
      <w:pPr>
        <w:pStyle w:val="Nosaukumi"/>
        <w:numPr>
          <w:ilvl w:val="0"/>
          <w:numId w:val="66"/>
        </w:numPr>
        <w:jc w:val="both"/>
        <w:rPr>
          <w:b w:val="0"/>
          <w:bCs/>
          <w:i w:val="0"/>
          <w:iCs/>
          <w:sz w:val="22"/>
          <w:szCs w:val="22"/>
        </w:rPr>
      </w:pPr>
      <w:r w:rsidRPr="001F2692">
        <w:rPr>
          <w:b w:val="0"/>
          <w:bCs/>
          <w:i w:val="0"/>
          <w:iCs/>
          <w:sz w:val="22"/>
          <w:szCs w:val="22"/>
        </w:rPr>
        <w:t xml:space="preserve">13 absolventiem tika konstatēts pirmsskolas skolotāja profesionālās darbības stāžs no 2 līdz 27 gadiem; </w:t>
      </w:r>
    </w:p>
    <w:p w14:paraId="2C64ECF3" w14:textId="77777777" w:rsidR="0029180F" w:rsidRPr="001F2692" w:rsidRDefault="0029180F" w:rsidP="00BF5584">
      <w:pPr>
        <w:pStyle w:val="Nosaukumi"/>
        <w:numPr>
          <w:ilvl w:val="0"/>
          <w:numId w:val="66"/>
        </w:numPr>
        <w:jc w:val="both"/>
        <w:rPr>
          <w:b w:val="0"/>
          <w:bCs/>
          <w:i w:val="0"/>
          <w:iCs/>
          <w:sz w:val="22"/>
          <w:szCs w:val="22"/>
        </w:rPr>
      </w:pPr>
      <w:r w:rsidRPr="001F2692">
        <w:rPr>
          <w:b w:val="0"/>
          <w:bCs/>
          <w:i w:val="0"/>
          <w:iCs/>
          <w:sz w:val="22"/>
          <w:szCs w:val="22"/>
        </w:rPr>
        <w:t xml:space="preserve">5 absolventiem – skolotājas pamatizglītības 1. posmā profesionālās darbības stāžs no 5 līdz 23 gadiem; </w:t>
      </w:r>
    </w:p>
    <w:p w14:paraId="36E2F6E7" w14:textId="77777777" w:rsidR="0029180F" w:rsidRPr="001F2692" w:rsidRDefault="0029180F" w:rsidP="00BF5584">
      <w:pPr>
        <w:pStyle w:val="Nosaukumi"/>
        <w:numPr>
          <w:ilvl w:val="0"/>
          <w:numId w:val="66"/>
        </w:numPr>
        <w:jc w:val="both"/>
        <w:rPr>
          <w:b w:val="0"/>
          <w:bCs/>
          <w:i w:val="0"/>
          <w:iCs/>
          <w:sz w:val="22"/>
          <w:szCs w:val="22"/>
        </w:rPr>
      </w:pPr>
      <w:r w:rsidRPr="001F2692">
        <w:rPr>
          <w:b w:val="0"/>
          <w:bCs/>
          <w:i w:val="0"/>
          <w:iCs/>
          <w:sz w:val="22"/>
          <w:szCs w:val="22"/>
        </w:rPr>
        <w:t xml:space="preserve">5 absolventiem – skolotāja palīga pamatizglītības 1. posmā profesionālās darbības stāžs no 1 līdz 3 gadiem; </w:t>
      </w:r>
    </w:p>
    <w:p w14:paraId="3C26C07A" w14:textId="77777777" w:rsidR="0029180F" w:rsidRPr="001F2692" w:rsidRDefault="0029180F" w:rsidP="00BF5584">
      <w:pPr>
        <w:pStyle w:val="Nosaukumi"/>
        <w:numPr>
          <w:ilvl w:val="0"/>
          <w:numId w:val="66"/>
        </w:numPr>
        <w:jc w:val="both"/>
        <w:rPr>
          <w:b w:val="0"/>
          <w:bCs/>
          <w:i w:val="0"/>
          <w:iCs/>
          <w:sz w:val="22"/>
          <w:szCs w:val="22"/>
        </w:rPr>
      </w:pPr>
      <w:r w:rsidRPr="001F2692">
        <w:rPr>
          <w:b w:val="0"/>
          <w:bCs/>
          <w:i w:val="0"/>
          <w:iCs/>
          <w:sz w:val="22"/>
          <w:szCs w:val="22"/>
        </w:rPr>
        <w:t>3 – pirmsskolas skolotāja palīga profesionālās darbības stāžs no 1 līdz 2 gadiem.</w:t>
      </w:r>
    </w:p>
    <w:p w14:paraId="35B2E9E1" w14:textId="77777777" w:rsidR="0029180F" w:rsidRPr="001F2692" w:rsidRDefault="0029180F" w:rsidP="0029180F">
      <w:pPr>
        <w:pStyle w:val="Nosaukumi"/>
        <w:jc w:val="both"/>
        <w:rPr>
          <w:b w:val="0"/>
          <w:bCs/>
          <w:i w:val="0"/>
          <w:iCs/>
          <w:sz w:val="22"/>
          <w:szCs w:val="22"/>
        </w:rPr>
      </w:pPr>
      <w:bookmarkStart w:id="65" w:name="_Hlk154519735"/>
      <w:r w:rsidRPr="001F2692">
        <w:rPr>
          <w:b w:val="0"/>
          <w:bCs/>
          <w:i w:val="0"/>
          <w:iCs/>
          <w:sz w:val="22"/>
          <w:szCs w:val="22"/>
        </w:rPr>
        <w:t xml:space="preserve">DU apņemas nodrošināt kvalitatīvu izglītību, kas atbilst nākotnes izaicinājumiem un balstās uz teorētiskām zināšanām un fundamentālās un lietišķās pētniecības prasmju apgūšanu, sagatavojot starptautiskajā darba tirgū konkurētspējīgus speciālistus, attīstot viņu spējas un motivējot izglītoties mūža garumā, kā arī attīstīt starptautiska līmeņa zinātnisko un radošo darbību, padziļinot zinātnisko un lietišķo  pētījumu integrāciju studiju procesā, iesaistoties starptautiskajās, valsts un nozaru pētniecības programmās, sekmējot tehnoloģiju pārnesi un inovāciju attīstību un veicinot sabiedrības izpratni par zinātni. PBSP “Sākumizglītības skolotājs” ir izstrādāta atbilstoši Latvijā spēkā esošajam skolotāja profesijas standartam (elektroniskā saite uz skolotāja profesijas standartu, 2020: </w:t>
      </w:r>
      <w:hyperlink r:id="rId118" w:history="1">
        <w:r w:rsidRPr="001F2692">
          <w:rPr>
            <w:rStyle w:val="Hyperlink"/>
            <w:b w:val="0"/>
            <w:bCs/>
            <w:i w:val="0"/>
            <w:iCs/>
            <w:color w:val="auto"/>
            <w:sz w:val="22"/>
            <w:szCs w:val="22"/>
          </w:rPr>
          <w:t>https://registri.visc.gov.lv/profizglitiba/dokumenti/standarti/2017/PS-138.pdf</w:t>
        </w:r>
      </w:hyperlink>
      <w:r w:rsidRPr="001F2692">
        <w:rPr>
          <w:b w:val="0"/>
          <w:bCs/>
          <w:i w:val="0"/>
          <w:iCs/>
          <w:sz w:val="22"/>
          <w:szCs w:val="22"/>
        </w:rPr>
        <w:t>; pieejams tikai latviešu valodā), kurā  īpaša vērība tiek pievērsta teorijas un prakses vienotībai, kā arī pētniecībā balstītu studiju īstenošanai, tādējādi paplašinot absolventu nodarbinātību un konkurētspēju darba tirgū, kā arī nodrošinot reģionālās intereses.</w:t>
      </w:r>
      <w:r w:rsidRPr="001F2692">
        <w:t xml:space="preserve"> </w:t>
      </w:r>
      <w:r w:rsidRPr="001F2692">
        <w:rPr>
          <w:b w:val="0"/>
          <w:bCs/>
          <w:i w:val="0"/>
          <w:iCs/>
          <w:sz w:val="22"/>
          <w:szCs w:val="22"/>
        </w:rPr>
        <w:t>Studiju programmas absolventu iespējas darba tirgū nosaka izglītības iestāžu pieprasījums pēc pamatizglītības 1. posma skolotājiem, kas sagatavoti darbam dažādības izglītības vidē. Absolventu konkurētspēju darba tirgū paaugstina studiju programmas piedāvātā iespēja apgūt arī izvēles moduļus, kas piedāvā paplašināt apgūstamo kompetenču spektru.</w:t>
      </w:r>
      <w:r w:rsidRPr="001F2692">
        <w:t xml:space="preserve"> </w:t>
      </w:r>
      <w:r w:rsidRPr="001F2692">
        <w:rPr>
          <w:b w:val="0"/>
          <w:bCs/>
          <w:i w:val="0"/>
          <w:iCs/>
          <w:sz w:val="22"/>
          <w:szCs w:val="22"/>
        </w:rPr>
        <w:t>Tādējādi tiks respektētas vietējās kopienas, reģiona, kā arī nacionālās intereses, veidojot Latvijas izglītības telpā vienotu redzējumu un izpratni par izglītības sistēmu, tās mērķiem un saturu.</w:t>
      </w:r>
    </w:p>
    <w:p w14:paraId="2BC3233F" w14:textId="77777777" w:rsidR="0029180F" w:rsidRPr="001F2692" w:rsidRDefault="0029180F" w:rsidP="0029180F">
      <w:pPr>
        <w:jc w:val="both"/>
      </w:pPr>
    </w:p>
    <w:p w14:paraId="782BFECD" w14:textId="77777777" w:rsidR="0029180F" w:rsidRPr="001F2692" w:rsidRDefault="0029180F" w:rsidP="0029180F">
      <w:pPr>
        <w:jc w:val="both"/>
      </w:pPr>
    </w:p>
    <w:p w14:paraId="4ADAF349" w14:textId="77777777" w:rsidR="0029180F" w:rsidRPr="001F2692" w:rsidRDefault="0029180F" w:rsidP="0029180F">
      <w:pPr>
        <w:pStyle w:val="Nosaukumi"/>
        <w:rPr>
          <w:i w:val="0"/>
          <w:iCs/>
        </w:rPr>
      </w:pPr>
      <w:bookmarkStart w:id="66" w:name="_Hlk165120181"/>
      <w:bookmarkEnd w:id="65"/>
      <w:r w:rsidRPr="001F2692">
        <w:rPr>
          <w:i w:val="0"/>
          <w:iCs/>
        </w:rPr>
        <w:t xml:space="preserve">3.1.4. </w:t>
      </w:r>
      <w:bookmarkEnd w:id="66"/>
      <w:r w:rsidRPr="001F2692">
        <w:rPr>
          <w:i w:val="0"/>
          <w:iCs/>
        </w:rPr>
        <w:t xml:space="preserve">Statistikas dati par studējošajiem </w:t>
      </w:r>
    </w:p>
    <w:p w14:paraId="4CB41840" w14:textId="77777777" w:rsidR="0029180F" w:rsidRPr="001F2692" w:rsidRDefault="0029180F" w:rsidP="0029180F">
      <w:pPr>
        <w:tabs>
          <w:tab w:val="left" w:pos="9355"/>
        </w:tabs>
        <w:ind w:right="-908"/>
        <w:contextualSpacing/>
        <w:jc w:val="both"/>
        <w:rPr>
          <w:sz w:val="24"/>
          <w:szCs w:val="24"/>
          <w:shd w:val="clear" w:color="auto" w:fill="FFFFFF"/>
        </w:rPr>
      </w:pPr>
    </w:p>
    <w:p w14:paraId="34133C32" w14:textId="77777777" w:rsidR="0029180F" w:rsidRPr="001F2692" w:rsidRDefault="0029180F" w:rsidP="0029180F">
      <w:pPr>
        <w:pStyle w:val="Nosaukumi"/>
        <w:jc w:val="both"/>
        <w:rPr>
          <w:b w:val="0"/>
          <w:bCs/>
          <w:i w:val="0"/>
          <w:iCs/>
          <w:sz w:val="22"/>
          <w:szCs w:val="22"/>
        </w:rPr>
      </w:pPr>
      <w:r w:rsidRPr="001F2692">
        <w:rPr>
          <w:b w:val="0"/>
          <w:bCs/>
          <w:i w:val="0"/>
          <w:iCs/>
          <w:sz w:val="22"/>
          <w:szCs w:val="22"/>
          <w:shd w:val="clear" w:color="auto" w:fill="FFFFFF"/>
        </w:rPr>
        <w:t xml:space="preserve">2020./2021. studiju gada 1. semestrī, pamatojoties uz DU </w:t>
      </w:r>
      <w:r w:rsidRPr="001F2692">
        <w:rPr>
          <w:b w:val="0"/>
          <w:bCs/>
          <w:i w:val="0"/>
          <w:iCs/>
          <w:sz w:val="22"/>
          <w:szCs w:val="22"/>
        </w:rPr>
        <w:t>profesionālā bakalaura studiju programmas</w:t>
      </w:r>
      <w:r w:rsidRPr="001F2692">
        <w:rPr>
          <w:b w:val="0"/>
          <w:bCs/>
          <w:i w:val="0"/>
          <w:iCs/>
          <w:sz w:val="22"/>
          <w:szCs w:val="22"/>
          <w:shd w:val="clear" w:color="auto" w:fill="FFFFFF"/>
        </w:rPr>
        <w:t xml:space="preserve"> “Skolotājs” (programmas kods 42141</w:t>
      </w:r>
      <w:r w:rsidRPr="001F2692">
        <w:rPr>
          <w:b w:val="0"/>
          <w:bCs/>
          <w:i w:val="0"/>
          <w:iCs/>
          <w:sz w:val="22"/>
          <w:szCs w:val="22"/>
        </w:rPr>
        <w:t>, D139B</w:t>
      </w:r>
      <w:r w:rsidRPr="001F2692">
        <w:rPr>
          <w:b w:val="0"/>
          <w:bCs/>
          <w:i w:val="0"/>
          <w:iCs/>
          <w:sz w:val="22"/>
          <w:szCs w:val="22"/>
          <w:shd w:val="clear" w:color="auto" w:fill="FFFFFF"/>
        </w:rPr>
        <w:t xml:space="preserve">) pilna laika studējošo iesniegumiem, tika organizēts iestājpārbaudījums un studējošo pārreģistrēšanas procedūra. </w:t>
      </w:r>
      <w:r w:rsidRPr="001F2692">
        <w:rPr>
          <w:b w:val="0"/>
          <w:bCs/>
          <w:i w:val="0"/>
          <w:iCs/>
          <w:sz w:val="22"/>
          <w:szCs w:val="22"/>
        </w:rPr>
        <w:t>DU Studiju padomes sēdē (protokola Nr.5-12, 2021. gada 1. februārī)</w:t>
      </w:r>
      <w:r w:rsidRPr="001F2692">
        <w:rPr>
          <w:b w:val="0"/>
          <w:bCs/>
          <w:i w:val="0"/>
          <w:iCs/>
          <w:sz w:val="22"/>
          <w:szCs w:val="22"/>
          <w:shd w:val="clear" w:color="auto" w:fill="FFFFFF"/>
        </w:rPr>
        <w:t xml:space="preserve"> tika nolemts u</w:t>
      </w:r>
      <w:r w:rsidRPr="001F2692">
        <w:rPr>
          <w:b w:val="0"/>
          <w:bCs/>
          <w:i w:val="0"/>
          <w:iCs/>
          <w:sz w:val="22"/>
          <w:szCs w:val="22"/>
        </w:rPr>
        <w:t xml:space="preserve">zskatīt par </w:t>
      </w:r>
      <w:r w:rsidRPr="001F2692">
        <w:rPr>
          <w:b w:val="0"/>
          <w:bCs/>
          <w:i w:val="0"/>
          <w:iCs/>
          <w:sz w:val="22"/>
          <w:szCs w:val="22"/>
          <w:shd w:val="clear" w:color="auto" w:fill="FFFFFF"/>
        </w:rPr>
        <w:t xml:space="preserve">profesionālā bakalaura studiju programmā “Sākumizglītības skolotājs” (programmas kods 42 141) </w:t>
      </w:r>
      <w:r w:rsidRPr="001F2692">
        <w:rPr>
          <w:b w:val="0"/>
          <w:bCs/>
          <w:i w:val="0"/>
          <w:iCs/>
          <w:sz w:val="22"/>
          <w:szCs w:val="22"/>
        </w:rPr>
        <w:t>konkursu izturējušiem un atļaut slēgt līgumu pilna laika pamatstudijām par valsts budžeta dotācijas līdzekļiem 13 studējošajiem, kas tika</w:t>
      </w:r>
      <w:r w:rsidRPr="001F2692">
        <w:rPr>
          <w:b w:val="0"/>
          <w:bCs/>
          <w:i w:val="0"/>
          <w:iCs/>
          <w:sz w:val="22"/>
          <w:szCs w:val="22"/>
          <w:shd w:val="clear" w:color="auto" w:fill="FFFFFF"/>
        </w:rPr>
        <w:t xml:space="preserve"> </w:t>
      </w:r>
      <w:r w:rsidRPr="001F2692">
        <w:rPr>
          <w:b w:val="0"/>
          <w:bCs/>
          <w:i w:val="0"/>
          <w:iCs/>
          <w:sz w:val="22"/>
          <w:szCs w:val="22"/>
        </w:rPr>
        <w:t xml:space="preserve">pārreģistrēti pilna laika klātienes studijām 2. semestrī profesionālā bakalaura studiju programmā „Sākumizglītības skolotājs”.  Līdztekus tika atzīti profesionālā bakalaura studiju programmā „Skolotājs” (programmas kods 42 141, D139B/PAPI) apgūtie studiju kursi un tika īstenota KP/ECTS pārnese (skatīt “Nolikumu par studijām Daugavpils Universitātē”:  </w:t>
      </w:r>
      <w:hyperlink r:id="rId119" w:history="1">
        <w:r w:rsidRPr="001F2692">
          <w:rPr>
            <w:rStyle w:val="Hyperlink"/>
            <w:b w:val="0"/>
            <w:bCs/>
            <w:i w:val="0"/>
            <w:iCs/>
            <w:color w:val="auto"/>
            <w:sz w:val="22"/>
            <w:szCs w:val="22"/>
          </w:rPr>
          <w:t>https://du.lv/par-mums/dokumenti/</w:t>
        </w:r>
      </w:hyperlink>
      <w:r w:rsidRPr="001F2692">
        <w:rPr>
          <w:b w:val="0"/>
          <w:bCs/>
          <w:i w:val="0"/>
          <w:iCs/>
          <w:sz w:val="22"/>
          <w:szCs w:val="22"/>
        </w:rPr>
        <w:t>; ”</w:t>
      </w:r>
      <w:bookmarkStart w:id="67" w:name="_Hlk165121290"/>
      <w:r w:rsidRPr="001F2692">
        <w:rPr>
          <w:b w:val="0"/>
          <w:bCs/>
          <w:i w:val="0"/>
          <w:iCs/>
          <w:sz w:val="22"/>
          <w:szCs w:val="22"/>
        </w:rPr>
        <w:t xml:space="preserve">Nolikumu par </w:t>
      </w:r>
      <w:bookmarkStart w:id="68" w:name="_Hlk165121386"/>
      <w:r w:rsidRPr="001F2692">
        <w:rPr>
          <w:b w:val="0"/>
          <w:bCs/>
          <w:i w:val="0"/>
          <w:iCs/>
          <w:sz w:val="22"/>
          <w:szCs w:val="22"/>
        </w:rPr>
        <w:t xml:space="preserve">ārpus formālās </w:t>
      </w:r>
      <w:bookmarkEnd w:id="68"/>
      <w:r w:rsidRPr="001F2692">
        <w:rPr>
          <w:b w:val="0"/>
          <w:bCs/>
          <w:i w:val="0"/>
          <w:iCs/>
          <w:sz w:val="22"/>
          <w:szCs w:val="22"/>
        </w:rPr>
        <w:t>izglītības apgūto vai profesionālajā pieredzē iegūto kompetenču un iepriekšējā izglītībā sasniegtu studiju rezultātu atzīšanu Daugavpils Universitātē</w:t>
      </w:r>
      <w:bookmarkEnd w:id="67"/>
      <w:r w:rsidRPr="001F2692">
        <w:rPr>
          <w:b w:val="0"/>
          <w:bCs/>
          <w:i w:val="0"/>
          <w:iCs/>
          <w:sz w:val="22"/>
          <w:szCs w:val="22"/>
        </w:rPr>
        <w:t xml:space="preserve">”: </w:t>
      </w:r>
      <w:hyperlink r:id="rId120" w:history="1">
        <w:r w:rsidRPr="001F2692">
          <w:rPr>
            <w:rStyle w:val="Hyperlink"/>
            <w:b w:val="0"/>
            <w:bCs/>
            <w:i w:val="0"/>
            <w:iCs/>
            <w:color w:val="auto"/>
            <w:sz w:val="22"/>
            <w:szCs w:val="22"/>
          </w:rPr>
          <w:t>https://du.lv/wp-content/uploads/2024/04/Nolikums-par-arpus-formalas-izglitibas-apguto-vai-profesionalaja-pieredze-ieguto-kompetencu-un-iepriekseja-izglitiba-sasniegtu-studiju-rezultatu-atzisanu-Daugavpils-Universitate.pdf</w:t>
        </w:r>
      </w:hyperlink>
      <w:r w:rsidRPr="001F2692">
        <w:rPr>
          <w:b w:val="0"/>
          <w:bCs/>
          <w:i w:val="0"/>
          <w:iCs/>
          <w:sz w:val="22"/>
          <w:szCs w:val="22"/>
        </w:rPr>
        <w:t>).</w:t>
      </w:r>
    </w:p>
    <w:p w14:paraId="60F9280C"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Reflektantu  augošo interesi par sākumizglītības skolotāja kvalifikācijas ieguvi atspoguļo viņu studiju izvēles statistika. </w:t>
      </w:r>
    </w:p>
    <w:p w14:paraId="5182450D"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A. Analizējot 2021. gada apstiprināto pieteikumu skaitu, saistībā ar uzņemšanas noteikumiem 1. kārtas uzņemšanas konkursu ir izturējuši pilna laika studiju formā 18 reflektanti no 33 iesniegtajiem pieteikumiem; nepilna laika studiju formā –  4 reflektanti no 16 iesniegtajiem pieteikumiem. 2. un 3. kārtas uzņemšanas konkursu ir izturējuši pilna laika studiju formā 7 reflektanti; nepilna laika studiju formā –  3 reflektanti.</w:t>
      </w:r>
    </w:p>
    <w:p w14:paraId="0D9FE4C2"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Analizējot skaita izmaiņu ietekmes sociālekonomisko  un ģimenes faktoru, kā arī pandēmijas iespaidu, var secināt, ka 2020./2021. studiju gada 2. semestrī diviem studējošajiem nācās pārtraukt studijas; 2021./2022. studiju gada 1. semestrī diviem studējošajiem nācās pārtraukt studijas. 2021./2022. studiju gadā PBSP “Sākumizglītības skolotājs” (42 141) viens studējošais no 2. kursa 3. semestra tika pārreģistrēts PBSP “Skolotājs” (42 141, D139B, </w:t>
      </w:r>
      <w:r w:rsidRPr="001F2692">
        <w:rPr>
          <w:b w:val="0"/>
          <w:bCs/>
          <w:i w:val="0"/>
          <w:iCs/>
          <w:sz w:val="22"/>
          <w:szCs w:val="22"/>
        </w:rPr>
        <w:lastRenderedPageBreak/>
        <w:t xml:space="preserve">PAMA-pamatizglītības (1.–6. kl.) un mājturības un tehnoloģiju skolotājs) uz 3. kursa 5. semestri (rīkojuma nr. 4-7/1570, 10/12/2021). </w:t>
      </w:r>
      <w:bookmarkStart w:id="69" w:name="_Hlk91537864"/>
      <w:r w:rsidRPr="001F2692">
        <w:rPr>
          <w:b w:val="0"/>
          <w:bCs/>
          <w:i w:val="0"/>
          <w:iCs/>
          <w:sz w:val="22"/>
          <w:szCs w:val="22"/>
        </w:rPr>
        <w:t>Divi 2021./2022. studiju gada PBSP “Sākumizglītības skolotājs” (42 141) studējošie tika pārreģistrēti no 1. kursa 1. semestra uz PBSP “Sākumizglītības skolotājs” (42 141) 2. kursa 3. semestri (</w:t>
      </w:r>
      <w:r w:rsidRPr="001F2692">
        <w:rPr>
          <w:b w:val="0"/>
          <w:bCs/>
          <w:i w:val="0"/>
          <w:iCs/>
          <w:sz w:val="22"/>
          <w:szCs w:val="22"/>
          <w:shd w:val="clear" w:color="auto" w:fill="FFFFFF"/>
        </w:rPr>
        <w:t>rīkojuma nr.4-7/1585, 20/12/2021; rīkojuma nr. 4-7/1559, 06/12/2021.</w:t>
      </w:r>
      <w:r w:rsidRPr="001F2692">
        <w:rPr>
          <w:b w:val="0"/>
          <w:bCs/>
          <w:i w:val="0"/>
          <w:iCs/>
          <w:sz w:val="22"/>
          <w:szCs w:val="22"/>
        </w:rPr>
        <w:t>)</w:t>
      </w:r>
      <w:bookmarkEnd w:id="69"/>
    </w:p>
    <w:p w14:paraId="4A17A292" w14:textId="77777777" w:rsidR="0029180F" w:rsidRPr="001F2692" w:rsidRDefault="0029180F" w:rsidP="0029180F">
      <w:pPr>
        <w:pStyle w:val="Nosaukumi"/>
        <w:ind w:firstLine="709"/>
        <w:jc w:val="both"/>
        <w:rPr>
          <w:b w:val="0"/>
          <w:i w:val="0"/>
          <w:iCs/>
          <w:sz w:val="22"/>
          <w:szCs w:val="22"/>
        </w:rPr>
      </w:pPr>
      <w:r w:rsidRPr="001F2692">
        <w:rPr>
          <w:b w:val="0"/>
          <w:i w:val="0"/>
          <w:iCs/>
          <w:sz w:val="22"/>
          <w:szCs w:val="22"/>
        </w:rPr>
        <w:t xml:space="preserve">B. Analizējot 2022. gada 1. kārtas (19 reflektanti), 2. kārtas (17 reflektanti) un 3. kārtas (20 reflektanti) apstiprināto pieteikumu skaitu, uzņemšanas konkursu ir izturējuši pilna laika studiju formā 19 reflektanti; nepilna laika studiju formā  12 reflektanti. Rudens semestrī </w:t>
      </w:r>
      <w:r w:rsidRPr="001F2692">
        <w:rPr>
          <w:b w:val="0"/>
          <w:i w:val="0"/>
          <w:iCs/>
          <w:sz w:val="22"/>
          <w:szCs w:val="22"/>
          <w:shd w:val="clear" w:color="auto" w:fill="FFFFFF"/>
        </w:rPr>
        <w:t xml:space="preserve">tika organizēta </w:t>
      </w:r>
      <w:r w:rsidRPr="001F2692">
        <w:rPr>
          <w:b w:val="0"/>
          <w:bCs/>
          <w:i w:val="0"/>
          <w:iCs/>
          <w:sz w:val="22"/>
          <w:szCs w:val="22"/>
        </w:rPr>
        <w:t>īsā cikla profesionālās augstākās izglītības studiju programm</w:t>
      </w:r>
      <w:r w:rsidRPr="001F2692">
        <w:rPr>
          <w:b w:val="0"/>
          <w:i w:val="0"/>
          <w:iCs/>
          <w:sz w:val="22"/>
          <w:szCs w:val="22"/>
        </w:rPr>
        <w:t xml:space="preserve">as “Pirmsskolas skolotājs” </w:t>
      </w:r>
      <w:r w:rsidRPr="001F2692">
        <w:rPr>
          <w:b w:val="0"/>
          <w:i w:val="0"/>
          <w:iCs/>
          <w:sz w:val="22"/>
          <w:szCs w:val="22"/>
          <w:lang w:eastAsia="en-GB"/>
        </w:rPr>
        <w:t>(</w:t>
      </w:r>
      <w:r w:rsidRPr="001F2692">
        <w:rPr>
          <w:b w:val="0"/>
          <w:i w:val="0"/>
          <w:iCs/>
          <w:sz w:val="22"/>
          <w:szCs w:val="22"/>
          <w:shd w:val="clear" w:color="auto" w:fill="FFFFFF"/>
        </w:rPr>
        <w:t>41 141</w:t>
      </w:r>
      <w:r w:rsidRPr="001F2692">
        <w:rPr>
          <w:b w:val="0"/>
          <w:i w:val="0"/>
          <w:iCs/>
          <w:sz w:val="22"/>
          <w:szCs w:val="22"/>
          <w:lang w:eastAsia="en-GB"/>
        </w:rPr>
        <w:t>)</w:t>
      </w:r>
      <w:r w:rsidRPr="001F2692">
        <w:rPr>
          <w:b w:val="0"/>
          <w:i w:val="0"/>
          <w:iCs/>
          <w:sz w:val="22"/>
          <w:szCs w:val="22"/>
        </w:rPr>
        <w:t xml:space="preserve"> absolventu </w:t>
      </w:r>
      <w:r w:rsidRPr="001F2692">
        <w:rPr>
          <w:b w:val="0"/>
          <w:i w:val="0"/>
          <w:iCs/>
          <w:sz w:val="22"/>
          <w:szCs w:val="22"/>
          <w:shd w:val="clear" w:color="auto" w:fill="FFFFFF"/>
        </w:rPr>
        <w:t>pārreģistrēšanas</w:t>
      </w:r>
      <w:r w:rsidRPr="001F2692">
        <w:rPr>
          <w:b w:val="0"/>
          <w:i w:val="0"/>
          <w:iCs/>
          <w:sz w:val="22"/>
          <w:szCs w:val="22"/>
        </w:rPr>
        <w:t xml:space="preserve">, kas ir atrunāts studiju programmas saturā, nodrošinot viņiem iespēju iegūt profesionālā bakalaura grādu pedagogu izglītībā. </w:t>
      </w:r>
    </w:p>
    <w:p w14:paraId="07C48872" w14:textId="77777777" w:rsidR="0029180F" w:rsidRPr="001F2692" w:rsidRDefault="0029180F" w:rsidP="0029180F">
      <w:pPr>
        <w:pStyle w:val="Nosaukumi"/>
        <w:jc w:val="both"/>
        <w:rPr>
          <w:b w:val="0"/>
          <w:i w:val="0"/>
          <w:iCs/>
          <w:sz w:val="22"/>
          <w:szCs w:val="22"/>
        </w:rPr>
      </w:pPr>
      <w:r w:rsidRPr="001F2692">
        <w:rPr>
          <w:b w:val="0"/>
          <w:i w:val="0"/>
          <w:iCs/>
          <w:sz w:val="22"/>
          <w:szCs w:val="22"/>
        </w:rPr>
        <w:t xml:space="preserve">Studiju programmas “Sākumizglītības skolotājs” īstenošana paredz iespēju atzīt apgūtos studiju kursus iepriekšējā izglītībā, profesionālās augstākās izglītības bakalaura studiju programmās. Tādēļ, 2022./2023. studiju gada rudens semestrī tika organizēta </w:t>
      </w:r>
      <w:r w:rsidRPr="001F2692">
        <w:rPr>
          <w:b w:val="0"/>
          <w:i w:val="0"/>
          <w:iCs/>
          <w:sz w:val="22"/>
          <w:szCs w:val="22"/>
          <w:shd w:val="clear" w:color="auto" w:fill="FFFFFF"/>
        </w:rPr>
        <w:t xml:space="preserve">studējošo pārreģistrēšanas </w:t>
      </w:r>
      <w:r w:rsidRPr="001F2692">
        <w:rPr>
          <w:b w:val="0"/>
          <w:i w:val="0"/>
          <w:iCs/>
          <w:sz w:val="22"/>
          <w:szCs w:val="22"/>
        </w:rPr>
        <w:t>pilna laika klātienes studijām</w:t>
      </w:r>
      <w:r w:rsidRPr="001F2692">
        <w:rPr>
          <w:b w:val="0"/>
          <w:i w:val="0"/>
          <w:iCs/>
          <w:sz w:val="22"/>
          <w:szCs w:val="22"/>
          <w:shd w:val="clear" w:color="auto" w:fill="FFFFFF"/>
        </w:rPr>
        <w:t xml:space="preserve"> arī no citam augstākās izglītības studiju programmām sakarā ar studējošā personīgu izvēli studēt tieši šajā studiju programmā. </w:t>
      </w:r>
      <w:r w:rsidRPr="001F2692">
        <w:rPr>
          <w:b w:val="0"/>
          <w:i w:val="0"/>
          <w:iCs/>
          <w:sz w:val="22"/>
          <w:szCs w:val="22"/>
        </w:rPr>
        <w:t>Pavasara semestrī 31 studējošais tika</w:t>
      </w:r>
      <w:r w:rsidRPr="001F2692">
        <w:rPr>
          <w:b w:val="0"/>
          <w:i w:val="0"/>
          <w:iCs/>
          <w:sz w:val="22"/>
          <w:szCs w:val="22"/>
          <w:shd w:val="clear" w:color="auto" w:fill="FFFFFF"/>
        </w:rPr>
        <w:t xml:space="preserve"> </w:t>
      </w:r>
      <w:r w:rsidRPr="001F2692">
        <w:rPr>
          <w:b w:val="0"/>
          <w:i w:val="0"/>
          <w:iCs/>
          <w:sz w:val="22"/>
          <w:szCs w:val="22"/>
        </w:rPr>
        <w:t xml:space="preserve">pārreģistrēts </w:t>
      </w:r>
      <w:r w:rsidRPr="001F2692">
        <w:rPr>
          <w:b w:val="0"/>
          <w:i w:val="0"/>
          <w:iCs/>
          <w:sz w:val="22"/>
          <w:szCs w:val="22"/>
          <w:shd w:val="clear" w:color="auto" w:fill="FFFFFF"/>
        </w:rPr>
        <w:t>2022./2023. studiju gada ne</w:t>
      </w:r>
      <w:r w:rsidRPr="001F2692">
        <w:rPr>
          <w:b w:val="0"/>
          <w:i w:val="0"/>
          <w:iCs/>
          <w:sz w:val="22"/>
          <w:szCs w:val="22"/>
        </w:rPr>
        <w:t xml:space="preserve">pilna laika klātienes studijām 8. semestrī profesionālā bakalaura studiju programmā „Sākumizglītības skolotājs” no </w:t>
      </w:r>
      <w:r w:rsidRPr="001F2692">
        <w:rPr>
          <w:b w:val="0"/>
          <w:i w:val="0"/>
          <w:iCs/>
          <w:sz w:val="22"/>
          <w:szCs w:val="22"/>
          <w:shd w:val="clear" w:color="auto" w:fill="FFFFFF"/>
        </w:rPr>
        <w:t xml:space="preserve">DU </w:t>
      </w:r>
      <w:r w:rsidRPr="001F2692">
        <w:rPr>
          <w:b w:val="0"/>
          <w:i w:val="0"/>
          <w:iCs/>
          <w:sz w:val="22"/>
          <w:szCs w:val="22"/>
        </w:rPr>
        <w:t>profesionālā bakalaura studiju programmas</w:t>
      </w:r>
      <w:r w:rsidRPr="001F2692">
        <w:rPr>
          <w:b w:val="0"/>
          <w:i w:val="0"/>
          <w:iCs/>
          <w:sz w:val="22"/>
          <w:szCs w:val="22"/>
          <w:shd w:val="clear" w:color="auto" w:fill="FFFFFF"/>
        </w:rPr>
        <w:t xml:space="preserve"> “Skolotājs” (programmas kods 42141</w:t>
      </w:r>
      <w:r w:rsidRPr="001F2692">
        <w:rPr>
          <w:b w:val="0"/>
          <w:i w:val="0"/>
          <w:iCs/>
          <w:sz w:val="22"/>
          <w:szCs w:val="22"/>
        </w:rPr>
        <w:t>, D139B</w:t>
      </w:r>
      <w:r w:rsidRPr="001F2692">
        <w:rPr>
          <w:b w:val="0"/>
          <w:i w:val="0"/>
          <w:iCs/>
          <w:sz w:val="22"/>
          <w:szCs w:val="22"/>
          <w:shd w:val="clear" w:color="auto" w:fill="FFFFFF"/>
        </w:rPr>
        <w:t>)</w:t>
      </w:r>
      <w:r w:rsidRPr="001F2692">
        <w:rPr>
          <w:b w:val="0"/>
          <w:i w:val="0"/>
          <w:iCs/>
          <w:sz w:val="22"/>
          <w:szCs w:val="22"/>
        </w:rPr>
        <w:t>.</w:t>
      </w:r>
      <w:r w:rsidRPr="001F2692">
        <w:rPr>
          <w:b w:val="0"/>
          <w:i w:val="0"/>
          <w:iCs/>
          <w:sz w:val="22"/>
          <w:szCs w:val="22"/>
          <w:shd w:val="clear" w:color="auto" w:fill="FFFFFF"/>
        </w:rPr>
        <w:t xml:space="preserve"> Tomēr,  </w:t>
      </w:r>
      <w:r w:rsidRPr="001F2692">
        <w:rPr>
          <w:b w:val="0"/>
          <w:i w:val="0"/>
          <w:iCs/>
          <w:sz w:val="22"/>
          <w:szCs w:val="22"/>
        </w:rPr>
        <w:t>analizējot studējošo skaita izmaiņu ietekmes sociālekonomisko  un ģimenes faktoru, var secināt, ka 4 studējošajiem nācās pārtraukt studijas</w:t>
      </w:r>
      <w:r w:rsidRPr="001F2692">
        <w:rPr>
          <w:b w:val="0"/>
          <w:i w:val="0"/>
          <w:iCs/>
          <w:sz w:val="22"/>
          <w:szCs w:val="22"/>
          <w:shd w:val="clear" w:color="auto" w:fill="FFFFFF"/>
        </w:rPr>
        <w:t xml:space="preserve">. </w:t>
      </w:r>
      <w:r w:rsidRPr="001F2692">
        <w:rPr>
          <w:b w:val="0"/>
          <w:i w:val="0"/>
          <w:iCs/>
          <w:sz w:val="22"/>
          <w:szCs w:val="22"/>
        </w:rPr>
        <w:t xml:space="preserve">  </w:t>
      </w:r>
    </w:p>
    <w:p w14:paraId="19B322E2" w14:textId="77777777" w:rsidR="0029180F" w:rsidRPr="001F2692" w:rsidRDefault="0029180F" w:rsidP="0029180F">
      <w:pPr>
        <w:pStyle w:val="Nosaukumi"/>
        <w:ind w:firstLine="709"/>
        <w:jc w:val="both"/>
        <w:rPr>
          <w:b w:val="0"/>
          <w:i w:val="0"/>
          <w:iCs/>
          <w:sz w:val="22"/>
          <w:szCs w:val="22"/>
          <w:shd w:val="clear" w:color="auto" w:fill="FFFFFF"/>
        </w:rPr>
      </w:pPr>
      <w:r w:rsidRPr="001F2692">
        <w:rPr>
          <w:b w:val="0"/>
          <w:i w:val="0"/>
          <w:iCs/>
          <w:sz w:val="22"/>
          <w:szCs w:val="22"/>
        </w:rPr>
        <w:t xml:space="preserve">C. Analizējot 2023. gada 1. kārtas (29 reflektanti), 2. kārtas (13 reflektanti) un 3. kārtas (8 reflektanti)  apstiprināto pieteikumu skaitu, uzņemšanas konkursu ir izturējuši pilna laika studiju formā 22 reflektanti; nepilna laika studiju formā  19 reflektanti. Rudens semestrī </w:t>
      </w:r>
      <w:r w:rsidRPr="001F2692">
        <w:rPr>
          <w:b w:val="0"/>
          <w:i w:val="0"/>
          <w:iCs/>
          <w:sz w:val="22"/>
          <w:szCs w:val="22"/>
          <w:shd w:val="clear" w:color="auto" w:fill="FFFFFF"/>
        </w:rPr>
        <w:t xml:space="preserve">tika organizēta </w:t>
      </w:r>
      <w:r w:rsidRPr="001F2692">
        <w:rPr>
          <w:b w:val="0"/>
          <w:bCs/>
          <w:i w:val="0"/>
          <w:iCs/>
          <w:sz w:val="22"/>
          <w:szCs w:val="22"/>
        </w:rPr>
        <w:t>īsā cikla profesionālās augstākās izglītības studiju programm</w:t>
      </w:r>
      <w:r w:rsidRPr="001F2692">
        <w:rPr>
          <w:b w:val="0"/>
          <w:i w:val="0"/>
          <w:iCs/>
          <w:sz w:val="22"/>
          <w:szCs w:val="22"/>
        </w:rPr>
        <w:t xml:space="preserve">as “Pirmsskolas skolotājs” </w:t>
      </w:r>
      <w:r w:rsidRPr="001F2692">
        <w:rPr>
          <w:b w:val="0"/>
          <w:i w:val="0"/>
          <w:iCs/>
          <w:sz w:val="22"/>
          <w:szCs w:val="22"/>
          <w:lang w:eastAsia="en-GB"/>
        </w:rPr>
        <w:t>(</w:t>
      </w:r>
      <w:r w:rsidRPr="001F2692">
        <w:rPr>
          <w:b w:val="0"/>
          <w:i w:val="0"/>
          <w:iCs/>
          <w:sz w:val="22"/>
          <w:szCs w:val="22"/>
          <w:shd w:val="clear" w:color="auto" w:fill="FFFFFF"/>
        </w:rPr>
        <w:t>41 141</w:t>
      </w:r>
      <w:r w:rsidRPr="001F2692">
        <w:rPr>
          <w:b w:val="0"/>
          <w:i w:val="0"/>
          <w:iCs/>
          <w:sz w:val="22"/>
          <w:szCs w:val="22"/>
          <w:lang w:eastAsia="en-GB"/>
        </w:rPr>
        <w:t>)</w:t>
      </w:r>
      <w:r w:rsidRPr="001F2692">
        <w:rPr>
          <w:b w:val="0"/>
          <w:i w:val="0"/>
          <w:iCs/>
          <w:sz w:val="22"/>
          <w:szCs w:val="22"/>
        </w:rPr>
        <w:t xml:space="preserve"> absolventu </w:t>
      </w:r>
      <w:r w:rsidRPr="001F2692">
        <w:rPr>
          <w:b w:val="0"/>
          <w:i w:val="0"/>
          <w:iCs/>
          <w:sz w:val="22"/>
          <w:szCs w:val="22"/>
          <w:shd w:val="clear" w:color="auto" w:fill="FFFFFF"/>
        </w:rPr>
        <w:t>pārreģistrēšanas</w:t>
      </w:r>
      <w:r w:rsidRPr="001F2692">
        <w:rPr>
          <w:b w:val="0"/>
          <w:i w:val="0"/>
          <w:iCs/>
          <w:sz w:val="22"/>
          <w:szCs w:val="22"/>
        </w:rPr>
        <w:t xml:space="preserve">, kas ir atrunāts studiju programmas saturā, nodrošinot viņiem iespēju iegūt profesionālā bakalaura grādu pedagogu izglītībā. Studiju programmas “Sākumizglītības skolotājs” īstenošana paredz iespēju atzīt apgūtos studiju kursus iepriekšējā izglītībā, profesionālās augstākās izglītības bakalaura studiju programmās. Tādēļ, 2022./2023. studiju gada rudens semestrī tika organizēta </w:t>
      </w:r>
      <w:r w:rsidRPr="001F2692">
        <w:rPr>
          <w:b w:val="0"/>
          <w:i w:val="0"/>
          <w:iCs/>
          <w:sz w:val="22"/>
          <w:szCs w:val="22"/>
          <w:shd w:val="clear" w:color="auto" w:fill="FFFFFF"/>
        </w:rPr>
        <w:t xml:space="preserve">studējošo pārreģistrēšanas </w:t>
      </w:r>
      <w:r w:rsidRPr="001F2692">
        <w:rPr>
          <w:b w:val="0"/>
          <w:i w:val="0"/>
          <w:iCs/>
          <w:sz w:val="22"/>
          <w:szCs w:val="22"/>
        </w:rPr>
        <w:t>pilna un nepilna laika klātienes studijām</w:t>
      </w:r>
      <w:r w:rsidRPr="001F2692">
        <w:rPr>
          <w:b w:val="0"/>
          <w:i w:val="0"/>
          <w:iCs/>
          <w:sz w:val="22"/>
          <w:szCs w:val="22"/>
          <w:shd w:val="clear" w:color="auto" w:fill="FFFFFF"/>
        </w:rPr>
        <w:t xml:space="preserve"> arī no citam augstākās izglītības studiju programmām sakarā ar studējošā personīgu izvēli studēt tieši šajā studiju programmā (skatīt kopsavilkumu 1. tabulā).</w:t>
      </w:r>
    </w:p>
    <w:p w14:paraId="084DE4B0" w14:textId="77777777" w:rsidR="0029180F" w:rsidRPr="001F2692" w:rsidRDefault="0029180F" w:rsidP="0029180F">
      <w:pPr>
        <w:pStyle w:val="Nosaukumi"/>
        <w:jc w:val="right"/>
        <w:rPr>
          <w:b w:val="0"/>
          <w:i w:val="0"/>
          <w:iCs/>
          <w:sz w:val="22"/>
          <w:szCs w:val="22"/>
        </w:rPr>
      </w:pPr>
    </w:p>
    <w:p w14:paraId="2F4AEA56" w14:textId="77777777" w:rsidR="0029180F" w:rsidRPr="001F2692" w:rsidRDefault="0029180F" w:rsidP="0029180F">
      <w:pPr>
        <w:pStyle w:val="Nosaukumi"/>
        <w:jc w:val="right"/>
        <w:rPr>
          <w:b w:val="0"/>
          <w:i w:val="0"/>
          <w:iCs/>
          <w:sz w:val="22"/>
          <w:szCs w:val="22"/>
        </w:rPr>
      </w:pPr>
      <w:bookmarkStart w:id="70" w:name="_Hlk165121771"/>
      <w:r w:rsidRPr="001F2692">
        <w:rPr>
          <w:bCs/>
          <w:i w:val="0"/>
          <w:iCs/>
          <w:sz w:val="22"/>
          <w:szCs w:val="22"/>
        </w:rPr>
        <w:t>1. tabula.</w:t>
      </w:r>
      <w:r w:rsidRPr="001F2692">
        <w:rPr>
          <w:b w:val="0"/>
          <w:i w:val="0"/>
          <w:iCs/>
          <w:sz w:val="22"/>
          <w:szCs w:val="22"/>
        </w:rPr>
        <w:t xml:space="preserve"> PBSP “Sākumizglītības skolotājs” studējošo skaits (kopsavilkums)</w:t>
      </w:r>
    </w:p>
    <w:bookmarkEnd w:id="70"/>
    <w:p w14:paraId="680CBA22" w14:textId="77777777" w:rsidR="0029180F" w:rsidRPr="001F2692" w:rsidRDefault="0029180F" w:rsidP="0029180F">
      <w:pPr>
        <w:pStyle w:val="Nosaukumi"/>
        <w:jc w:val="both"/>
        <w:rPr>
          <w:sz w:val="22"/>
          <w:szCs w:val="22"/>
        </w:rPr>
      </w:pPr>
    </w:p>
    <w:tbl>
      <w:tblPr>
        <w:tblStyle w:val="TableGrid"/>
        <w:tblW w:w="0" w:type="auto"/>
        <w:jc w:val="center"/>
        <w:tblLook w:val="04A0" w:firstRow="1" w:lastRow="0" w:firstColumn="1" w:lastColumn="0" w:noHBand="0" w:noVBand="1"/>
      </w:tblPr>
      <w:tblGrid>
        <w:gridCol w:w="2765"/>
        <w:gridCol w:w="2765"/>
        <w:gridCol w:w="2766"/>
      </w:tblGrid>
      <w:tr w:rsidR="003C426F" w:rsidRPr="001F2692" w14:paraId="7457B1A0" w14:textId="77777777" w:rsidTr="0029180F">
        <w:trPr>
          <w:jc w:val="center"/>
        </w:trPr>
        <w:tc>
          <w:tcPr>
            <w:tcW w:w="8296" w:type="dxa"/>
            <w:gridSpan w:val="3"/>
          </w:tcPr>
          <w:p w14:paraId="4B4DA2D6" w14:textId="77777777" w:rsidR="0029180F" w:rsidRPr="001F2692" w:rsidRDefault="0029180F" w:rsidP="0029180F">
            <w:pPr>
              <w:pStyle w:val="Nosaukumi"/>
              <w:jc w:val="center"/>
              <w:rPr>
                <w:b w:val="0"/>
                <w:bCs/>
                <w:i w:val="0"/>
                <w:iCs/>
                <w:sz w:val="22"/>
                <w:szCs w:val="22"/>
              </w:rPr>
            </w:pPr>
            <w:bookmarkStart w:id="71" w:name="_Hlk100857291"/>
            <w:r w:rsidRPr="001F2692">
              <w:rPr>
                <w:b w:val="0"/>
                <w:bCs/>
                <w:i w:val="0"/>
                <w:iCs/>
                <w:sz w:val="22"/>
                <w:szCs w:val="22"/>
              </w:rPr>
              <w:t>PBSP “Sākumizglītības skolotājs” studējošo kopējais skaits</w:t>
            </w:r>
          </w:p>
          <w:p w14:paraId="7C6CC893" w14:textId="77777777" w:rsidR="0029180F" w:rsidRPr="001F2692" w:rsidRDefault="0029180F" w:rsidP="0029180F">
            <w:pPr>
              <w:pStyle w:val="Nosaukumi"/>
              <w:jc w:val="center"/>
              <w:rPr>
                <w:b w:val="0"/>
                <w:bCs/>
                <w:i w:val="0"/>
                <w:iCs/>
                <w:sz w:val="22"/>
                <w:szCs w:val="22"/>
              </w:rPr>
            </w:pPr>
            <w:r w:rsidRPr="001F2692">
              <w:rPr>
                <w:b w:val="0"/>
                <w:bCs/>
                <w:i w:val="0"/>
                <w:iCs/>
                <w:sz w:val="22"/>
                <w:szCs w:val="22"/>
              </w:rPr>
              <w:t>(2020./2024. studiju gads)</w:t>
            </w:r>
          </w:p>
        </w:tc>
      </w:tr>
      <w:tr w:rsidR="003C426F" w:rsidRPr="001F2692" w14:paraId="613068EA" w14:textId="77777777" w:rsidTr="0029180F">
        <w:trPr>
          <w:jc w:val="center"/>
        </w:trPr>
        <w:tc>
          <w:tcPr>
            <w:tcW w:w="2765" w:type="dxa"/>
          </w:tcPr>
          <w:p w14:paraId="63463BA3" w14:textId="77777777" w:rsidR="0029180F" w:rsidRPr="001F2692" w:rsidRDefault="0029180F" w:rsidP="0029180F">
            <w:pPr>
              <w:pStyle w:val="Nosaukumi"/>
              <w:jc w:val="center"/>
              <w:rPr>
                <w:b w:val="0"/>
                <w:bCs/>
                <w:i w:val="0"/>
                <w:iCs/>
                <w:sz w:val="22"/>
                <w:szCs w:val="22"/>
              </w:rPr>
            </w:pPr>
            <w:r w:rsidRPr="001F2692">
              <w:rPr>
                <w:b w:val="0"/>
                <w:bCs/>
                <w:i w:val="0"/>
                <w:iCs/>
                <w:sz w:val="22"/>
                <w:szCs w:val="22"/>
              </w:rPr>
              <w:t>Studiju gads, kurss</w:t>
            </w:r>
          </w:p>
        </w:tc>
        <w:tc>
          <w:tcPr>
            <w:tcW w:w="2765" w:type="dxa"/>
          </w:tcPr>
          <w:p w14:paraId="186AC771" w14:textId="77777777" w:rsidR="0029180F" w:rsidRPr="001F2692" w:rsidRDefault="0029180F" w:rsidP="0029180F">
            <w:pPr>
              <w:pStyle w:val="Nosaukumi"/>
              <w:jc w:val="center"/>
              <w:rPr>
                <w:b w:val="0"/>
                <w:bCs/>
                <w:i w:val="0"/>
                <w:iCs/>
                <w:sz w:val="22"/>
                <w:szCs w:val="22"/>
              </w:rPr>
            </w:pPr>
            <w:r w:rsidRPr="001F2692">
              <w:rPr>
                <w:b w:val="0"/>
                <w:bCs/>
                <w:i w:val="0"/>
                <w:iCs/>
                <w:sz w:val="22"/>
                <w:szCs w:val="22"/>
              </w:rPr>
              <w:t>Pilna laika studijas (budžeta finansējums)</w:t>
            </w:r>
          </w:p>
        </w:tc>
        <w:tc>
          <w:tcPr>
            <w:tcW w:w="2766" w:type="dxa"/>
          </w:tcPr>
          <w:p w14:paraId="5371EAC1" w14:textId="77777777" w:rsidR="0029180F" w:rsidRPr="001F2692" w:rsidRDefault="0029180F" w:rsidP="0029180F">
            <w:pPr>
              <w:pStyle w:val="Nosaukumi"/>
              <w:jc w:val="center"/>
              <w:rPr>
                <w:b w:val="0"/>
                <w:bCs/>
                <w:i w:val="0"/>
                <w:iCs/>
                <w:sz w:val="22"/>
                <w:szCs w:val="22"/>
              </w:rPr>
            </w:pPr>
            <w:r w:rsidRPr="001F2692">
              <w:rPr>
                <w:b w:val="0"/>
                <w:bCs/>
                <w:i w:val="0"/>
                <w:iCs/>
                <w:sz w:val="22"/>
                <w:szCs w:val="22"/>
              </w:rPr>
              <w:t>Nepilna laika studijas</w:t>
            </w:r>
          </w:p>
          <w:p w14:paraId="5447CA80" w14:textId="77777777" w:rsidR="0029180F" w:rsidRPr="001F2692" w:rsidRDefault="0029180F" w:rsidP="0029180F">
            <w:pPr>
              <w:pStyle w:val="Nosaukumi"/>
              <w:jc w:val="center"/>
              <w:rPr>
                <w:b w:val="0"/>
                <w:bCs/>
                <w:i w:val="0"/>
                <w:iCs/>
                <w:sz w:val="22"/>
                <w:szCs w:val="22"/>
              </w:rPr>
            </w:pPr>
            <w:r w:rsidRPr="001F2692">
              <w:rPr>
                <w:b w:val="0"/>
                <w:bCs/>
                <w:i w:val="0"/>
                <w:iCs/>
                <w:sz w:val="22"/>
                <w:szCs w:val="22"/>
              </w:rPr>
              <w:t>(personīgais finansējums)</w:t>
            </w:r>
          </w:p>
        </w:tc>
      </w:tr>
      <w:tr w:rsidR="003C426F" w:rsidRPr="001F2692" w14:paraId="141424B8" w14:textId="77777777" w:rsidTr="0029180F">
        <w:trPr>
          <w:trHeight w:val="278"/>
          <w:jc w:val="center"/>
        </w:trPr>
        <w:tc>
          <w:tcPr>
            <w:tcW w:w="2765" w:type="dxa"/>
            <w:vMerge w:val="restart"/>
            <w:shd w:val="clear" w:color="auto" w:fill="auto"/>
          </w:tcPr>
          <w:p w14:paraId="1935BFBD" w14:textId="77777777" w:rsidR="0029180F" w:rsidRPr="001F2692" w:rsidRDefault="0029180F" w:rsidP="0029180F">
            <w:pPr>
              <w:pStyle w:val="Nosaukumi"/>
              <w:jc w:val="both"/>
              <w:rPr>
                <w:b w:val="0"/>
                <w:bCs/>
                <w:i w:val="0"/>
                <w:iCs/>
                <w:sz w:val="22"/>
                <w:szCs w:val="22"/>
              </w:rPr>
            </w:pPr>
            <w:r w:rsidRPr="001F2692">
              <w:rPr>
                <w:b w:val="0"/>
                <w:bCs/>
                <w:i w:val="0"/>
                <w:iCs/>
                <w:sz w:val="22"/>
                <w:szCs w:val="22"/>
              </w:rPr>
              <w:t>2020./2021. st. gads</w:t>
            </w:r>
          </w:p>
        </w:tc>
        <w:tc>
          <w:tcPr>
            <w:tcW w:w="2765" w:type="dxa"/>
            <w:shd w:val="clear" w:color="auto" w:fill="auto"/>
          </w:tcPr>
          <w:p w14:paraId="3E096A43" w14:textId="77777777" w:rsidR="0029180F" w:rsidRPr="001F2692" w:rsidRDefault="0029180F" w:rsidP="0029180F">
            <w:pPr>
              <w:pStyle w:val="Nosaukumi"/>
              <w:jc w:val="both"/>
              <w:rPr>
                <w:b w:val="0"/>
                <w:bCs/>
                <w:i w:val="0"/>
                <w:iCs/>
                <w:sz w:val="22"/>
                <w:szCs w:val="22"/>
              </w:rPr>
            </w:pPr>
            <w:r w:rsidRPr="001F2692">
              <w:rPr>
                <w:b w:val="0"/>
                <w:bCs/>
                <w:i w:val="0"/>
                <w:iCs/>
                <w:sz w:val="22"/>
                <w:szCs w:val="22"/>
              </w:rPr>
              <w:t>11</w:t>
            </w:r>
          </w:p>
        </w:tc>
        <w:tc>
          <w:tcPr>
            <w:tcW w:w="2766" w:type="dxa"/>
            <w:vMerge w:val="restart"/>
            <w:shd w:val="clear" w:color="auto" w:fill="auto"/>
          </w:tcPr>
          <w:p w14:paraId="0A3E5373" w14:textId="77777777" w:rsidR="0029180F" w:rsidRPr="001F2692" w:rsidRDefault="0029180F" w:rsidP="0029180F">
            <w:pPr>
              <w:pStyle w:val="Nosaukumi"/>
              <w:jc w:val="both"/>
              <w:rPr>
                <w:b w:val="0"/>
                <w:bCs/>
                <w:i w:val="0"/>
                <w:iCs/>
                <w:sz w:val="22"/>
                <w:szCs w:val="22"/>
              </w:rPr>
            </w:pPr>
            <w:r w:rsidRPr="001F2692">
              <w:rPr>
                <w:b w:val="0"/>
                <w:bCs/>
                <w:i w:val="0"/>
                <w:iCs/>
                <w:sz w:val="22"/>
                <w:szCs w:val="22"/>
              </w:rPr>
              <w:t>–</w:t>
            </w:r>
          </w:p>
        </w:tc>
      </w:tr>
      <w:tr w:rsidR="003C426F" w:rsidRPr="001F2692" w14:paraId="1990FF0F" w14:textId="77777777" w:rsidTr="0029180F">
        <w:trPr>
          <w:trHeight w:val="277"/>
          <w:jc w:val="center"/>
        </w:trPr>
        <w:tc>
          <w:tcPr>
            <w:tcW w:w="2765" w:type="dxa"/>
            <w:vMerge/>
            <w:shd w:val="clear" w:color="auto" w:fill="auto"/>
          </w:tcPr>
          <w:p w14:paraId="63D15453" w14:textId="77777777" w:rsidR="0029180F" w:rsidRPr="001F2692" w:rsidRDefault="0029180F" w:rsidP="0029180F">
            <w:pPr>
              <w:pStyle w:val="Nosaukumi"/>
              <w:jc w:val="both"/>
              <w:rPr>
                <w:b w:val="0"/>
                <w:bCs/>
                <w:i w:val="0"/>
                <w:iCs/>
                <w:sz w:val="22"/>
                <w:szCs w:val="22"/>
              </w:rPr>
            </w:pPr>
          </w:p>
        </w:tc>
        <w:tc>
          <w:tcPr>
            <w:tcW w:w="2765" w:type="dxa"/>
            <w:shd w:val="clear" w:color="auto" w:fill="auto"/>
          </w:tcPr>
          <w:p w14:paraId="709CD7CE" w14:textId="77777777" w:rsidR="0029180F" w:rsidRPr="001F2692" w:rsidRDefault="0029180F" w:rsidP="0029180F">
            <w:pPr>
              <w:pStyle w:val="Nosaukumi"/>
              <w:jc w:val="both"/>
              <w:rPr>
                <w:b w:val="0"/>
                <w:bCs/>
                <w:i w:val="0"/>
                <w:iCs/>
                <w:sz w:val="22"/>
                <w:szCs w:val="22"/>
              </w:rPr>
            </w:pPr>
            <w:r w:rsidRPr="001F2692">
              <w:rPr>
                <w:b w:val="0"/>
                <w:bCs/>
                <w:i w:val="0"/>
                <w:iCs/>
                <w:sz w:val="22"/>
                <w:szCs w:val="22"/>
              </w:rPr>
              <w:t>2 – akadēmiskajā atvaļinājumā</w:t>
            </w:r>
          </w:p>
        </w:tc>
        <w:tc>
          <w:tcPr>
            <w:tcW w:w="2766" w:type="dxa"/>
            <w:vMerge/>
            <w:shd w:val="clear" w:color="auto" w:fill="auto"/>
          </w:tcPr>
          <w:p w14:paraId="4C0FEA01" w14:textId="77777777" w:rsidR="0029180F" w:rsidRPr="001F2692" w:rsidRDefault="0029180F" w:rsidP="0029180F">
            <w:pPr>
              <w:pStyle w:val="Nosaukumi"/>
              <w:jc w:val="both"/>
              <w:rPr>
                <w:b w:val="0"/>
                <w:bCs/>
                <w:i w:val="0"/>
                <w:iCs/>
                <w:sz w:val="22"/>
                <w:szCs w:val="22"/>
              </w:rPr>
            </w:pPr>
          </w:p>
        </w:tc>
      </w:tr>
      <w:tr w:rsidR="003C426F" w:rsidRPr="001F2692" w14:paraId="01B6B1A8" w14:textId="77777777" w:rsidTr="0029180F">
        <w:trPr>
          <w:trHeight w:val="278"/>
          <w:jc w:val="center"/>
        </w:trPr>
        <w:tc>
          <w:tcPr>
            <w:tcW w:w="2765" w:type="dxa"/>
            <w:vMerge w:val="restart"/>
            <w:shd w:val="clear" w:color="auto" w:fill="auto"/>
          </w:tcPr>
          <w:p w14:paraId="6A959BFE" w14:textId="77777777" w:rsidR="0029180F" w:rsidRPr="001F2692" w:rsidRDefault="0029180F" w:rsidP="0029180F">
            <w:pPr>
              <w:pStyle w:val="Nosaukumi"/>
              <w:jc w:val="both"/>
              <w:rPr>
                <w:b w:val="0"/>
                <w:bCs/>
                <w:i w:val="0"/>
                <w:iCs/>
                <w:sz w:val="22"/>
                <w:szCs w:val="22"/>
              </w:rPr>
            </w:pPr>
            <w:r w:rsidRPr="001F2692">
              <w:rPr>
                <w:b w:val="0"/>
                <w:bCs/>
                <w:i w:val="0"/>
                <w:iCs/>
                <w:sz w:val="22"/>
                <w:szCs w:val="22"/>
              </w:rPr>
              <w:t>2021./2022. st. gads</w:t>
            </w:r>
          </w:p>
        </w:tc>
        <w:tc>
          <w:tcPr>
            <w:tcW w:w="2765" w:type="dxa"/>
            <w:shd w:val="clear" w:color="auto" w:fill="auto"/>
          </w:tcPr>
          <w:p w14:paraId="088E4C4C" w14:textId="77777777" w:rsidR="0029180F" w:rsidRPr="001F2692" w:rsidRDefault="0029180F" w:rsidP="0029180F">
            <w:pPr>
              <w:pStyle w:val="Nosaukumi"/>
              <w:jc w:val="both"/>
              <w:rPr>
                <w:b w:val="0"/>
                <w:bCs/>
                <w:i w:val="0"/>
                <w:iCs/>
                <w:sz w:val="22"/>
                <w:szCs w:val="22"/>
              </w:rPr>
            </w:pPr>
            <w:r w:rsidRPr="001F2692">
              <w:rPr>
                <w:b w:val="0"/>
                <w:bCs/>
                <w:i w:val="0"/>
                <w:iCs/>
                <w:sz w:val="22"/>
                <w:szCs w:val="22"/>
              </w:rPr>
              <w:t>17</w:t>
            </w:r>
          </w:p>
        </w:tc>
        <w:tc>
          <w:tcPr>
            <w:tcW w:w="2766" w:type="dxa"/>
            <w:vMerge w:val="restart"/>
            <w:shd w:val="clear" w:color="auto" w:fill="auto"/>
          </w:tcPr>
          <w:p w14:paraId="5611BE19" w14:textId="77777777" w:rsidR="0029180F" w:rsidRPr="001F2692" w:rsidRDefault="0029180F" w:rsidP="0029180F">
            <w:pPr>
              <w:pStyle w:val="Nosaukumi"/>
              <w:jc w:val="both"/>
              <w:rPr>
                <w:b w:val="0"/>
                <w:bCs/>
                <w:i w:val="0"/>
                <w:iCs/>
                <w:sz w:val="22"/>
                <w:szCs w:val="22"/>
              </w:rPr>
            </w:pPr>
            <w:r w:rsidRPr="001F2692">
              <w:rPr>
                <w:b w:val="0"/>
                <w:bCs/>
                <w:i w:val="0"/>
                <w:iCs/>
                <w:sz w:val="22"/>
                <w:szCs w:val="22"/>
              </w:rPr>
              <w:t>7</w:t>
            </w:r>
          </w:p>
        </w:tc>
      </w:tr>
      <w:tr w:rsidR="003C426F" w:rsidRPr="001F2692" w14:paraId="7061CBEA" w14:textId="77777777" w:rsidTr="0029180F">
        <w:trPr>
          <w:trHeight w:val="277"/>
          <w:jc w:val="center"/>
        </w:trPr>
        <w:tc>
          <w:tcPr>
            <w:tcW w:w="2765" w:type="dxa"/>
            <w:vMerge/>
            <w:shd w:val="clear" w:color="auto" w:fill="auto"/>
          </w:tcPr>
          <w:p w14:paraId="58CA3513" w14:textId="77777777" w:rsidR="0029180F" w:rsidRPr="001F2692" w:rsidRDefault="0029180F" w:rsidP="0029180F">
            <w:pPr>
              <w:pStyle w:val="Nosaukumi"/>
              <w:jc w:val="both"/>
              <w:rPr>
                <w:b w:val="0"/>
                <w:bCs/>
                <w:i w:val="0"/>
                <w:iCs/>
                <w:sz w:val="22"/>
                <w:szCs w:val="22"/>
              </w:rPr>
            </w:pPr>
          </w:p>
        </w:tc>
        <w:tc>
          <w:tcPr>
            <w:tcW w:w="2765" w:type="dxa"/>
            <w:shd w:val="clear" w:color="auto" w:fill="auto"/>
          </w:tcPr>
          <w:p w14:paraId="6062F8D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4 – akadēmiskajā atvaļinājumā</w:t>
            </w:r>
          </w:p>
        </w:tc>
        <w:tc>
          <w:tcPr>
            <w:tcW w:w="2766" w:type="dxa"/>
            <w:vMerge/>
            <w:shd w:val="clear" w:color="auto" w:fill="auto"/>
          </w:tcPr>
          <w:p w14:paraId="4FF11FE7" w14:textId="77777777" w:rsidR="0029180F" w:rsidRPr="001F2692" w:rsidRDefault="0029180F" w:rsidP="0029180F">
            <w:pPr>
              <w:pStyle w:val="Nosaukumi"/>
              <w:jc w:val="both"/>
              <w:rPr>
                <w:b w:val="0"/>
                <w:bCs/>
                <w:i w:val="0"/>
                <w:iCs/>
                <w:sz w:val="22"/>
                <w:szCs w:val="22"/>
              </w:rPr>
            </w:pPr>
          </w:p>
        </w:tc>
      </w:tr>
      <w:tr w:rsidR="003C426F" w:rsidRPr="001F2692" w14:paraId="77ABC66A" w14:textId="77777777" w:rsidTr="0029180F">
        <w:trPr>
          <w:trHeight w:val="135"/>
          <w:jc w:val="center"/>
        </w:trPr>
        <w:tc>
          <w:tcPr>
            <w:tcW w:w="2765" w:type="dxa"/>
            <w:vMerge w:val="restart"/>
            <w:shd w:val="clear" w:color="auto" w:fill="auto"/>
          </w:tcPr>
          <w:p w14:paraId="72D8B888" w14:textId="77777777" w:rsidR="0029180F" w:rsidRPr="001F2692" w:rsidRDefault="0029180F" w:rsidP="0029180F">
            <w:pPr>
              <w:pStyle w:val="Nosaukumi"/>
              <w:jc w:val="both"/>
              <w:rPr>
                <w:b w:val="0"/>
                <w:bCs/>
                <w:i w:val="0"/>
                <w:iCs/>
                <w:sz w:val="22"/>
                <w:szCs w:val="22"/>
              </w:rPr>
            </w:pPr>
            <w:r w:rsidRPr="001F2692">
              <w:rPr>
                <w:b w:val="0"/>
                <w:bCs/>
                <w:i w:val="0"/>
                <w:iCs/>
                <w:sz w:val="22"/>
                <w:szCs w:val="22"/>
              </w:rPr>
              <w:t>2022./2023. st. gads</w:t>
            </w:r>
          </w:p>
        </w:tc>
        <w:tc>
          <w:tcPr>
            <w:tcW w:w="2765" w:type="dxa"/>
            <w:shd w:val="clear" w:color="auto" w:fill="auto"/>
          </w:tcPr>
          <w:p w14:paraId="7F2C223A" w14:textId="77777777" w:rsidR="0029180F" w:rsidRPr="001F2692" w:rsidRDefault="0029180F" w:rsidP="0029180F">
            <w:pPr>
              <w:pStyle w:val="Nosaukumi"/>
              <w:jc w:val="both"/>
              <w:rPr>
                <w:b w:val="0"/>
                <w:bCs/>
                <w:i w:val="0"/>
                <w:iCs/>
                <w:sz w:val="22"/>
                <w:szCs w:val="22"/>
              </w:rPr>
            </w:pPr>
            <w:r w:rsidRPr="001F2692">
              <w:rPr>
                <w:b w:val="0"/>
                <w:bCs/>
                <w:i w:val="0"/>
                <w:iCs/>
                <w:sz w:val="22"/>
                <w:szCs w:val="22"/>
              </w:rPr>
              <w:t>30</w:t>
            </w:r>
          </w:p>
        </w:tc>
        <w:tc>
          <w:tcPr>
            <w:tcW w:w="2766" w:type="dxa"/>
            <w:shd w:val="clear" w:color="auto" w:fill="auto"/>
          </w:tcPr>
          <w:p w14:paraId="5B2A0FC4" w14:textId="77777777" w:rsidR="0029180F" w:rsidRPr="001F2692" w:rsidRDefault="0029180F" w:rsidP="0029180F">
            <w:pPr>
              <w:pStyle w:val="Nosaukumi"/>
              <w:jc w:val="both"/>
              <w:rPr>
                <w:b w:val="0"/>
                <w:bCs/>
                <w:i w:val="0"/>
                <w:iCs/>
                <w:sz w:val="22"/>
                <w:szCs w:val="22"/>
              </w:rPr>
            </w:pPr>
            <w:r w:rsidRPr="001F2692">
              <w:rPr>
                <w:b w:val="0"/>
                <w:bCs/>
                <w:i w:val="0"/>
                <w:iCs/>
                <w:sz w:val="22"/>
                <w:szCs w:val="22"/>
              </w:rPr>
              <w:t>43</w:t>
            </w:r>
          </w:p>
        </w:tc>
      </w:tr>
      <w:tr w:rsidR="003C426F" w:rsidRPr="001F2692" w14:paraId="6E492658" w14:textId="77777777" w:rsidTr="0029180F">
        <w:trPr>
          <w:trHeight w:val="135"/>
          <w:jc w:val="center"/>
        </w:trPr>
        <w:tc>
          <w:tcPr>
            <w:tcW w:w="2765" w:type="dxa"/>
            <w:vMerge/>
            <w:shd w:val="clear" w:color="auto" w:fill="auto"/>
          </w:tcPr>
          <w:p w14:paraId="13E7C626" w14:textId="77777777" w:rsidR="0029180F" w:rsidRPr="001F2692" w:rsidRDefault="0029180F" w:rsidP="0029180F">
            <w:pPr>
              <w:pStyle w:val="Nosaukumi"/>
              <w:jc w:val="both"/>
              <w:rPr>
                <w:b w:val="0"/>
                <w:bCs/>
                <w:i w:val="0"/>
                <w:iCs/>
                <w:sz w:val="22"/>
                <w:szCs w:val="22"/>
              </w:rPr>
            </w:pPr>
          </w:p>
        </w:tc>
        <w:tc>
          <w:tcPr>
            <w:tcW w:w="2765" w:type="dxa"/>
            <w:shd w:val="clear" w:color="auto" w:fill="auto"/>
          </w:tcPr>
          <w:p w14:paraId="3DA95A2D" w14:textId="77777777" w:rsidR="0029180F" w:rsidRPr="001F2692" w:rsidRDefault="0029180F" w:rsidP="0029180F">
            <w:pPr>
              <w:pStyle w:val="Nosaukumi"/>
              <w:jc w:val="both"/>
              <w:rPr>
                <w:b w:val="0"/>
                <w:bCs/>
                <w:i w:val="0"/>
                <w:iCs/>
                <w:sz w:val="22"/>
                <w:szCs w:val="22"/>
              </w:rPr>
            </w:pPr>
            <w:r w:rsidRPr="001F2692">
              <w:rPr>
                <w:b w:val="0"/>
                <w:bCs/>
                <w:i w:val="0"/>
                <w:iCs/>
                <w:sz w:val="22"/>
                <w:szCs w:val="22"/>
              </w:rPr>
              <w:t>6 – akadēmiskajā atvaļinājumā</w:t>
            </w:r>
          </w:p>
        </w:tc>
        <w:tc>
          <w:tcPr>
            <w:tcW w:w="2766" w:type="dxa"/>
            <w:shd w:val="clear" w:color="auto" w:fill="auto"/>
          </w:tcPr>
          <w:p w14:paraId="24F536E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1 – akadēmiskajā atvaļinājumā</w:t>
            </w:r>
          </w:p>
        </w:tc>
      </w:tr>
      <w:tr w:rsidR="003C426F" w:rsidRPr="001F2692" w14:paraId="24E3B87D" w14:textId="77777777" w:rsidTr="0029180F">
        <w:trPr>
          <w:trHeight w:val="135"/>
          <w:jc w:val="center"/>
        </w:trPr>
        <w:tc>
          <w:tcPr>
            <w:tcW w:w="2765" w:type="dxa"/>
            <w:vMerge w:val="restart"/>
            <w:shd w:val="clear" w:color="auto" w:fill="auto"/>
          </w:tcPr>
          <w:p w14:paraId="0750EEAA" w14:textId="77777777" w:rsidR="0029180F" w:rsidRPr="001F2692" w:rsidRDefault="0029180F" w:rsidP="0029180F">
            <w:pPr>
              <w:pStyle w:val="Nosaukumi"/>
              <w:jc w:val="both"/>
              <w:rPr>
                <w:b w:val="0"/>
                <w:bCs/>
                <w:i w:val="0"/>
                <w:iCs/>
                <w:sz w:val="22"/>
                <w:szCs w:val="22"/>
              </w:rPr>
            </w:pPr>
            <w:r w:rsidRPr="001F2692">
              <w:rPr>
                <w:b w:val="0"/>
                <w:bCs/>
                <w:i w:val="0"/>
                <w:iCs/>
                <w:sz w:val="22"/>
                <w:szCs w:val="22"/>
              </w:rPr>
              <w:t>2023./2024. st. gada janvāris</w:t>
            </w:r>
          </w:p>
        </w:tc>
        <w:tc>
          <w:tcPr>
            <w:tcW w:w="2765" w:type="dxa"/>
            <w:shd w:val="clear" w:color="auto" w:fill="auto"/>
          </w:tcPr>
          <w:p w14:paraId="46E0AA6D" w14:textId="77777777" w:rsidR="0029180F" w:rsidRPr="001F2692" w:rsidRDefault="0029180F" w:rsidP="0029180F">
            <w:pPr>
              <w:pStyle w:val="Nosaukumi"/>
              <w:jc w:val="both"/>
              <w:rPr>
                <w:b w:val="0"/>
                <w:bCs/>
                <w:i w:val="0"/>
                <w:iCs/>
                <w:sz w:val="22"/>
                <w:szCs w:val="22"/>
              </w:rPr>
            </w:pPr>
            <w:r w:rsidRPr="001F2692">
              <w:rPr>
                <w:b w:val="0"/>
                <w:bCs/>
                <w:i w:val="0"/>
                <w:iCs/>
                <w:sz w:val="22"/>
                <w:szCs w:val="22"/>
              </w:rPr>
              <w:t>49</w:t>
            </w:r>
          </w:p>
        </w:tc>
        <w:tc>
          <w:tcPr>
            <w:tcW w:w="2766" w:type="dxa"/>
            <w:shd w:val="clear" w:color="auto" w:fill="auto"/>
          </w:tcPr>
          <w:p w14:paraId="33F6FA0E" w14:textId="77777777" w:rsidR="0029180F" w:rsidRPr="001F2692" w:rsidRDefault="0029180F" w:rsidP="0029180F">
            <w:pPr>
              <w:pStyle w:val="Nosaukumi"/>
              <w:jc w:val="both"/>
              <w:rPr>
                <w:b w:val="0"/>
                <w:bCs/>
                <w:i w:val="0"/>
                <w:iCs/>
                <w:sz w:val="22"/>
                <w:szCs w:val="22"/>
              </w:rPr>
            </w:pPr>
            <w:r w:rsidRPr="001F2692">
              <w:rPr>
                <w:b w:val="0"/>
                <w:bCs/>
                <w:i w:val="0"/>
                <w:iCs/>
                <w:sz w:val="22"/>
                <w:szCs w:val="22"/>
              </w:rPr>
              <w:t>63: 26 absolventi</w:t>
            </w:r>
          </w:p>
        </w:tc>
      </w:tr>
      <w:tr w:rsidR="003C426F" w:rsidRPr="001F2692" w14:paraId="6257C7EF" w14:textId="77777777" w:rsidTr="0029180F">
        <w:trPr>
          <w:trHeight w:val="135"/>
          <w:jc w:val="center"/>
        </w:trPr>
        <w:tc>
          <w:tcPr>
            <w:tcW w:w="2765" w:type="dxa"/>
            <w:vMerge/>
            <w:tcBorders>
              <w:bottom w:val="single" w:sz="4" w:space="0" w:color="auto"/>
            </w:tcBorders>
            <w:shd w:val="clear" w:color="auto" w:fill="auto"/>
          </w:tcPr>
          <w:p w14:paraId="4F295F3D" w14:textId="77777777" w:rsidR="0029180F" w:rsidRPr="001F2692" w:rsidRDefault="0029180F" w:rsidP="0029180F">
            <w:pPr>
              <w:pStyle w:val="Nosaukumi"/>
              <w:jc w:val="both"/>
              <w:rPr>
                <w:b w:val="0"/>
                <w:bCs/>
                <w:i w:val="0"/>
                <w:iCs/>
                <w:sz w:val="22"/>
                <w:szCs w:val="22"/>
              </w:rPr>
            </w:pPr>
          </w:p>
        </w:tc>
        <w:tc>
          <w:tcPr>
            <w:tcW w:w="2765" w:type="dxa"/>
            <w:tcBorders>
              <w:bottom w:val="single" w:sz="4" w:space="0" w:color="auto"/>
            </w:tcBorders>
            <w:shd w:val="clear" w:color="auto" w:fill="auto"/>
          </w:tcPr>
          <w:p w14:paraId="01377A1C" w14:textId="77777777" w:rsidR="0029180F" w:rsidRPr="001F2692" w:rsidRDefault="0029180F" w:rsidP="0029180F">
            <w:pPr>
              <w:pStyle w:val="Nosaukumi"/>
              <w:jc w:val="both"/>
              <w:rPr>
                <w:b w:val="0"/>
                <w:bCs/>
                <w:i w:val="0"/>
                <w:iCs/>
                <w:sz w:val="22"/>
                <w:szCs w:val="22"/>
              </w:rPr>
            </w:pPr>
            <w:r w:rsidRPr="001F2692">
              <w:rPr>
                <w:b w:val="0"/>
                <w:bCs/>
                <w:i w:val="0"/>
                <w:iCs/>
                <w:sz w:val="22"/>
                <w:szCs w:val="22"/>
              </w:rPr>
              <w:t>7 – akadēmiskajā atvaļinājumā</w:t>
            </w:r>
          </w:p>
        </w:tc>
        <w:tc>
          <w:tcPr>
            <w:tcW w:w="2766" w:type="dxa"/>
            <w:shd w:val="clear" w:color="auto" w:fill="auto"/>
          </w:tcPr>
          <w:p w14:paraId="48543A92" w14:textId="77777777" w:rsidR="0029180F" w:rsidRPr="001F2692" w:rsidRDefault="0029180F" w:rsidP="0029180F">
            <w:pPr>
              <w:pStyle w:val="Nosaukumi"/>
              <w:jc w:val="both"/>
              <w:rPr>
                <w:b w:val="0"/>
                <w:bCs/>
                <w:i w:val="0"/>
                <w:iCs/>
                <w:sz w:val="22"/>
                <w:szCs w:val="22"/>
              </w:rPr>
            </w:pPr>
            <w:r w:rsidRPr="001F2692">
              <w:rPr>
                <w:b w:val="0"/>
                <w:bCs/>
                <w:i w:val="0"/>
                <w:iCs/>
                <w:sz w:val="22"/>
                <w:szCs w:val="22"/>
              </w:rPr>
              <w:t>1 – akadēmiskajā atvaļinājumā</w:t>
            </w:r>
          </w:p>
        </w:tc>
      </w:tr>
      <w:tr w:rsidR="003C426F" w:rsidRPr="001F2692" w14:paraId="25358210" w14:textId="77777777" w:rsidTr="0029180F">
        <w:trPr>
          <w:trHeight w:val="135"/>
          <w:jc w:val="center"/>
        </w:trPr>
        <w:tc>
          <w:tcPr>
            <w:tcW w:w="2765" w:type="dxa"/>
            <w:vMerge w:val="restart"/>
            <w:shd w:val="clear" w:color="auto" w:fill="auto"/>
          </w:tcPr>
          <w:p w14:paraId="5C9DF969" w14:textId="77777777" w:rsidR="0029180F" w:rsidRPr="001F2692" w:rsidRDefault="0029180F" w:rsidP="0029180F">
            <w:pPr>
              <w:pStyle w:val="Nosaukumi"/>
              <w:jc w:val="both"/>
              <w:rPr>
                <w:b w:val="0"/>
                <w:bCs/>
                <w:i w:val="0"/>
                <w:iCs/>
                <w:sz w:val="22"/>
                <w:szCs w:val="22"/>
              </w:rPr>
            </w:pPr>
            <w:r w:rsidRPr="001F2692">
              <w:rPr>
                <w:b w:val="0"/>
                <w:bCs/>
                <w:i w:val="0"/>
                <w:iCs/>
                <w:sz w:val="22"/>
                <w:szCs w:val="22"/>
              </w:rPr>
              <w:t>2023./2024.st.gada aprīlis</w:t>
            </w:r>
          </w:p>
        </w:tc>
        <w:tc>
          <w:tcPr>
            <w:tcW w:w="2765" w:type="dxa"/>
            <w:tcBorders>
              <w:bottom w:val="single" w:sz="4" w:space="0" w:color="auto"/>
            </w:tcBorders>
            <w:shd w:val="clear" w:color="auto" w:fill="auto"/>
          </w:tcPr>
          <w:p w14:paraId="337605F7" w14:textId="77777777" w:rsidR="0029180F" w:rsidRPr="001F2692" w:rsidRDefault="0029180F" w:rsidP="0029180F">
            <w:pPr>
              <w:pStyle w:val="Nosaukumi"/>
              <w:jc w:val="both"/>
              <w:rPr>
                <w:b w:val="0"/>
                <w:bCs/>
                <w:i w:val="0"/>
                <w:iCs/>
                <w:sz w:val="22"/>
                <w:szCs w:val="22"/>
              </w:rPr>
            </w:pPr>
            <w:r w:rsidRPr="001F2692">
              <w:rPr>
                <w:b w:val="0"/>
                <w:bCs/>
                <w:i w:val="0"/>
                <w:iCs/>
                <w:sz w:val="22"/>
                <w:szCs w:val="22"/>
              </w:rPr>
              <w:t>44</w:t>
            </w:r>
          </w:p>
        </w:tc>
        <w:tc>
          <w:tcPr>
            <w:tcW w:w="2766" w:type="dxa"/>
            <w:shd w:val="clear" w:color="auto" w:fill="auto"/>
          </w:tcPr>
          <w:p w14:paraId="51CF9FE2" w14:textId="77777777" w:rsidR="0029180F" w:rsidRPr="001F2692" w:rsidRDefault="0029180F" w:rsidP="0029180F">
            <w:pPr>
              <w:pStyle w:val="Nosaukumi"/>
              <w:jc w:val="both"/>
              <w:rPr>
                <w:b w:val="0"/>
                <w:bCs/>
                <w:i w:val="0"/>
                <w:iCs/>
                <w:sz w:val="22"/>
                <w:szCs w:val="22"/>
              </w:rPr>
            </w:pPr>
            <w:r w:rsidRPr="001F2692">
              <w:rPr>
                <w:b w:val="0"/>
                <w:bCs/>
                <w:i w:val="0"/>
                <w:iCs/>
                <w:sz w:val="22"/>
                <w:szCs w:val="22"/>
              </w:rPr>
              <w:t>36</w:t>
            </w:r>
          </w:p>
        </w:tc>
      </w:tr>
      <w:tr w:rsidR="003C426F" w:rsidRPr="001F2692" w14:paraId="69C49081" w14:textId="77777777" w:rsidTr="0029180F">
        <w:trPr>
          <w:trHeight w:val="135"/>
          <w:jc w:val="center"/>
        </w:trPr>
        <w:tc>
          <w:tcPr>
            <w:tcW w:w="2765" w:type="dxa"/>
            <w:vMerge/>
            <w:tcBorders>
              <w:bottom w:val="single" w:sz="4" w:space="0" w:color="auto"/>
            </w:tcBorders>
            <w:shd w:val="clear" w:color="auto" w:fill="auto"/>
          </w:tcPr>
          <w:p w14:paraId="10CB54F1" w14:textId="77777777" w:rsidR="0029180F" w:rsidRPr="001F2692" w:rsidRDefault="0029180F" w:rsidP="0029180F">
            <w:pPr>
              <w:pStyle w:val="Nosaukumi"/>
              <w:jc w:val="both"/>
              <w:rPr>
                <w:b w:val="0"/>
                <w:bCs/>
                <w:i w:val="0"/>
                <w:iCs/>
                <w:sz w:val="22"/>
                <w:szCs w:val="22"/>
              </w:rPr>
            </w:pPr>
          </w:p>
        </w:tc>
        <w:tc>
          <w:tcPr>
            <w:tcW w:w="2765" w:type="dxa"/>
            <w:tcBorders>
              <w:bottom w:val="single" w:sz="4" w:space="0" w:color="auto"/>
            </w:tcBorders>
            <w:shd w:val="clear" w:color="auto" w:fill="auto"/>
          </w:tcPr>
          <w:p w14:paraId="63864CB5" w14:textId="77777777" w:rsidR="0029180F" w:rsidRPr="001F2692" w:rsidRDefault="0029180F" w:rsidP="0029180F">
            <w:pPr>
              <w:pStyle w:val="Nosaukumi"/>
              <w:jc w:val="both"/>
              <w:rPr>
                <w:b w:val="0"/>
                <w:bCs/>
                <w:i w:val="0"/>
                <w:iCs/>
                <w:sz w:val="22"/>
                <w:szCs w:val="22"/>
              </w:rPr>
            </w:pPr>
            <w:r w:rsidRPr="001F2692">
              <w:rPr>
                <w:b w:val="0"/>
                <w:bCs/>
                <w:i w:val="0"/>
                <w:iCs/>
                <w:sz w:val="22"/>
                <w:szCs w:val="22"/>
              </w:rPr>
              <w:t>9 – akadēmiskajā atvaļinājumā</w:t>
            </w:r>
          </w:p>
        </w:tc>
        <w:tc>
          <w:tcPr>
            <w:tcW w:w="2766" w:type="dxa"/>
            <w:shd w:val="clear" w:color="auto" w:fill="auto"/>
          </w:tcPr>
          <w:p w14:paraId="3239AD92" w14:textId="77777777" w:rsidR="0029180F" w:rsidRPr="001F2692" w:rsidRDefault="0029180F" w:rsidP="0029180F">
            <w:pPr>
              <w:pStyle w:val="Nosaukumi"/>
              <w:jc w:val="both"/>
              <w:rPr>
                <w:b w:val="0"/>
                <w:bCs/>
                <w:i w:val="0"/>
                <w:iCs/>
                <w:sz w:val="22"/>
                <w:szCs w:val="22"/>
              </w:rPr>
            </w:pPr>
            <w:r w:rsidRPr="001F2692">
              <w:rPr>
                <w:b w:val="0"/>
                <w:bCs/>
                <w:i w:val="0"/>
                <w:iCs/>
                <w:sz w:val="22"/>
                <w:szCs w:val="22"/>
              </w:rPr>
              <w:t>3 – akadēmiskajā atvaļinājumā</w:t>
            </w:r>
          </w:p>
        </w:tc>
      </w:tr>
      <w:tr w:rsidR="0029180F" w:rsidRPr="001F2692" w14:paraId="6BAAB4C8" w14:textId="77777777" w:rsidTr="0029180F">
        <w:trPr>
          <w:trHeight w:val="277"/>
          <w:jc w:val="center"/>
        </w:trPr>
        <w:tc>
          <w:tcPr>
            <w:tcW w:w="2765" w:type="dxa"/>
            <w:tcBorders>
              <w:right w:val="nil"/>
            </w:tcBorders>
            <w:shd w:val="clear" w:color="auto" w:fill="auto"/>
          </w:tcPr>
          <w:p w14:paraId="34E8963B" w14:textId="77777777" w:rsidR="0029180F" w:rsidRPr="001F2692" w:rsidRDefault="0029180F" w:rsidP="0029180F">
            <w:pPr>
              <w:pStyle w:val="Nosaukumi"/>
              <w:jc w:val="both"/>
              <w:rPr>
                <w:b w:val="0"/>
                <w:bCs/>
                <w:i w:val="0"/>
                <w:iCs/>
                <w:sz w:val="22"/>
                <w:szCs w:val="22"/>
              </w:rPr>
            </w:pPr>
          </w:p>
        </w:tc>
        <w:tc>
          <w:tcPr>
            <w:tcW w:w="2765" w:type="dxa"/>
            <w:tcBorders>
              <w:left w:val="nil"/>
            </w:tcBorders>
            <w:shd w:val="clear" w:color="auto" w:fill="auto"/>
          </w:tcPr>
          <w:p w14:paraId="59D82874" w14:textId="77777777" w:rsidR="0029180F" w:rsidRPr="001F2692" w:rsidRDefault="0029180F" w:rsidP="0029180F">
            <w:pPr>
              <w:pStyle w:val="Nosaukumi"/>
              <w:jc w:val="both"/>
              <w:rPr>
                <w:b w:val="0"/>
                <w:bCs/>
                <w:i w:val="0"/>
                <w:iCs/>
                <w:sz w:val="22"/>
                <w:szCs w:val="22"/>
              </w:rPr>
            </w:pPr>
            <w:r w:rsidRPr="001F2692">
              <w:rPr>
                <w:b w:val="0"/>
                <w:bCs/>
                <w:i w:val="0"/>
                <w:iCs/>
                <w:sz w:val="22"/>
                <w:szCs w:val="22"/>
              </w:rPr>
              <w:t>Kopā studē: 53</w:t>
            </w:r>
          </w:p>
        </w:tc>
        <w:tc>
          <w:tcPr>
            <w:tcW w:w="2766" w:type="dxa"/>
            <w:shd w:val="clear" w:color="auto" w:fill="auto"/>
          </w:tcPr>
          <w:p w14:paraId="5494CDD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Kopā studē: 39</w:t>
            </w:r>
          </w:p>
        </w:tc>
      </w:tr>
      <w:bookmarkEnd w:id="71"/>
    </w:tbl>
    <w:p w14:paraId="0EE65585" w14:textId="77777777" w:rsidR="0029180F" w:rsidRPr="001F2692" w:rsidRDefault="0029180F" w:rsidP="0029180F">
      <w:pPr>
        <w:pStyle w:val="Nosaukumi"/>
        <w:jc w:val="both"/>
        <w:rPr>
          <w:bCs/>
          <w:sz w:val="22"/>
          <w:szCs w:val="22"/>
        </w:rPr>
      </w:pPr>
    </w:p>
    <w:p w14:paraId="356B8258" w14:textId="77777777" w:rsidR="0029180F" w:rsidRPr="001F2692" w:rsidRDefault="0029180F" w:rsidP="0029180F">
      <w:pPr>
        <w:pStyle w:val="Nosaukumi"/>
        <w:jc w:val="both"/>
        <w:rPr>
          <w:b w:val="0"/>
          <w:bCs/>
          <w:i w:val="0"/>
          <w:iCs/>
          <w:sz w:val="22"/>
          <w:szCs w:val="22"/>
          <w:shd w:val="clear" w:color="auto" w:fill="FFFFFF"/>
        </w:rPr>
      </w:pPr>
      <w:r w:rsidRPr="001F2692">
        <w:rPr>
          <w:b w:val="0"/>
          <w:bCs/>
          <w:i w:val="0"/>
          <w:iCs/>
          <w:sz w:val="22"/>
          <w:szCs w:val="22"/>
        </w:rPr>
        <w:t>Analizējot 2021. – 2023. gadu apstiprināto pieteikumu skaitu, var atzīt, ka PBSP “Sākumizglītības skolotājs” ir populāra un pieprasīta Latvijas sabiedrībā, jo uzņemto reflektantu skaits ir paaugstinājusies. Var arī atzīt, ka pieauga īsā cikla profesionālās augstākās izglītības studiju programm</w:t>
      </w:r>
      <w:r w:rsidRPr="001F2692">
        <w:rPr>
          <w:b w:val="0"/>
          <w:bCs/>
          <w:i w:val="0"/>
          <w:iCs/>
          <w:sz w:val="22"/>
          <w:szCs w:val="22"/>
          <w:lang w:eastAsia="en-GB"/>
        </w:rPr>
        <w:t>as “Pirmsskolas skolotājs” (</w:t>
      </w:r>
      <w:r w:rsidRPr="001F2692">
        <w:rPr>
          <w:b w:val="0"/>
          <w:bCs/>
          <w:i w:val="0"/>
          <w:iCs/>
          <w:sz w:val="22"/>
          <w:szCs w:val="22"/>
          <w:shd w:val="clear" w:color="auto" w:fill="FFFFFF"/>
        </w:rPr>
        <w:t>41 141</w:t>
      </w:r>
      <w:r w:rsidRPr="001F2692">
        <w:rPr>
          <w:b w:val="0"/>
          <w:bCs/>
          <w:i w:val="0"/>
          <w:iCs/>
          <w:sz w:val="22"/>
          <w:szCs w:val="22"/>
          <w:lang w:eastAsia="en-GB"/>
        </w:rPr>
        <w:t>) absolventu skaits, kā arī ar iepriekš iegūto augstāku izglītību reflektantu skaits.</w:t>
      </w:r>
      <w:r w:rsidRPr="001F2692">
        <w:rPr>
          <w:b w:val="0"/>
          <w:bCs/>
          <w:i w:val="0"/>
          <w:iCs/>
          <w:sz w:val="22"/>
          <w:szCs w:val="22"/>
        </w:rPr>
        <w:t xml:space="preserve"> Tomēr, sākot ar 2021.gadu tika konstatēti studējošie, kuri neatgriezās pēc studiju pārtraukuma, gan arī daži tika atskaitīti no studiju programmas nesekmības dēļ. Sākot ar 2021.gadu arī tika konstatēts studējošo skaits, kas lauza līgumu pēc pašu vēlēšanās. Analizējot skaita izmaiņu ietekmes sociālekonomisko  un ģimenes faktoru, var secināt, ka joprojām veidojas apstākļi, kad studējošie emigrē vai meklē citas iespējas Latvijā finansiālo grūtību dēļ. Var atzīt, ka daži studējošie ir pārreģistrējušies uz īsā cikla profesionālās augstākās izglītības studiju programm</w:t>
      </w:r>
      <w:r w:rsidRPr="001F2692">
        <w:rPr>
          <w:b w:val="0"/>
          <w:bCs/>
          <w:i w:val="0"/>
          <w:iCs/>
          <w:sz w:val="22"/>
          <w:szCs w:val="22"/>
          <w:lang w:eastAsia="en-GB"/>
        </w:rPr>
        <w:t>u “Pirmsskolas skolotājs” (</w:t>
      </w:r>
      <w:r w:rsidRPr="001F2692">
        <w:rPr>
          <w:b w:val="0"/>
          <w:bCs/>
          <w:i w:val="0"/>
          <w:iCs/>
          <w:sz w:val="22"/>
          <w:szCs w:val="22"/>
          <w:shd w:val="clear" w:color="auto" w:fill="FFFFFF"/>
        </w:rPr>
        <w:t>41 141</w:t>
      </w:r>
      <w:r w:rsidRPr="001F2692">
        <w:rPr>
          <w:b w:val="0"/>
          <w:bCs/>
          <w:i w:val="0"/>
          <w:iCs/>
          <w:sz w:val="22"/>
          <w:szCs w:val="22"/>
          <w:lang w:eastAsia="en-GB"/>
        </w:rPr>
        <w:t>), apzinot savas spējas un dotības.</w:t>
      </w:r>
      <w:r w:rsidRPr="001F2692">
        <w:rPr>
          <w:b w:val="0"/>
          <w:bCs/>
          <w:i w:val="0"/>
          <w:iCs/>
          <w:sz w:val="22"/>
          <w:szCs w:val="22"/>
        </w:rPr>
        <w:t xml:space="preserve"> Studiju programmas īstenošanā tiks plānots turpināt motivēt absolventus, lai, turpinot studijas pēc īsā cikla profesionālās augstākās izglītības studiju programmas apgūšanas, tiktu nodrošināta iespēja iegūt profesionālā bakalaura grādu pedagogu izglītībā. </w:t>
      </w:r>
      <w:bookmarkStart w:id="72" w:name="_Hlk154519748"/>
    </w:p>
    <w:p w14:paraId="78743831" w14:textId="77777777" w:rsidR="0029180F" w:rsidRPr="001F2692" w:rsidRDefault="0029180F" w:rsidP="0029180F">
      <w:pPr>
        <w:jc w:val="both"/>
        <w:rPr>
          <w:b/>
          <w:i/>
        </w:rPr>
      </w:pPr>
    </w:p>
    <w:bookmarkEnd w:id="72"/>
    <w:p w14:paraId="1D9CA1EB" w14:textId="77777777" w:rsidR="0029180F" w:rsidRPr="001F2692" w:rsidRDefault="0029180F" w:rsidP="0029180F">
      <w:pPr>
        <w:jc w:val="both"/>
        <w:rPr>
          <w:b/>
          <w:sz w:val="24"/>
          <w:szCs w:val="24"/>
        </w:rPr>
      </w:pPr>
      <w:r w:rsidRPr="001F2692">
        <w:rPr>
          <w:b/>
          <w:sz w:val="24"/>
          <w:szCs w:val="24"/>
        </w:rPr>
        <w:t>3.2. Studiju saturs un īstenošana</w:t>
      </w:r>
    </w:p>
    <w:p w14:paraId="1CFC806D" w14:textId="77777777" w:rsidR="0029180F" w:rsidRPr="001F2692" w:rsidRDefault="0029180F" w:rsidP="0029180F">
      <w:pPr>
        <w:jc w:val="both"/>
      </w:pPr>
      <w:r w:rsidRPr="001F2692">
        <w:rPr>
          <w:b/>
          <w:bCs/>
          <w:sz w:val="24"/>
          <w:szCs w:val="24"/>
        </w:rPr>
        <w:t>3.2.1. Studiju programmas satura analīze</w:t>
      </w:r>
    </w:p>
    <w:p w14:paraId="1DD79716" w14:textId="77777777" w:rsidR="0029180F" w:rsidRPr="001F2692" w:rsidRDefault="0029180F" w:rsidP="0029180F">
      <w:pPr>
        <w:ind w:firstLine="709"/>
        <w:contextualSpacing/>
        <w:jc w:val="both"/>
        <w:rPr>
          <w:b/>
          <w:bCs/>
          <w:i/>
          <w:iCs/>
        </w:rPr>
      </w:pPr>
    </w:p>
    <w:p w14:paraId="72CBF763" w14:textId="77777777" w:rsidR="0029180F" w:rsidRPr="001F2692" w:rsidRDefault="0029180F" w:rsidP="0029180F">
      <w:pPr>
        <w:ind w:firstLine="709"/>
        <w:jc w:val="both"/>
      </w:pPr>
      <w:r w:rsidRPr="001F2692">
        <w:t xml:space="preserve">Daugavpils Universitātes </w:t>
      </w:r>
      <w:bookmarkStart w:id="73" w:name="_Hlk88134709"/>
      <w:r w:rsidRPr="001F2692">
        <w:t xml:space="preserve">profesionālās augstākās izglītības bakalaura studiju programma </w:t>
      </w:r>
      <w:bookmarkEnd w:id="73"/>
      <w:r w:rsidRPr="001F2692">
        <w:t xml:space="preserve">“Sākumizglītības skolotājs” (programmas kods 42 141) licencēta 2020. gada 13. oktobrī (licence Nr. 04041-101) ESF projekta </w:t>
      </w:r>
      <w:r w:rsidRPr="001F2692">
        <w:rPr>
          <w:iCs/>
        </w:rPr>
        <w:t>“Daugavpils Universitātes studiju virziena “Izglītība, pedagoģija un sports”</w:t>
      </w:r>
      <w:r w:rsidRPr="001F2692">
        <w:t xml:space="preserve"> modernizācija Latvijas izglītības sistēmas ilgtspējīgai attīstībai” (projekta Nr. 8.2.1.0/18/I/005) īstenošanas  ietvaros.</w:t>
      </w:r>
    </w:p>
    <w:p w14:paraId="15DE8D59" w14:textId="77777777" w:rsidR="0029180F" w:rsidRPr="001F2692" w:rsidRDefault="0029180F" w:rsidP="0029180F">
      <w:pPr>
        <w:pStyle w:val="Nosaukumi"/>
        <w:jc w:val="both"/>
        <w:rPr>
          <w:b w:val="0"/>
          <w:bCs/>
          <w:i w:val="0"/>
          <w:iCs/>
          <w:sz w:val="22"/>
          <w:szCs w:val="22"/>
        </w:rPr>
      </w:pPr>
      <w:r w:rsidRPr="001F2692">
        <w:rPr>
          <w:b w:val="0"/>
          <w:bCs/>
          <w:i w:val="0"/>
          <w:iCs/>
          <w:sz w:val="22"/>
          <w:szCs w:val="22"/>
        </w:rPr>
        <w:t>Latvijā, atbilstoši Ministru kabinetā apstiprinātajam Izglītības un zinātnes ministrijas  informatīvajam ziņojumam “Priekšlikumi konceptuāli jaunas kompetencēs balstītas izglītības prasībām atbilstošas skolotāju izglītības nodrošināšanai Latvijā”</w:t>
      </w:r>
      <w:bookmarkStart w:id="74" w:name="_Ref41213024"/>
      <w:r w:rsidRPr="001F2692">
        <w:rPr>
          <w:rStyle w:val="FootnoteReference"/>
          <w:rFonts w:eastAsia="Calibri"/>
          <w:b w:val="0"/>
          <w:bCs/>
          <w:i w:val="0"/>
          <w:iCs/>
          <w:sz w:val="22"/>
          <w:szCs w:val="22"/>
        </w:rPr>
        <w:footnoteReference w:id="14"/>
      </w:r>
      <w:bookmarkEnd w:id="74"/>
      <w:r w:rsidRPr="001F2692">
        <w:rPr>
          <w:b w:val="0"/>
          <w:bCs/>
          <w:i w:val="0"/>
          <w:iCs/>
          <w:sz w:val="22"/>
          <w:szCs w:val="22"/>
        </w:rPr>
        <w:t xml:space="preserve">, tiek īstenota jaunu pedagogu izglītības studiju programmu izstrāde, lai restartētu skolotāju izglītību jaunā kvalitātē. Tādējādi PBSP “Sākumizglītības skolotājs” ir izstrādāta, izvērtējot Latvijas situāciju un ievērojot Eiropas Savienības un pasaules valstu pieredzi skolotāju izglītībā, kā arī, balstoties uz šādiem dokumentiem: </w:t>
      </w:r>
    </w:p>
    <w:p w14:paraId="15E156E4" w14:textId="77777777" w:rsidR="0029180F" w:rsidRPr="001F2692" w:rsidRDefault="0029180F" w:rsidP="00BF5584">
      <w:pPr>
        <w:pStyle w:val="Nosaukumi"/>
        <w:numPr>
          <w:ilvl w:val="0"/>
          <w:numId w:val="53"/>
        </w:numPr>
        <w:jc w:val="both"/>
        <w:rPr>
          <w:b w:val="0"/>
          <w:bCs/>
          <w:i w:val="0"/>
          <w:iCs/>
          <w:sz w:val="22"/>
          <w:szCs w:val="22"/>
        </w:rPr>
      </w:pPr>
      <w:r w:rsidRPr="001F2692">
        <w:rPr>
          <w:b w:val="0"/>
          <w:bCs/>
          <w:i w:val="0"/>
          <w:iCs/>
          <w:sz w:val="22"/>
          <w:szCs w:val="22"/>
        </w:rPr>
        <w:t>Ministru kabineta noteikumi Nr.27 “Darbības programmas “Izaugsme un nodarbinātība” 8.2.1. specifiskā atbalsta mērķa “Samazināt studiju programmu fragmentāciju un stiprināt resursu koplietošanu” pirmās un otrās projektu iesniegumu atlases kārtas īstenošanas noteikumi”;</w:t>
      </w:r>
    </w:p>
    <w:p w14:paraId="00CF2E37" w14:textId="77777777" w:rsidR="0029180F" w:rsidRPr="001F2692" w:rsidRDefault="0029180F" w:rsidP="00BF5584">
      <w:pPr>
        <w:pStyle w:val="Nosaukumi"/>
        <w:numPr>
          <w:ilvl w:val="0"/>
          <w:numId w:val="53"/>
        </w:numPr>
        <w:jc w:val="both"/>
        <w:rPr>
          <w:b w:val="0"/>
          <w:bCs/>
          <w:i w:val="0"/>
          <w:iCs/>
          <w:sz w:val="22"/>
          <w:szCs w:val="22"/>
        </w:rPr>
      </w:pPr>
      <w:r w:rsidRPr="001F2692">
        <w:rPr>
          <w:b w:val="0"/>
          <w:bCs/>
          <w:i w:val="0"/>
          <w:iCs/>
          <w:sz w:val="22"/>
          <w:szCs w:val="22"/>
        </w:rPr>
        <w:t>Izglītības un zinātnes ministrijas informatīvais ziņojums “Priekšlikumi konceptuāli jaunas kompetencēs balstītas izglītības prasībām atbilstošas skolotāju izglītības nodrošināšanai Latvijā”;</w:t>
      </w:r>
    </w:p>
    <w:p w14:paraId="272CAF1A" w14:textId="77777777" w:rsidR="0029180F" w:rsidRPr="001F2692" w:rsidRDefault="0029180F" w:rsidP="00BF5584">
      <w:pPr>
        <w:pStyle w:val="Nosaukumi"/>
        <w:numPr>
          <w:ilvl w:val="0"/>
          <w:numId w:val="53"/>
        </w:numPr>
        <w:jc w:val="both"/>
        <w:rPr>
          <w:b w:val="0"/>
          <w:bCs/>
          <w:i w:val="0"/>
          <w:iCs/>
          <w:sz w:val="22"/>
          <w:szCs w:val="22"/>
        </w:rPr>
      </w:pPr>
      <w:r w:rsidRPr="001F2692">
        <w:rPr>
          <w:b w:val="0"/>
          <w:bCs/>
          <w:i w:val="0"/>
          <w:iCs/>
          <w:sz w:val="22"/>
          <w:szCs w:val="22"/>
        </w:rPr>
        <w:t xml:space="preserve">Daugavpils Universitātes (turpmāk DU)  studiju virziena “Izglītība, pedagoģija un sports” studiju programmu attīstības koncepcija, DU rīkojumi un nolikumi, kas regulē studiju procesu, kā arī izglītības satura un organizācijas tendences Eiropas Savienībā; </w:t>
      </w:r>
    </w:p>
    <w:p w14:paraId="784637FC" w14:textId="77777777" w:rsidR="0029180F" w:rsidRPr="001F2692" w:rsidRDefault="0029180F" w:rsidP="00BF5584">
      <w:pPr>
        <w:pStyle w:val="Nosaukumi"/>
        <w:numPr>
          <w:ilvl w:val="0"/>
          <w:numId w:val="53"/>
        </w:numPr>
        <w:jc w:val="both"/>
        <w:rPr>
          <w:b w:val="0"/>
          <w:bCs/>
          <w:i w:val="0"/>
          <w:iCs/>
          <w:sz w:val="22"/>
          <w:szCs w:val="22"/>
        </w:rPr>
      </w:pPr>
      <w:r w:rsidRPr="001F2692">
        <w:rPr>
          <w:b w:val="0"/>
          <w:bCs/>
          <w:i w:val="0"/>
          <w:iCs/>
          <w:sz w:val="22"/>
          <w:szCs w:val="22"/>
        </w:rPr>
        <w:t>ESF projekts “Daugavpils Universitātes studiju virziena “Izglītība, pedagoģija un sports” modernizācija Latvijas izglītības sistēmas ilgtspējīgai attīstībai”, Nr. 8.2.1.0/18/I/005;</w:t>
      </w:r>
    </w:p>
    <w:p w14:paraId="38DEA516" w14:textId="77777777" w:rsidR="0029180F" w:rsidRPr="001F2692" w:rsidRDefault="0029180F" w:rsidP="00BF5584">
      <w:pPr>
        <w:pStyle w:val="Nosaukumi"/>
        <w:numPr>
          <w:ilvl w:val="0"/>
          <w:numId w:val="53"/>
        </w:numPr>
        <w:jc w:val="both"/>
        <w:rPr>
          <w:b w:val="0"/>
          <w:bCs/>
          <w:i w:val="0"/>
          <w:iCs/>
          <w:sz w:val="22"/>
          <w:szCs w:val="22"/>
        </w:rPr>
      </w:pPr>
      <w:r w:rsidRPr="001F2692">
        <w:rPr>
          <w:b w:val="0"/>
          <w:bCs/>
          <w:i w:val="0"/>
          <w:iCs/>
          <w:sz w:val="22"/>
          <w:szCs w:val="22"/>
        </w:rPr>
        <w:t>DU pedagogu izglītības attīstības plāns 2018.–2023. gadam;</w:t>
      </w:r>
    </w:p>
    <w:p w14:paraId="507019D4" w14:textId="77777777" w:rsidR="0029180F" w:rsidRPr="001F2692" w:rsidRDefault="0029180F" w:rsidP="00BF5584">
      <w:pPr>
        <w:pStyle w:val="Nosaukumi"/>
        <w:numPr>
          <w:ilvl w:val="0"/>
          <w:numId w:val="53"/>
        </w:numPr>
        <w:jc w:val="both"/>
        <w:rPr>
          <w:b w:val="0"/>
          <w:bCs/>
          <w:i w:val="0"/>
          <w:iCs/>
          <w:sz w:val="22"/>
          <w:szCs w:val="22"/>
        </w:rPr>
      </w:pPr>
      <w:r w:rsidRPr="001F2692">
        <w:rPr>
          <w:b w:val="0"/>
          <w:bCs/>
          <w:i w:val="0"/>
          <w:iCs/>
          <w:sz w:val="22"/>
          <w:szCs w:val="22"/>
        </w:rPr>
        <w:t>Eiropas Komisijas nostādnes un Latvijas izglītības reformu projekta “Skola 2030” izvirzītās prasības skolotājam, kam ir jākļūst par līderi ilgtspējīgas izglītības nodrošināšanā gan Latvijas, gan Eiropas mērogā;</w:t>
      </w:r>
    </w:p>
    <w:p w14:paraId="779BB5E0" w14:textId="77777777" w:rsidR="0029180F" w:rsidRPr="001F2692" w:rsidRDefault="0029180F" w:rsidP="00BF5584">
      <w:pPr>
        <w:pStyle w:val="Nosaukumi"/>
        <w:numPr>
          <w:ilvl w:val="0"/>
          <w:numId w:val="53"/>
        </w:numPr>
        <w:jc w:val="both"/>
        <w:rPr>
          <w:b w:val="0"/>
          <w:bCs/>
          <w:i w:val="0"/>
          <w:iCs/>
          <w:sz w:val="22"/>
          <w:szCs w:val="22"/>
        </w:rPr>
      </w:pPr>
      <w:r w:rsidRPr="001F2692">
        <w:rPr>
          <w:b w:val="0"/>
          <w:bCs/>
          <w:i w:val="0"/>
          <w:iCs/>
          <w:sz w:val="22"/>
          <w:szCs w:val="22"/>
        </w:rPr>
        <w:t>Latvijas augstākās izglītības stratēģiski mērķi (Izglītības attīstības pamatnostādnes 2014.–2020. g.; Zinātnes, tehnoloģijas attīstības un inovāciju pamatnostādnes 2014.</w:t>
      </w:r>
      <w:bookmarkStart w:id="75" w:name="_Hlk96798453"/>
      <w:r w:rsidRPr="001F2692">
        <w:rPr>
          <w:b w:val="0"/>
          <w:bCs/>
          <w:i w:val="0"/>
          <w:iCs/>
          <w:sz w:val="22"/>
          <w:szCs w:val="22"/>
        </w:rPr>
        <w:t>–</w:t>
      </w:r>
      <w:bookmarkEnd w:id="75"/>
      <w:r w:rsidRPr="001F2692">
        <w:rPr>
          <w:b w:val="0"/>
          <w:bCs/>
          <w:i w:val="0"/>
          <w:iCs/>
          <w:sz w:val="22"/>
          <w:szCs w:val="22"/>
        </w:rPr>
        <w:t>2020. g.);</w:t>
      </w:r>
    </w:p>
    <w:p w14:paraId="2B9D46BD" w14:textId="77777777" w:rsidR="0029180F" w:rsidRPr="001F2692" w:rsidRDefault="0029180F" w:rsidP="00BF5584">
      <w:pPr>
        <w:pStyle w:val="Nosaukumi"/>
        <w:numPr>
          <w:ilvl w:val="0"/>
          <w:numId w:val="53"/>
        </w:numPr>
        <w:jc w:val="both"/>
        <w:rPr>
          <w:b w:val="0"/>
          <w:bCs/>
          <w:i w:val="0"/>
          <w:iCs/>
          <w:sz w:val="22"/>
          <w:szCs w:val="22"/>
        </w:rPr>
      </w:pPr>
      <w:r w:rsidRPr="001F2692">
        <w:rPr>
          <w:b w:val="0"/>
          <w:bCs/>
          <w:i w:val="0"/>
          <w:iCs/>
          <w:sz w:val="22"/>
          <w:szCs w:val="22"/>
        </w:rPr>
        <w:t>Eiropas kvalifikāciju ietvarstruktūru (EKI) un Latvijas kvalifikācijas ietvarstruktūru (LKI) 6. līmeņa prasības;</w:t>
      </w:r>
    </w:p>
    <w:p w14:paraId="4BAF9DF2" w14:textId="77777777" w:rsidR="0029180F" w:rsidRPr="001F2692" w:rsidRDefault="0029180F" w:rsidP="00BF5584">
      <w:pPr>
        <w:pStyle w:val="Nosaukumi"/>
        <w:numPr>
          <w:ilvl w:val="0"/>
          <w:numId w:val="53"/>
        </w:numPr>
        <w:jc w:val="both"/>
        <w:rPr>
          <w:b w:val="0"/>
          <w:bCs/>
          <w:i w:val="0"/>
          <w:iCs/>
          <w:sz w:val="22"/>
          <w:szCs w:val="22"/>
        </w:rPr>
      </w:pPr>
      <w:r w:rsidRPr="001F2692">
        <w:rPr>
          <w:b w:val="0"/>
          <w:bCs/>
          <w:i w:val="0"/>
          <w:iCs/>
          <w:sz w:val="22"/>
          <w:szCs w:val="22"/>
        </w:rPr>
        <w:t xml:space="preserve">Skolotāja profesijas standarts (2320 01 Profesionālās izglītības SKOLOTĀJS, 2330 01 Vispārējās vidējās izglītības SKOLOTĀJS, 2341 01 Vispārējās pamatizglītības SKOLOTĀJS, 2352 02 Speciālās izglītības </w:t>
      </w:r>
      <w:r w:rsidRPr="001F2692">
        <w:rPr>
          <w:b w:val="0"/>
          <w:bCs/>
          <w:i w:val="0"/>
          <w:iCs/>
          <w:sz w:val="22"/>
          <w:szCs w:val="22"/>
        </w:rPr>
        <w:lastRenderedPageBreak/>
        <w:t xml:space="preserve">SKOLOTĀJS, 2342 01 Pirmsskolas izglītības SKOLOTĀJS), kas saskaņots Profesionālās izglītības un nodarbinātības trīspusējās sadarbības apakšpadomes 2020. gada 12. jūnija sēdē, protokols Nr. 5; elektroniskā saite uz skolotāja profesijas standartu, 2020, ir pieejams tikai latviešu valodā:  </w:t>
      </w:r>
      <w:hyperlink r:id="rId121" w:history="1">
        <w:r w:rsidRPr="001F2692">
          <w:rPr>
            <w:rStyle w:val="Hyperlink"/>
            <w:rFonts w:eastAsia="Calibri"/>
            <w:b w:val="0"/>
            <w:bCs/>
            <w:i w:val="0"/>
            <w:iCs/>
            <w:color w:val="auto"/>
            <w:sz w:val="22"/>
            <w:szCs w:val="22"/>
          </w:rPr>
          <w:t>https://registri.visc.gov.lv/profizglitiba/dokumenti/standarti/2017/PS-138.pdf</w:t>
        </w:r>
      </w:hyperlink>
      <w:r w:rsidRPr="001F2692">
        <w:rPr>
          <w:rFonts w:eastAsia="Calibri"/>
          <w:b w:val="0"/>
          <w:bCs/>
          <w:i w:val="0"/>
          <w:iCs/>
          <w:sz w:val="22"/>
          <w:szCs w:val="22"/>
        </w:rPr>
        <w:t>);</w:t>
      </w:r>
    </w:p>
    <w:p w14:paraId="2B4B2C39" w14:textId="77777777" w:rsidR="0029180F" w:rsidRPr="001F2692" w:rsidRDefault="0029180F" w:rsidP="00BF5584">
      <w:pPr>
        <w:pStyle w:val="Nosaukumi"/>
        <w:numPr>
          <w:ilvl w:val="0"/>
          <w:numId w:val="53"/>
        </w:numPr>
        <w:jc w:val="both"/>
        <w:rPr>
          <w:b w:val="0"/>
          <w:bCs/>
          <w:i w:val="0"/>
          <w:iCs/>
          <w:sz w:val="22"/>
          <w:szCs w:val="22"/>
        </w:rPr>
      </w:pPr>
      <w:bookmarkStart w:id="76" w:name="_Hlk96798700"/>
      <w:r w:rsidRPr="001F2692">
        <w:rPr>
          <w:b w:val="0"/>
          <w:bCs/>
          <w:i w:val="0"/>
          <w:iCs/>
          <w:sz w:val="22"/>
          <w:szCs w:val="22"/>
        </w:rPr>
        <w:t xml:space="preserve">Standarti un vadlīnijas kvalitātes nodrošināšanai Eiropas Augstākās izglītības telpā (elektroniskā saite uz ESG, 2015: </w:t>
      </w:r>
      <w:hyperlink r:id="rId122" w:history="1">
        <w:r w:rsidRPr="001F2692">
          <w:rPr>
            <w:rStyle w:val="Hyperlink"/>
            <w:rFonts w:eastAsia="Calibri Light"/>
            <w:b w:val="0"/>
            <w:bCs/>
            <w:i w:val="0"/>
            <w:iCs/>
            <w:color w:val="auto"/>
            <w:sz w:val="22"/>
            <w:szCs w:val="22"/>
          </w:rPr>
          <w:t>http://www.aic.lv/portal/content/files/AIC%20ESG2015%20int-1_2.pdf</w:t>
        </w:r>
      </w:hyperlink>
      <w:r w:rsidRPr="001F2692">
        <w:rPr>
          <w:b w:val="0"/>
          <w:bCs/>
          <w:i w:val="0"/>
          <w:iCs/>
          <w:sz w:val="22"/>
          <w:szCs w:val="22"/>
        </w:rPr>
        <w:t>).</w:t>
      </w:r>
      <w:bookmarkEnd w:id="76"/>
    </w:p>
    <w:p w14:paraId="7DEC6257"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PBSP “Sākumizglītības skolotājs” struktūra paredz moduļu sistēmas pieeju, piedāvājot četras obligātās un trīs izvēles moduļus. Moduļi ir salāgoti satura un apjoma ziņā, nodrošinot resursu koplietošanu un studiju programmu fragmentācijas mazināšanu. </w:t>
      </w:r>
    </w:p>
    <w:p w14:paraId="7085A96D" w14:textId="77777777" w:rsidR="0029180F" w:rsidRPr="001F2692" w:rsidRDefault="0029180F" w:rsidP="0029180F">
      <w:pPr>
        <w:pStyle w:val="Nosaukumi"/>
        <w:jc w:val="both"/>
        <w:rPr>
          <w:b w:val="0"/>
          <w:i w:val="0"/>
          <w:sz w:val="22"/>
          <w:szCs w:val="22"/>
        </w:rPr>
      </w:pPr>
      <w:r w:rsidRPr="001F2692">
        <w:rPr>
          <w:b w:val="0"/>
          <w:i w:val="0"/>
          <w:sz w:val="22"/>
          <w:szCs w:val="22"/>
        </w:rPr>
        <w:t>Studiju programma un tās moduļi ir veidoti, pamatojoties uz Eiropas Komisijas tematisko grupu “Skolas” un “Kopīgu vērtību veicināšana un iekļaujoša izglītība”</w:t>
      </w:r>
      <w:r w:rsidRPr="001F2692">
        <w:rPr>
          <w:b w:val="0"/>
          <w:i w:val="0"/>
          <w:sz w:val="22"/>
          <w:szCs w:val="22"/>
          <w:vertAlign w:val="superscript"/>
        </w:rPr>
        <w:footnoteReference w:id="15"/>
      </w:r>
      <w:r w:rsidRPr="001F2692">
        <w:rPr>
          <w:b w:val="0"/>
          <w:i w:val="0"/>
          <w:sz w:val="22"/>
          <w:szCs w:val="22"/>
        </w:rPr>
        <w:t xml:space="preserve"> apkopotajiem ieteikumiem par galvenajām prioritātēm skolotāju sagatavošanā un pedagoģiskajām kompetencēm, kas attīstāmas topošajiem skolotājiem. Programma izstrādāta, izvērtējot situāciju Latvijā un vajadzības skolotāju izglītībā. </w:t>
      </w:r>
    </w:p>
    <w:p w14:paraId="52C1A452" w14:textId="77777777" w:rsidR="0029180F" w:rsidRPr="001F2692" w:rsidRDefault="0029180F" w:rsidP="0029180F">
      <w:pPr>
        <w:pStyle w:val="Nosaukumi"/>
        <w:jc w:val="both"/>
        <w:rPr>
          <w:b w:val="0"/>
          <w:bCs/>
          <w:i w:val="0"/>
          <w:iCs/>
          <w:sz w:val="22"/>
          <w:szCs w:val="22"/>
          <w:shd w:val="clear" w:color="auto" w:fill="FFFFFF"/>
        </w:rPr>
      </w:pPr>
      <w:r w:rsidRPr="001F2692">
        <w:rPr>
          <w:b w:val="0"/>
          <w:bCs/>
          <w:i w:val="0"/>
          <w:iCs/>
          <w:sz w:val="22"/>
          <w:szCs w:val="22"/>
        </w:rPr>
        <w:t xml:space="preserve">Mācību jomu satura </w:t>
      </w:r>
      <w:r w:rsidRPr="001F2692">
        <w:rPr>
          <w:b w:val="0"/>
          <w:bCs/>
          <w:i w:val="0"/>
          <w:iCs/>
          <w:sz w:val="22"/>
          <w:szCs w:val="22"/>
          <w:lang w:eastAsia="en-AU"/>
        </w:rPr>
        <w:t>kursi veidoti atbilstoši p</w:t>
      </w:r>
      <w:r w:rsidRPr="001F2692">
        <w:rPr>
          <w:b w:val="0"/>
          <w:bCs/>
          <w:i w:val="0"/>
          <w:iCs/>
          <w:sz w:val="22"/>
          <w:szCs w:val="22"/>
        </w:rPr>
        <w:t xml:space="preserve">rojekta “Kompetenču pieeja mācību saturā” (“Skola2030”) izstrādātajām </w:t>
      </w:r>
      <w:r w:rsidRPr="001F2692">
        <w:rPr>
          <w:b w:val="0"/>
          <w:bCs/>
          <w:i w:val="0"/>
          <w:iCs/>
          <w:sz w:val="22"/>
          <w:szCs w:val="22"/>
          <w:lang w:eastAsia="en-AU"/>
        </w:rPr>
        <w:t>mācību jomām: valodu, sociālās un pilsoniskās, kultūras izpratnes un pašizpausmes mākslā, tehnoloģiju, dabaszinātņu, matemātikas, veselības un fiziskās aktivitātes un tajās paredzētajiem rezultātiem (</w:t>
      </w:r>
      <w:r w:rsidRPr="001F2692">
        <w:rPr>
          <w:b w:val="0"/>
          <w:bCs/>
          <w:i w:val="0"/>
          <w:iCs/>
          <w:sz w:val="22"/>
          <w:szCs w:val="22"/>
          <w:shd w:val="clear" w:color="auto" w:fill="FFFFFF"/>
        </w:rPr>
        <w:t>MK noteikumi Nr. 716)</w:t>
      </w:r>
      <w:r w:rsidRPr="001F2692">
        <w:rPr>
          <w:rStyle w:val="FootnoteReference"/>
          <w:b w:val="0"/>
          <w:bCs/>
          <w:i w:val="0"/>
          <w:iCs/>
          <w:sz w:val="22"/>
          <w:szCs w:val="22"/>
          <w:shd w:val="clear" w:color="auto" w:fill="FFFFFF"/>
        </w:rPr>
        <w:footnoteReference w:id="16"/>
      </w:r>
      <w:r w:rsidRPr="001F2692">
        <w:rPr>
          <w:b w:val="0"/>
          <w:bCs/>
          <w:i w:val="0"/>
          <w:iCs/>
          <w:sz w:val="22"/>
          <w:szCs w:val="22"/>
          <w:shd w:val="clear" w:color="auto" w:fill="FFFFFF"/>
        </w:rPr>
        <w:t>.</w:t>
      </w:r>
    </w:p>
    <w:p w14:paraId="69C9C304" w14:textId="77777777" w:rsidR="0029180F" w:rsidRPr="001F2692" w:rsidRDefault="0029180F" w:rsidP="0029180F">
      <w:pPr>
        <w:pStyle w:val="Nosaukumi"/>
        <w:jc w:val="both"/>
        <w:rPr>
          <w:b w:val="0"/>
          <w:bCs/>
          <w:i w:val="0"/>
          <w:iCs/>
          <w:sz w:val="22"/>
          <w:szCs w:val="22"/>
        </w:rPr>
      </w:pPr>
      <w:r w:rsidRPr="001F2692">
        <w:rPr>
          <w:b w:val="0"/>
          <w:bCs/>
          <w:i w:val="0"/>
          <w:iCs/>
          <w:sz w:val="22"/>
          <w:szCs w:val="22"/>
        </w:rPr>
        <w:t>Studiju programma veidota atbilstoši Ministru kabineta 2023. gada 13. jūnija noteikumiem Nr. 305 “Noteikumi par valsts profesionālās augstākās izglītības standartu”</w:t>
      </w:r>
      <w:r w:rsidRPr="001F2692">
        <w:rPr>
          <w:rStyle w:val="FootnoteReference"/>
          <w:b w:val="0"/>
          <w:bCs/>
          <w:i w:val="0"/>
          <w:iCs/>
          <w:sz w:val="22"/>
          <w:szCs w:val="22"/>
        </w:rPr>
        <w:footnoteReference w:id="17"/>
      </w:r>
      <w:r w:rsidRPr="001F2692">
        <w:rPr>
          <w:b w:val="0"/>
          <w:bCs/>
          <w:i w:val="0"/>
          <w:iCs/>
          <w:sz w:val="22"/>
          <w:szCs w:val="22"/>
        </w:rPr>
        <w:t xml:space="preserve">. </w:t>
      </w:r>
      <w:bookmarkStart w:id="77" w:name="_Hlk154519760"/>
      <w:r w:rsidRPr="001F2692">
        <w:rPr>
          <w:b w:val="0"/>
          <w:bCs/>
          <w:i w:val="0"/>
          <w:iCs/>
          <w:sz w:val="22"/>
          <w:szCs w:val="22"/>
        </w:rPr>
        <w:t xml:space="preserve">Studiju programmas atbilstība </w:t>
      </w:r>
      <w:bookmarkStart w:id="78" w:name="_Hlk153708110"/>
      <w:r w:rsidRPr="001F2692">
        <w:rPr>
          <w:b w:val="0"/>
          <w:bCs/>
          <w:i w:val="0"/>
          <w:iCs/>
          <w:sz w:val="22"/>
          <w:szCs w:val="22"/>
        </w:rPr>
        <w:t>valsts izglītības standartam apskatāma</w:t>
      </w:r>
      <w:bookmarkEnd w:id="78"/>
      <w:r w:rsidRPr="001F2692">
        <w:rPr>
          <w:b w:val="0"/>
          <w:bCs/>
          <w:i w:val="0"/>
          <w:iCs/>
          <w:sz w:val="22"/>
          <w:szCs w:val="22"/>
        </w:rPr>
        <w:t xml:space="preserve"> pielikumā. Studiju programma salīdzināta ar skolotāja profesiju standartu (2020). Studiju programmas atbilstība </w:t>
      </w:r>
      <w:bookmarkStart w:id="79" w:name="_Hlk153708169"/>
      <w:r w:rsidRPr="001F2692">
        <w:rPr>
          <w:b w:val="0"/>
          <w:bCs/>
          <w:i w:val="0"/>
          <w:iCs/>
          <w:sz w:val="22"/>
          <w:szCs w:val="22"/>
        </w:rPr>
        <w:t xml:space="preserve">skolotāja profesijas standartam (2020) apskatāma </w:t>
      </w:r>
      <w:bookmarkEnd w:id="79"/>
      <w:r w:rsidRPr="001F2692">
        <w:rPr>
          <w:b w:val="0"/>
          <w:bCs/>
          <w:i w:val="0"/>
          <w:iCs/>
          <w:sz w:val="22"/>
          <w:szCs w:val="22"/>
        </w:rPr>
        <w:t xml:space="preserve">pielikumā. </w:t>
      </w:r>
    </w:p>
    <w:bookmarkEnd w:id="77"/>
    <w:p w14:paraId="7C4B5980" w14:textId="77777777" w:rsidR="0029180F" w:rsidRPr="001F2692" w:rsidRDefault="0029180F" w:rsidP="0029180F">
      <w:pPr>
        <w:pStyle w:val="Nosaukumi"/>
        <w:jc w:val="both"/>
        <w:rPr>
          <w:b w:val="0"/>
          <w:bCs/>
          <w:i w:val="0"/>
          <w:iCs/>
          <w:sz w:val="22"/>
          <w:szCs w:val="22"/>
        </w:rPr>
      </w:pPr>
      <w:r w:rsidRPr="001F2692">
        <w:rPr>
          <w:b w:val="0"/>
          <w:bCs/>
          <w:i w:val="0"/>
          <w:iCs/>
          <w:sz w:val="22"/>
          <w:szCs w:val="22"/>
          <w:lang w:eastAsia="en-AU"/>
        </w:rPr>
        <w:t>Studiju programmas saturu veido studiju kursi 160KP/240ECTS apjomā</w:t>
      </w:r>
      <w:r w:rsidRPr="001F2692">
        <w:rPr>
          <w:b w:val="0"/>
          <w:bCs/>
          <w:i w:val="0"/>
          <w:iCs/>
          <w:sz w:val="22"/>
          <w:szCs w:val="22"/>
          <w:shd w:val="clear" w:color="auto" w:fill="FFFFFF"/>
        </w:rPr>
        <w:t xml:space="preserve"> (</w:t>
      </w:r>
      <w:r w:rsidRPr="001F2692">
        <w:rPr>
          <w:b w:val="0"/>
          <w:bCs/>
          <w:i w:val="0"/>
          <w:iCs/>
          <w:sz w:val="22"/>
          <w:szCs w:val="22"/>
        </w:rPr>
        <w:t xml:space="preserve">Ministru kabineta 2023. gada 13. jūnija noteikumiem Nr. 305 “Noteikumi par valsts profesionālās augstākās izglītības standartu” (elektroniskā saite uz Noteikumiem: </w:t>
      </w:r>
      <w:hyperlink r:id="rId123" w:history="1">
        <w:r w:rsidRPr="001F2692">
          <w:rPr>
            <w:rStyle w:val="Hyperlink"/>
            <w:b w:val="0"/>
            <w:bCs/>
            <w:i w:val="0"/>
            <w:iCs/>
            <w:color w:val="auto"/>
            <w:sz w:val="22"/>
            <w:szCs w:val="22"/>
          </w:rPr>
          <w:t>https://likumi.lv/ta/id/342818-noteikumi-par-valsts-profesionalas-augstakas-izglitibas-standartu</w:t>
        </w:r>
      </w:hyperlink>
      <w:r w:rsidRPr="001F2692">
        <w:rPr>
          <w:rStyle w:val="Hyperlink"/>
          <w:b w:val="0"/>
          <w:bCs/>
          <w:i w:val="0"/>
          <w:iCs/>
          <w:color w:val="auto"/>
          <w:sz w:val="22"/>
          <w:szCs w:val="22"/>
        </w:rPr>
        <w:t>; pieejams tikai latviešu valodā</w:t>
      </w:r>
      <w:r w:rsidRPr="001F2692">
        <w:rPr>
          <w:b w:val="0"/>
          <w:bCs/>
          <w:i w:val="0"/>
          <w:iCs/>
          <w:sz w:val="22"/>
          <w:szCs w:val="22"/>
          <w:shd w:val="clear" w:color="auto" w:fill="FFFFFF"/>
        </w:rPr>
        <w:t xml:space="preserve">). </w:t>
      </w:r>
      <w:r w:rsidRPr="001F2692">
        <w:rPr>
          <w:b w:val="0"/>
          <w:bCs/>
          <w:i w:val="0"/>
          <w:iCs/>
          <w:sz w:val="22"/>
          <w:szCs w:val="22"/>
        </w:rPr>
        <w:t xml:space="preserve">To veido: </w:t>
      </w:r>
      <w:bookmarkStart w:id="80" w:name="_Hlk98688248"/>
    </w:p>
    <w:p w14:paraId="71B576A9" w14:textId="77777777" w:rsidR="0029180F" w:rsidRPr="001F2692" w:rsidRDefault="0029180F" w:rsidP="00BF5584">
      <w:pPr>
        <w:pStyle w:val="Nosaukumi"/>
        <w:numPr>
          <w:ilvl w:val="0"/>
          <w:numId w:val="27"/>
        </w:numPr>
        <w:jc w:val="both"/>
        <w:rPr>
          <w:b w:val="0"/>
          <w:bCs/>
          <w:i w:val="0"/>
          <w:iCs/>
          <w:sz w:val="22"/>
          <w:szCs w:val="22"/>
        </w:rPr>
      </w:pPr>
      <w:r w:rsidRPr="001F2692">
        <w:rPr>
          <w:b w:val="0"/>
          <w:bCs/>
          <w:i w:val="0"/>
          <w:iCs/>
          <w:sz w:val="22"/>
          <w:szCs w:val="22"/>
        </w:rPr>
        <w:t xml:space="preserve">vispārizglītojošie studiju kursi </w:t>
      </w:r>
      <w:bookmarkEnd w:id="80"/>
      <w:r w:rsidRPr="001F2692">
        <w:rPr>
          <w:b w:val="0"/>
          <w:bCs/>
          <w:i w:val="0"/>
          <w:iCs/>
          <w:sz w:val="22"/>
          <w:szCs w:val="22"/>
        </w:rPr>
        <w:t>14KP/21ECTS apjomā</w:t>
      </w:r>
      <w:bookmarkStart w:id="81" w:name="_Hlk98688319"/>
      <w:r w:rsidRPr="001F2692">
        <w:rPr>
          <w:b w:val="0"/>
          <w:bCs/>
          <w:i w:val="0"/>
          <w:iCs/>
          <w:sz w:val="22"/>
          <w:szCs w:val="22"/>
        </w:rPr>
        <w:t xml:space="preserve"> un </w:t>
      </w:r>
      <w:bookmarkStart w:id="82" w:name="_Hlk161581674"/>
      <w:r w:rsidRPr="001F2692">
        <w:rPr>
          <w:b w:val="0"/>
          <w:bCs/>
          <w:i w:val="0"/>
          <w:iCs/>
          <w:sz w:val="22"/>
          <w:szCs w:val="22"/>
        </w:rPr>
        <w:t>s</w:t>
      </w:r>
      <w:r w:rsidRPr="001F2692">
        <w:rPr>
          <w:b w:val="0"/>
          <w:i w:val="0"/>
          <w:sz w:val="22"/>
          <w:szCs w:val="22"/>
        </w:rPr>
        <w:t>tudiju modulis uzņēmējdarbības profesionālās kompetences veidošanai</w:t>
      </w:r>
      <w:bookmarkEnd w:id="82"/>
      <w:r w:rsidRPr="001F2692">
        <w:rPr>
          <w:b w:val="0"/>
          <w:iCs/>
          <w:sz w:val="22"/>
          <w:szCs w:val="22"/>
        </w:rPr>
        <w:t xml:space="preserve"> </w:t>
      </w:r>
      <w:r w:rsidRPr="001F2692">
        <w:rPr>
          <w:b w:val="0"/>
          <w:i w:val="0"/>
          <w:sz w:val="22"/>
          <w:szCs w:val="22"/>
        </w:rPr>
        <w:t>6KP/9ECTS apjomā (kopumā 20KP/30ECTS)</w:t>
      </w:r>
      <w:r w:rsidRPr="001F2692">
        <w:rPr>
          <w:b w:val="0"/>
          <w:bCs/>
          <w:i w:val="0"/>
          <w:iCs/>
          <w:sz w:val="22"/>
          <w:szCs w:val="22"/>
        </w:rPr>
        <w:t>,</w:t>
      </w:r>
    </w:p>
    <w:p w14:paraId="599638A4" w14:textId="77777777" w:rsidR="0029180F" w:rsidRPr="001F2692" w:rsidRDefault="0029180F" w:rsidP="00BF5584">
      <w:pPr>
        <w:pStyle w:val="Nosaukumi"/>
        <w:numPr>
          <w:ilvl w:val="0"/>
          <w:numId w:val="27"/>
        </w:numPr>
        <w:jc w:val="both"/>
        <w:rPr>
          <w:b w:val="0"/>
          <w:bCs/>
          <w:i w:val="0"/>
          <w:iCs/>
          <w:sz w:val="22"/>
          <w:szCs w:val="22"/>
        </w:rPr>
      </w:pPr>
      <w:r w:rsidRPr="001F2692">
        <w:rPr>
          <w:b w:val="0"/>
          <w:bCs/>
          <w:i w:val="0"/>
          <w:iCs/>
          <w:sz w:val="22"/>
          <w:szCs w:val="22"/>
        </w:rPr>
        <w:t xml:space="preserve">nozares (profesionālās darbības jomas) teorētiskie pamatkursi un informācijas tehnoloģiju kursi – 36KP/54ECTS: nozares (profesionālās darbības jomas) teorētiskie studiju kursi </w:t>
      </w:r>
      <w:bookmarkEnd w:id="81"/>
      <w:r w:rsidRPr="001F2692">
        <w:rPr>
          <w:b w:val="0"/>
          <w:bCs/>
          <w:i w:val="0"/>
          <w:iCs/>
          <w:sz w:val="22"/>
          <w:szCs w:val="22"/>
        </w:rPr>
        <w:t xml:space="preserve">22KP/33ECTS apjomā un </w:t>
      </w:r>
      <w:r w:rsidRPr="001F2692">
        <w:rPr>
          <w:b w:val="0"/>
          <w:bCs/>
          <w:i w:val="0"/>
          <w:iCs/>
          <w:spacing w:val="1"/>
          <w:sz w:val="22"/>
          <w:szCs w:val="22"/>
        </w:rPr>
        <w:t xml:space="preserve">obligātais modulis </w:t>
      </w:r>
      <w:bookmarkStart w:id="83" w:name="_Hlk161581699"/>
      <w:r w:rsidRPr="001F2692">
        <w:rPr>
          <w:b w:val="0"/>
          <w:bCs/>
          <w:i w:val="0"/>
          <w:iCs/>
          <w:sz w:val="22"/>
          <w:szCs w:val="22"/>
        </w:rPr>
        <w:t xml:space="preserve">Jomu mācību satura modulis </w:t>
      </w:r>
      <w:bookmarkEnd w:id="83"/>
      <w:r w:rsidRPr="001F2692">
        <w:rPr>
          <w:b w:val="0"/>
          <w:bCs/>
          <w:i w:val="0"/>
          <w:iCs/>
          <w:sz w:val="22"/>
          <w:szCs w:val="22"/>
        </w:rPr>
        <w:t xml:space="preserve">14KP/21ECTS apjomā; </w:t>
      </w:r>
      <w:bookmarkStart w:id="84" w:name="_Hlk98688371"/>
    </w:p>
    <w:p w14:paraId="7307C02B" w14:textId="77777777" w:rsidR="0029180F" w:rsidRPr="001F2692" w:rsidRDefault="0029180F" w:rsidP="00BF5584">
      <w:pPr>
        <w:pStyle w:val="Nosaukumi"/>
        <w:numPr>
          <w:ilvl w:val="0"/>
          <w:numId w:val="27"/>
        </w:numPr>
        <w:jc w:val="both"/>
        <w:rPr>
          <w:b w:val="0"/>
          <w:bCs/>
          <w:i w:val="0"/>
          <w:iCs/>
          <w:sz w:val="22"/>
          <w:szCs w:val="22"/>
        </w:rPr>
      </w:pPr>
      <w:r w:rsidRPr="001F2692">
        <w:rPr>
          <w:b w:val="0"/>
          <w:bCs/>
          <w:i w:val="0"/>
          <w:iCs/>
          <w:spacing w:val="1"/>
          <w:sz w:val="22"/>
          <w:szCs w:val="22"/>
        </w:rPr>
        <w:t>nozares profesionālās specializācijas studiju kursi</w:t>
      </w:r>
      <w:bookmarkEnd w:id="84"/>
      <w:r w:rsidRPr="001F2692">
        <w:rPr>
          <w:b w:val="0"/>
          <w:bCs/>
          <w:i w:val="0"/>
          <w:iCs/>
          <w:spacing w:val="1"/>
          <w:sz w:val="22"/>
          <w:szCs w:val="22"/>
        </w:rPr>
        <w:t xml:space="preserve">, kuros iekļauts: </w:t>
      </w:r>
      <w:bookmarkStart w:id="85" w:name="_Hlk161581727"/>
      <w:r w:rsidRPr="001F2692">
        <w:rPr>
          <w:b w:val="0"/>
          <w:bCs/>
          <w:i w:val="0"/>
          <w:iCs/>
          <w:spacing w:val="1"/>
          <w:sz w:val="22"/>
          <w:szCs w:val="22"/>
        </w:rPr>
        <w:t xml:space="preserve">Sākumizglītības skolotājs (1.–3. klase) obligātais modulis </w:t>
      </w:r>
      <w:r w:rsidRPr="001F2692">
        <w:rPr>
          <w:b w:val="0"/>
          <w:bCs/>
          <w:i w:val="0"/>
          <w:iCs/>
          <w:sz w:val="22"/>
          <w:szCs w:val="22"/>
        </w:rPr>
        <w:t xml:space="preserve">  22KP/33ECTS  apjomā,</w:t>
      </w:r>
      <w:r w:rsidRPr="001F2692">
        <w:rPr>
          <w:b w:val="0"/>
          <w:bCs/>
          <w:i w:val="0"/>
          <w:iCs/>
          <w:spacing w:val="1"/>
          <w:sz w:val="22"/>
          <w:szCs w:val="22"/>
        </w:rPr>
        <w:t xml:space="preserve"> </w:t>
      </w:r>
      <w:r w:rsidRPr="001F2692">
        <w:rPr>
          <w:b w:val="0"/>
          <w:bCs/>
          <w:i w:val="0"/>
          <w:iCs/>
          <w:sz w:val="22"/>
          <w:szCs w:val="22"/>
        </w:rPr>
        <w:t xml:space="preserve">Sākumizglītības skolotājs (4.–6. klase) </w:t>
      </w:r>
      <w:r w:rsidRPr="001F2692">
        <w:rPr>
          <w:b w:val="0"/>
          <w:bCs/>
          <w:i w:val="0"/>
          <w:iCs/>
          <w:spacing w:val="1"/>
          <w:sz w:val="22"/>
          <w:szCs w:val="22"/>
        </w:rPr>
        <w:t>obligātais modulis</w:t>
      </w:r>
      <w:r w:rsidRPr="001F2692">
        <w:rPr>
          <w:b w:val="0"/>
          <w:bCs/>
          <w:i w:val="0"/>
          <w:iCs/>
          <w:sz w:val="22"/>
          <w:szCs w:val="22"/>
        </w:rPr>
        <w:t xml:space="preserve">  </w:t>
      </w:r>
      <w:bookmarkEnd w:id="85"/>
      <w:r w:rsidRPr="001F2692">
        <w:rPr>
          <w:b w:val="0"/>
          <w:bCs/>
          <w:i w:val="0"/>
          <w:iCs/>
          <w:sz w:val="22"/>
          <w:szCs w:val="22"/>
        </w:rPr>
        <w:t>24KP/36ECTS apjomā,</w:t>
      </w:r>
      <w:r w:rsidRPr="001F2692">
        <w:rPr>
          <w:b w:val="0"/>
          <w:bCs/>
          <w:i w:val="0"/>
          <w:iCs/>
          <w:spacing w:val="1"/>
          <w:sz w:val="22"/>
          <w:szCs w:val="22"/>
        </w:rPr>
        <w:t xml:space="preserve"> viens no </w:t>
      </w:r>
      <w:bookmarkStart w:id="86" w:name="_Hlk92743191"/>
      <w:r w:rsidRPr="001F2692">
        <w:rPr>
          <w:b w:val="0"/>
          <w:bCs/>
          <w:i w:val="0"/>
          <w:iCs/>
          <w:spacing w:val="1"/>
          <w:sz w:val="22"/>
          <w:szCs w:val="22"/>
        </w:rPr>
        <w:t>trim i</w:t>
      </w:r>
      <w:r w:rsidRPr="001F2692">
        <w:rPr>
          <w:b w:val="0"/>
          <w:bCs/>
          <w:i w:val="0"/>
          <w:iCs/>
          <w:sz w:val="22"/>
          <w:szCs w:val="22"/>
        </w:rPr>
        <w:t>zvēles moduļiem (Profesionālā lietpratība pirmsskolas metodiskajā darbā</w:t>
      </w:r>
      <w:bookmarkEnd w:id="86"/>
      <w:r w:rsidRPr="001F2692">
        <w:rPr>
          <w:b w:val="0"/>
          <w:bCs/>
          <w:i w:val="0"/>
          <w:iCs/>
          <w:sz w:val="22"/>
          <w:szCs w:val="22"/>
        </w:rPr>
        <w:t xml:space="preserve">, Dažādības kompetence iekļaujošā izglītībā, Mācību jomu saturs un mācīšanās pieejas pirmsskolā) 20KP/30ECTS apjomā – kopumā 66KP/99ECTS apjomā; </w:t>
      </w:r>
    </w:p>
    <w:p w14:paraId="0B643499" w14:textId="77777777" w:rsidR="0029180F" w:rsidRPr="001F2692" w:rsidRDefault="0029180F" w:rsidP="00BF5584">
      <w:pPr>
        <w:pStyle w:val="Nosaukumi"/>
        <w:numPr>
          <w:ilvl w:val="0"/>
          <w:numId w:val="27"/>
        </w:numPr>
        <w:jc w:val="both"/>
        <w:rPr>
          <w:b w:val="0"/>
          <w:bCs/>
          <w:i w:val="0"/>
          <w:iCs/>
          <w:sz w:val="22"/>
          <w:szCs w:val="22"/>
        </w:rPr>
      </w:pPr>
      <w:r w:rsidRPr="001F2692">
        <w:rPr>
          <w:b w:val="0"/>
          <w:bCs/>
          <w:i w:val="0"/>
          <w:iCs/>
          <w:sz w:val="22"/>
          <w:szCs w:val="22"/>
        </w:rPr>
        <w:t xml:space="preserve">četras prakses 20KP/30ECTS apjomā; </w:t>
      </w:r>
    </w:p>
    <w:p w14:paraId="1E42988B" w14:textId="77777777" w:rsidR="0029180F" w:rsidRPr="001F2692" w:rsidRDefault="0029180F" w:rsidP="00BF5584">
      <w:pPr>
        <w:pStyle w:val="Nosaukumi"/>
        <w:numPr>
          <w:ilvl w:val="0"/>
          <w:numId w:val="27"/>
        </w:numPr>
        <w:jc w:val="both"/>
        <w:rPr>
          <w:b w:val="0"/>
          <w:bCs/>
          <w:i w:val="0"/>
          <w:iCs/>
          <w:sz w:val="22"/>
          <w:szCs w:val="22"/>
        </w:rPr>
      </w:pPr>
      <w:r w:rsidRPr="001F2692">
        <w:rPr>
          <w:b w:val="0"/>
          <w:bCs/>
          <w:i w:val="0"/>
          <w:iCs/>
          <w:sz w:val="22"/>
          <w:szCs w:val="22"/>
        </w:rPr>
        <w:t xml:space="preserve">brīvās izvēles kursi 6KP/9 ECTS apjomā; </w:t>
      </w:r>
    </w:p>
    <w:p w14:paraId="7BE2C07E" w14:textId="77777777" w:rsidR="0029180F" w:rsidRPr="001F2692" w:rsidRDefault="0029180F" w:rsidP="00BF5584">
      <w:pPr>
        <w:pStyle w:val="Nosaukumi"/>
        <w:numPr>
          <w:ilvl w:val="0"/>
          <w:numId w:val="27"/>
        </w:numPr>
        <w:jc w:val="both"/>
        <w:rPr>
          <w:b w:val="0"/>
          <w:bCs/>
          <w:i w:val="0"/>
          <w:iCs/>
          <w:sz w:val="22"/>
          <w:szCs w:val="22"/>
        </w:rPr>
      </w:pPr>
      <w:r w:rsidRPr="001F2692">
        <w:rPr>
          <w:b w:val="0"/>
          <w:bCs/>
          <w:i w:val="0"/>
          <w:iCs/>
          <w:sz w:val="22"/>
          <w:szCs w:val="22"/>
        </w:rPr>
        <w:t xml:space="preserve">valsts pārbaudījums 12KP/18ECTS apjomā </w:t>
      </w:r>
      <w:bookmarkStart w:id="87" w:name="_Hlk98688735"/>
      <w:r w:rsidRPr="001F2692">
        <w:rPr>
          <w:b w:val="0"/>
          <w:bCs/>
          <w:i w:val="0"/>
          <w:iCs/>
          <w:sz w:val="22"/>
          <w:szCs w:val="22"/>
        </w:rPr>
        <w:t>(bakalaura darbs un kvalifikācijas eksāmens</w:t>
      </w:r>
      <w:bookmarkEnd w:id="87"/>
      <w:r w:rsidRPr="001F2692">
        <w:rPr>
          <w:b w:val="0"/>
          <w:bCs/>
          <w:i w:val="0"/>
          <w:iCs/>
          <w:sz w:val="22"/>
          <w:szCs w:val="22"/>
        </w:rPr>
        <w:t>).</w:t>
      </w:r>
    </w:p>
    <w:p w14:paraId="44FFA439" w14:textId="77777777" w:rsidR="0029180F" w:rsidRPr="001F2692" w:rsidRDefault="0029180F" w:rsidP="0029180F">
      <w:pPr>
        <w:pStyle w:val="Nosaukumi"/>
        <w:jc w:val="both"/>
        <w:rPr>
          <w:b w:val="0"/>
          <w:bCs/>
          <w:i w:val="0"/>
          <w:iCs/>
          <w:sz w:val="22"/>
          <w:szCs w:val="22"/>
          <w:lang w:eastAsia="en-AU"/>
        </w:rPr>
      </w:pPr>
      <w:bookmarkStart w:id="88" w:name="_Hlk34600296"/>
      <w:r w:rsidRPr="001F2692">
        <w:rPr>
          <w:b w:val="0"/>
          <w:bCs/>
          <w:i w:val="0"/>
          <w:iCs/>
          <w:sz w:val="22"/>
          <w:szCs w:val="22"/>
          <w:lang w:eastAsia="en-AU"/>
        </w:rPr>
        <w:t>Studiju kursu  un moduļu sadalījumu skatīt 1. un 2. tabulās.</w:t>
      </w:r>
    </w:p>
    <w:p w14:paraId="1E4C01B1" w14:textId="77777777" w:rsidR="0029180F" w:rsidRPr="001F2692" w:rsidRDefault="0029180F" w:rsidP="0029180F">
      <w:pPr>
        <w:pStyle w:val="Nosaukumi"/>
        <w:jc w:val="right"/>
        <w:rPr>
          <w:i w:val="0"/>
          <w:iCs/>
          <w:sz w:val="22"/>
          <w:szCs w:val="22"/>
          <w:lang w:eastAsia="en-AU"/>
        </w:rPr>
      </w:pPr>
      <w:r w:rsidRPr="001F2692">
        <w:rPr>
          <w:i w:val="0"/>
          <w:iCs/>
          <w:sz w:val="22"/>
          <w:szCs w:val="22"/>
          <w:lang w:eastAsia="en-AU"/>
        </w:rPr>
        <w:t>1. tabula.</w:t>
      </w:r>
    </w:p>
    <w:p w14:paraId="64E994C0" w14:textId="77777777" w:rsidR="0029180F" w:rsidRPr="001F2692" w:rsidRDefault="0029180F" w:rsidP="0029180F">
      <w:pPr>
        <w:pStyle w:val="Nosaukumi"/>
        <w:jc w:val="right"/>
        <w:rPr>
          <w:b w:val="0"/>
          <w:bCs/>
          <w:i w:val="0"/>
          <w:iCs/>
          <w:sz w:val="22"/>
          <w:szCs w:val="22"/>
        </w:rPr>
      </w:pPr>
      <w:r w:rsidRPr="001F2692">
        <w:rPr>
          <w:b w:val="0"/>
          <w:bCs/>
          <w:i w:val="0"/>
          <w:iCs/>
          <w:sz w:val="22"/>
          <w:szCs w:val="22"/>
        </w:rPr>
        <w:t>PBSP “Sākumizglītības skolotājs” satura ietvars</w:t>
      </w:r>
    </w:p>
    <w:p w14:paraId="6FFC8574" w14:textId="77777777" w:rsidR="0029180F" w:rsidRPr="001F2692" w:rsidRDefault="0029180F" w:rsidP="0029180F">
      <w:pPr>
        <w:pStyle w:val="Nosaukumi"/>
        <w:jc w:val="right"/>
        <w:rPr>
          <w:b w:val="0"/>
          <w:bCs/>
          <w:i w:val="0"/>
          <w:iCs/>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89"/>
        <w:gridCol w:w="1729"/>
      </w:tblGrid>
      <w:tr w:rsidR="003C426F" w:rsidRPr="001F2692" w14:paraId="302180F1" w14:textId="77777777" w:rsidTr="0029180F">
        <w:trPr>
          <w:jc w:val="center"/>
        </w:trPr>
        <w:tc>
          <w:tcPr>
            <w:tcW w:w="8296" w:type="dxa"/>
            <w:gridSpan w:val="2"/>
            <w:shd w:val="clear" w:color="auto" w:fill="D9E2F3"/>
          </w:tcPr>
          <w:p w14:paraId="4598AF12" w14:textId="77777777" w:rsidR="0029180F" w:rsidRPr="001F2692" w:rsidRDefault="0029180F" w:rsidP="0029180F">
            <w:pPr>
              <w:pStyle w:val="Nosaukumi"/>
              <w:jc w:val="center"/>
              <w:rPr>
                <w:sz w:val="22"/>
                <w:szCs w:val="22"/>
              </w:rPr>
            </w:pPr>
            <w:bookmarkStart w:id="89" w:name="_Hlk82962494"/>
            <w:r w:rsidRPr="001F2692">
              <w:rPr>
                <w:sz w:val="22"/>
                <w:szCs w:val="22"/>
              </w:rPr>
              <w:t>Studiju programmas plānojums, kopējais kredītpunktu skaits: 160KP/240 ECTS</w:t>
            </w:r>
          </w:p>
          <w:p w14:paraId="0D81302A" w14:textId="77777777" w:rsidR="0029180F" w:rsidRPr="001F2692" w:rsidRDefault="0029180F" w:rsidP="0029180F">
            <w:pPr>
              <w:pStyle w:val="Nosaukumi"/>
              <w:jc w:val="both"/>
              <w:rPr>
                <w:sz w:val="22"/>
                <w:szCs w:val="22"/>
              </w:rPr>
            </w:pPr>
          </w:p>
        </w:tc>
      </w:tr>
      <w:tr w:rsidR="003C426F" w:rsidRPr="001F2692" w14:paraId="1BBB668C" w14:textId="77777777" w:rsidTr="0029180F">
        <w:trPr>
          <w:jc w:val="center"/>
        </w:trPr>
        <w:tc>
          <w:tcPr>
            <w:tcW w:w="6789" w:type="dxa"/>
            <w:shd w:val="clear" w:color="auto" w:fill="D9E2F3"/>
          </w:tcPr>
          <w:p w14:paraId="105C748C" w14:textId="77777777" w:rsidR="0029180F" w:rsidRPr="001F2692" w:rsidRDefault="0029180F" w:rsidP="0029180F">
            <w:pPr>
              <w:pStyle w:val="Nosaukumi"/>
              <w:jc w:val="both"/>
              <w:rPr>
                <w:sz w:val="22"/>
                <w:szCs w:val="22"/>
              </w:rPr>
            </w:pPr>
            <w:r w:rsidRPr="001F2692">
              <w:rPr>
                <w:sz w:val="22"/>
                <w:szCs w:val="22"/>
              </w:rPr>
              <w:t>A daļa</w:t>
            </w:r>
          </w:p>
        </w:tc>
        <w:tc>
          <w:tcPr>
            <w:tcW w:w="1507" w:type="dxa"/>
            <w:shd w:val="clear" w:color="auto" w:fill="D9E2F3"/>
          </w:tcPr>
          <w:p w14:paraId="45EFCDEA" w14:textId="77777777" w:rsidR="0029180F" w:rsidRPr="001F2692" w:rsidRDefault="0029180F" w:rsidP="0029180F">
            <w:pPr>
              <w:pStyle w:val="Nosaukumi"/>
              <w:jc w:val="both"/>
              <w:rPr>
                <w:sz w:val="22"/>
                <w:szCs w:val="22"/>
              </w:rPr>
            </w:pPr>
            <w:r w:rsidRPr="001F2692">
              <w:rPr>
                <w:sz w:val="22"/>
                <w:szCs w:val="22"/>
              </w:rPr>
              <w:t>68KP/1</w:t>
            </w:r>
            <w:r w:rsidRPr="001F2692">
              <w:t>02ECTS</w:t>
            </w:r>
          </w:p>
        </w:tc>
      </w:tr>
      <w:tr w:rsidR="003C426F" w:rsidRPr="001F2692" w14:paraId="356DFE37" w14:textId="77777777" w:rsidTr="0029180F">
        <w:trPr>
          <w:jc w:val="center"/>
        </w:trPr>
        <w:tc>
          <w:tcPr>
            <w:tcW w:w="6789" w:type="dxa"/>
            <w:shd w:val="clear" w:color="auto" w:fill="D9D9D9"/>
          </w:tcPr>
          <w:p w14:paraId="7F59C8D8" w14:textId="77777777" w:rsidR="0029180F" w:rsidRPr="001F2692" w:rsidRDefault="0029180F" w:rsidP="0029180F">
            <w:pPr>
              <w:pStyle w:val="Nosaukumi"/>
              <w:jc w:val="both"/>
              <w:rPr>
                <w:sz w:val="22"/>
                <w:szCs w:val="22"/>
              </w:rPr>
            </w:pPr>
            <w:bookmarkStart w:id="90" w:name="_Hlk125329222"/>
            <w:r w:rsidRPr="001F2692">
              <w:rPr>
                <w:sz w:val="22"/>
                <w:szCs w:val="22"/>
              </w:rPr>
              <w:lastRenderedPageBreak/>
              <w:t>Vispārizglītojošie studiju kursi</w:t>
            </w:r>
            <w:bookmarkEnd w:id="90"/>
          </w:p>
        </w:tc>
        <w:tc>
          <w:tcPr>
            <w:tcW w:w="1507" w:type="dxa"/>
            <w:shd w:val="clear" w:color="auto" w:fill="D9D9D9"/>
          </w:tcPr>
          <w:p w14:paraId="327B0B51" w14:textId="77777777" w:rsidR="0029180F" w:rsidRPr="001F2692" w:rsidRDefault="0029180F" w:rsidP="0029180F">
            <w:pPr>
              <w:pStyle w:val="Nosaukumi"/>
              <w:jc w:val="both"/>
              <w:rPr>
                <w:sz w:val="22"/>
                <w:szCs w:val="22"/>
              </w:rPr>
            </w:pPr>
            <w:r w:rsidRPr="001F2692">
              <w:rPr>
                <w:sz w:val="22"/>
                <w:szCs w:val="22"/>
              </w:rPr>
              <w:t>14KP/21ECTS</w:t>
            </w:r>
          </w:p>
        </w:tc>
      </w:tr>
      <w:tr w:rsidR="003C426F" w:rsidRPr="001F2692" w14:paraId="40346E33" w14:textId="77777777" w:rsidTr="0029180F">
        <w:trPr>
          <w:jc w:val="center"/>
        </w:trPr>
        <w:tc>
          <w:tcPr>
            <w:tcW w:w="6789" w:type="dxa"/>
            <w:shd w:val="clear" w:color="auto" w:fill="auto"/>
          </w:tcPr>
          <w:p w14:paraId="57BE4B03" w14:textId="77777777" w:rsidR="0029180F" w:rsidRPr="001F2692" w:rsidRDefault="0029180F" w:rsidP="0029180F">
            <w:pPr>
              <w:pStyle w:val="Nosaukumi"/>
              <w:jc w:val="both"/>
              <w:rPr>
                <w:b w:val="0"/>
                <w:sz w:val="22"/>
                <w:szCs w:val="22"/>
              </w:rPr>
            </w:pPr>
            <w:r w:rsidRPr="001F2692">
              <w:rPr>
                <w:b w:val="0"/>
                <w:iCs/>
              </w:rPr>
              <w:t>Studiju modulis uzņēmējdarbības profesionālās kompetences veidošanai</w:t>
            </w:r>
          </w:p>
        </w:tc>
        <w:tc>
          <w:tcPr>
            <w:tcW w:w="1507" w:type="dxa"/>
            <w:shd w:val="clear" w:color="auto" w:fill="auto"/>
          </w:tcPr>
          <w:p w14:paraId="3A50936C" w14:textId="77777777" w:rsidR="0029180F" w:rsidRPr="001F2692" w:rsidRDefault="0029180F" w:rsidP="0029180F">
            <w:pPr>
              <w:pStyle w:val="Nosaukumi"/>
              <w:jc w:val="both"/>
              <w:rPr>
                <w:b w:val="0"/>
                <w:bCs/>
                <w:sz w:val="22"/>
                <w:szCs w:val="22"/>
              </w:rPr>
            </w:pPr>
            <w:r w:rsidRPr="001F2692">
              <w:rPr>
                <w:b w:val="0"/>
                <w:bCs/>
                <w:sz w:val="22"/>
                <w:szCs w:val="22"/>
              </w:rPr>
              <w:t>6KP/9ECTS</w:t>
            </w:r>
          </w:p>
        </w:tc>
      </w:tr>
      <w:tr w:rsidR="003C426F" w:rsidRPr="001F2692" w14:paraId="7FF76EE6" w14:textId="77777777" w:rsidTr="0029180F">
        <w:trPr>
          <w:jc w:val="center"/>
        </w:trPr>
        <w:tc>
          <w:tcPr>
            <w:tcW w:w="6789" w:type="dxa"/>
            <w:shd w:val="clear" w:color="auto" w:fill="D9D9D9"/>
          </w:tcPr>
          <w:p w14:paraId="36747DCF" w14:textId="77777777" w:rsidR="0029180F" w:rsidRPr="001F2692" w:rsidRDefault="0029180F" w:rsidP="0029180F">
            <w:pPr>
              <w:pStyle w:val="Nosaukumi"/>
              <w:jc w:val="both"/>
              <w:rPr>
                <w:bCs/>
                <w:sz w:val="22"/>
                <w:szCs w:val="22"/>
              </w:rPr>
            </w:pPr>
            <w:r w:rsidRPr="001F2692">
              <w:rPr>
                <w:bCs/>
                <w:sz w:val="22"/>
                <w:szCs w:val="22"/>
              </w:rPr>
              <w:t>Nozares (profesionālās darbības jomas) teorētiskie pamatkursi un informācijas tehnoloģiju kursi</w:t>
            </w:r>
          </w:p>
        </w:tc>
        <w:tc>
          <w:tcPr>
            <w:tcW w:w="1507" w:type="dxa"/>
            <w:shd w:val="clear" w:color="auto" w:fill="D9D9D9"/>
          </w:tcPr>
          <w:p w14:paraId="2E0B3B87" w14:textId="77777777" w:rsidR="0029180F" w:rsidRPr="001F2692" w:rsidRDefault="0029180F" w:rsidP="0029180F">
            <w:pPr>
              <w:pStyle w:val="Nosaukumi"/>
              <w:jc w:val="both"/>
              <w:rPr>
                <w:sz w:val="22"/>
                <w:szCs w:val="22"/>
              </w:rPr>
            </w:pPr>
            <w:r w:rsidRPr="001F2692">
              <w:rPr>
                <w:sz w:val="22"/>
                <w:szCs w:val="22"/>
              </w:rPr>
              <w:t>36KP/54ECTS</w:t>
            </w:r>
          </w:p>
        </w:tc>
      </w:tr>
      <w:tr w:rsidR="003C426F" w:rsidRPr="001F2692" w14:paraId="64DF65FB" w14:textId="77777777" w:rsidTr="0029180F">
        <w:trPr>
          <w:jc w:val="center"/>
        </w:trPr>
        <w:tc>
          <w:tcPr>
            <w:tcW w:w="6789" w:type="dxa"/>
            <w:shd w:val="clear" w:color="auto" w:fill="auto"/>
          </w:tcPr>
          <w:p w14:paraId="52666AFC" w14:textId="77777777" w:rsidR="0029180F" w:rsidRPr="001F2692" w:rsidRDefault="0029180F" w:rsidP="0029180F">
            <w:pPr>
              <w:pStyle w:val="Nosaukumi"/>
              <w:jc w:val="both"/>
              <w:rPr>
                <w:b w:val="0"/>
                <w:sz w:val="22"/>
                <w:szCs w:val="22"/>
              </w:rPr>
            </w:pPr>
            <w:r w:rsidRPr="001F2692">
              <w:rPr>
                <w:b w:val="0"/>
                <w:iCs/>
                <w:sz w:val="22"/>
                <w:szCs w:val="22"/>
              </w:rPr>
              <w:t>Profesionālās darbības jomas teorētiskie pamatkursi</w:t>
            </w:r>
          </w:p>
        </w:tc>
        <w:tc>
          <w:tcPr>
            <w:tcW w:w="1507" w:type="dxa"/>
            <w:shd w:val="clear" w:color="auto" w:fill="auto"/>
          </w:tcPr>
          <w:p w14:paraId="3E232215" w14:textId="77777777" w:rsidR="0029180F" w:rsidRPr="001F2692" w:rsidRDefault="0029180F" w:rsidP="0029180F">
            <w:pPr>
              <w:pStyle w:val="Nosaukumi"/>
              <w:jc w:val="both"/>
              <w:rPr>
                <w:b w:val="0"/>
                <w:bCs/>
                <w:sz w:val="22"/>
                <w:szCs w:val="22"/>
              </w:rPr>
            </w:pPr>
            <w:r w:rsidRPr="001F2692">
              <w:rPr>
                <w:b w:val="0"/>
                <w:bCs/>
                <w:sz w:val="22"/>
                <w:szCs w:val="22"/>
              </w:rPr>
              <w:t>22KP/33ECTS</w:t>
            </w:r>
          </w:p>
        </w:tc>
      </w:tr>
      <w:tr w:rsidR="003C426F" w:rsidRPr="001F2692" w14:paraId="51200CCE" w14:textId="77777777" w:rsidTr="0029180F">
        <w:trPr>
          <w:jc w:val="center"/>
        </w:trPr>
        <w:tc>
          <w:tcPr>
            <w:tcW w:w="6789" w:type="dxa"/>
            <w:shd w:val="clear" w:color="auto" w:fill="auto"/>
          </w:tcPr>
          <w:p w14:paraId="69582CAA" w14:textId="77777777" w:rsidR="0029180F" w:rsidRPr="001F2692" w:rsidRDefault="0029180F" w:rsidP="0029180F">
            <w:pPr>
              <w:pStyle w:val="Nosaukumi"/>
              <w:jc w:val="both"/>
              <w:rPr>
                <w:b w:val="0"/>
                <w:bCs/>
                <w:sz w:val="22"/>
                <w:szCs w:val="22"/>
              </w:rPr>
            </w:pPr>
            <w:bookmarkStart w:id="91" w:name="_Hlk125329522"/>
            <w:r w:rsidRPr="001F2692">
              <w:rPr>
                <w:b w:val="0"/>
                <w:bCs/>
                <w:sz w:val="22"/>
                <w:szCs w:val="22"/>
              </w:rPr>
              <w:t>Jomu mācību satura modulis</w:t>
            </w:r>
            <w:bookmarkEnd w:id="91"/>
          </w:p>
        </w:tc>
        <w:tc>
          <w:tcPr>
            <w:tcW w:w="1507" w:type="dxa"/>
            <w:shd w:val="clear" w:color="auto" w:fill="auto"/>
          </w:tcPr>
          <w:p w14:paraId="76B677D5" w14:textId="77777777" w:rsidR="0029180F" w:rsidRPr="001F2692" w:rsidRDefault="0029180F" w:rsidP="0029180F">
            <w:pPr>
              <w:pStyle w:val="Nosaukumi"/>
              <w:jc w:val="both"/>
              <w:rPr>
                <w:b w:val="0"/>
                <w:bCs/>
                <w:sz w:val="22"/>
                <w:szCs w:val="22"/>
              </w:rPr>
            </w:pPr>
            <w:r w:rsidRPr="001F2692">
              <w:rPr>
                <w:b w:val="0"/>
                <w:bCs/>
                <w:sz w:val="22"/>
                <w:szCs w:val="22"/>
              </w:rPr>
              <w:t>14KP/21ECTS</w:t>
            </w:r>
          </w:p>
        </w:tc>
      </w:tr>
      <w:tr w:rsidR="003C426F" w:rsidRPr="001F2692" w14:paraId="527C08A6" w14:textId="77777777" w:rsidTr="0029180F">
        <w:trPr>
          <w:jc w:val="center"/>
        </w:trPr>
        <w:tc>
          <w:tcPr>
            <w:tcW w:w="6789" w:type="dxa"/>
            <w:shd w:val="clear" w:color="auto" w:fill="D9D9D9" w:themeFill="background1" w:themeFillShade="D9"/>
          </w:tcPr>
          <w:p w14:paraId="5598205D" w14:textId="77777777" w:rsidR="0029180F" w:rsidRPr="001F2692" w:rsidRDefault="0029180F" w:rsidP="0029180F">
            <w:pPr>
              <w:pStyle w:val="Nosaukumi"/>
              <w:jc w:val="both"/>
              <w:rPr>
                <w:b w:val="0"/>
                <w:bCs/>
                <w:sz w:val="22"/>
                <w:szCs w:val="22"/>
              </w:rPr>
            </w:pPr>
            <w:bookmarkStart w:id="92" w:name="_Hlk125330134"/>
            <w:r w:rsidRPr="001F2692">
              <w:rPr>
                <w:sz w:val="22"/>
                <w:szCs w:val="22"/>
              </w:rPr>
              <w:t>Valsts pārbaudījumi</w:t>
            </w:r>
            <w:bookmarkEnd w:id="92"/>
          </w:p>
        </w:tc>
        <w:tc>
          <w:tcPr>
            <w:tcW w:w="1507" w:type="dxa"/>
            <w:shd w:val="clear" w:color="auto" w:fill="D9D9D9" w:themeFill="background1" w:themeFillShade="D9"/>
          </w:tcPr>
          <w:p w14:paraId="481E6E58" w14:textId="77777777" w:rsidR="0029180F" w:rsidRPr="001F2692" w:rsidRDefault="0029180F" w:rsidP="0029180F">
            <w:pPr>
              <w:pStyle w:val="Nosaukumi"/>
              <w:jc w:val="both"/>
              <w:rPr>
                <w:b w:val="0"/>
                <w:bCs/>
                <w:sz w:val="22"/>
                <w:szCs w:val="22"/>
              </w:rPr>
            </w:pPr>
            <w:r w:rsidRPr="001F2692">
              <w:rPr>
                <w:sz w:val="22"/>
                <w:szCs w:val="22"/>
              </w:rPr>
              <w:t>12KP/18ECTS</w:t>
            </w:r>
          </w:p>
        </w:tc>
      </w:tr>
      <w:tr w:rsidR="003C426F" w:rsidRPr="001F2692" w14:paraId="633CEAA5" w14:textId="77777777" w:rsidTr="0029180F">
        <w:trPr>
          <w:jc w:val="center"/>
        </w:trPr>
        <w:tc>
          <w:tcPr>
            <w:tcW w:w="6789" w:type="dxa"/>
            <w:shd w:val="clear" w:color="auto" w:fill="D9E2F3"/>
          </w:tcPr>
          <w:p w14:paraId="7B64AA9B" w14:textId="77777777" w:rsidR="0029180F" w:rsidRPr="001F2692" w:rsidRDefault="0029180F" w:rsidP="0029180F">
            <w:pPr>
              <w:pStyle w:val="Nosaukumi"/>
              <w:jc w:val="both"/>
              <w:rPr>
                <w:sz w:val="22"/>
                <w:szCs w:val="22"/>
              </w:rPr>
            </w:pPr>
            <w:bookmarkStart w:id="93" w:name="_Hlk125329101"/>
            <w:r w:rsidRPr="001F2692">
              <w:rPr>
                <w:sz w:val="22"/>
                <w:szCs w:val="22"/>
              </w:rPr>
              <w:t>B daļa</w:t>
            </w:r>
          </w:p>
        </w:tc>
        <w:bookmarkEnd w:id="93"/>
        <w:tc>
          <w:tcPr>
            <w:tcW w:w="1507" w:type="dxa"/>
            <w:shd w:val="clear" w:color="auto" w:fill="D9E2F3"/>
          </w:tcPr>
          <w:p w14:paraId="5FF2087F" w14:textId="77777777" w:rsidR="0029180F" w:rsidRPr="001F2692" w:rsidRDefault="0029180F" w:rsidP="0029180F">
            <w:pPr>
              <w:pStyle w:val="Nosaukumi"/>
              <w:jc w:val="both"/>
              <w:rPr>
                <w:sz w:val="22"/>
                <w:szCs w:val="22"/>
              </w:rPr>
            </w:pPr>
            <w:r w:rsidRPr="001F2692">
              <w:rPr>
                <w:sz w:val="22"/>
                <w:szCs w:val="22"/>
              </w:rPr>
              <w:t>86KP/1</w:t>
            </w:r>
            <w:r w:rsidRPr="001F2692">
              <w:t>29ECTS</w:t>
            </w:r>
          </w:p>
        </w:tc>
      </w:tr>
      <w:tr w:rsidR="003C426F" w:rsidRPr="001F2692" w14:paraId="132F15E4" w14:textId="77777777" w:rsidTr="0029180F">
        <w:trPr>
          <w:jc w:val="center"/>
        </w:trPr>
        <w:tc>
          <w:tcPr>
            <w:tcW w:w="6789" w:type="dxa"/>
            <w:shd w:val="clear" w:color="auto" w:fill="D9D9D9"/>
          </w:tcPr>
          <w:p w14:paraId="3302951B" w14:textId="77777777" w:rsidR="0029180F" w:rsidRPr="001F2692" w:rsidRDefault="0029180F" w:rsidP="0029180F">
            <w:pPr>
              <w:pStyle w:val="Nosaukumi"/>
              <w:jc w:val="both"/>
              <w:rPr>
                <w:sz w:val="22"/>
                <w:szCs w:val="22"/>
              </w:rPr>
            </w:pPr>
            <w:bookmarkStart w:id="94" w:name="_Hlk125329303"/>
            <w:r w:rsidRPr="001F2692">
              <w:rPr>
                <w:sz w:val="22"/>
                <w:szCs w:val="22"/>
              </w:rPr>
              <w:t>Nozares profesionālās specializācijas studiju kursi</w:t>
            </w:r>
            <w:bookmarkEnd w:id="94"/>
          </w:p>
        </w:tc>
        <w:tc>
          <w:tcPr>
            <w:tcW w:w="1507" w:type="dxa"/>
            <w:shd w:val="clear" w:color="auto" w:fill="D9D9D9"/>
          </w:tcPr>
          <w:p w14:paraId="051F0C7F" w14:textId="77777777" w:rsidR="0029180F" w:rsidRPr="001F2692" w:rsidRDefault="0029180F" w:rsidP="0029180F">
            <w:pPr>
              <w:pStyle w:val="Nosaukumi"/>
              <w:jc w:val="both"/>
              <w:rPr>
                <w:sz w:val="22"/>
                <w:szCs w:val="22"/>
              </w:rPr>
            </w:pPr>
            <w:r w:rsidRPr="001F2692">
              <w:rPr>
                <w:sz w:val="22"/>
                <w:szCs w:val="22"/>
              </w:rPr>
              <w:t>66KP/99ECTS</w:t>
            </w:r>
          </w:p>
        </w:tc>
      </w:tr>
      <w:tr w:rsidR="003C426F" w:rsidRPr="001F2692" w14:paraId="07172502" w14:textId="77777777" w:rsidTr="0029180F">
        <w:trPr>
          <w:jc w:val="center"/>
        </w:trPr>
        <w:tc>
          <w:tcPr>
            <w:tcW w:w="6789" w:type="dxa"/>
            <w:shd w:val="clear" w:color="auto" w:fill="auto"/>
          </w:tcPr>
          <w:p w14:paraId="106796AF" w14:textId="77777777" w:rsidR="0029180F" w:rsidRPr="001F2692" w:rsidRDefault="0029180F" w:rsidP="0029180F">
            <w:pPr>
              <w:pStyle w:val="Nosaukumi"/>
              <w:jc w:val="both"/>
              <w:rPr>
                <w:iCs/>
                <w:sz w:val="22"/>
                <w:szCs w:val="22"/>
              </w:rPr>
            </w:pPr>
            <w:bookmarkStart w:id="95" w:name="_Hlk125329365"/>
            <w:r w:rsidRPr="001F2692">
              <w:rPr>
                <w:iCs/>
                <w:sz w:val="22"/>
                <w:szCs w:val="22"/>
              </w:rPr>
              <w:t>Nozares profesionālās specializācijas studiju kursi – obligātā izvēle (divi moduļi):</w:t>
            </w:r>
            <w:bookmarkEnd w:id="95"/>
          </w:p>
        </w:tc>
        <w:tc>
          <w:tcPr>
            <w:tcW w:w="1507" w:type="dxa"/>
            <w:shd w:val="clear" w:color="auto" w:fill="auto"/>
          </w:tcPr>
          <w:p w14:paraId="710C7CA8" w14:textId="77777777" w:rsidR="0029180F" w:rsidRPr="001F2692" w:rsidRDefault="0029180F" w:rsidP="0029180F">
            <w:pPr>
              <w:pStyle w:val="Nosaukumi"/>
              <w:jc w:val="both"/>
              <w:rPr>
                <w:iCs/>
                <w:sz w:val="22"/>
                <w:szCs w:val="22"/>
              </w:rPr>
            </w:pPr>
            <w:r w:rsidRPr="001F2692">
              <w:rPr>
                <w:iCs/>
                <w:sz w:val="22"/>
                <w:szCs w:val="22"/>
              </w:rPr>
              <w:t xml:space="preserve">46KP/69ECTS  </w:t>
            </w:r>
          </w:p>
        </w:tc>
      </w:tr>
      <w:tr w:rsidR="003C426F" w:rsidRPr="001F2692" w14:paraId="0E960CEB" w14:textId="77777777" w:rsidTr="0029180F">
        <w:trPr>
          <w:jc w:val="center"/>
        </w:trPr>
        <w:tc>
          <w:tcPr>
            <w:tcW w:w="6789" w:type="dxa"/>
            <w:shd w:val="clear" w:color="auto" w:fill="auto"/>
          </w:tcPr>
          <w:p w14:paraId="1DF36777" w14:textId="77777777" w:rsidR="0029180F" w:rsidRPr="001F2692" w:rsidRDefault="0029180F" w:rsidP="0029180F">
            <w:pPr>
              <w:pStyle w:val="Nosaukumi"/>
              <w:jc w:val="both"/>
              <w:rPr>
                <w:b w:val="0"/>
                <w:bCs/>
                <w:sz w:val="22"/>
                <w:szCs w:val="22"/>
              </w:rPr>
            </w:pPr>
            <w:r w:rsidRPr="001F2692">
              <w:rPr>
                <w:b w:val="0"/>
                <w:bCs/>
                <w:sz w:val="22"/>
                <w:szCs w:val="22"/>
              </w:rPr>
              <w:t>Sākumizglītības skolotājs (1.–3. klase)</w:t>
            </w:r>
          </w:p>
        </w:tc>
        <w:tc>
          <w:tcPr>
            <w:tcW w:w="1507" w:type="dxa"/>
            <w:shd w:val="clear" w:color="auto" w:fill="auto"/>
          </w:tcPr>
          <w:p w14:paraId="1DD4FA61" w14:textId="77777777" w:rsidR="0029180F" w:rsidRPr="001F2692" w:rsidRDefault="0029180F" w:rsidP="0029180F">
            <w:pPr>
              <w:pStyle w:val="Nosaukumi"/>
              <w:jc w:val="both"/>
              <w:rPr>
                <w:b w:val="0"/>
                <w:bCs/>
                <w:sz w:val="22"/>
                <w:szCs w:val="22"/>
              </w:rPr>
            </w:pPr>
            <w:r w:rsidRPr="001F2692">
              <w:rPr>
                <w:b w:val="0"/>
                <w:bCs/>
                <w:sz w:val="22"/>
                <w:szCs w:val="22"/>
              </w:rPr>
              <w:t xml:space="preserve">22KP/33ECTS  </w:t>
            </w:r>
          </w:p>
        </w:tc>
      </w:tr>
      <w:tr w:rsidR="003C426F" w:rsidRPr="001F2692" w14:paraId="4047F84F" w14:textId="77777777" w:rsidTr="0029180F">
        <w:trPr>
          <w:jc w:val="center"/>
        </w:trPr>
        <w:tc>
          <w:tcPr>
            <w:tcW w:w="6789" w:type="dxa"/>
            <w:shd w:val="clear" w:color="auto" w:fill="auto"/>
          </w:tcPr>
          <w:p w14:paraId="2D7A5742" w14:textId="77777777" w:rsidR="0029180F" w:rsidRPr="001F2692" w:rsidRDefault="0029180F" w:rsidP="0029180F">
            <w:pPr>
              <w:pStyle w:val="Nosaukumi"/>
              <w:jc w:val="both"/>
              <w:rPr>
                <w:b w:val="0"/>
                <w:bCs/>
                <w:sz w:val="22"/>
                <w:szCs w:val="22"/>
              </w:rPr>
            </w:pPr>
            <w:bookmarkStart w:id="96" w:name="_Hlk125329119"/>
            <w:r w:rsidRPr="001F2692">
              <w:rPr>
                <w:b w:val="0"/>
                <w:bCs/>
                <w:sz w:val="22"/>
                <w:szCs w:val="22"/>
              </w:rPr>
              <w:t>Sākumizglītības skolotājs (4.–6. klase)</w:t>
            </w:r>
            <w:bookmarkEnd w:id="96"/>
          </w:p>
        </w:tc>
        <w:tc>
          <w:tcPr>
            <w:tcW w:w="1507" w:type="dxa"/>
            <w:shd w:val="clear" w:color="auto" w:fill="auto"/>
          </w:tcPr>
          <w:p w14:paraId="4972482E" w14:textId="77777777" w:rsidR="0029180F" w:rsidRPr="001F2692" w:rsidRDefault="0029180F" w:rsidP="0029180F">
            <w:pPr>
              <w:pStyle w:val="Nosaukumi"/>
              <w:jc w:val="both"/>
              <w:rPr>
                <w:b w:val="0"/>
                <w:bCs/>
                <w:sz w:val="22"/>
                <w:szCs w:val="22"/>
              </w:rPr>
            </w:pPr>
            <w:r w:rsidRPr="001F2692">
              <w:rPr>
                <w:b w:val="0"/>
                <w:bCs/>
                <w:sz w:val="22"/>
                <w:szCs w:val="22"/>
              </w:rPr>
              <w:t>24KP/36ECTS</w:t>
            </w:r>
          </w:p>
        </w:tc>
      </w:tr>
      <w:tr w:rsidR="003C426F" w:rsidRPr="001F2692" w14:paraId="73902468" w14:textId="77777777" w:rsidTr="0029180F">
        <w:trPr>
          <w:jc w:val="center"/>
        </w:trPr>
        <w:tc>
          <w:tcPr>
            <w:tcW w:w="6789" w:type="dxa"/>
            <w:shd w:val="clear" w:color="auto" w:fill="auto"/>
          </w:tcPr>
          <w:p w14:paraId="240DC23F" w14:textId="77777777" w:rsidR="0029180F" w:rsidRPr="001F2692" w:rsidRDefault="0029180F" w:rsidP="0029180F">
            <w:pPr>
              <w:pStyle w:val="Nosaukumi"/>
              <w:jc w:val="both"/>
              <w:rPr>
                <w:iCs/>
                <w:sz w:val="22"/>
                <w:szCs w:val="22"/>
              </w:rPr>
            </w:pPr>
            <w:bookmarkStart w:id="97" w:name="_Hlk125329815"/>
            <w:r w:rsidRPr="001F2692">
              <w:rPr>
                <w:iCs/>
                <w:sz w:val="22"/>
                <w:szCs w:val="22"/>
              </w:rPr>
              <w:t>Nozares profesionālās specializācijas studiju kursi – ierobežotā izvēle (viens no trim moduļiem):</w:t>
            </w:r>
            <w:bookmarkEnd w:id="97"/>
          </w:p>
        </w:tc>
        <w:tc>
          <w:tcPr>
            <w:tcW w:w="1507" w:type="dxa"/>
            <w:shd w:val="clear" w:color="auto" w:fill="auto"/>
          </w:tcPr>
          <w:p w14:paraId="3EE1B2AB" w14:textId="77777777" w:rsidR="0029180F" w:rsidRPr="001F2692" w:rsidRDefault="0029180F" w:rsidP="0029180F">
            <w:pPr>
              <w:pStyle w:val="Nosaukumi"/>
              <w:jc w:val="both"/>
              <w:rPr>
                <w:iCs/>
                <w:sz w:val="22"/>
                <w:szCs w:val="22"/>
              </w:rPr>
            </w:pPr>
            <w:r w:rsidRPr="001F2692">
              <w:rPr>
                <w:iCs/>
                <w:sz w:val="22"/>
                <w:szCs w:val="22"/>
              </w:rPr>
              <w:t>20KP/30ECTS</w:t>
            </w:r>
          </w:p>
        </w:tc>
      </w:tr>
      <w:tr w:rsidR="003C426F" w:rsidRPr="001F2692" w14:paraId="73A200B2" w14:textId="77777777" w:rsidTr="0029180F">
        <w:trPr>
          <w:jc w:val="center"/>
        </w:trPr>
        <w:tc>
          <w:tcPr>
            <w:tcW w:w="6789" w:type="dxa"/>
            <w:shd w:val="clear" w:color="auto" w:fill="auto"/>
          </w:tcPr>
          <w:p w14:paraId="7BD1A542" w14:textId="77777777" w:rsidR="0029180F" w:rsidRPr="001F2692" w:rsidRDefault="0029180F" w:rsidP="0029180F">
            <w:pPr>
              <w:pStyle w:val="Nosaukumi"/>
              <w:jc w:val="both"/>
              <w:rPr>
                <w:b w:val="0"/>
                <w:bCs/>
                <w:iCs/>
                <w:sz w:val="22"/>
                <w:szCs w:val="22"/>
              </w:rPr>
            </w:pPr>
            <w:r w:rsidRPr="001F2692">
              <w:rPr>
                <w:b w:val="0"/>
                <w:bCs/>
                <w:iCs/>
                <w:sz w:val="22"/>
                <w:szCs w:val="22"/>
              </w:rPr>
              <w:t>Izvēles modulis “Profesionālā lietpratība pirmsskolas metodiskajā darbā”</w:t>
            </w:r>
          </w:p>
        </w:tc>
        <w:tc>
          <w:tcPr>
            <w:tcW w:w="1507" w:type="dxa"/>
            <w:shd w:val="clear" w:color="auto" w:fill="auto"/>
          </w:tcPr>
          <w:p w14:paraId="34BDE25E" w14:textId="77777777" w:rsidR="0029180F" w:rsidRPr="001F2692" w:rsidRDefault="0029180F" w:rsidP="0029180F">
            <w:pPr>
              <w:pStyle w:val="Nosaukumi"/>
              <w:jc w:val="both"/>
              <w:rPr>
                <w:b w:val="0"/>
                <w:bCs/>
                <w:sz w:val="22"/>
                <w:szCs w:val="22"/>
              </w:rPr>
            </w:pPr>
            <w:r w:rsidRPr="001F2692">
              <w:rPr>
                <w:b w:val="0"/>
                <w:bCs/>
                <w:sz w:val="22"/>
                <w:szCs w:val="22"/>
              </w:rPr>
              <w:t>20KP/30ECTS</w:t>
            </w:r>
          </w:p>
        </w:tc>
      </w:tr>
      <w:tr w:rsidR="003C426F" w:rsidRPr="001F2692" w14:paraId="2EBAFC24" w14:textId="77777777" w:rsidTr="0029180F">
        <w:trPr>
          <w:jc w:val="center"/>
        </w:trPr>
        <w:tc>
          <w:tcPr>
            <w:tcW w:w="6789" w:type="dxa"/>
            <w:shd w:val="clear" w:color="auto" w:fill="auto"/>
          </w:tcPr>
          <w:p w14:paraId="2901909F" w14:textId="77777777" w:rsidR="0029180F" w:rsidRPr="001F2692" w:rsidRDefault="0029180F" w:rsidP="0029180F">
            <w:pPr>
              <w:pStyle w:val="Nosaukumi"/>
              <w:jc w:val="both"/>
              <w:rPr>
                <w:b w:val="0"/>
                <w:bCs/>
                <w:iCs/>
                <w:sz w:val="22"/>
                <w:szCs w:val="22"/>
              </w:rPr>
            </w:pPr>
            <w:r w:rsidRPr="001F2692">
              <w:rPr>
                <w:b w:val="0"/>
                <w:bCs/>
                <w:iCs/>
                <w:sz w:val="22"/>
                <w:szCs w:val="22"/>
              </w:rPr>
              <w:t>Izvēles modulis “Dažādības kompetence iekļaujošā izglītībā”</w:t>
            </w:r>
          </w:p>
        </w:tc>
        <w:tc>
          <w:tcPr>
            <w:tcW w:w="1507" w:type="dxa"/>
            <w:shd w:val="clear" w:color="auto" w:fill="auto"/>
          </w:tcPr>
          <w:p w14:paraId="3C15E33A" w14:textId="77777777" w:rsidR="0029180F" w:rsidRPr="001F2692" w:rsidRDefault="0029180F" w:rsidP="0029180F">
            <w:pPr>
              <w:pStyle w:val="Nosaukumi"/>
              <w:jc w:val="both"/>
              <w:rPr>
                <w:b w:val="0"/>
                <w:bCs/>
                <w:sz w:val="22"/>
                <w:szCs w:val="22"/>
              </w:rPr>
            </w:pPr>
            <w:r w:rsidRPr="001F2692">
              <w:rPr>
                <w:b w:val="0"/>
                <w:bCs/>
                <w:sz w:val="22"/>
                <w:szCs w:val="22"/>
              </w:rPr>
              <w:t>20KP/30ECTS</w:t>
            </w:r>
          </w:p>
        </w:tc>
      </w:tr>
      <w:tr w:rsidR="003C426F" w:rsidRPr="001F2692" w14:paraId="5A692D89" w14:textId="77777777" w:rsidTr="0029180F">
        <w:trPr>
          <w:jc w:val="center"/>
        </w:trPr>
        <w:tc>
          <w:tcPr>
            <w:tcW w:w="6789" w:type="dxa"/>
            <w:shd w:val="clear" w:color="auto" w:fill="auto"/>
          </w:tcPr>
          <w:p w14:paraId="5667C346" w14:textId="77777777" w:rsidR="0029180F" w:rsidRPr="001F2692" w:rsidRDefault="0029180F" w:rsidP="0029180F">
            <w:pPr>
              <w:pStyle w:val="Nosaukumi"/>
              <w:jc w:val="both"/>
              <w:rPr>
                <w:b w:val="0"/>
                <w:bCs/>
                <w:sz w:val="22"/>
                <w:szCs w:val="22"/>
              </w:rPr>
            </w:pPr>
            <w:bookmarkStart w:id="98" w:name="_Hlk125329943"/>
            <w:r w:rsidRPr="001F2692">
              <w:rPr>
                <w:b w:val="0"/>
                <w:bCs/>
                <w:sz w:val="22"/>
                <w:szCs w:val="22"/>
              </w:rPr>
              <w:t>Izvēles modulis “Mācību jomu saturs un mācīšanās pieejas pirmsskolā”</w:t>
            </w:r>
            <w:bookmarkEnd w:id="98"/>
          </w:p>
        </w:tc>
        <w:tc>
          <w:tcPr>
            <w:tcW w:w="1507" w:type="dxa"/>
            <w:shd w:val="clear" w:color="auto" w:fill="auto"/>
          </w:tcPr>
          <w:p w14:paraId="65BB383B" w14:textId="77777777" w:rsidR="0029180F" w:rsidRPr="001F2692" w:rsidRDefault="0029180F" w:rsidP="0029180F">
            <w:pPr>
              <w:pStyle w:val="Nosaukumi"/>
              <w:jc w:val="both"/>
              <w:rPr>
                <w:b w:val="0"/>
                <w:bCs/>
                <w:sz w:val="22"/>
                <w:szCs w:val="22"/>
              </w:rPr>
            </w:pPr>
            <w:r w:rsidRPr="001F2692">
              <w:rPr>
                <w:b w:val="0"/>
                <w:bCs/>
                <w:sz w:val="22"/>
                <w:szCs w:val="22"/>
              </w:rPr>
              <w:t>20KP/30ECTS</w:t>
            </w:r>
          </w:p>
        </w:tc>
      </w:tr>
      <w:tr w:rsidR="003C426F" w:rsidRPr="001F2692" w14:paraId="5272BC1B" w14:textId="77777777" w:rsidTr="0029180F">
        <w:trPr>
          <w:jc w:val="center"/>
        </w:trPr>
        <w:tc>
          <w:tcPr>
            <w:tcW w:w="6789" w:type="dxa"/>
            <w:shd w:val="clear" w:color="auto" w:fill="D9D9D9" w:themeFill="background1" w:themeFillShade="D9"/>
          </w:tcPr>
          <w:p w14:paraId="1004D583" w14:textId="77777777" w:rsidR="0029180F" w:rsidRPr="001F2692" w:rsidRDefault="0029180F" w:rsidP="0029180F">
            <w:pPr>
              <w:pStyle w:val="Nosaukumi"/>
              <w:jc w:val="both"/>
              <w:rPr>
                <w:b w:val="0"/>
                <w:bCs/>
                <w:sz w:val="22"/>
                <w:szCs w:val="22"/>
              </w:rPr>
            </w:pPr>
            <w:r w:rsidRPr="001F2692">
              <w:rPr>
                <w:sz w:val="22"/>
                <w:szCs w:val="22"/>
              </w:rPr>
              <w:t>Prakse</w:t>
            </w:r>
          </w:p>
        </w:tc>
        <w:tc>
          <w:tcPr>
            <w:tcW w:w="1507" w:type="dxa"/>
            <w:shd w:val="clear" w:color="auto" w:fill="D9D9D9" w:themeFill="background1" w:themeFillShade="D9"/>
          </w:tcPr>
          <w:p w14:paraId="247FB5EB" w14:textId="77777777" w:rsidR="0029180F" w:rsidRPr="001F2692" w:rsidRDefault="0029180F" w:rsidP="0029180F">
            <w:pPr>
              <w:pStyle w:val="Nosaukumi"/>
              <w:jc w:val="both"/>
              <w:rPr>
                <w:b w:val="0"/>
                <w:bCs/>
                <w:sz w:val="22"/>
                <w:szCs w:val="22"/>
              </w:rPr>
            </w:pPr>
            <w:r w:rsidRPr="001F2692">
              <w:rPr>
                <w:sz w:val="22"/>
                <w:szCs w:val="22"/>
              </w:rPr>
              <w:t>20KP/30ECTS</w:t>
            </w:r>
          </w:p>
        </w:tc>
      </w:tr>
      <w:tr w:rsidR="003C426F" w:rsidRPr="001F2692" w14:paraId="24371AD7" w14:textId="77777777" w:rsidTr="0029180F">
        <w:trPr>
          <w:jc w:val="center"/>
        </w:trPr>
        <w:tc>
          <w:tcPr>
            <w:tcW w:w="6789" w:type="dxa"/>
            <w:shd w:val="clear" w:color="auto" w:fill="D9E2F3"/>
          </w:tcPr>
          <w:p w14:paraId="16A73971" w14:textId="77777777" w:rsidR="0029180F" w:rsidRPr="001F2692" w:rsidRDefault="0029180F" w:rsidP="0029180F">
            <w:pPr>
              <w:pStyle w:val="Nosaukumi"/>
              <w:jc w:val="both"/>
              <w:rPr>
                <w:sz w:val="22"/>
                <w:szCs w:val="22"/>
              </w:rPr>
            </w:pPr>
            <w:bookmarkStart w:id="99" w:name="_Hlk125330003"/>
            <w:r w:rsidRPr="001F2692">
              <w:rPr>
                <w:sz w:val="22"/>
                <w:szCs w:val="22"/>
              </w:rPr>
              <w:t>C daļa</w:t>
            </w:r>
          </w:p>
        </w:tc>
        <w:bookmarkEnd w:id="99"/>
        <w:tc>
          <w:tcPr>
            <w:tcW w:w="1507" w:type="dxa"/>
            <w:shd w:val="clear" w:color="auto" w:fill="D9E2F3"/>
          </w:tcPr>
          <w:p w14:paraId="28537187" w14:textId="77777777" w:rsidR="0029180F" w:rsidRPr="001F2692" w:rsidRDefault="0029180F" w:rsidP="0029180F">
            <w:pPr>
              <w:pStyle w:val="Nosaukumi"/>
              <w:jc w:val="both"/>
              <w:rPr>
                <w:sz w:val="22"/>
                <w:szCs w:val="22"/>
              </w:rPr>
            </w:pPr>
            <w:r w:rsidRPr="001F2692">
              <w:rPr>
                <w:sz w:val="22"/>
                <w:szCs w:val="22"/>
              </w:rPr>
              <w:t>6KP/9 ECTS</w:t>
            </w:r>
          </w:p>
        </w:tc>
      </w:tr>
      <w:tr w:rsidR="0029180F" w:rsidRPr="001F2692" w14:paraId="6CFA0207" w14:textId="77777777" w:rsidTr="0029180F">
        <w:trPr>
          <w:jc w:val="center"/>
        </w:trPr>
        <w:tc>
          <w:tcPr>
            <w:tcW w:w="6789" w:type="dxa"/>
            <w:shd w:val="clear" w:color="auto" w:fill="auto"/>
          </w:tcPr>
          <w:p w14:paraId="710D78ED" w14:textId="77777777" w:rsidR="0029180F" w:rsidRPr="001F2692" w:rsidRDefault="0029180F" w:rsidP="0029180F">
            <w:pPr>
              <w:pStyle w:val="Nosaukumi"/>
              <w:jc w:val="both"/>
              <w:rPr>
                <w:sz w:val="22"/>
                <w:szCs w:val="22"/>
              </w:rPr>
            </w:pPr>
            <w:r w:rsidRPr="001F2692">
              <w:rPr>
                <w:sz w:val="22"/>
                <w:szCs w:val="22"/>
              </w:rPr>
              <w:t>Brīvās izvēles kursi</w:t>
            </w:r>
          </w:p>
        </w:tc>
        <w:tc>
          <w:tcPr>
            <w:tcW w:w="1507" w:type="dxa"/>
            <w:shd w:val="clear" w:color="auto" w:fill="auto"/>
          </w:tcPr>
          <w:p w14:paraId="2CE51F99" w14:textId="77777777" w:rsidR="0029180F" w:rsidRPr="001F2692" w:rsidRDefault="0029180F" w:rsidP="0029180F">
            <w:pPr>
              <w:pStyle w:val="Nosaukumi"/>
              <w:jc w:val="both"/>
              <w:rPr>
                <w:sz w:val="22"/>
                <w:szCs w:val="22"/>
              </w:rPr>
            </w:pPr>
            <w:r w:rsidRPr="001F2692">
              <w:rPr>
                <w:sz w:val="22"/>
                <w:szCs w:val="22"/>
              </w:rPr>
              <w:t>6KP/9 ECTS</w:t>
            </w:r>
          </w:p>
        </w:tc>
      </w:tr>
      <w:bookmarkEnd w:id="89"/>
    </w:tbl>
    <w:p w14:paraId="4E2CB164" w14:textId="77777777" w:rsidR="0029180F" w:rsidRPr="001F2692" w:rsidRDefault="0029180F" w:rsidP="0029180F">
      <w:pPr>
        <w:pStyle w:val="Nosaukumi"/>
        <w:rPr>
          <w:i w:val="0"/>
          <w:iCs/>
          <w:sz w:val="22"/>
          <w:szCs w:val="22"/>
          <w:lang w:eastAsia="en-AU"/>
        </w:rPr>
      </w:pPr>
    </w:p>
    <w:p w14:paraId="239E2411" w14:textId="77777777" w:rsidR="0029180F" w:rsidRPr="001F2692" w:rsidRDefault="0029180F" w:rsidP="0029180F">
      <w:pPr>
        <w:pStyle w:val="Nosaukumi"/>
        <w:jc w:val="right"/>
        <w:rPr>
          <w:i w:val="0"/>
          <w:iCs/>
          <w:sz w:val="22"/>
          <w:szCs w:val="22"/>
          <w:lang w:eastAsia="en-AU"/>
        </w:rPr>
      </w:pPr>
      <w:r w:rsidRPr="001F2692">
        <w:rPr>
          <w:i w:val="0"/>
          <w:iCs/>
          <w:sz w:val="22"/>
          <w:szCs w:val="22"/>
          <w:lang w:eastAsia="en-AU"/>
        </w:rPr>
        <w:t>2. tabula.</w:t>
      </w:r>
    </w:p>
    <w:p w14:paraId="04DA78BF" w14:textId="77777777" w:rsidR="0029180F" w:rsidRPr="001F2692" w:rsidRDefault="0029180F" w:rsidP="0029180F">
      <w:pPr>
        <w:pStyle w:val="Nosaukumi"/>
        <w:jc w:val="right"/>
        <w:rPr>
          <w:b w:val="0"/>
          <w:bCs/>
          <w:i w:val="0"/>
          <w:iCs/>
          <w:sz w:val="22"/>
          <w:szCs w:val="22"/>
        </w:rPr>
      </w:pPr>
      <w:r w:rsidRPr="001F2692">
        <w:rPr>
          <w:b w:val="0"/>
          <w:bCs/>
          <w:i w:val="0"/>
          <w:iCs/>
          <w:sz w:val="22"/>
          <w:szCs w:val="22"/>
        </w:rPr>
        <w:t>PBSP “Sākumizglītības skolotājs” moduļu kombinācijas</w:t>
      </w:r>
    </w:p>
    <w:p w14:paraId="4C56DF53" w14:textId="77777777" w:rsidR="0029180F" w:rsidRPr="001F2692" w:rsidRDefault="0029180F" w:rsidP="0029180F">
      <w:pPr>
        <w:pStyle w:val="Nosaukumi"/>
        <w:jc w:val="right"/>
        <w:rPr>
          <w:b w:val="0"/>
          <w:bCs/>
          <w:i w:val="0"/>
          <w:iCs/>
          <w:sz w:val="22"/>
          <w:szCs w:val="22"/>
        </w:rPr>
      </w:pPr>
    </w:p>
    <w:tbl>
      <w:tblPr>
        <w:tblW w:w="807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2409"/>
        <w:gridCol w:w="2977"/>
      </w:tblGrid>
      <w:tr w:rsidR="003C426F" w:rsidRPr="001F2692" w14:paraId="7127694C" w14:textId="77777777" w:rsidTr="0029180F">
        <w:trPr>
          <w:jc w:val="center"/>
        </w:trPr>
        <w:tc>
          <w:tcPr>
            <w:tcW w:w="2689" w:type="dxa"/>
            <w:tcBorders>
              <w:top w:val="single" w:sz="4" w:space="0" w:color="auto"/>
              <w:left w:val="single" w:sz="4" w:space="0" w:color="auto"/>
              <w:bottom w:val="single" w:sz="4" w:space="0" w:color="auto"/>
              <w:right w:val="single" w:sz="4" w:space="0" w:color="auto"/>
            </w:tcBorders>
            <w:shd w:val="clear" w:color="auto" w:fill="D9D9D9"/>
            <w:hideMark/>
          </w:tcPr>
          <w:p w14:paraId="3BC245E0" w14:textId="77777777" w:rsidR="0029180F" w:rsidRPr="001F2692" w:rsidRDefault="0029180F" w:rsidP="0029180F">
            <w:pPr>
              <w:pStyle w:val="Nosaukumi"/>
              <w:jc w:val="both"/>
              <w:rPr>
                <w:i w:val="0"/>
                <w:sz w:val="22"/>
                <w:szCs w:val="22"/>
              </w:rPr>
            </w:pPr>
            <w:r w:rsidRPr="001F2692">
              <w:rPr>
                <w:i w:val="0"/>
                <w:sz w:val="22"/>
                <w:szCs w:val="22"/>
              </w:rPr>
              <w:t>1.moduļu kombinācija</w:t>
            </w:r>
          </w:p>
        </w:tc>
        <w:tc>
          <w:tcPr>
            <w:tcW w:w="2409" w:type="dxa"/>
            <w:tcBorders>
              <w:top w:val="single" w:sz="4" w:space="0" w:color="auto"/>
              <w:left w:val="single" w:sz="4" w:space="0" w:color="auto"/>
              <w:bottom w:val="single" w:sz="4" w:space="0" w:color="auto"/>
              <w:right w:val="single" w:sz="4" w:space="0" w:color="auto"/>
            </w:tcBorders>
            <w:shd w:val="clear" w:color="auto" w:fill="D9D9D9"/>
            <w:hideMark/>
          </w:tcPr>
          <w:p w14:paraId="26FF6A3C" w14:textId="77777777" w:rsidR="0029180F" w:rsidRPr="001F2692" w:rsidRDefault="0029180F" w:rsidP="0029180F">
            <w:pPr>
              <w:pStyle w:val="Nosaukumi"/>
              <w:jc w:val="both"/>
              <w:rPr>
                <w:i w:val="0"/>
                <w:sz w:val="22"/>
                <w:szCs w:val="22"/>
                <w:lang w:eastAsia="lv-LV"/>
              </w:rPr>
            </w:pPr>
            <w:r w:rsidRPr="001F2692">
              <w:rPr>
                <w:i w:val="0"/>
                <w:sz w:val="22"/>
                <w:szCs w:val="22"/>
              </w:rPr>
              <w:t>2.moduļu kombinācija</w:t>
            </w:r>
          </w:p>
        </w:tc>
        <w:tc>
          <w:tcPr>
            <w:tcW w:w="2977" w:type="dxa"/>
            <w:tcBorders>
              <w:top w:val="single" w:sz="4" w:space="0" w:color="auto"/>
              <w:left w:val="single" w:sz="4" w:space="0" w:color="auto"/>
              <w:bottom w:val="single" w:sz="4" w:space="0" w:color="auto"/>
              <w:right w:val="single" w:sz="4" w:space="0" w:color="auto"/>
            </w:tcBorders>
            <w:shd w:val="clear" w:color="auto" w:fill="D9D9D9"/>
          </w:tcPr>
          <w:p w14:paraId="2F9B3AB1" w14:textId="77777777" w:rsidR="0029180F" w:rsidRPr="001F2692" w:rsidRDefault="0029180F" w:rsidP="0029180F">
            <w:pPr>
              <w:pStyle w:val="Nosaukumi"/>
              <w:jc w:val="both"/>
              <w:rPr>
                <w:i w:val="0"/>
                <w:sz w:val="22"/>
                <w:szCs w:val="22"/>
                <w:lang w:eastAsia="lv-LV"/>
              </w:rPr>
            </w:pPr>
            <w:r w:rsidRPr="001F2692">
              <w:rPr>
                <w:i w:val="0"/>
                <w:sz w:val="22"/>
                <w:szCs w:val="22"/>
              </w:rPr>
              <w:t>3.moduļu kombinācija</w:t>
            </w:r>
          </w:p>
        </w:tc>
      </w:tr>
      <w:tr w:rsidR="003C426F" w:rsidRPr="001F2692" w14:paraId="47A89A0C" w14:textId="77777777" w:rsidTr="0029180F">
        <w:trPr>
          <w:jc w:val="center"/>
        </w:trPr>
        <w:tc>
          <w:tcPr>
            <w:tcW w:w="2689" w:type="dxa"/>
            <w:tcBorders>
              <w:top w:val="single" w:sz="4" w:space="0" w:color="auto"/>
              <w:left w:val="single" w:sz="4" w:space="0" w:color="auto"/>
              <w:bottom w:val="single" w:sz="4" w:space="0" w:color="auto"/>
              <w:right w:val="single" w:sz="4" w:space="0" w:color="auto"/>
            </w:tcBorders>
          </w:tcPr>
          <w:p w14:paraId="0FFF7004"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Jomu mācību satura modulis </w:t>
            </w:r>
          </w:p>
          <w:p w14:paraId="5578F00A"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(14KP/</w:t>
            </w:r>
            <w:r w:rsidRPr="001F2692">
              <w:rPr>
                <w:b w:val="0"/>
                <w:bCs/>
                <w:sz w:val="22"/>
                <w:szCs w:val="22"/>
              </w:rPr>
              <w:t>21ECTS</w:t>
            </w:r>
            <w:r w:rsidRPr="001F2692">
              <w:rPr>
                <w:b w:val="0"/>
                <w:bCs/>
                <w:iCs/>
                <w:sz w:val="22"/>
                <w:szCs w:val="22"/>
                <w:lang w:eastAsia="lv-LV"/>
              </w:rPr>
              <w:t xml:space="preserve">) (daļēji apgūst kopā ar PBSP </w:t>
            </w:r>
            <w:r w:rsidRPr="001F2692">
              <w:rPr>
                <w:rStyle w:val="CommentReference"/>
                <w:rFonts w:eastAsia="Calibri Light"/>
                <w:b w:val="0"/>
                <w:bCs/>
                <w:i w:val="0"/>
                <w:sz w:val="22"/>
                <w:szCs w:val="22"/>
              </w:rPr>
              <w:t>“</w:t>
            </w:r>
            <w:r w:rsidRPr="001F2692">
              <w:rPr>
                <w:b w:val="0"/>
                <w:bCs/>
                <w:iCs/>
                <w:sz w:val="22"/>
                <w:szCs w:val="22"/>
                <w:lang w:eastAsia="lv-LV"/>
              </w:rPr>
              <w:t>Skolotājs</w:t>
            </w:r>
            <w:r w:rsidRPr="001F2692">
              <w:rPr>
                <w:rStyle w:val="CommentReference"/>
                <w:rFonts w:eastAsia="Calibri Light"/>
                <w:b w:val="0"/>
                <w:bCs/>
                <w:i w:val="0"/>
                <w:sz w:val="22"/>
                <w:szCs w:val="22"/>
              </w:rPr>
              <w:t>”/no A daļas)</w:t>
            </w:r>
          </w:p>
        </w:tc>
        <w:tc>
          <w:tcPr>
            <w:tcW w:w="2409" w:type="dxa"/>
            <w:tcBorders>
              <w:top w:val="single" w:sz="4" w:space="0" w:color="auto"/>
              <w:left w:val="single" w:sz="4" w:space="0" w:color="auto"/>
              <w:bottom w:val="single" w:sz="4" w:space="0" w:color="auto"/>
              <w:right w:val="single" w:sz="4" w:space="0" w:color="auto"/>
            </w:tcBorders>
          </w:tcPr>
          <w:p w14:paraId="1B9D9E61"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Jomu mācību satura modulis </w:t>
            </w:r>
          </w:p>
          <w:p w14:paraId="08D1B48D"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(14KP/</w:t>
            </w:r>
            <w:r w:rsidRPr="001F2692">
              <w:rPr>
                <w:b w:val="0"/>
                <w:bCs/>
                <w:sz w:val="22"/>
                <w:szCs w:val="22"/>
              </w:rPr>
              <w:t>21ECTS</w:t>
            </w:r>
            <w:r w:rsidRPr="001F2692">
              <w:rPr>
                <w:b w:val="0"/>
                <w:bCs/>
                <w:iCs/>
                <w:sz w:val="22"/>
                <w:szCs w:val="22"/>
                <w:lang w:eastAsia="lv-LV"/>
              </w:rPr>
              <w:t>)</w:t>
            </w:r>
          </w:p>
          <w:p w14:paraId="7008395F"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(daļēji apgūst kopā ar PBSP </w:t>
            </w:r>
            <w:r w:rsidRPr="001F2692">
              <w:rPr>
                <w:rStyle w:val="CommentReference"/>
                <w:rFonts w:eastAsia="Calibri Light"/>
                <w:b w:val="0"/>
                <w:bCs/>
                <w:i w:val="0"/>
                <w:sz w:val="22"/>
                <w:szCs w:val="22"/>
              </w:rPr>
              <w:t>“</w:t>
            </w:r>
            <w:r w:rsidRPr="001F2692">
              <w:rPr>
                <w:b w:val="0"/>
                <w:bCs/>
                <w:iCs/>
                <w:sz w:val="22"/>
                <w:szCs w:val="22"/>
                <w:lang w:eastAsia="lv-LV"/>
              </w:rPr>
              <w:t>Skolotājs</w:t>
            </w:r>
            <w:r w:rsidRPr="001F2692">
              <w:rPr>
                <w:rStyle w:val="CommentReference"/>
                <w:rFonts w:eastAsia="Calibri Light"/>
                <w:b w:val="0"/>
                <w:bCs/>
                <w:i w:val="0"/>
                <w:sz w:val="22"/>
                <w:szCs w:val="22"/>
              </w:rPr>
              <w:t>”/no A daļas)</w:t>
            </w:r>
          </w:p>
        </w:tc>
        <w:tc>
          <w:tcPr>
            <w:tcW w:w="2977" w:type="dxa"/>
            <w:tcBorders>
              <w:top w:val="single" w:sz="4" w:space="0" w:color="auto"/>
              <w:left w:val="single" w:sz="4" w:space="0" w:color="auto"/>
              <w:bottom w:val="single" w:sz="4" w:space="0" w:color="auto"/>
              <w:right w:val="single" w:sz="4" w:space="0" w:color="auto"/>
            </w:tcBorders>
          </w:tcPr>
          <w:p w14:paraId="068DDB8A"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Jomu mācību satura modulis </w:t>
            </w:r>
          </w:p>
          <w:p w14:paraId="0B2BF183"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(14KP/</w:t>
            </w:r>
            <w:r w:rsidRPr="001F2692">
              <w:rPr>
                <w:b w:val="0"/>
                <w:bCs/>
                <w:sz w:val="22"/>
                <w:szCs w:val="22"/>
              </w:rPr>
              <w:t>21ECTS</w:t>
            </w:r>
            <w:r w:rsidRPr="001F2692">
              <w:rPr>
                <w:b w:val="0"/>
                <w:bCs/>
                <w:iCs/>
                <w:sz w:val="22"/>
                <w:szCs w:val="22"/>
                <w:lang w:eastAsia="lv-LV"/>
              </w:rPr>
              <w:t>)</w:t>
            </w:r>
          </w:p>
          <w:p w14:paraId="2FDCE0CB"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(daļēji apgūst kopā ar PBSP</w:t>
            </w:r>
            <w:r w:rsidRPr="001F2692">
              <w:rPr>
                <w:rStyle w:val="CommentReference"/>
                <w:rFonts w:eastAsia="Calibri Light"/>
                <w:b w:val="0"/>
                <w:bCs/>
                <w:i w:val="0"/>
                <w:sz w:val="22"/>
                <w:szCs w:val="22"/>
              </w:rPr>
              <w:t xml:space="preserve"> “</w:t>
            </w:r>
            <w:r w:rsidRPr="001F2692">
              <w:rPr>
                <w:b w:val="0"/>
                <w:bCs/>
                <w:iCs/>
                <w:sz w:val="22"/>
                <w:szCs w:val="22"/>
                <w:lang w:eastAsia="lv-LV"/>
              </w:rPr>
              <w:t>Skolotājs</w:t>
            </w:r>
            <w:r w:rsidRPr="001F2692">
              <w:rPr>
                <w:rStyle w:val="CommentReference"/>
                <w:rFonts w:eastAsia="Calibri Light"/>
                <w:b w:val="0"/>
                <w:bCs/>
                <w:i w:val="0"/>
                <w:sz w:val="22"/>
                <w:szCs w:val="22"/>
              </w:rPr>
              <w:t>”/no A daļas)</w:t>
            </w:r>
          </w:p>
        </w:tc>
      </w:tr>
      <w:tr w:rsidR="003C426F" w:rsidRPr="001F2692" w14:paraId="6F71068D" w14:textId="77777777" w:rsidTr="0029180F">
        <w:trPr>
          <w:jc w:val="center"/>
        </w:trPr>
        <w:tc>
          <w:tcPr>
            <w:tcW w:w="2689" w:type="dxa"/>
            <w:tcBorders>
              <w:top w:val="single" w:sz="4" w:space="0" w:color="auto"/>
              <w:left w:val="single" w:sz="4" w:space="0" w:color="auto"/>
              <w:bottom w:val="single" w:sz="4" w:space="0" w:color="auto"/>
              <w:right w:val="single" w:sz="4" w:space="0" w:color="auto"/>
            </w:tcBorders>
            <w:hideMark/>
          </w:tcPr>
          <w:p w14:paraId="2A2A9115"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Sākumizglītības skolotājs (1.–3. klase) </w:t>
            </w:r>
          </w:p>
          <w:p w14:paraId="3E0C9A7C" w14:textId="77777777" w:rsidR="0029180F" w:rsidRPr="001F2692" w:rsidRDefault="0029180F" w:rsidP="0029180F">
            <w:pPr>
              <w:pStyle w:val="Nosaukumi"/>
              <w:jc w:val="both"/>
              <w:rPr>
                <w:b w:val="0"/>
                <w:bCs/>
                <w:sz w:val="22"/>
                <w:szCs w:val="22"/>
              </w:rPr>
            </w:pPr>
            <w:r w:rsidRPr="001F2692">
              <w:rPr>
                <w:b w:val="0"/>
                <w:bCs/>
                <w:iCs/>
                <w:sz w:val="22"/>
                <w:szCs w:val="22"/>
                <w:lang w:eastAsia="lv-LV"/>
              </w:rPr>
              <w:t>(22KP/</w:t>
            </w:r>
            <w:r w:rsidRPr="001F2692">
              <w:rPr>
                <w:b w:val="0"/>
                <w:bCs/>
                <w:sz w:val="22"/>
                <w:szCs w:val="22"/>
              </w:rPr>
              <w:t>33ECTS</w:t>
            </w:r>
            <w:r w:rsidRPr="001F2692">
              <w:rPr>
                <w:b w:val="0"/>
                <w:bCs/>
                <w:iCs/>
                <w:sz w:val="22"/>
                <w:szCs w:val="22"/>
                <w:lang w:eastAsia="lv-LV"/>
              </w:rPr>
              <w:t>)</w:t>
            </w:r>
          </w:p>
        </w:tc>
        <w:tc>
          <w:tcPr>
            <w:tcW w:w="2409" w:type="dxa"/>
            <w:tcBorders>
              <w:top w:val="single" w:sz="4" w:space="0" w:color="auto"/>
              <w:left w:val="single" w:sz="4" w:space="0" w:color="auto"/>
              <w:bottom w:val="single" w:sz="4" w:space="0" w:color="auto"/>
              <w:right w:val="single" w:sz="4" w:space="0" w:color="auto"/>
            </w:tcBorders>
            <w:hideMark/>
          </w:tcPr>
          <w:p w14:paraId="048F684F"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Sākumizglītības skolotājs (1.–3. klase) </w:t>
            </w:r>
          </w:p>
          <w:p w14:paraId="0CA14956" w14:textId="77777777" w:rsidR="0029180F" w:rsidRPr="001F2692" w:rsidRDefault="0029180F" w:rsidP="0029180F">
            <w:pPr>
              <w:pStyle w:val="Nosaukumi"/>
              <w:jc w:val="both"/>
              <w:rPr>
                <w:b w:val="0"/>
                <w:bCs/>
                <w:sz w:val="22"/>
                <w:szCs w:val="22"/>
              </w:rPr>
            </w:pPr>
            <w:r w:rsidRPr="001F2692">
              <w:rPr>
                <w:b w:val="0"/>
                <w:bCs/>
                <w:iCs/>
                <w:sz w:val="22"/>
                <w:szCs w:val="22"/>
                <w:lang w:eastAsia="lv-LV"/>
              </w:rPr>
              <w:t>(22KP/</w:t>
            </w:r>
            <w:r w:rsidRPr="001F2692">
              <w:rPr>
                <w:b w:val="0"/>
                <w:bCs/>
                <w:sz w:val="22"/>
                <w:szCs w:val="22"/>
              </w:rPr>
              <w:t>33ECTS</w:t>
            </w:r>
            <w:r w:rsidRPr="001F2692">
              <w:rPr>
                <w:b w:val="0"/>
                <w:bCs/>
                <w:iCs/>
                <w:sz w:val="22"/>
                <w:szCs w:val="22"/>
                <w:lang w:eastAsia="lv-LV"/>
              </w:rPr>
              <w:t>)</w:t>
            </w:r>
          </w:p>
        </w:tc>
        <w:tc>
          <w:tcPr>
            <w:tcW w:w="2977" w:type="dxa"/>
            <w:tcBorders>
              <w:top w:val="single" w:sz="4" w:space="0" w:color="auto"/>
              <w:left w:val="single" w:sz="4" w:space="0" w:color="auto"/>
              <w:bottom w:val="single" w:sz="4" w:space="0" w:color="auto"/>
              <w:right w:val="single" w:sz="4" w:space="0" w:color="auto"/>
            </w:tcBorders>
          </w:tcPr>
          <w:p w14:paraId="22872948"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Sākumizglītības skolotājs (1.–3. klase) </w:t>
            </w:r>
          </w:p>
          <w:p w14:paraId="36477C1C" w14:textId="77777777" w:rsidR="0029180F" w:rsidRPr="001F2692" w:rsidRDefault="0029180F" w:rsidP="0029180F">
            <w:pPr>
              <w:pStyle w:val="Nosaukumi"/>
              <w:jc w:val="both"/>
              <w:rPr>
                <w:b w:val="0"/>
                <w:bCs/>
                <w:sz w:val="22"/>
                <w:szCs w:val="22"/>
              </w:rPr>
            </w:pPr>
            <w:r w:rsidRPr="001F2692">
              <w:rPr>
                <w:b w:val="0"/>
                <w:bCs/>
                <w:iCs/>
                <w:sz w:val="22"/>
                <w:szCs w:val="22"/>
                <w:lang w:eastAsia="lv-LV"/>
              </w:rPr>
              <w:t>(22KP/</w:t>
            </w:r>
            <w:r w:rsidRPr="001F2692">
              <w:rPr>
                <w:b w:val="0"/>
                <w:bCs/>
                <w:sz w:val="22"/>
                <w:szCs w:val="22"/>
              </w:rPr>
              <w:t>33ECTS</w:t>
            </w:r>
            <w:r w:rsidRPr="001F2692">
              <w:rPr>
                <w:b w:val="0"/>
                <w:bCs/>
                <w:iCs/>
                <w:sz w:val="22"/>
                <w:szCs w:val="22"/>
                <w:lang w:eastAsia="lv-LV"/>
              </w:rPr>
              <w:t>)</w:t>
            </w:r>
          </w:p>
        </w:tc>
      </w:tr>
      <w:tr w:rsidR="003C426F" w:rsidRPr="001F2692" w14:paraId="1BFC684C" w14:textId="77777777" w:rsidTr="0029180F">
        <w:trPr>
          <w:jc w:val="center"/>
        </w:trPr>
        <w:tc>
          <w:tcPr>
            <w:tcW w:w="2689" w:type="dxa"/>
            <w:tcBorders>
              <w:top w:val="single" w:sz="4" w:space="0" w:color="auto"/>
              <w:left w:val="single" w:sz="4" w:space="0" w:color="auto"/>
              <w:bottom w:val="single" w:sz="4" w:space="0" w:color="auto"/>
              <w:right w:val="single" w:sz="4" w:space="0" w:color="auto"/>
            </w:tcBorders>
            <w:hideMark/>
          </w:tcPr>
          <w:p w14:paraId="5E153AE5"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Sākumizglītības skolotājs </w:t>
            </w:r>
          </w:p>
          <w:p w14:paraId="6F813DC7"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(4.–6. klase)</w:t>
            </w:r>
          </w:p>
          <w:p w14:paraId="4C2BEC49"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(24KP/</w:t>
            </w:r>
            <w:r w:rsidRPr="001F2692">
              <w:rPr>
                <w:b w:val="0"/>
                <w:bCs/>
                <w:sz w:val="22"/>
                <w:szCs w:val="22"/>
              </w:rPr>
              <w:t>36ECTS</w:t>
            </w:r>
            <w:r w:rsidRPr="001F2692">
              <w:rPr>
                <w:b w:val="0"/>
                <w:bCs/>
                <w:iCs/>
                <w:sz w:val="22"/>
                <w:szCs w:val="22"/>
                <w:lang w:eastAsia="lv-LV"/>
              </w:rPr>
              <w:t>)</w:t>
            </w:r>
          </w:p>
        </w:tc>
        <w:tc>
          <w:tcPr>
            <w:tcW w:w="2409" w:type="dxa"/>
            <w:tcBorders>
              <w:top w:val="single" w:sz="4" w:space="0" w:color="auto"/>
              <w:left w:val="single" w:sz="4" w:space="0" w:color="auto"/>
              <w:bottom w:val="single" w:sz="4" w:space="0" w:color="auto"/>
              <w:right w:val="single" w:sz="4" w:space="0" w:color="auto"/>
            </w:tcBorders>
            <w:hideMark/>
          </w:tcPr>
          <w:p w14:paraId="4C148310"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Sākumizglītības skolotājs </w:t>
            </w:r>
          </w:p>
          <w:p w14:paraId="49F4CEC9"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(4.–6. klase)</w:t>
            </w:r>
          </w:p>
          <w:p w14:paraId="4FADC3EB" w14:textId="77777777" w:rsidR="0029180F" w:rsidRPr="001F2692" w:rsidRDefault="0029180F" w:rsidP="0029180F">
            <w:pPr>
              <w:pStyle w:val="Nosaukumi"/>
              <w:jc w:val="both"/>
              <w:rPr>
                <w:b w:val="0"/>
                <w:bCs/>
                <w:sz w:val="22"/>
                <w:szCs w:val="22"/>
              </w:rPr>
            </w:pPr>
            <w:r w:rsidRPr="001F2692">
              <w:rPr>
                <w:b w:val="0"/>
                <w:bCs/>
                <w:iCs/>
                <w:sz w:val="22"/>
                <w:szCs w:val="22"/>
                <w:lang w:eastAsia="lv-LV"/>
              </w:rPr>
              <w:t>(24KP/</w:t>
            </w:r>
            <w:r w:rsidRPr="001F2692">
              <w:rPr>
                <w:b w:val="0"/>
                <w:bCs/>
                <w:sz w:val="22"/>
                <w:szCs w:val="22"/>
              </w:rPr>
              <w:t>36ECTS</w:t>
            </w:r>
            <w:r w:rsidRPr="001F2692">
              <w:rPr>
                <w:b w:val="0"/>
                <w:bCs/>
                <w:iCs/>
                <w:sz w:val="22"/>
                <w:szCs w:val="22"/>
                <w:lang w:eastAsia="lv-LV"/>
              </w:rPr>
              <w:t>)</w:t>
            </w:r>
          </w:p>
        </w:tc>
        <w:tc>
          <w:tcPr>
            <w:tcW w:w="2977" w:type="dxa"/>
            <w:tcBorders>
              <w:top w:val="single" w:sz="4" w:space="0" w:color="auto"/>
              <w:left w:val="single" w:sz="4" w:space="0" w:color="auto"/>
              <w:bottom w:val="single" w:sz="4" w:space="0" w:color="auto"/>
              <w:right w:val="single" w:sz="4" w:space="0" w:color="auto"/>
            </w:tcBorders>
          </w:tcPr>
          <w:p w14:paraId="5841F279" w14:textId="77777777" w:rsidR="0029180F" w:rsidRPr="001F2692" w:rsidRDefault="0029180F" w:rsidP="0029180F">
            <w:pPr>
              <w:pStyle w:val="Nosaukumi"/>
              <w:jc w:val="both"/>
              <w:rPr>
                <w:b w:val="0"/>
                <w:bCs/>
                <w:iCs/>
                <w:sz w:val="22"/>
                <w:szCs w:val="22"/>
                <w:lang w:eastAsia="lv-LV"/>
              </w:rPr>
            </w:pPr>
            <w:r w:rsidRPr="001F2692">
              <w:rPr>
                <w:b w:val="0"/>
                <w:bCs/>
                <w:iCs/>
                <w:sz w:val="22"/>
                <w:szCs w:val="22"/>
                <w:lang w:eastAsia="lv-LV"/>
              </w:rPr>
              <w:t xml:space="preserve">Sākumizglītības skolotājs (4.–6. klase) </w:t>
            </w:r>
          </w:p>
          <w:p w14:paraId="74FFFF92" w14:textId="77777777" w:rsidR="0029180F" w:rsidRPr="001F2692" w:rsidRDefault="0029180F" w:rsidP="0029180F">
            <w:pPr>
              <w:pStyle w:val="Nosaukumi"/>
              <w:jc w:val="both"/>
              <w:rPr>
                <w:b w:val="0"/>
                <w:bCs/>
                <w:sz w:val="22"/>
                <w:szCs w:val="22"/>
              </w:rPr>
            </w:pPr>
            <w:r w:rsidRPr="001F2692">
              <w:rPr>
                <w:b w:val="0"/>
                <w:bCs/>
                <w:iCs/>
                <w:sz w:val="22"/>
                <w:szCs w:val="22"/>
                <w:lang w:eastAsia="lv-LV"/>
              </w:rPr>
              <w:t>(24KP/</w:t>
            </w:r>
            <w:r w:rsidRPr="001F2692">
              <w:rPr>
                <w:b w:val="0"/>
                <w:bCs/>
                <w:sz w:val="22"/>
                <w:szCs w:val="22"/>
              </w:rPr>
              <w:t>36ECTS</w:t>
            </w:r>
            <w:r w:rsidRPr="001F2692">
              <w:rPr>
                <w:b w:val="0"/>
                <w:bCs/>
                <w:iCs/>
                <w:sz w:val="22"/>
                <w:szCs w:val="22"/>
                <w:lang w:eastAsia="lv-LV"/>
              </w:rPr>
              <w:t>)</w:t>
            </w:r>
          </w:p>
        </w:tc>
      </w:tr>
      <w:tr w:rsidR="0029180F" w:rsidRPr="001F2692" w14:paraId="04880C16" w14:textId="77777777" w:rsidTr="0029180F">
        <w:trPr>
          <w:jc w:val="center"/>
        </w:trPr>
        <w:tc>
          <w:tcPr>
            <w:tcW w:w="2689" w:type="dxa"/>
            <w:tcBorders>
              <w:top w:val="single" w:sz="4" w:space="0" w:color="auto"/>
              <w:left w:val="single" w:sz="4" w:space="0" w:color="auto"/>
              <w:bottom w:val="single" w:sz="4" w:space="0" w:color="auto"/>
              <w:right w:val="single" w:sz="4" w:space="0" w:color="auto"/>
            </w:tcBorders>
          </w:tcPr>
          <w:p w14:paraId="3D39E096" w14:textId="77777777" w:rsidR="0029180F" w:rsidRPr="001F2692" w:rsidRDefault="0029180F" w:rsidP="0029180F">
            <w:pPr>
              <w:pStyle w:val="Nosaukumi"/>
              <w:jc w:val="both"/>
              <w:rPr>
                <w:b w:val="0"/>
                <w:bCs/>
                <w:sz w:val="22"/>
                <w:szCs w:val="22"/>
              </w:rPr>
            </w:pPr>
            <w:r w:rsidRPr="001F2692">
              <w:rPr>
                <w:b w:val="0"/>
                <w:bCs/>
                <w:sz w:val="22"/>
                <w:szCs w:val="22"/>
              </w:rPr>
              <w:t>Profesionālā lietpratība pirmsskolas metodiskajā darbā</w:t>
            </w:r>
          </w:p>
          <w:p w14:paraId="70699E13" w14:textId="77777777" w:rsidR="0029180F" w:rsidRPr="001F2692" w:rsidRDefault="0029180F" w:rsidP="0029180F">
            <w:pPr>
              <w:pStyle w:val="Nosaukumi"/>
              <w:jc w:val="both"/>
              <w:rPr>
                <w:b w:val="0"/>
                <w:bCs/>
                <w:sz w:val="22"/>
                <w:szCs w:val="22"/>
              </w:rPr>
            </w:pPr>
            <w:r w:rsidRPr="001F2692">
              <w:rPr>
                <w:b w:val="0"/>
                <w:bCs/>
                <w:sz w:val="22"/>
                <w:szCs w:val="22"/>
              </w:rPr>
              <w:t>(20KP/30ECTS)</w:t>
            </w:r>
          </w:p>
          <w:p w14:paraId="1EE238F6" w14:textId="77777777" w:rsidR="0029180F" w:rsidRPr="001F2692" w:rsidRDefault="0029180F" w:rsidP="0029180F">
            <w:pPr>
              <w:pStyle w:val="Nosaukumi"/>
              <w:jc w:val="both"/>
              <w:rPr>
                <w:b w:val="0"/>
                <w:bCs/>
                <w:sz w:val="22"/>
                <w:szCs w:val="22"/>
              </w:rPr>
            </w:pPr>
          </w:p>
        </w:tc>
        <w:tc>
          <w:tcPr>
            <w:tcW w:w="2409" w:type="dxa"/>
            <w:tcBorders>
              <w:top w:val="single" w:sz="4" w:space="0" w:color="auto"/>
              <w:left w:val="single" w:sz="4" w:space="0" w:color="auto"/>
              <w:bottom w:val="single" w:sz="4" w:space="0" w:color="auto"/>
              <w:right w:val="single" w:sz="4" w:space="0" w:color="auto"/>
            </w:tcBorders>
          </w:tcPr>
          <w:p w14:paraId="67B00B28" w14:textId="77777777" w:rsidR="0029180F" w:rsidRPr="001F2692" w:rsidRDefault="0029180F" w:rsidP="0029180F">
            <w:pPr>
              <w:pStyle w:val="Nosaukumi"/>
              <w:jc w:val="both"/>
              <w:rPr>
                <w:b w:val="0"/>
                <w:bCs/>
                <w:sz w:val="22"/>
                <w:szCs w:val="22"/>
              </w:rPr>
            </w:pPr>
            <w:r w:rsidRPr="001F2692">
              <w:rPr>
                <w:b w:val="0"/>
                <w:bCs/>
                <w:sz w:val="22"/>
                <w:szCs w:val="22"/>
              </w:rPr>
              <w:t xml:space="preserve">Dažādības kompetence iekļaujošā izglītībā </w:t>
            </w:r>
          </w:p>
          <w:p w14:paraId="67A8FCE8" w14:textId="77777777" w:rsidR="0029180F" w:rsidRPr="001F2692" w:rsidRDefault="0029180F" w:rsidP="0029180F">
            <w:pPr>
              <w:pStyle w:val="Nosaukumi"/>
              <w:jc w:val="both"/>
              <w:rPr>
                <w:b w:val="0"/>
                <w:bCs/>
                <w:sz w:val="22"/>
                <w:szCs w:val="22"/>
              </w:rPr>
            </w:pPr>
            <w:r w:rsidRPr="001F2692">
              <w:rPr>
                <w:b w:val="0"/>
                <w:bCs/>
                <w:sz w:val="22"/>
                <w:szCs w:val="22"/>
              </w:rPr>
              <w:t>(20KP/30ECTS)</w:t>
            </w:r>
          </w:p>
          <w:p w14:paraId="58FB4864" w14:textId="77777777" w:rsidR="0029180F" w:rsidRPr="001F2692" w:rsidRDefault="0029180F" w:rsidP="0029180F">
            <w:pPr>
              <w:pStyle w:val="Nosaukumi"/>
              <w:jc w:val="both"/>
              <w:rPr>
                <w:b w:val="0"/>
                <w:bCs/>
                <w:sz w:val="22"/>
                <w:szCs w:val="22"/>
              </w:rPr>
            </w:pPr>
          </w:p>
        </w:tc>
        <w:tc>
          <w:tcPr>
            <w:tcW w:w="2977" w:type="dxa"/>
            <w:tcBorders>
              <w:top w:val="single" w:sz="4" w:space="0" w:color="auto"/>
              <w:left w:val="single" w:sz="4" w:space="0" w:color="auto"/>
              <w:bottom w:val="single" w:sz="4" w:space="0" w:color="auto"/>
              <w:right w:val="single" w:sz="4" w:space="0" w:color="auto"/>
            </w:tcBorders>
          </w:tcPr>
          <w:p w14:paraId="3B1504B0" w14:textId="77777777" w:rsidR="0029180F" w:rsidRPr="001F2692" w:rsidRDefault="0029180F" w:rsidP="0029180F">
            <w:pPr>
              <w:pStyle w:val="Nosaukumi"/>
              <w:jc w:val="both"/>
              <w:rPr>
                <w:b w:val="0"/>
                <w:bCs/>
                <w:sz w:val="22"/>
                <w:szCs w:val="22"/>
              </w:rPr>
            </w:pPr>
            <w:r w:rsidRPr="001F2692">
              <w:rPr>
                <w:b w:val="0"/>
                <w:bCs/>
                <w:sz w:val="22"/>
                <w:szCs w:val="22"/>
              </w:rPr>
              <w:t>Mācību jomu saturs un mācīšanās pieejas pirmsskolā</w:t>
            </w:r>
          </w:p>
          <w:p w14:paraId="30619E0B" w14:textId="77777777" w:rsidR="0029180F" w:rsidRPr="001F2692" w:rsidRDefault="0029180F" w:rsidP="0029180F">
            <w:pPr>
              <w:pStyle w:val="Nosaukumi"/>
              <w:jc w:val="both"/>
              <w:rPr>
                <w:b w:val="0"/>
                <w:bCs/>
                <w:sz w:val="22"/>
                <w:szCs w:val="22"/>
              </w:rPr>
            </w:pPr>
            <w:r w:rsidRPr="001F2692">
              <w:rPr>
                <w:b w:val="0"/>
                <w:bCs/>
                <w:iCs/>
                <w:sz w:val="22"/>
                <w:szCs w:val="22"/>
              </w:rPr>
              <w:t>(20KP/</w:t>
            </w:r>
            <w:r w:rsidRPr="001F2692">
              <w:rPr>
                <w:b w:val="0"/>
                <w:bCs/>
                <w:sz w:val="22"/>
                <w:szCs w:val="22"/>
              </w:rPr>
              <w:t>30ECTS</w:t>
            </w:r>
            <w:r w:rsidRPr="001F2692">
              <w:rPr>
                <w:b w:val="0"/>
                <w:bCs/>
                <w:iCs/>
                <w:sz w:val="22"/>
                <w:szCs w:val="22"/>
              </w:rPr>
              <w:t>)</w:t>
            </w:r>
            <w:r w:rsidRPr="001F2692">
              <w:rPr>
                <w:b w:val="0"/>
                <w:bCs/>
                <w:sz w:val="22"/>
                <w:szCs w:val="22"/>
              </w:rPr>
              <w:t xml:space="preserve"> </w:t>
            </w:r>
          </w:p>
          <w:p w14:paraId="2BF8D820" w14:textId="77777777" w:rsidR="0029180F" w:rsidRPr="001F2692" w:rsidRDefault="0029180F" w:rsidP="0029180F">
            <w:pPr>
              <w:pStyle w:val="Nosaukumi"/>
              <w:jc w:val="both"/>
              <w:rPr>
                <w:b w:val="0"/>
                <w:bCs/>
                <w:sz w:val="22"/>
                <w:szCs w:val="22"/>
              </w:rPr>
            </w:pPr>
            <w:r w:rsidRPr="001F2692">
              <w:rPr>
                <w:b w:val="0"/>
                <w:bCs/>
                <w:sz w:val="22"/>
                <w:szCs w:val="22"/>
              </w:rPr>
              <w:t>(</w:t>
            </w:r>
            <w:r w:rsidRPr="001F2692">
              <w:rPr>
                <w:b w:val="0"/>
                <w:bCs/>
                <w:iCs/>
                <w:sz w:val="22"/>
                <w:szCs w:val="22"/>
              </w:rPr>
              <w:t xml:space="preserve">PBSP "Sākumizglītības skolotājs" docē kopā ar </w:t>
            </w:r>
            <w:r w:rsidRPr="001F2692">
              <w:rPr>
                <w:b w:val="0"/>
                <w:bCs/>
                <w:sz w:val="22"/>
                <w:szCs w:val="22"/>
              </w:rPr>
              <w:t>īsā cikla profesionālās augstākās izglītības studiju programm</w:t>
            </w:r>
            <w:r w:rsidRPr="001F2692">
              <w:rPr>
                <w:b w:val="0"/>
                <w:bCs/>
                <w:iCs/>
                <w:sz w:val="22"/>
                <w:szCs w:val="22"/>
              </w:rPr>
              <w:t xml:space="preserve">as “Pirmsskolas skolotājs” B </w:t>
            </w:r>
            <w:r w:rsidRPr="001F2692">
              <w:rPr>
                <w:b w:val="0"/>
                <w:bCs/>
                <w:iCs/>
                <w:sz w:val="22"/>
                <w:szCs w:val="22"/>
              </w:rPr>
              <w:lastRenderedPageBreak/>
              <w:t>daļas Nozares profesionālās specializācijas studiju kursiem</w:t>
            </w:r>
            <w:r w:rsidRPr="001F2692">
              <w:rPr>
                <w:b w:val="0"/>
                <w:bCs/>
                <w:sz w:val="22"/>
                <w:szCs w:val="22"/>
              </w:rPr>
              <w:t>)</w:t>
            </w:r>
          </w:p>
        </w:tc>
      </w:tr>
    </w:tbl>
    <w:p w14:paraId="72444DE7" w14:textId="77777777" w:rsidR="0029180F" w:rsidRPr="001F2692" w:rsidRDefault="0029180F" w:rsidP="0029180F">
      <w:pPr>
        <w:pStyle w:val="Nosaukumi"/>
        <w:jc w:val="both"/>
        <w:rPr>
          <w:iCs/>
          <w:sz w:val="22"/>
          <w:szCs w:val="22"/>
        </w:rPr>
      </w:pPr>
    </w:p>
    <w:p w14:paraId="416D93AC" w14:textId="77777777" w:rsidR="0029180F" w:rsidRPr="001F2692" w:rsidRDefault="0029180F" w:rsidP="0029180F">
      <w:pPr>
        <w:pStyle w:val="Nosaukumi"/>
        <w:jc w:val="both"/>
        <w:rPr>
          <w:sz w:val="22"/>
          <w:szCs w:val="22"/>
        </w:rPr>
      </w:pPr>
      <w:bookmarkStart w:id="100" w:name="_Hlk165116156"/>
      <w:r w:rsidRPr="001F2692">
        <w:rPr>
          <w:sz w:val="22"/>
          <w:szCs w:val="22"/>
        </w:rPr>
        <w:t>Moduļu sistēmas pieejas pārskats</w:t>
      </w:r>
    </w:p>
    <w:bookmarkEnd w:id="100"/>
    <w:p w14:paraId="23C717F6" w14:textId="77777777" w:rsidR="0029180F" w:rsidRPr="001F2692" w:rsidRDefault="0029180F" w:rsidP="0029180F">
      <w:pPr>
        <w:pStyle w:val="Nosaukumi"/>
        <w:ind w:firstLine="709"/>
        <w:jc w:val="both"/>
        <w:rPr>
          <w:b w:val="0"/>
          <w:bCs/>
          <w:i w:val="0"/>
          <w:iCs/>
          <w:sz w:val="22"/>
          <w:szCs w:val="22"/>
        </w:rPr>
      </w:pPr>
    </w:p>
    <w:p w14:paraId="27EEF01E" w14:textId="77777777" w:rsidR="0029180F" w:rsidRPr="001F2692" w:rsidRDefault="0029180F" w:rsidP="0029180F">
      <w:pPr>
        <w:pStyle w:val="Nosaukumi"/>
        <w:jc w:val="both"/>
        <w:rPr>
          <w:b w:val="0"/>
          <w:bCs/>
          <w:i w:val="0"/>
          <w:iCs/>
          <w:sz w:val="22"/>
          <w:szCs w:val="22"/>
        </w:rPr>
      </w:pPr>
      <w:bookmarkStart w:id="101" w:name="_Hlk162284810"/>
      <w:r w:rsidRPr="001F2692">
        <w:rPr>
          <w:b w:val="0"/>
          <w:bCs/>
          <w:i w:val="0"/>
          <w:iCs/>
          <w:sz w:val="22"/>
          <w:szCs w:val="22"/>
        </w:rPr>
        <w:t xml:space="preserve">Atbilstoši </w:t>
      </w:r>
      <w:r w:rsidRPr="001F2692">
        <w:rPr>
          <w:b w:val="0"/>
          <w:bCs/>
          <w:i w:val="0"/>
          <w:iCs/>
          <w:sz w:val="22"/>
          <w:szCs w:val="22"/>
          <w:shd w:val="clear" w:color="auto" w:fill="FFFFFF"/>
        </w:rPr>
        <w:t xml:space="preserve">Augstskolu likuma 56. panta otras daļas pirmajā punktā </w:t>
      </w:r>
      <w:r w:rsidRPr="001F2692">
        <w:rPr>
          <w:b w:val="0"/>
          <w:bCs/>
          <w:i w:val="0"/>
          <w:iCs/>
          <w:sz w:val="22"/>
          <w:szCs w:val="22"/>
        </w:rPr>
        <w:t xml:space="preserve">noteiktajām prasībām, </w:t>
      </w:r>
      <w:r w:rsidRPr="001F2692">
        <w:rPr>
          <w:b w:val="0"/>
          <w:bCs/>
          <w:i w:val="0"/>
          <w:iCs/>
          <w:sz w:val="22"/>
          <w:szCs w:val="22"/>
          <w:shd w:val="clear" w:color="auto" w:fill="FFFFFF"/>
        </w:rPr>
        <w:t xml:space="preserve">studiju moduli tika izveidoti studiju programmas strukturēšanai, pārskatāmībai, elastīgu studiju ceļu izveidei un studējošo profesionālajai orientācijai, nodrošinot tā plānojumu arī mūžizglītībai piemērotā veidā </w:t>
      </w:r>
      <w:r w:rsidRPr="001F2692">
        <w:rPr>
          <w:b w:val="0"/>
          <w:bCs/>
          <w:i w:val="0"/>
          <w:iCs/>
          <w:sz w:val="22"/>
          <w:szCs w:val="22"/>
        </w:rPr>
        <w:t xml:space="preserve">(elektroniskā saite uz Augstskolu likumu </w:t>
      </w:r>
      <w:hyperlink r:id="rId124" w:history="1">
        <w:r w:rsidRPr="001F2692">
          <w:rPr>
            <w:rStyle w:val="Hyperlink"/>
            <w:b w:val="0"/>
            <w:bCs/>
            <w:i w:val="0"/>
            <w:iCs/>
            <w:color w:val="auto"/>
            <w:sz w:val="22"/>
            <w:szCs w:val="22"/>
          </w:rPr>
          <w:t>https://likumi.lv/ta/id/37967-augstskolu-likums</w:t>
        </w:r>
      </w:hyperlink>
      <w:r w:rsidRPr="001F2692">
        <w:rPr>
          <w:b w:val="0"/>
          <w:bCs/>
          <w:i w:val="0"/>
          <w:iCs/>
          <w:sz w:val="22"/>
          <w:szCs w:val="22"/>
        </w:rPr>
        <w:t>; pieejams tikai latviešu valodā)</w:t>
      </w:r>
      <w:r w:rsidRPr="001F2692">
        <w:rPr>
          <w:b w:val="0"/>
          <w:bCs/>
          <w:i w:val="0"/>
          <w:iCs/>
          <w:sz w:val="22"/>
          <w:szCs w:val="22"/>
          <w:shd w:val="clear" w:color="auto" w:fill="FFFFFF"/>
        </w:rPr>
        <w:t>.</w:t>
      </w:r>
      <w:r w:rsidRPr="001F2692">
        <w:rPr>
          <w:b w:val="0"/>
          <w:bCs/>
          <w:i w:val="0"/>
          <w:iCs/>
          <w:sz w:val="22"/>
          <w:szCs w:val="22"/>
        </w:rPr>
        <w:t xml:space="preserve"> </w:t>
      </w:r>
    </w:p>
    <w:p w14:paraId="147E67C6" w14:textId="77777777" w:rsidR="0029180F" w:rsidRPr="001F2692" w:rsidRDefault="0029180F" w:rsidP="0029180F">
      <w:pPr>
        <w:pStyle w:val="Nosaukumi"/>
        <w:ind w:firstLine="709"/>
        <w:jc w:val="both"/>
        <w:rPr>
          <w:b w:val="0"/>
          <w:bCs/>
          <w:i w:val="0"/>
          <w:iCs/>
          <w:sz w:val="22"/>
          <w:szCs w:val="22"/>
        </w:rPr>
      </w:pPr>
      <w:bookmarkStart w:id="102" w:name="_Hlk162284820"/>
      <w:bookmarkEnd w:id="101"/>
      <w:r w:rsidRPr="001F2692">
        <w:rPr>
          <w:b w:val="0"/>
          <w:bCs/>
          <w:i w:val="0"/>
          <w:iCs/>
          <w:sz w:val="22"/>
          <w:szCs w:val="22"/>
        </w:rPr>
        <w:t xml:space="preserve">A daļas </w:t>
      </w:r>
      <w:r w:rsidRPr="001F2692">
        <w:rPr>
          <w:sz w:val="22"/>
          <w:szCs w:val="22"/>
        </w:rPr>
        <w:t xml:space="preserve">obligātais </w:t>
      </w:r>
      <w:bookmarkStart w:id="103" w:name="_Hlk165116330"/>
      <w:r w:rsidRPr="001F2692">
        <w:rPr>
          <w:sz w:val="22"/>
          <w:szCs w:val="22"/>
        </w:rPr>
        <w:t>Studiju modulis uzņēmējdarbības profesionālās kompetences veidošanai</w:t>
      </w:r>
      <w:r w:rsidRPr="001F2692">
        <w:rPr>
          <w:b w:val="0"/>
          <w:bCs/>
          <w:i w:val="0"/>
          <w:iCs/>
          <w:sz w:val="22"/>
          <w:szCs w:val="22"/>
        </w:rPr>
        <w:t xml:space="preserve"> </w:t>
      </w:r>
      <w:bookmarkEnd w:id="103"/>
      <w:r w:rsidRPr="001F2692">
        <w:rPr>
          <w:b w:val="0"/>
          <w:bCs/>
          <w:i w:val="0"/>
          <w:iCs/>
          <w:sz w:val="22"/>
          <w:szCs w:val="22"/>
        </w:rPr>
        <w:t xml:space="preserve">paredz  atbilstošo studiju kursu satura apguvi un diferencēto studiju rezultātu sasniegšanu, pamatojoties uz kopīgu mērķi: veicināt studējošo profesionālo kompetenci, pamatojoties uz zināšanām par darba tiesisko attiecību regulējumu, uzņēmējdarbības pamatiem, projektu izstrādi un cilvēkresursu vadīšanu, tai skaitā par sociālā dialoga veidošanu sabiedrībā. Studiju modulim ir paredzēti atbilstošie studiju kursi un studiju rezultāti: </w:t>
      </w:r>
    </w:p>
    <w:p w14:paraId="505FC53C" w14:textId="77777777" w:rsidR="0029180F" w:rsidRPr="001F2692" w:rsidRDefault="0029180F" w:rsidP="00BF5584">
      <w:pPr>
        <w:pStyle w:val="Nosaukumi"/>
        <w:numPr>
          <w:ilvl w:val="0"/>
          <w:numId w:val="62"/>
        </w:numPr>
        <w:jc w:val="both"/>
        <w:rPr>
          <w:b w:val="0"/>
          <w:bCs/>
          <w:i w:val="0"/>
          <w:iCs/>
          <w:sz w:val="22"/>
          <w:szCs w:val="22"/>
        </w:rPr>
      </w:pPr>
      <w:r w:rsidRPr="001F2692">
        <w:rPr>
          <w:b w:val="0"/>
          <w:bCs/>
          <w:i w:val="0"/>
          <w:iCs/>
          <w:sz w:val="22"/>
          <w:szCs w:val="22"/>
        </w:rPr>
        <w:t>Zināšanas:</w:t>
      </w:r>
    </w:p>
    <w:p w14:paraId="051E7261" w14:textId="77777777" w:rsidR="0029180F" w:rsidRPr="001F2692" w:rsidRDefault="0029180F" w:rsidP="00BF5584">
      <w:pPr>
        <w:pStyle w:val="Nosaukumi"/>
        <w:numPr>
          <w:ilvl w:val="0"/>
          <w:numId w:val="63"/>
        </w:numPr>
        <w:jc w:val="both"/>
        <w:rPr>
          <w:rFonts w:eastAsia="Times New Roman"/>
          <w:b w:val="0"/>
          <w:bCs/>
          <w:i w:val="0"/>
          <w:iCs/>
          <w:sz w:val="22"/>
          <w:szCs w:val="22"/>
          <w:lang w:eastAsia="lv-LV"/>
        </w:rPr>
      </w:pPr>
      <w:r w:rsidRPr="001F2692">
        <w:rPr>
          <w:b w:val="0"/>
          <w:bCs/>
          <w:i w:val="0"/>
          <w:iCs/>
          <w:sz w:val="22"/>
          <w:szCs w:val="22"/>
        </w:rPr>
        <w:t>pārzina skolotāja pedagoģiskās darbības pašanalīzes un  pašvērtēšanas paņēmienus profesionālās kompetences pilnveidošanai, izmantojot komunikāciju tehnoloģijas un resursus, kā arī izprotot globālos un lokālos, sociālpolitiskos, ekonomikas un kultūras procesus;</w:t>
      </w:r>
    </w:p>
    <w:p w14:paraId="7C16B612" w14:textId="77777777" w:rsidR="0029180F" w:rsidRPr="001F2692" w:rsidRDefault="0029180F" w:rsidP="00BF5584">
      <w:pPr>
        <w:pStyle w:val="Nosaukumi"/>
        <w:numPr>
          <w:ilvl w:val="0"/>
          <w:numId w:val="63"/>
        </w:numPr>
        <w:jc w:val="both"/>
        <w:rPr>
          <w:rFonts w:eastAsia="Times New Roman"/>
          <w:b w:val="0"/>
          <w:bCs/>
          <w:i w:val="0"/>
          <w:iCs/>
          <w:sz w:val="22"/>
          <w:szCs w:val="22"/>
          <w:lang w:eastAsia="lv-LV"/>
        </w:rPr>
      </w:pPr>
      <w:r w:rsidRPr="001F2692">
        <w:rPr>
          <w:b w:val="0"/>
          <w:bCs/>
          <w:i w:val="0"/>
          <w:iCs/>
          <w:sz w:val="22"/>
          <w:szCs w:val="22"/>
        </w:rPr>
        <w:t xml:space="preserve">izprot izglītības sistēmas perspektīvos mērķus un  attīstības virzienus un saikni ar ekonomikas procesiem un finanšu resursu plānošanu, kā arī izprot uzņēmējdarbības specifiku. </w:t>
      </w:r>
    </w:p>
    <w:p w14:paraId="0E53D1A5" w14:textId="77777777" w:rsidR="0029180F" w:rsidRPr="001F2692" w:rsidRDefault="0029180F" w:rsidP="00BF5584">
      <w:pPr>
        <w:pStyle w:val="Nosaukumi"/>
        <w:numPr>
          <w:ilvl w:val="0"/>
          <w:numId w:val="62"/>
        </w:numPr>
        <w:jc w:val="both"/>
        <w:rPr>
          <w:b w:val="0"/>
          <w:bCs/>
          <w:i w:val="0"/>
          <w:iCs/>
          <w:sz w:val="22"/>
          <w:szCs w:val="22"/>
        </w:rPr>
      </w:pPr>
      <w:r w:rsidRPr="001F2692">
        <w:rPr>
          <w:b w:val="0"/>
          <w:bCs/>
          <w:i w:val="0"/>
          <w:iCs/>
          <w:sz w:val="22"/>
          <w:szCs w:val="22"/>
        </w:rPr>
        <w:t>Prasmes:</w:t>
      </w:r>
    </w:p>
    <w:p w14:paraId="409E5938" w14:textId="77777777" w:rsidR="0029180F" w:rsidRPr="001F2692" w:rsidRDefault="0029180F" w:rsidP="00BF5584">
      <w:pPr>
        <w:pStyle w:val="Nosaukumi"/>
        <w:numPr>
          <w:ilvl w:val="0"/>
          <w:numId w:val="64"/>
        </w:numPr>
        <w:jc w:val="both"/>
        <w:rPr>
          <w:b w:val="0"/>
          <w:bCs/>
          <w:i w:val="0"/>
          <w:iCs/>
          <w:sz w:val="22"/>
          <w:szCs w:val="22"/>
        </w:rPr>
      </w:pPr>
      <w:r w:rsidRPr="001F2692">
        <w:rPr>
          <w:b w:val="0"/>
          <w:bCs/>
          <w:i w:val="0"/>
          <w:iCs/>
          <w:sz w:val="22"/>
          <w:szCs w:val="22"/>
        </w:rPr>
        <w:t>spēj sadarboties ar kolēģiem, nozares speciālistiem, citam institūcijām, lai nodrošinātu pozitīvu mijiedarbību dažādās sociālās vidēs, kas nodrošina normatīvos aktos definēto tiesību ievērošanu;</w:t>
      </w:r>
    </w:p>
    <w:p w14:paraId="15D18E9D" w14:textId="77777777" w:rsidR="0029180F" w:rsidRPr="001F2692" w:rsidRDefault="0029180F" w:rsidP="00BF5584">
      <w:pPr>
        <w:pStyle w:val="Nosaukumi"/>
        <w:numPr>
          <w:ilvl w:val="0"/>
          <w:numId w:val="64"/>
        </w:numPr>
        <w:jc w:val="both"/>
        <w:rPr>
          <w:rFonts w:eastAsia="Times New Roman"/>
          <w:b w:val="0"/>
          <w:bCs/>
          <w:i w:val="0"/>
          <w:iCs/>
          <w:sz w:val="22"/>
          <w:szCs w:val="22"/>
        </w:rPr>
      </w:pPr>
      <w:r w:rsidRPr="001F2692">
        <w:rPr>
          <w:b w:val="0"/>
          <w:bCs/>
          <w:i w:val="0"/>
          <w:iCs/>
          <w:sz w:val="22"/>
          <w:szCs w:val="22"/>
        </w:rPr>
        <w:t>prot patstāvīgi strukturēt un virzīt savu mācīšanos, analizēt savu darbību, lai profesionāli pilnveidotos</w:t>
      </w:r>
      <w:r w:rsidRPr="001F2692">
        <w:rPr>
          <w:rFonts w:eastAsia="Times New Roman"/>
          <w:b w:val="0"/>
          <w:bCs/>
          <w:i w:val="0"/>
          <w:iCs/>
          <w:sz w:val="22"/>
          <w:szCs w:val="22"/>
        </w:rPr>
        <w:t>.</w:t>
      </w:r>
    </w:p>
    <w:p w14:paraId="2358EBA3" w14:textId="77777777" w:rsidR="0029180F" w:rsidRPr="001F2692" w:rsidRDefault="0029180F" w:rsidP="00BF5584">
      <w:pPr>
        <w:pStyle w:val="Nosaukumi"/>
        <w:numPr>
          <w:ilvl w:val="0"/>
          <w:numId w:val="62"/>
        </w:numPr>
        <w:jc w:val="both"/>
        <w:rPr>
          <w:b w:val="0"/>
          <w:bCs/>
          <w:i w:val="0"/>
          <w:iCs/>
          <w:sz w:val="22"/>
          <w:szCs w:val="22"/>
        </w:rPr>
      </w:pPr>
      <w:r w:rsidRPr="001F2692">
        <w:rPr>
          <w:b w:val="0"/>
          <w:bCs/>
          <w:i w:val="0"/>
          <w:iCs/>
          <w:sz w:val="22"/>
          <w:szCs w:val="22"/>
        </w:rPr>
        <w:t xml:space="preserve">Kompetences: </w:t>
      </w:r>
    </w:p>
    <w:p w14:paraId="25549473" w14:textId="77777777" w:rsidR="0029180F" w:rsidRPr="001F2692" w:rsidRDefault="0029180F" w:rsidP="00BF5584">
      <w:pPr>
        <w:pStyle w:val="Nosaukumi"/>
        <w:numPr>
          <w:ilvl w:val="0"/>
          <w:numId w:val="65"/>
        </w:numPr>
        <w:jc w:val="both"/>
        <w:rPr>
          <w:b w:val="0"/>
          <w:bCs/>
          <w:i w:val="0"/>
          <w:iCs/>
          <w:sz w:val="22"/>
          <w:szCs w:val="22"/>
        </w:rPr>
      </w:pPr>
      <w:r w:rsidRPr="001F2692">
        <w:rPr>
          <w:b w:val="0"/>
          <w:bCs/>
          <w:i w:val="0"/>
          <w:iCs/>
          <w:sz w:val="22"/>
          <w:szCs w:val="22"/>
        </w:rPr>
        <w:t xml:space="preserve">veic patstāvīgu, mērķtiecīgu un atbildīgu pedagoģiskās darbības plānošanu, organizēšanu un vadīšanu pedagoģiskā procesa uzlabošanai, atbilstoši sociālajām vajadzībām un aktuālajām izglītības zinātnes un prakses vajadzībām; </w:t>
      </w:r>
    </w:p>
    <w:p w14:paraId="38CFB726" w14:textId="77777777" w:rsidR="0029180F" w:rsidRPr="001F2692" w:rsidRDefault="0029180F" w:rsidP="00BF5584">
      <w:pPr>
        <w:pStyle w:val="Nosaukumi"/>
        <w:numPr>
          <w:ilvl w:val="0"/>
          <w:numId w:val="65"/>
        </w:numPr>
        <w:jc w:val="both"/>
        <w:rPr>
          <w:b w:val="0"/>
          <w:bCs/>
          <w:i w:val="0"/>
          <w:iCs/>
          <w:sz w:val="22"/>
          <w:szCs w:val="22"/>
        </w:rPr>
      </w:pPr>
      <w:r w:rsidRPr="001F2692">
        <w:rPr>
          <w:b w:val="0"/>
          <w:bCs/>
          <w:i w:val="0"/>
          <w:iCs/>
          <w:sz w:val="22"/>
          <w:szCs w:val="22"/>
        </w:rPr>
        <w:t>veic pētniecisku un inovatīvu darbību pedagoģiskā procesa uzlabošanai, stratēģiski īsteno savu profesionālās darbības pilnveidi, iesaistās izglītības iestādes attīstības plānošanā, izprot savas profesijas vietu plašākā sociālā kontekstā;</w:t>
      </w:r>
    </w:p>
    <w:p w14:paraId="13B20F90" w14:textId="77777777" w:rsidR="0029180F" w:rsidRPr="001F2692" w:rsidRDefault="0029180F" w:rsidP="00BF5584">
      <w:pPr>
        <w:pStyle w:val="Nosaukumi"/>
        <w:numPr>
          <w:ilvl w:val="0"/>
          <w:numId w:val="65"/>
        </w:numPr>
        <w:jc w:val="both"/>
        <w:rPr>
          <w:b w:val="0"/>
          <w:bCs/>
          <w:i w:val="0"/>
          <w:iCs/>
          <w:sz w:val="22"/>
          <w:szCs w:val="22"/>
        </w:rPr>
      </w:pPr>
      <w:r w:rsidRPr="001F2692">
        <w:rPr>
          <w:b w:val="0"/>
          <w:bCs/>
          <w:i w:val="0"/>
          <w:iCs/>
          <w:sz w:val="22"/>
          <w:szCs w:val="22"/>
        </w:rPr>
        <w:t>patstāvīgi un atbildīgi analizē dažādas problēmsituācijas un definē iespējamos risinājumus pedagoģiskā procesa un uzņēmējdarbības plānošanā un vadīšanā.</w:t>
      </w:r>
    </w:p>
    <w:bookmarkEnd w:id="102"/>
    <w:p w14:paraId="310BCA3A"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xml:space="preserve">B daļas </w:t>
      </w:r>
      <w:r w:rsidRPr="001F2692">
        <w:rPr>
          <w:sz w:val="22"/>
          <w:szCs w:val="22"/>
        </w:rPr>
        <w:t>obligātie moduļi Sākumizglītības skolotājs (1.</w:t>
      </w:r>
      <w:r w:rsidRPr="001F2692">
        <w:rPr>
          <w:sz w:val="22"/>
          <w:szCs w:val="22"/>
          <w:lang w:eastAsia="en-GB"/>
        </w:rPr>
        <w:t>–</w:t>
      </w:r>
      <w:r w:rsidRPr="001F2692">
        <w:rPr>
          <w:sz w:val="22"/>
          <w:szCs w:val="22"/>
        </w:rPr>
        <w:t>3. klase) un Sākumizglītības skolotājs (4.</w:t>
      </w:r>
      <w:r w:rsidRPr="001F2692">
        <w:rPr>
          <w:sz w:val="22"/>
          <w:szCs w:val="22"/>
          <w:lang w:eastAsia="en-GB"/>
        </w:rPr>
        <w:t>–</w:t>
      </w:r>
      <w:r w:rsidRPr="001F2692">
        <w:rPr>
          <w:sz w:val="22"/>
          <w:szCs w:val="22"/>
        </w:rPr>
        <w:t>6. klase)</w:t>
      </w:r>
      <w:r w:rsidRPr="001F2692">
        <w:rPr>
          <w:b w:val="0"/>
          <w:bCs/>
          <w:i w:val="0"/>
          <w:iCs/>
          <w:sz w:val="22"/>
          <w:szCs w:val="22"/>
        </w:rPr>
        <w:t xml:space="preserve"> veidoti, iekļaujot pamatizglītības standarta obligātajā mācību saturā noteiktos mācību priekšmetus/jomas: valodu, sociālās un pilsoniskās, kultūras izpratnes un pašizpausmes mākslā, tehnoloģiju, dabaszinātņu, matemātikas, veselības un fiziskās aktivitātes jomu un tajās paredzētos rezultātus. Obligāto moduļu </w:t>
      </w:r>
      <w:bookmarkStart w:id="104" w:name="_Hlk125303924"/>
      <w:r w:rsidRPr="001F2692">
        <w:rPr>
          <w:b w:val="0"/>
          <w:bCs/>
          <w:i w:val="0"/>
          <w:iCs/>
          <w:sz w:val="22"/>
          <w:szCs w:val="22"/>
        </w:rPr>
        <w:t>Sākumizglītības skolotājs (1.</w:t>
      </w:r>
      <w:r w:rsidRPr="001F2692">
        <w:rPr>
          <w:b w:val="0"/>
          <w:bCs/>
          <w:i w:val="0"/>
          <w:iCs/>
          <w:sz w:val="22"/>
          <w:szCs w:val="22"/>
          <w:lang w:eastAsia="en-GB"/>
        </w:rPr>
        <w:t>–</w:t>
      </w:r>
      <w:r w:rsidRPr="001F2692">
        <w:rPr>
          <w:b w:val="0"/>
          <w:bCs/>
          <w:i w:val="0"/>
          <w:iCs/>
          <w:sz w:val="22"/>
          <w:szCs w:val="22"/>
        </w:rPr>
        <w:t xml:space="preserve">3. klase) </w:t>
      </w:r>
      <w:bookmarkEnd w:id="104"/>
      <w:r w:rsidRPr="001F2692">
        <w:rPr>
          <w:b w:val="0"/>
          <w:bCs/>
          <w:i w:val="0"/>
          <w:iCs/>
          <w:sz w:val="22"/>
          <w:szCs w:val="22"/>
        </w:rPr>
        <w:t>un Sākumizglītības skolotājs (4.</w:t>
      </w:r>
      <w:r w:rsidRPr="001F2692">
        <w:rPr>
          <w:b w:val="0"/>
          <w:bCs/>
          <w:i w:val="0"/>
          <w:iCs/>
          <w:sz w:val="22"/>
          <w:szCs w:val="22"/>
          <w:lang w:eastAsia="en-GB"/>
        </w:rPr>
        <w:t>–</w:t>
      </w:r>
      <w:r w:rsidRPr="001F2692">
        <w:rPr>
          <w:b w:val="0"/>
          <w:bCs/>
          <w:i w:val="0"/>
          <w:iCs/>
          <w:sz w:val="22"/>
          <w:szCs w:val="22"/>
        </w:rPr>
        <w:t xml:space="preserve">6. klase) jomu saturs ir saskaņots, ievērojot pēctecību un dinamisku pāreju, pamatojoties uz pamatizglītības standarta prasībām. Jomu studiju kursu saturs veidots atbilstoši pamatizglītības standarta katrā mācību jomā definētajām tā dēvētajām lielajām idejām jeb galvenajām atziņām, sasaistē ar kurām izglītojamajam jāsasniedz definētie sasniedzamie rezultāti. </w:t>
      </w:r>
      <w:bookmarkStart w:id="105" w:name="_Hlk34832050"/>
      <w:r w:rsidRPr="001F2692">
        <w:rPr>
          <w:b w:val="0"/>
          <w:bCs/>
          <w:i w:val="0"/>
          <w:iCs/>
          <w:sz w:val="22"/>
          <w:szCs w:val="22"/>
        </w:rPr>
        <w:t xml:space="preserve">Jomu studiju kursu aprakstos, plānojot sasniedzamo studiju rezultātu, noteiktas zināšanas, prasmes un kompetences, kas ir atbilstošas skolotāja profesijas standarta (2020) prasībām. </w:t>
      </w:r>
    </w:p>
    <w:bookmarkEnd w:id="105"/>
    <w:p w14:paraId="2C59CE6A"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xml:space="preserve">Mācību jomu satura padziļinātai teorētiskai apguvei paredzēts </w:t>
      </w:r>
      <w:bookmarkStart w:id="106" w:name="_Hlk125303864"/>
      <w:r w:rsidRPr="001F2692">
        <w:rPr>
          <w:b w:val="0"/>
          <w:bCs/>
          <w:i w:val="0"/>
          <w:iCs/>
          <w:sz w:val="22"/>
          <w:szCs w:val="22"/>
        </w:rPr>
        <w:t xml:space="preserve">A daļas </w:t>
      </w:r>
      <w:r w:rsidRPr="001F2692">
        <w:rPr>
          <w:sz w:val="22"/>
          <w:szCs w:val="22"/>
        </w:rPr>
        <w:t>obligātais</w:t>
      </w:r>
      <w:bookmarkEnd w:id="106"/>
      <w:r w:rsidRPr="001F2692">
        <w:rPr>
          <w:sz w:val="22"/>
          <w:szCs w:val="22"/>
        </w:rPr>
        <w:t xml:space="preserve"> </w:t>
      </w:r>
      <w:bookmarkStart w:id="107" w:name="_Hlk125303849"/>
      <w:r w:rsidRPr="001F2692">
        <w:rPr>
          <w:sz w:val="22"/>
          <w:szCs w:val="22"/>
        </w:rPr>
        <w:t xml:space="preserve">Jomu mācību satura modulis </w:t>
      </w:r>
      <w:bookmarkEnd w:id="107"/>
      <w:r w:rsidRPr="001F2692">
        <w:rPr>
          <w:sz w:val="22"/>
          <w:szCs w:val="22"/>
        </w:rPr>
        <w:t xml:space="preserve">14KP/21ECTS apjomā. </w:t>
      </w:r>
      <w:r w:rsidRPr="001F2692">
        <w:rPr>
          <w:b w:val="0"/>
          <w:bCs/>
          <w:i w:val="0"/>
          <w:iCs/>
          <w:sz w:val="22"/>
          <w:szCs w:val="22"/>
        </w:rPr>
        <w:t xml:space="preserve">Šajā modulī studējošajiem būs iespējams padziļināt teorētiskās zināšanas matemātikas, latviešu valodas un literatūras, angļu valodas, dabaszinību jomās. Jomu mācību satura modulis saistīts ar moduli </w:t>
      </w:r>
      <w:bookmarkStart w:id="108" w:name="_Hlk125303895"/>
      <w:r w:rsidRPr="001F2692">
        <w:rPr>
          <w:b w:val="0"/>
          <w:bCs/>
          <w:i w:val="0"/>
          <w:iCs/>
          <w:sz w:val="22"/>
          <w:szCs w:val="22"/>
          <w:lang w:eastAsia="en-GB"/>
        </w:rPr>
        <w:t>Sākumizglītības skolotājs (4.–6. klasē)</w:t>
      </w:r>
      <w:bookmarkEnd w:id="108"/>
      <w:r w:rsidRPr="001F2692">
        <w:rPr>
          <w:b w:val="0"/>
          <w:bCs/>
          <w:i w:val="0"/>
          <w:iCs/>
          <w:sz w:val="22"/>
          <w:szCs w:val="22"/>
        </w:rPr>
        <w:t xml:space="preserve">, kurā studējošie apgūs atbilstošo jomu metodiskā darba iemaņas. </w:t>
      </w:r>
    </w:p>
    <w:p w14:paraId="0C508CF5"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Obligātajiem moduļiem ir paredzēti atbilstošie studiju kursi un studiju rezultāti:</w:t>
      </w:r>
    </w:p>
    <w:p w14:paraId="093C3B52" w14:textId="77777777" w:rsidR="0029180F" w:rsidRPr="001F2692" w:rsidRDefault="0029180F" w:rsidP="00BF5584">
      <w:pPr>
        <w:pStyle w:val="Nosaukumi"/>
        <w:numPr>
          <w:ilvl w:val="0"/>
          <w:numId w:val="62"/>
        </w:numPr>
        <w:jc w:val="both"/>
        <w:rPr>
          <w:b w:val="0"/>
          <w:bCs/>
          <w:i w:val="0"/>
          <w:iCs/>
          <w:sz w:val="22"/>
          <w:szCs w:val="22"/>
        </w:rPr>
      </w:pPr>
      <w:r w:rsidRPr="001F2692">
        <w:rPr>
          <w:b w:val="0"/>
          <w:bCs/>
          <w:i w:val="0"/>
          <w:iCs/>
          <w:sz w:val="22"/>
          <w:szCs w:val="22"/>
        </w:rPr>
        <w:t>Zināšanas:</w:t>
      </w:r>
    </w:p>
    <w:p w14:paraId="66BC619F" w14:textId="77777777" w:rsidR="0029180F" w:rsidRPr="001F2692" w:rsidRDefault="0029180F" w:rsidP="00BF5584">
      <w:pPr>
        <w:pStyle w:val="Nosaukumi"/>
        <w:numPr>
          <w:ilvl w:val="0"/>
          <w:numId w:val="63"/>
        </w:numPr>
        <w:jc w:val="both"/>
        <w:rPr>
          <w:rFonts w:eastAsia="Times New Roman"/>
          <w:b w:val="0"/>
          <w:bCs/>
          <w:i w:val="0"/>
          <w:iCs/>
          <w:sz w:val="22"/>
          <w:szCs w:val="22"/>
          <w:lang w:eastAsia="lv-LV"/>
        </w:rPr>
      </w:pPr>
      <w:r w:rsidRPr="001F2692">
        <w:rPr>
          <w:b w:val="0"/>
          <w:bCs/>
          <w:i w:val="0"/>
          <w:iCs/>
          <w:sz w:val="22"/>
          <w:szCs w:val="22"/>
        </w:rPr>
        <w:lastRenderedPageBreak/>
        <w:t>pārzina skolotāja pedagoģiskās darbības pašanalīzes un  pašvērtēšanas paņēmienus, kas nepieciešami skolotāja pienākumu veikšanai un profesionālās kompetences pilnveidošanai;</w:t>
      </w:r>
    </w:p>
    <w:p w14:paraId="63FA10BD" w14:textId="77777777" w:rsidR="0029180F" w:rsidRPr="001F2692" w:rsidRDefault="0029180F" w:rsidP="00BF5584">
      <w:pPr>
        <w:pStyle w:val="Nosaukumi"/>
        <w:numPr>
          <w:ilvl w:val="0"/>
          <w:numId w:val="63"/>
        </w:numPr>
        <w:jc w:val="both"/>
        <w:rPr>
          <w:rFonts w:eastAsia="Times New Roman"/>
          <w:b w:val="0"/>
          <w:bCs/>
          <w:i w:val="0"/>
          <w:iCs/>
          <w:sz w:val="22"/>
          <w:szCs w:val="22"/>
          <w:lang w:eastAsia="lv-LV"/>
        </w:rPr>
      </w:pPr>
      <w:r w:rsidRPr="001F2692">
        <w:rPr>
          <w:b w:val="0"/>
          <w:bCs/>
          <w:i w:val="0"/>
          <w:iCs/>
          <w:sz w:val="22"/>
          <w:szCs w:val="22"/>
        </w:rPr>
        <w:t xml:space="preserve">pārzina mācību jomu saturu, tā sakārtojuma principus un īstenošanas metodiku, caurviju prasmju  attīstības metodiku,  izprot pedagoģiskā procesa plānošanas, īstenošanas un vērtēšanas principus, formas un metodes, to lietošanas iespējas praktiskajā pedagoģiskajā darbībā. </w:t>
      </w:r>
    </w:p>
    <w:p w14:paraId="0B6105CB" w14:textId="77777777" w:rsidR="0029180F" w:rsidRPr="001F2692" w:rsidRDefault="0029180F" w:rsidP="00BF5584">
      <w:pPr>
        <w:pStyle w:val="Nosaukumi"/>
        <w:numPr>
          <w:ilvl w:val="0"/>
          <w:numId w:val="62"/>
        </w:numPr>
        <w:jc w:val="both"/>
        <w:rPr>
          <w:b w:val="0"/>
          <w:bCs/>
          <w:i w:val="0"/>
          <w:iCs/>
          <w:sz w:val="22"/>
          <w:szCs w:val="22"/>
        </w:rPr>
      </w:pPr>
      <w:r w:rsidRPr="001F2692">
        <w:rPr>
          <w:b w:val="0"/>
          <w:bCs/>
          <w:i w:val="0"/>
          <w:iCs/>
          <w:sz w:val="22"/>
          <w:szCs w:val="22"/>
        </w:rPr>
        <w:t>Prasmes:</w:t>
      </w:r>
    </w:p>
    <w:p w14:paraId="2427FC23" w14:textId="77777777" w:rsidR="0029180F" w:rsidRPr="001F2692" w:rsidRDefault="0029180F" w:rsidP="00BF5584">
      <w:pPr>
        <w:pStyle w:val="Nosaukumi"/>
        <w:numPr>
          <w:ilvl w:val="0"/>
          <w:numId w:val="64"/>
        </w:numPr>
        <w:jc w:val="both"/>
        <w:rPr>
          <w:b w:val="0"/>
          <w:bCs/>
          <w:i w:val="0"/>
          <w:iCs/>
          <w:sz w:val="22"/>
          <w:szCs w:val="22"/>
        </w:rPr>
      </w:pPr>
      <w:r w:rsidRPr="001F2692">
        <w:rPr>
          <w:b w:val="0"/>
          <w:bCs/>
          <w:i w:val="0"/>
          <w:iCs/>
          <w:sz w:val="22"/>
          <w:szCs w:val="22"/>
        </w:rPr>
        <w:t>plāno un īsteno dzīves situācijām pietuvinātu mācību procesu ar atbilstošiem mērķiem, darbību un sasniedzamajiem mācīšanās rezultātiem;</w:t>
      </w:r>
    </w:p>
    <w:p w14:paraId="2D0097D1" w14:textId="77777777" w:rsidR="0029180F" w:rsidRPr="001F2692" w:rsidRDefault="0029180F" w:rsidP="00BF5584">
      <w:pPr>
        <w:pStyle w:val="Nosaukumi"/>
        <w:numPr>
          <w:ilvl w:val="0"/>
          <w:numId w:val="64"/>
        </w:numPr>
        <w:jc w:val="both"/>
        <w:rPr>
          <w:rFonts w:eastAsia="Times New Roman"/>
          <w:b w:val="0"/>
          <w:bCs/>
          <w:i w:val="0"/>
          <w:iCs/>
          <w:sz w:val="22"/>
          <w:szCs w:val="22"/>
        </w:rPr>
      </w:pPr>
      <w:r w:rsidRPr="001F2692">
        <w:rPr>
          <w:b w:val="0"/>
          <w:bCs/>
          <w:i w:val="0"/>
          <w:iCs/>
          <w:sz w:val="22"/>
          <w:szCs w:val="22"/>
        </w:rPr>
        <w:t>izglītības procesā vērtē skolēnu mācīšanās sniegumu un izaugsmes dinamiku, ievēro skolēnu individuālās attīstības potenciālu, mācīšanās un personības izaugsmes vajadzības</w:t>
      </w:r>
      <w:r w:rsidRPr="001F2692">
        <w:rPr>
          <w:rFonts w:eastAsia="Times New Roman"/>
          <w:b w:val="0"/>
          <w:bCs/>
          <w:i w:val="0"/>
          <w:iCs/>
          <w:sz w:val="22"/>
          <w:szCs w:val="22"/>
        </w:rPr>
        <w:t>.</w:t>
      </w:r>
    </w:p>
    <w:p w14:paraId="0ACD033F" w14:textId="77777777" w:rsidR="0029180F" w:rsidRPr="001F2692" w:rsidRDefault="0029180F" w:rsidP="00BF5584">
      <w:pPr>
        <w:pStyle w:val="Nosaukumi"/>
        <w:numPr>
          <w:ilvl w:val="0"/>
          <w:numId w:val="62"/>
        </w:numPr>
        <w:jc w:val="both"/>
        <w:rPr>
          <w:b w:val="0"/>
          <w:bCs/>
          <w:i w:val="0"/>
          <w:iCs/>
          <w:sz w:val="22"/>
          <w:szCs w:val="22"/>
        </w:rPr>
      </w:pPr>
      <w:r w:rsidRPr="001F2692">
        <w:rPr>
          <w:b w:val="0"/>
          <w:bCs/>
          <w:i w:val="0"/>
          <w:iCs/>
          <w:sz w:val="22"/>
          <w:szCs w:val="22"/>
        </w:rPr>
        <w:t xml:space="preserve">Kompetences: </w:t>
      </w:r>
    </w:p>
    <w:p w14:paraId="760244F3" w14:textId="77777777" w:rsidR="0029180F" w:rsidRPr="001F2692" w:rsidRDefault="0029180F" w:rsidP="00BF5584">
      <w:pPr>
        <w:pStyle w:val="Nosaukumi"/>
        <w:numPr>
          <w:ilvl w:val="0"/>
          <w:numId w:val="65"/>
        </w:numPr>
        <w:jc w:val="both"/>
        <w:rPr>
          <w:b w:val="0"/>
          <w:bCs/>
          <w:i w:val="0"/>
          <w:iCs/>
          <w:sz w:val="22"/>
          <w:szCs w:val="22"/>
        </w:rPr>
      </w:pPr>
      <w:r w:rsidRPr="001F2692">
        <w:rPr>
          <w:b w:val="0"/>
          <w:bCs/>
          <w:i w:val="0"/>
          <w:iCs/>
          <w:sz w:val="22"/>
          <w:szCs w:val="22"/>
        </w:rPr>
        <w:t xml:space="preserve">patstāvīgi plāno un īsteno pedagoģisko darbību sākumskolā, elastīgi piemēro to skolēna vajadzībām, sociokultūras situācijai, pedagoģijas un psiholoģijas nozares aktualitātēm; </w:t>
      </w:r>
    </w:p>
    <w:p w14:paraId="501C1FE7" w14:textId="77777777" w:rsidR="0029180F" w:rsidRPr="001F2692" w:rsidRDefault="0029180F" w:rsidP="00BF5584">
      <w:pPr>
        <w:pStyle w:val="Nosaukumi"/>
        <w:numPr>
          <w:ilvl w:val="0"/>
          <w:numId w:val="65"/>
        </w:numPr>
        <w:jc w:val="both"/>
        <w:rPr>
          <w:b w:val="0"/>
          <w:bCs/>
          <w:i w:val="0"/>
          <w:iCs/>
          <w:sz w:val="22"/>
          <w:szCs w:val="22"/>
        </w:rPr>
      </w:pPr>
      <w:r w:rsidRPr="001F2692">
        <w:rPr>
          <w:b w:val="0"/>
          <w:bCs/>
          <w:i w:val="0"/>
          <w:iCs/>
          <w:sz w:val="22"/>
          <w:szCs w:val="22"/>
        </w:rPr>
        <w:t>patstāvīgi un sadarbībā ar kolēģiem regulāri un sistēmiski  vērtē skolēna mācīšanās rezultātus un izaugsmes dinamiku, palīdz skolēniem plānot  mācību darbības pilnveidi,  sniedz nepieciešamo atbalstu;</w:t>
      </w:r>
    </w:p>
    <w:p w14:paraId="6200C40C" w14:textId="77777777" w:rsidR="0029180F" w:rsidRPr="001F2692" w:rsidRDefault="0029180F" w:rsidP="00BF5584">
      <w:pPr>
        <w:pStyle w:val="Nosaukumi"/>
        <w:numPr>
          <w:ilvl w:val="0"/>
          <w:numId w:val="65"/>
        </w:numPr>
        <w:jc w:val="both"/>
        <w:rPr>
          <w:b w:val="0"/>
          <w:bCs/>
          <w:i w:val="0"/>
          <w:iCs/>
          <w:sz w:val="22"/>
          <w:szCs w:val="22"/>
        </w:rPr>
      </w:pPr>
      <w:r w:rsidRPr="001F2692">
        <w:rPr>
          <w:b w:val="0"/>
          <w:bCs/>
          <w:i w:val="0"/>
          <w:iCs/>
          <w:sz w:val="22"/>
          <w:szCs w:val="22"/>
        </w:rPr>
        <w:t>apzinās un izvērtē savu pieredzi un darbību, lai profesionāli pilnveidotos, iesaistās izglītības iestādes attīstības plānošanā.</w:t>
      </w:r>
    </w:p>
    <w:p w14:paraId="526DE61C" w14:textId="77777777" w:rsidR="0029180F" w:rsidRPr="001F2692" w:rsidRDefault="0029180F" w:rsidP="0029180F">
      <w:pPr>
        <w:pStyle w:val="Nosaukumi"/>
        <w:ind w:firstLine="709"/>
        <w:jc w:val="both"/>
        <w:rPr>
          <w:sz w:val="22"/>
          <w:szCs w:val="22"/>
        </w:rPr>
      </w:pPr>
      <w:r w:rsidRPr="001F2692">
        <w:rPr>
          <w:b w:val="0"/>
          <w:bCs/>
          <w:i w:val="0"/>
          <w:iCs/>
          <w:sz w:val="22"/>
          <w:szCs w:val="22"/>
        </w:rPr>
        <w:t xml:space="preserve">PBSP “Sākumizglītības skolotājs” studiju programmas studējošajiem ir iespēja apgūt </w:t>
      </w:r>
      <w:r w:rsidRPr="001F2692">
        <w:rPr>
          <w:sz w:val="22"/>
          <w:szCs w:val="22"/>
        </w:rPr>
        <w:t>vienu no trim izvēles moduļiem:</w:t>
      </w:r>
    </w:p>
    <w:p w14:paraId="5D21B3A3" w14:textId="77777777" w:rsidR="0029180F" w:rsidRPr="001F2692" w:rsidRDefault="0029180F" w:rsidP="00BF5584">
      <w:pPr>
        <w:pStyle w:val="Nosaukumi"/>
        <w:numPr>
          <w:ilvl w:val="0"/>
          <w:numId w:val="28"/>
        </w:numPr>
        <w:jc w:val="both"/>
        <w:rPr>
          <w:b w:val="0"/>
          <w:bCs/>
          <w:i w:val="0"/>
          <w:iCs/>
          <w:sz w:val="22"/>
          <w:szCs w:val="22"/>
          <w:lang w:eastAsia="en-GB"/>
        </w:rPr>
      </w:pPr>
      <w:bookmarkStart w:id="109" w:name="_Hlk125303823"/>
      <w:r w:rsidRPr="001F2692">
        <w:rPr>
          <w:b w:val="0"/>
          <w:bCs/>
          <w:i w:val="0"/>
          <w:iCs/>
          <w:sz w:val="22"/>
          <w:szCs w:val="22"/>
        </w:rPr>
        <w:t xml:space="preserve">izvēles modulis Profesionālā lietpratība pirmsskolas metodiskajā darbā </w:t>
      </w:r>
      <w:r w:rsidRPr="001F2692">
        <w:rPr>
          <w:b w:val="0"/>
          <w:bCs/>
          <w:i w:val="0"/>
          <w:iCs/>
          <w:sz w:val="22"/>
          <w:szCs w:val="22"/>
          <w:lang w:eastAsia="en-GB"/>
        </w:rPr>
        <w:t>– 20KP/</w:t>
      </w:r>
      <w:r w:rsidRPr="001F2692">
        <w:rPr>
          <w:b w:val="0"/>
          <w:bCs/>
          <w:i w:val="0"/>
          <w:iCs/>
          <w:sz w:val="22"/>
          <w:szCs w:val="22"/>
        </w:rPr>
        <w:t>30ECTS</w:t>
      </w:r>
      <w:r w:rsidRPr="001F2692">
        <w:rPr>
          <w:b w:val="0"/>
          <w:bCs/>
          <w:i w:val="0"/>
          <w:iCs/>
          <w:sz w:val="22"/>
          <w:szCs w:val="22"/>
          <w:lang w:eastAsia="en-GB"/>
        </w:rPr>
        <w:t>;</w:t>
      </w:r>
    </w:p>
    <w:p w14:paraId="70F54A88" w14:textId="77777777" w:rsidR="0029180F" w:rsidRPr="001F2692" w:rsidRDefault="0029180F" w:rsidP="00BF5584">
      <w:pPr>
        <w:pStyle w:val="Nosaukumi"/>
        <w:numPr>
          <w:ilvl w:val="0"/>
          <w:numId w:val="28"/>
        </w:numPr>
        <w:jc w:val="both"/>
        <w:rPr>
          <w:b w:val="0"/>
          <w:bCs/>
          <w:i w:val="0"/>
          <w:iCs/>
          <w:sz w:val="22"/>
          <w:szCs w:val="22"/>
          <w:lang w:eastAsia="en-GB"/>
        </w:rPr>
      </w:pPr>
      <w:r w:rsidRPr="001F2692">
        <w:rPr>
          <w:b w:val="0"/>
          <w:bCs/>
          <w:i w:val="0"/>
          <w:iCs/>
          <w:sz w:val="22"/>
          <w:szCs w:val="22"/>
        </w:rPr>
        <w:t xml:space="preserve">izvēles modulis Dažādības kompetence iekļaujošā izglītībā </w:t>
      </w:r>
      <w:r w:rsidRPr="001F2692">
        <w:rPr>
          <w:b w:val="0"/>
          <w:bCs/>
          <w:i w:val="0"/>
          <w:iCs/>
          <w:sz w:val="22"/>
          <w:szCs w:val="22"/>
          <w:lang w:eastAsia="en-GB"/>
        </w:rPr>
        <w:t>– 20KP/</w:t>
      </w:r>
      <w:r w:rsidRPr="001F2692">
        <w:rPr>
          <w:b w:val="0"/>
          <w:bCs/>
          <w:i w:val="0"/>
          <w:iCs/>
          <w:sz w:val="22"/>
          <w:szCs w:val="22"/>
        </w:rPr>
        <w:t>30ECTS</w:t>
      </w:r>
      <w:r w:rsidRPr="001F2692">
        <w:rPr>
          <w:b w:val="0"/>
          <w:bCs/>
          <w:i w:val="0"/>
          <w:iCs/>
          <w:sz w:val="22"/>
          <w:szCs w:val="22"/>
          <w:lang w:eastAsia="en-GB"/>
        </w:rPr>
        <w:t>;</w:t>
      </w:r>
    </w:p>
    <w:p w14:paraId="0D3926D7" w14:textId="77777777" w:rsidR="0029180F" w:rsidRPr="001F2692" w:rsidRDefault="0029180F" w:rsidP="00BF5584">
      <w:pPr>
        <w:pStyle w:val="Nosaukumi"/>
        <w:numPr>
          <w:ilvl w:val="0"/>
          <w:numId w:val="28"/>
        </w:numPr>
        <w:jc w:val="both"/>
        <w:rPr>
          <w:b w:val="0"/>
          <w:bCs/>
          <w:i w:val="0"/>
          <w:iCs/>
          <w:sz w:val="22"/>
          <w:szCs w:val="22"/>
          <w:lang w:eastAsia="en-GB"/>
        </w:rPr>
      </w:pPr>
      <w:r w:rsidRPr="001F2692">
        <w:rPr>
          <w:b w:val="0"/>
          <w:bCs/>
          <w:i w:val="0"/>
          <w:iCs/>
          <w:sz w:val="22"/>
          <w:szCs w:val="22"/>
        </w:rPr>
        <w:t>izvēles modulis Mācību jomu saturs un mācīšanās pieejas pirmsskolā – 20KP/30ECTS.</w:t>
      </w:r>
    </w:p>
    <w:bookmarkEnd w:id="109"/>
    <w:p w14:paraId="6493BB14" w14:textId="77777777" w:rsidR="0029180F" w:rsidRPr="001F2692" w:rsidRDefault="0029180F" w:rsidP="0029180F">
      <w:pPr>
        <w:pStyle w:val="Nosaukumi"/>
        <w:jc w:val="both"/>
        <w:rPr>
          <w:b w:val="0"/>
          <w:bCs/>
          <w:i w:val="0"/>
          <w:iCs/>
          <w:sz w:val="22"/>
          <w:szCs w:val="22"/>
        </w:rPr>
      </w:pPr>
      <w:r w:rsidRPr="001F2692">
        <w:rPr>
          <w:b w:val="0"/>
          <w:bCs/>
          <w:i w:val="0"/>
          <w:iCs/>
          <w:sz w:val="22"/>
          <w:szCs w:val="22"/>
        </w:rPr>
        <w:t>Izvēles moduļu sistēma paredz katra studējošā specializācijas brīvu izvēli, kurai paredzēti atbilstošie studiju kursi un studiju rezultāti:</w:t>
      </w:r>
    </w:p>
    <w:p w14:paraId="127CD838" w14:textId="77777777" w:rsidR="0029180F" w:rsidRPr="001F2692" w:rsidRDefault="0029180F" w:rsidP="00BF5584">
      <w:pPr>
        <w:pStyle w:val="Nosaukumi"/>
        <w:numPr>
          <w:ilvl w:val="0"/>
          <w:numId w:val="62"/>
        </w:numPr>
        <w:jc w:val="both"/>
        <w:rPr>
          <w:b w:val="0"/>
          <w:bCs/>
          <w:i w:val="0"/>
          <w:iCs/>
          <w:sz w:val="22"/>
          <w:szCs w:val="22"/>
        </w:rPr>
      </w:pPr>
      <w:r w:rsidRPr="001F2692">
        <w:rPr>
          <w:b w:val="0"/>
          <w:bCs/>
          <w:i w:val="0"/>
          <w:iCs/>
          <w:sz w:val="22"/>
          <w:szCs w:val="22"/>
        </w:rPr>
        <w:t>Zināšanas:</w:t>
      </w:r>
    </w:p>
    <w:p w14:paraId="5A7F89AD" w14:textId="77777777" w:rsidR="0029180F" w:rsidRPr="001F2692" w:rsidRDefault="0029180F" w:rsidP="00BF5584">
      <w:pPr>
        <w:pStyle w:val="Nosaukumi"/>
        <w:numPr>
          <w:ilvl w:val="0"/>
          <w:numId w:val="63"/>
        </w:numPr>
        <w:jc w:val="both"/>
        <w:rPr>
          <w:rFonts w:eastAsia="Times New Roman"/>
          <w:b w:val="0"/>
          <w:bCs/>
          <w:i w:val="0"/>
          <w:iCs/>
          <w:sz w:val="22"/>
          <w:szCs w:val="22"/>
          <w:lang w:eastAsia="lv-LV"/>
        </w:rPr>
      </w:pPr>
      <w:r w:rsidRPr="001F2692">
        <w:rPr>
          <w:b w:val="0"/>
          <w:bCs/>
          <w:i w:val="0"/>
          <w:iCs/>
          <w:sz w:val="22"/>
          <w:szCs w:val="22"/>
        </w:rPr>
        <w:t xml:space="preserve">izprot </w:t>
      </w:r>
      <w:r w:rsidRPr="001F2692">
        <w:rPr>
          <w:rFonts w:eastAsia="Times New Roman"/>
          <w:b w:val="0"/>
          <w:bCs/>
          <w:i w:val="0"/>
          <w:iCs/>
          <w:sz w:val="22"/>
          <w:szCs w:val="22"/>
        </w:rPr>
        <w:t>specializācijas</w:t>
      </w:r>
      <w:r w:rsidRPr="001F2692">
        <w:rPr>
          <w:b w:val="0"/>
          <w:bCs/>
          <w:i w:val="0"/>
          <w:iCs/>
          <w:sz w:val="22"/>
          <w:szCs w:val="22"/>
        </w:rPr>
        <w:t xml:space="preserve"> jomas mērķi un vietu izglītības saturā, apguves likumsakarības un pamatprincipus;</w:t>
      </w:r>
    </w:p>
    <w:p w14:paraId="69D18790" w14:textId="77777777" w:rsidR="0029180F" w:rsidRPr="001F2692" w:rsidRDefault="0029180F" w:rsidP="00BF5584">
      <w:pPr>
        <w:pStyle w:val="Nosaukumi"/>
        <w:numPr>
          <w:ilvl w:val="0"/>
          <w:numId w:val="63"/>
        </w:numPr>
        <w:jc w:val="both"/>
        <w:rPr>
          <w:rFonts w:eastAsia="Times New Roman"/>
          <w:b w:val="0"/>
          <w:bCs/>
          <w:i w:val="0"/>
          <w:iCs/>
          <w:sz w:val="22"/>
          <w:szCs w:val="22"/>
          <w:lang w:eastAsia="lv-LV"/>
        </w:rPr>
      </w:pPr>
      <w:r w:rsidRPr="001F2692">
        <w:rPr>
          <w:b w:val="0"/>
          <w:bCs/>
          <w:i w:val="0"/>
          <w:iCs/>
          <w:sz w:val="22"/>
          <w:szCs w:val="22"/>
        </w:rPr>
        <w:t xml:space="preserve">izprot mācību jomu saturu un to apguves formas un metodes. </w:t>
      </w:r>
    </w:p>
    <w:p w14:paraId="264A97B9" w14:textId="77777777" w:rsidR="0029180F" w:rsidRPr="001F2692" w:rsidRDefault="0029180F" w:rsidP="00BF5584">
      <w:pPr>
        <w:pStyle w:val="Nosaukumi"/>
        <w:numPr>
          <w:ilvl w:val="0"/>
          <w:numId w:val="62"/>
        </w:numPr>
        <w:jc w:val="both"/>
        <w:rPr>
          <w:b w:val="0"/>
          <w:bCs/>
          <w:i w:val="0"/>
          <w:iCs/>
          <w:sz w:val="22"/>
          <w:szCs w:val="22"/>
        </w:rPr>
      </w:pPr>
      <w:r w:rsidRPr="001F2692">
        <w:rPr>
          <w:b w:val="0"/>
          <w:bCs/>
          <w:i w:val="0"/>
          <w:iCs/>
          <w:sz w:val="22"/>
          <w:szCs w:val="22"/>
        </w:rPr>
        <w:t>Prasmes:</w:t>
      </w:r>
    </w:p>
    <w:p w14:paraId="16AB6A14" w14:textId="77777777" w:rsidR="0029180F" w:rsidRPr="001F2692" w:rsidRDefault="0029180F" w:rsidP="00BF5584">
      <w:pPr>
        <w:pStyle w:val="Nosaukumi"/>
        <w:numPr>
          <w:ilvl w:val="0"/>
          <w:numId w:val="64"/>
        </w:numPr>
        <w:jc w:val="both"/>
        <w:rPr>
          <w:b w:val="0"/>
          <w:bCs/>
          <w:i w:val="0"/>
          <w:iCs/>
          <w:sz w:val="22"/>
          <w:szCs w:val="22"/>
        </w:rPr>
      </w:pPr>
      <w:r w:rsidRPr="001F2692">
        <w:rPr>
          <w:b w:val="0"/>
          <w:bCs/>
          <w:i w:val="0"/>
          <w:iCs/>
          <w:sz w:val="22"/>
          <w:szCs w:val="22"/>
        </w:rPr>
        <w:t>demonstrē prasmi plānot pedagoģisku procesu, izstrādāt mācību materiālus, vērtēt izglītojamo sniegumu, sniegt atgriezenisko saiti un reflektēt par savu un kolēģu sniegumu;</w:t>
      </w:r>
    </w:p>
    <w:p w14:paraId="49113AE3" w14:textId="77777777" w:rsidR="0029180F" w:rsidRPr="001F2692" w:rsidRDefault="0029180F" w:rsidP="00BF5584">
      <w:pPr>
        <w:pStyle w:val="Nosaukumi"/>
        <w:numPr>
          <w:ilvl w:val="0"/>
          <w:numId w:val="64"/>
        </w:numPr>
        <w:jc w:val="both"/>
        <w:rPr>
          <w:rFonts w:eastAsia="Times New Roman"/>
          <w:b w:val="0"/>
          <w:bCs/>
          <w:i w:val="0"/>
          <w:iCs/>
          <w:sz w:val="22"/>
          <w:szCs w:val="22"/>
        </w:rPr>
      </w:pPr>
      <w:r w:rsidRPr="001F2692">
        <w:rPr>
          <w:rFonts w:eastAsia="Times New Roman"/>
          <w:b w:val="0"/>
          <w:bCs/>
          <w:i w:val="0"/>
          <w:iCs/>
          <w:sz w:val="22"/>
          <w:szCs w:val="22"/>
        </w:rPr>
        <w:t>identificē savas profesionālās pilnveides vajadzības, sekojot līdzi specializācijas jomas aktualitātēm un inovācijām.</w:t>
      </w:r>
    </w:p>
    <w:p w14:paraId="350CE417" w14:textId="77777777" w:rsidR="0029180F" w:rsidRPr="001F2692" w:rsidRDefault="0029180F" w:rsidP="00BF5584">
      <w:pPr>
        <w:pStyle w:val="Nosaukumi"/>
        <w:numPr>
          <w:ilvl w:val="0"/>
          <w:numId w:val="62"/>
        </w:numPr>
        <w:jc w:val="both"/>
        <w:rPr>
          <w:b w:val="0"/>
          <w:bCs/>
          <w:i w:val="0"/>
          <w:iCs/>
          <w:sz w:val="22"/>
          <w:szCs w:val="22"/>
        </w:rPr>
      </w:pPr>
      <w:r w:rsidRPr="001F2692">
        <w:rPr>
          <w:b w:val="0"/>
          <w:bCs/>
          <w:i w:val="0"/>
          <w:iCs/>
          <w:sz w:val="22"/>
          <w:szCs w:val="22"/>
        </w:rPr>
        <w:t xml:space="preserve">Kompetences: </w:t>
      </w:r>
    </w:p>
    <w:p w14:paraId="4A972716" w14:textId="77777777" w:rsidR="0029180F" w:rsidRPr="001F2692" w:rsidRDefault="0029180F" w:rsidP="00BF5584">
      <w:pPr>
        <w:pStyle w:val="Nosaukumi"/>
        <w:numPr>
          <w:ilvl w:val="0"/>
          <w:numId w:val="65"/>
        </w:numPr>
        <w:jc w:val="both"/>
        <w:rPr>
          <w:b w:val="0"/>
          <w:bCs/>
          <w:i w:val="0"/>
          <w:iCs/>
          <w:sz w:val="22"/>
          <w:szCs w:val="22"/>
        </w:rPr>
      </w:pPr>
      <w:r w:rsidRPr="001F2692">
        <w:rPr>
          <w:b w:val="0"/>
          <w:bCs/>
          <w:i w:val="0"/>
          <w:iCs/>
          <w:sz w:val="22"/>
          <w:szCs w:val="22"/>
        </w:rPr>
        <w:t xml:space="preserve">spēj patstāvīgi plānot un īstenot pedagoģisku procesu, izvēloties integrēto mācību saturu un metodes saskaņā ar kompetenču pieejas būtību; </w:t>
      </w:r>
    </w:p>
    <w:p w14:paraId="23C363F1" w14:textId="77777777" w:rsidR="0029180F" w:rsidRPr="001F2692" w:rsidRDefault="0029180F" w:rsidP="00BF5584">
      <w:pPr>
        <w:pStyle w:val="Nosaukumi"/>
        <w:numPr>
          <w:ilvl w:val="0"/>
          <w:numId w:val="65"/>
        </w:numPr>
        <w:jc w:val="both"/>
        <w:rPr>
          <w:b w:val="0"/>
          <w:bCs/>
          <w:i w:val="0"/>
          <w:iCs/>
          <w:sz w:val="22"/>
          <w:szCs w:val="22"/>
        </w:rPr>
      </w:pPr>
      <w:r w:rsidRPr="001F2692">
        <w:rPr>
          <w:b w:val="0"/>
          <w:bCs/>
          <w:i w:val="0"/>
          <w:iCs/>
          <w:sz w:val="22"/>
          <w:szCs w:val="22"/>
        </w:rPr>
        <w:t>spēj atbildīgi organizēt izglītojama rezultātu vērtēšanu un pašizvērtēšanu, sniedzot izglītojamajam atgriezenisko saikni, respektējot viņa individualitāti un vajadzības;</w:t>
      </w:r>
    </w:p>
    <w:p w14:paraId="19DDCC13" w14:textId="77777777" w:rsidR="0029180F" w:rsidRPr="001F2692" w:rsidRDefault="0029180F" w:rsidP="00BF5584">
      <w:pPr>
        <w:pStyle w:val="Nosaukumi"/>
        <w:numPr>
          <w:ilvl w:val="0"/>
          <w:numId w:val="65"/>
        </w:numPr>
        <w:jc w:val="both"/>
        <w:rPr>
          <w:b w:val="0"/>
          <w:bCs/>
          <w:i w:val="0"/>
          <w:iCs/>
          <w:sz w:val="22"/>
          <w:szCs w:val="22"/>
        </w:rPr>
      </w:pPr>
      <w:r w:rsidRPr="001F2692">
        <w:rPr>
          <w:b w:val="0"/>
          <w:bCs/>
          <w:i w:val="0"/>
          <w:iCs/>
          <w:sz w:val="22"/>
          <w:szCs w:val="22"/>
        </w:rPr>
        <w:t>spēj plānot un organizēt pasākumus, izmantojot apgūtas teorētiskos pamatus un prasmes.</w:t>
      </w:r>
    </w:p>
    <w:p w14:paraId="6CEABF3B" w14:textId="77777777" w:rsidR="0029180F" w:rsidRPr="001F2692" w:rsidRDefault="0029180F" w:rsidP="0029180F">
      <w:pPr>
        <w:pStyle w:val="Nosaukumi"/>
        <w:jc w:val="both"/>
        <w:rPr>
          <w:sz w:val="22"/>
          <w:szCs w:val="22"/>
        </w:rPr>
      </w:pPr>
      <w:r w:rsidRPr="001F2692">
        <w:rPr>
          <w:sz w:val="22"/>
          <w:szCs w:val="22"/>
        </w:rPr>
        <w:t>Studiju darbu izstrāde</w:t>
      </w:r>
    </w:p>
    <w:p w14:paraId="04B71B78" w14:textId="77777777" w:rsidR="0029180F" w:rsidRPr="001F2692" w:rsidRDefault="0029180F" w:rsidP="0029180F">
      <w:pPr>
        <w:pStyle w:val="Nosaukumi"/>
        <w:jc w:val="both"/>
        <w:rPr>
          <w:b w:val="0"/>
          <w:bCs/>
          <w:i w:val="0"/>
          <w:iCs/>
          <w:strike/>
          <w:sz w:val="22"/>
          <w:szCs w:val="22"/>
        </w:rPr>
      </w:pPr>
      <w:r w:rsidRPr="001F2692">
        <w:rPr>
          <w:b w:val="0"/>
          <w:bCs/>
          <w:i w:val="0"/>
          <w:iCs/>
          <w:sz w:val="22"/>
          <w:szCs w:val="22"/>
        </w:rPr>
        <w:t xml:space="preserve">Studiju procesa laikā tiks izstrādāti un aizstāvēti trīs studiju darbi:  1. studiju darbs, kas tiks izstrādāts studiju kursa Pētniecība izglītībā ietvaros; 2. studiju darbs, kas tiks izstrādāts studiju kursa Informācijas tehnoloģija izglītībā ietvaros; 3. studiju darbs, kas tiks izstrādāts vienā no trim izvēles moduļiem (Profesionālā lietpratība pirmsskolas metodiskajā darbā, Dažādības kompetence iekļaujošā izglītībā, Mācību jomu saturs un mācīšanās pieejas pirmsskolā). </w:t>
      </w:r>
    </w:p>
    <w:p w14:paraId="7FA586C2" w14:textId="77777777" w:rsidR="0029180F" w:rsidRPr="001F2692" w:rsidRDefault="0029180F" w:rsidP="0029180F">
      <w:pPr>
        <w:pStyle w:val="Nosaukumi"/>
        <w:jc w:val="both"/>
        <w:rPr>
          <w:sz w:val="22"/>
          <w:szCs w:val="22"/>
        </w:rPr>
      </w:pPr>
      <w:r w:rsidRPr="001F2692">
        <w:rPr>
          <w:sz w:val="22"/>
          <w:szCs w:val="22"/>
        </w:rPr>
        <w:t>Studiju darbu pēctecība</w:t>
      </w:r>
    </w:p>
    <w:p w14:paraId="0C2FBB36" w14:textId="77777777" w:rsidR="0029180F" w:rsidRPr="001F2692" w:rsidRDefault="0029180F" w:rsidP="00BF5584">
      <w:pPr>
        <w:pStyle w:val="Nosaukumi"/>
        <w:numPr>
          <w:ilvl w:val="0"/>
          <w:numId w:val="51"/>
        </w:numPr>
        <w:jc w:val="both"/>
        <w:rPr>
          <w:b w:val="0"/>
          <w:bCs/>
          <w:i w:val="0"/>
          <w:iCs/>
          <w:sz w:val="22"/>
          <w:szCs w:val="22"/>
        </w:rPr>
      </w:pPr>
      <w:r w:rsidRPr="001F2692">
        <w:rPr>
          <w:b w:val="0"/>
          <w:bCs/>
          <w:i w:val="0"/>
          <w:iCs/>
          <w:sz w:val="22"/>
          <w:szCs w:val="22"/>
        </w:rPr>
        <w:t>Pirmajā studiju gadā studējošie iepazīstas ar aktualitātēm izglītības jomā Eiropas Savienības un pasaules</w:t>
      </w:r>
      <w:r w:rsidRPr="001F2692">
        <w:rPr>
          <w:sz w:val="22"/>
          <w:szCs w:val="22"/>
        </w:rPr>
        <w:t xml:space="preserve"> </w:t>
      </w:r>
      <w:r w:rsidRPr="001F2692">
        <w:rPr>
          <w:b w:val="0"/>
          <w:bCs/>
          <w:i w:val="0"/>
          <w:iCs/>
          <w:sz w:val="22"/>
          <w:szCs w:val="22"/>
        </w:rPr>
        <w:t xml:space="preserve">valstīs, formulē studiju darbu tematus, mācās pamatot to aktualitāti, darbojoties grupās, izstrādā pētniecības projektus studiju kursa Pētniecība izglītībā ietvaros.  </w:t>
      </w:r>
    </w:p>
    <w:p w14:paraId="1E2DCE7A" w14:textId="77777777" w:rsidR="0029180F" w:rsidRPr="001F2692" w:rsidRDefault="0029180F" w:rsidP="00BF5584">
      <w:pPr>
        <w:pStyle w:val="Nosaukumi"/>
        <w:numPr>
          <w:ilvl w:val="0"/>
          <w:numId w:val="51"/>
        </w:numPr>
        <w:jc w:val="both"/>
        <w:rPr>
          <w:b w:val="0"/>
          <w:bCs/>
          <w:i w:val="0"/>
          <w:iCs/>
          <w:sz w:val="22"/>
          <w:szCs w:val="22"/>
        </w:rPr>
      </w:pPr>
      <w:r w:rsidRPr="001F2692">
        <w:rPr>
          <w:b w:val="0"/>
          <w:bCs/>
          <w:i w:val="0"/>
          <w:iCs/>
          <w:sz w:val="22"/>
          <w:szCs w:val="22"/>
        </w:rPr>
        <w:t xml:space="preserve">Otrajā studiju gadā studējošie, strādājot individuāli, analizē zinātnisko literatūru, tostarp starptautiskajās datu bāzēs pieejamās zinātniskās publikācijas, un pēta izvēlētās tēmas teorētiskos aspektus; mācās </w:t>
      </w:r>
      <w:r w:rsidRPr="001F2692">
        <w:rPr>
          <w:b w:val="0"/>
          <w:bCs/>
          <w:i w:val="0"/>
          <w:iCs/>
          <w:sz w:val="22"/>
          <w:szCs w:val="22"/>
        </w:rPr>
        <w:lastRenderedPageBreak/>
        <w:t>izstrādāt datu vākšanas instrumentus empīriskajam pētījumam. Apkopo un analizē metodiskos materiālus un IT tehnoloģijas studiju kursa Informācijas tehnoloģija izglītībā ietvaros. Darbojoties grupās, izstrādā pētniecības projektus izvēles moduļa satura kontekstā. Kā arī iepriekš izvēlētās tēmas kontekstā studējošie apkopo, adaptē un patstāvīgi izstrādā metodiskos materiālus.</w:t>
      </w:r>
    </w:p>
    <w:p w14:paraId="5E56D936" w14:textId="77777777" w:rsidR="0029180F" w:rsidRPr="001F2692" w:rsidRDefault="0029180F" w:rsidP="00BF5584">
      <w:pPr>
        <w:pStyle w:val="Nosaukumi"/>
        <w:numPr>
          <w:ilvl w:val="0"/>
          <w:numId w:val="51"/>
        </w:numPr>
        <w:jc w:val="both"/>
        <w:rPr>
          <w:b w:val="0"/>
          <w:bCs/>
          <w:i w:val="0"/>
          <w:iCs/>
          <w:sz w:val="22"/>
          <w:szCs w:val="22"/>
        </w:rPr>
      </w:pPr>
      <w:r w:rsidRPr="001F2692">
        <w:rPr>
          <w:b w:val="0"/>
          <w:bCs/>
          <w:i w:val="0"/>
          <w:iCs/>
          <w:sz w:val="22"/>
          <w:szCs w:val="22"/>
        </w:rPr>
        <w:t xml:space="preserve">Trešajā un ceturtajā studiju gadā patstāvīgi izstrādāto metodisko materiālu aprobē Prakses II un Prakses III ietvaros, kā arī veicot pētījumu par izvēlēto tēmu. Tādējādi, pakāpeniski veidojot topošā bakalaura darba saturu. </w:t>
      </w:r>
    </w:p>
    <w:p w14:paraId="44D7E3FA"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Sākot no pirmā studiju gada, studiju darbu izstrādes procesā katram studējošajam individuāli tiks piesaistīts viens docētājs/vadītājs, kas vērtē katru studiju darbu ar atzīmi un kas nodrošinās ne tikai būtisku atbalstu studējošajam, bet sekmēs izstrādājamo darbu kvalitāti un būs lielisks sadarbības piemērs topošajiem skolotājiem. Docētāji/vadītāji varbūt dažādi, kurus apstiprina studiju programmas direktors atbilstoši studiju darba saturam un nodrošinājumam. Tādēļ, studiju plānos figurē katrs studiju darbs kā atsevišķs studiju kurss (sadalītais kurss, ieskaite ar atzīmi). </w:t>
      </w:r>
    </w:p>
    <w:p w14:paraId="2951D539"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Izstrādājot </w:t>
      </w:r>
      <w:r w:rsidRPr="001F2692">
        <w:rPr>
          <w:sz w:val="22"/>
          <w:szCs w:val="22"/>
        </w:rPr>
        <w:t>bakalaura darbu</w:t>
      </w:r>
      <w:r w:rsidRPr="001F2692">
        <w:rPr>
          <w:b w:val="0"/>
          <w:bCs/>
          <w:i w:val="0"/>
          <w:iCs/>
          <w:sz w:val="22"/>
          <w:szCs w:val="22"/>
        </w:rPr>
        <w:t xml:space="preserve">, studējošie izmanto studiju darbu teorētisko un metodisko daļu, pilnveidojot un papildinot atbilstoši novitātēm izglītības jomā, izstrādā empīriskā pētījuma dizainu, veic pētījumu, apkopo iegūtos datus. Vēlama bakalaura darbā iekļauto metodisko izstrādņu aprobācija un pētījumā iegūto rezultātu prezentēšana zinātniskajā konferencē. </w:t>
      </w:r>
    </w:p>
    <w:p w14:paraId="436DB8A9" w14:textId="77777777" w:rsidR="0029180F" w:rsidRPr="001F2692" w:rsidRDefault="0029180F" w:rsidP="0029180F">
      <w:pPr>
        <w:pStyle w:val="Nosaukumi"/>
        <w:jc w:val="both"/>
        <w:rPr>
          <w:b w:val="0"/>
          <w:bCs/>
          <w:i w:val="0"/>
          <w:iCs/>
          <w:sz w:val="22"/>
          <w:szCs w:val="22"/>
        </w:rPr>
      </w:pPr>
      <w:r w:rsidRPr="001F2692">
        <w:rPr>
          <w:sz w:val="22"/>
          <w:szCs w:val="22"/>
        </w:rPr>
        <w:t xml:space="preserve">Prakses </w:t>
      </w:r>
      <w:r w:rsidRPr="001F2692">
        <w:rPr>
          <w:b w:val="0"/>
          <w:bCs/>
          <w:i w:val="0"/>
          <w:iCs/>
          <w:sz w:val="22"/>
          <w:szCs w:val="22"/>
        </w:rPr>
        <w:t xml:space="preserve">ir saistītas ar studiju kursiem un sakārtotas pēctecīgi. Tās veidotas, akceptējot PBSP “Sākumizglītības skolotājs” mērķus un saturu: </w:t>
      </w:r>
    </w:p>
    <w:p w14:paraId="6351F3C6" w14:textId="77777777" w:rsidR="0029180F" w:rsidRPr="001F2692" w:rsidRDefault="0029180F" w:rsidP="00BF5584">
      <w:pPr>
        <w:pStyle w:val="Nosaukumi"/>
        <w:numPr>
          <w:ilvl w:val="0"/>
          <w:numId w:val="29"/>
        </w:numPr>
        <w:jc w:val="both"/>
        <w:rPr>
          <w:b w:val="0"/>
          <w:bCs/>
          <w:i w:val="0"/>
          <w:iCs/>
          <w:sz w:val="22"/>
          <w:szCs w:val="22"/>
        </w:rPr>
      </w:pPr>
      <w:r w:rsidRPr="001F2692">
        <w:rPr>
          <w:b w:val="0"/>
          <w:bCs/>
          <w:i w:val="0"/>
          <w:iCs/>
          <w:sz w:val="22"/>
          <w:szCs w:val="22"/>
        </w:rPr>
        <w:t>Pirmā profesionālās kvalifikācijas prakse (Prakses obligātie kursi): Prakse I (2KP/3ECTS) ļauj studējošajiem praktiski iepazīt mācību procesu, galvenokārt to vērojot un analizējot.</w:t>
      </w:r>
    </w:p>
    <w:p w14:paraId="5A01DE9A" w14:textId="77777777" w:rsidR="0029180F" w:rsidRPr="001F2692" w:rsidRDefault="0029180F" w:rsidP="00BF5584">
      <w:pPr>
        <w:pStyle w:val="Nosaukumi"/>
        <w:numPr>
          <w:ilvl w:val="0"/>
          <w:numId w:val="29"/>
        </w:numPr>
        <w:jc w:val="both"/>
        <w:rPr>
          <w:b w:val="0"/>
          <w:bCs/>
          <w:i w:val="0"/>
          <w:iCs/>
          <w:sz w:val="22"/>
          <w:szCs w:val="22"/>
        </w:rPr>
      </w:pPr>
      <w:r w:rsidRPr="001F2692">
        <w:rPr>
          <w:b w:val="0"/>
          <w:bCs/>
          <w:i w:val="0"/>
          <w:iCs/>
          <w:sz w:val="22"/>
          <w:szCs w:val="22"/>
        </w:rPr>
        <w:t xml:space="preserve">Otrā profesionālās kvalifikācijas prakse (Prakses obligātie kursi): Prakse II (6KP/9ECTS) </w:t>
      </w:r>
      <w:bookmarkStart w:id="110" w:name="_Hlk96806962"/>
      <w:r w:rsidRPr="001F2692">
        <w:rPr>
          <w:b w:val="0"/>
          <w:bCs/>
          <w:i w:val="0"/>
          <w:iCs/>
          <w:sz w:val="22"/>
          <w:szCs w:val="22"/>
        </w:rPr>
        <w:t>–</w:t>
      </w:r>
      <w:bookmarkEnd w:id="110"/>
      <w:r w:rsidRPr="001F2692">
        <w:rPr>
          <w:b w:val="0"/>
          <w:bCs/>
          <w:i w:val="0"/>
          <w:iCs/>
          <w:sz w:val="22"/>
          <w:szCs w:val="22"/>
        </w:rPr>
        <w:t xml:space="preserve"> studējošie praktiski realizē modulī Sākumizglītības skolotājs (1.–3. klase) apgūtās zināšanas mācību procesā skolā.</w:t>
      </w:r>
    </w:p>
    <w:p w14:paraId="14C59476" w14:textId="77777777" w:rsidR="0029180F" w:rsidRPr="001F2692" w:rsidRDefault="0029180F" w:rsidP="00BF5584">
      <w:pPr>
        <w:pStyle w:val="Nosaukumi"/>
        <w:numPr>
          <w:ilvl w:val="0"/>
          <w:numId w:val="29"/>
        </w:numPr>
        <w:jc w:val="both"/>
        <w:rPr>
          <w:b w:val="0"/>
          <w:bCs/>
          <w:i w:val="0"/>
          <w:iCs/>
          <w:sz w:val="22"/>
          <w:szCs w:val="22"/>
        </w:rPr>
      </w:pPr>
      <w:r w:rsidRPr="001F2692">
        <w:rPr>
          <w:b w:val="0"/>
          <w:bCs/>
          <w:i w:val="0"/>
          <w:iCs/>
          <w:sz w:val="22"/>
          <w:szCs w:val="22"/>
        </w:rPr>
        <w:t>Trešā profesionālās kvalifikācijas prakse (Prakses obligātie kursi): Prakse III (6KP 9ECTS) – studējošie aprobē praksē teorētiskās zināšanas, pilnveido pedagoģiskā procesa plānošanas un organizēšanas prasmes mācību jomās sākumskolas 4.–6. klasēs (latviešu valoda, literatūra, angļu valoda, matemātika).</w:t>
      </w:r>
    </w:p>
    <w:p w14:paraId="7ADD3686" w14:textId="77777777" w:rsidR="0029180F" w:rsidRPr="001F2692" w:rsidRDefault="0029180F" w:rsidP="00BF5584">
      <w:pPr>
        <w:pStyle w:val="Nosaukumi"/>
        <w:numPr>
          <w:ilvl w:val="0"/>
          <w:numId w:val="29"/>
        </w:numPr>
        <w:jc w:val="both"/>
        <w:rPr>
          <w:b w:val="0"/>
          <w:bCs/>
          <w:i w:val="0"/>
          <w:iCs/>
          <w:sz w:val="22"/>
          <w:szCs w:val="22"/>
        </w:rPr>
      </w:pPr>
      <w:r w:rsidRPr="001F2692">
        <w:rPr>
          <w:b w:val="0"/>
          <w:bCs/>
          <w:i w:val="0"/>
          <w:iCs/>
          <w:sz w:val="22"/>
          <w:szCs w:val="22"/>
        </w:rPr>
        <w:t>Ceturtā profesionālās kvalifikācijas prakse (Prakses izvēles kursi): Prakse IV (6KP/ 9ECTS) – studējošie vai nu turpina pilnveidot prasmes mācību jomās sākumskolas 4.–6. klasēs (dabaszinību, sociālā un pilsoniskā, tehnoloģiju joma) vai arī praktiski pielieto izvēles moduļos apgūtās teorētiskās zināšanas izglītības iestādēs.</w:t>
      </w:r>
      <w:bookmarkStart w:id="111" w:name="_Hlk95032815"/>
    </w:p>
    <w:p w14:paraId="1381B3B6" w14:textId="77777777" w:rsidR="0029180F" w:rsidRPr="001F2692" w:rsidRDefault="0029180F" w:rsidP="0029180F">
      <w:pPr>
        <w:pStyle w:val="Nosaukumi"/>
        <w:jc w:val="both"/>
        <w:rPr>
          <w:rFonts w:eastAsia="Calibri"/>
          <w:b w:val="0"/>
          <w:i w:val="0"/>
          <w:sz w:val="22"/>
          <w:szCs w:val="22"/>
          <w:shd w:val="clear" w:color="auto" w:fill="FFFFFF"/>
        </w:rPr>
      </w:pPr>
      <w:bookmarkStart w:id="112" w:name="_Hlk100857020"/>
      <w:r w:rsidRPr="001F2692">
        <w:rPr>
          <w:rFonts w:eastAsia="Calibri"/>
          <w:sz w:val="22"/>
          <w:szCs w:val="22"/>
          <w:shd w:val="clear" w:color="auto" w:fill="FFFFFF"/>
        </w:rPr>
        <w:t xml:space="preserve"> </w:t>
      </w:r>
      <w:r w:rsidRPr="001F2692">
        <w:rPr>
          <w:rFonts w:eastAsia="Calibri"/>
          <w:b w:val="0"/>
          <w:i w:val="0"/>
          <w:sz w:val="22"/>
          <w:szCs w:val="22"/>
          <w:shd w:val="clear" w:color="auto" w:fill="FFFFFF"/>
        </w:rPr>
        <w:t>Studiju programmas noslēgumā kārtojams Valsts noslēguma pārbaudījums – kvalifikācijas eksāmens un bakalaura darba aizstāvēšana.</w:t>
      </w:r>
      <w:bookmarkEnd w:id="112"/>
      <w:r w:rsidRPr="001F2692">
        <w:rPr>
          <w:rFonts w:eastAsia="Calibri"/>
          <w:b w:val="0"/>
          <w:i w:val="0"/>
          <w:sz w:val="22"/>
          <w:szCs w:val="22"/>
          <w:shd w:val="clear" w:color="auto" w:fill="FFFFFF"/>
        </w:rPr>
        <w:t xml:space="preserve"> </w:t>
      </w:r>
    </w:p>
    <w:p w14:paraId="71D7F87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Studiju programmas darbības rezultātu iekšējā izvērtēšana notiks noslēguma pārbaudījumos, kad studējošie kārtos kvalifikācijas eksāmenu un aizstāvēs izstrādātos bakalaura darbus. Valsts pārbaudījumu komisijā piedalīsies akadēmiskais personāls no DU un darba dēvēji vai pārstāvji. Šajos pārbaudījumos studējošo sniegums tiks vērtēts studiju programmas deskriptorā iekļauto studiju rezultātu kontekstā. </w:t>
      </w:r>
      <w:r w:rsidRPr="001F2692">
        <w:rPr>
          <w:b w:val="0"/>
          <w:i w:val="0"/>
          <w:sz w:val="22"/>
          <w:szCs w:val="22"/>
        </w:rPr>
        <w:t>Valsts pārbaudījumos studējošie apliecinās savu skolotāja profesionālo kompetenci atbilstoši skolotāja profesijas standarta prasībām (2020).</w:t>
      </w:r>
    </w:p>
    <w:p w14:paraId="056526DD" w14:textId="77777777" w:rsidR="0029180F" w:rsidRPr="001F2692" w:rsidRDefault="0029180F" w:rsidP="0029180F">
      <w:pPr>
        <w:pStyle w:val="Nosaukumi"/>
        <w:jc w:val="both"/>
        <w:rPr>
          <w:sz w:val="22"/>
          <w:szCs w:val="22"/>
        </w:rPr>
      </w:pPr>
      <w:r w:rsidRPr="001F2692">
        <w:rPr>
          <w:sz w:val="22"/>
          <w:szCs w:val="22"/>
        </w:rPr>
        <w:t>Kvalifikācijas eksāmena plānojums un norise:</w:t>
      </w:r>
    </w:p>
    <w:p w14:paraId="1490902E" w14:textId="77777777" w:rsidR="0029180F" w:rsidRPr="001F2692" w:rsidRDefault="0029180F" w:rsidP="00BF5584">
      <w:pPr>
        <w:pStyle w:val="Nosaukumi"/>
        <w:numPr>
          <w:ilvl w:val="0"/>
          <w:numId w:val="54"/>
        </w:numPr>
        <w:jc w:val="both"/>
        <w:rPr>
          <w:b w:val="0"/>
          <w:bCs/>
          <w:i w:val="0"/>
          <w:iCs/>
          <w:sz w:val="22"/>
          <w:szCs w:val="22"/>
        </w:rPr>
      </w:pPr>
      <w:r w:rsidRPr="001F2692">
        <w:rPr>
          <w:b w:val="0"/>
          <w:bCs/>
          <w:i w:val="0"/>
          <w:iCs/>
          <w:sz w:val="22"/>
          <w:szCs w:val="22"/>
        </w:rPr>
        <w:t xml:space="preserve">4 nedēļas pirms starppārbaudījuma katrs studējošais izlozē kādu no piedāvātajām tēmām, </w:t>
      </w:r>
      <w:bookmarkStart w:id="113" w:name="_Hlk69113113"/>
      <w:r w:rsidRPr="001F2692">
        <w:rPr>
          <w:b w:val="0"/>
          <w:bCs/>
          <w:i w:val="0"/>
          <w:iCs/>
          <w:sz w:val="22"/>
          <w:szCs w:val="22"/>
        </w:rPr>
        <w:t>kas atbilst teorētiskajos studiju kursos un praksē apgūtajām mācību satura jomām</w:t>
      </w:r>
      <w:bookmarkEnd w:id="113"/>
      <w:r w:rsidRPr="001F2692">
        <w:rPr>
          <w:b w:val="0"/>
          <w:bCs/>
          <w:i w:val="0"/>
          <w:iCs/>
          <w:sz w:val="22"/>
          <w:szCs w:val="22"/>
        </w:rPr>
        <w:t>;</w:t>
      </w:r>
    </w:p>
    <w:p w14:paraId="08F7E86A" w14:textId="77777777" w:rsidR="0029180F" w:rsidRPr="001F2692" w:rsidRDefault="0029180F" w:rsidP="00BF5584">
      <w:pPr>
        <w:pStyle w:val="Nosaukumi"/>
        <w:numPr>
          <w:ilvl w:val="0"/>
          <w:numId w:val="54"/>
        </w:numPr>
        <w:jc w:val="both"/>
        <w:rPr>
          <w:b w:val="0"/>
          <w:bCs/>
          <w:i w:val="0"/>
          <w:iCs/>
          <w:sz w:val="22"/>
          <w:szCs w:val="22"/>
        </w:rPr>
      </w:pPr>
      <w:r w:rsidRPr="001F2692">
        <w:rPr>
          <w:b w:val="0"/>
          <w:bCs/>
          <w:i w:val="0"/>
          <w:iCs/>
          <w:sz w:val="22"/>
          <w:szCs w:val="22"/>
        </w:rPr>
        <w:t>katrs studējošais izlozē viena kursabiedra vārdu, kura izstrādātajai tēmai sniegs atgriezenisko saiti elektroniski/vai ievietojot MOODLE studiju vidē;</w:t>
      </w:r>
    </w:p>
    <w:p w14:paraId="299BEAB9" w14:textId="77777777" w:rsidR="0029180F" w:rsidRPr="001F2692" w:rsidRDefault="0029180F" w:rsidP="00BF5584">
      <w:pPr>
        <w:pStyle w:val="Nosaukumi"/>
        <w:numPr>
          <w:ilvl w:val="0"/>
          <w:numId w:val="54"/>
        </w:numPr>
        <w:jc w:val="both"/>
        <w:rPr>
          <w:b w:val="0"/>
          <w:bCs/>
          <w:i w:val="0"/>
          <w:iCs/>
          <w:sz w:val="22"/>
          <w:szCs w:val="22"/>
        </w:rPr>
      </w:pPr>
      <w:r w:rsidRPr="001F2692">
        <w:rPr>
          <w:b w:val="0"/>
          <w:bCs/>
          <w:i w:val="0"/>
          <w:iCs/>
          <w:sz w:val="22"/>
          <w:szCs w:val="22"/>
        </w:rPr>
        <w:t>studējošie sagatavo tēmu metodiskās izstrādes, izmantojot starppriekšmetu saikni, prakšu portfolio un praktisko pieredzi;</w:t>
      </w:r>
    </w:p>
    <w:p w14:paraId="5D88883B" w14:textId="77777777" w:rsidR="0029180F" w:rsidRPr="001F2692" w:rsidRDefault="0029180F" w:rsidP="00BF5584">
      <w:pPr>
        <w:pStyle w:val="Nosaukumi"/>
        <w:numPr>
          <w:ilvl w:val="0"/>
          <w:numId w:val="54"/>
        </w:numPr>
        <w:jc w:val="both"/>
        <w:rPr>
          <w:b w:val="0"/>
          <w:bCs/>
          <w:i w:val="0"/>
          <w:iCs/>
          <w:sz w:val="22"/>
          <w:szCs w:val="22"/>
        </w:rPr>
      </w:pPr>
      <w:r w:rsidRPr="001F2692">
        <w:rPr>
          <w:b w:val="0"/>
          <w:bCs/>
          <w:i w:val="0"/>
          <w:iCs/>
          <w:sz w:val="22"/>
          <w:szCs w:val="22"/>
        </w:rPr>
        <w:t>divas nedēļas pirms kvalifikācijas eksāmena notiek studējošo refleksija par izstrādātajām tēmām: studenti iesūta elektroniski fakultātes dekanātā /vai ievieto MOODLE studiju vidē sagatavoto mācību metodisko materiālu portfolio, un iesūta to arī vienam no kursabiedriem (noteikts pēc izlozes)</w:t>
      </w:r>
      <w:r w:rsidRPr="001F2692">
        <w:rPr>
          <w:b w:val="0"/>
          <w:bCs/>
          <w:i w:val="0"/>
          <w:iCs/>
          <w:strike/>
          <w:sz w:val="22"/>
          <w:szCs w:val="22"/>
        </w:rPr>
        <w:t xml:space="preserve"> </w:t>
      </w:r>
      <w:r w:rsidRPr="001F2692">
        <w:rPr>
          <w:b w:val="0"/>
          <w:bCs/>
          <w:i w:val="0"/>
          <w:iCs/>
          <w:sz w:val="22"/>
          <w:szCs w:val="22"/>
        </w:rPr>
        <w:t>atgriezeniskās saites sniegšanai;</w:t>
      </w:r>
    </w:p>
    <w:p w14:paraId="59DF3525" w14:textId="77777777" w:rsidR="0029180F" w:rsidRPr="001F2692" w:rsidRDefault="0029180F" w:rsidP="00BF5584">
      <w:pPr>
        <w:pStyle w:val="Nosaukumi"/>
        <w:numPr>
          <w:ilvl w:val="0"/>
          <w:numId w:val="54"/>
        </w:numPr>
        <w:jc w:val="both"/>
        <w:rPr>
          <w:b w:val="0"/>
          <w:bCs/>
          <w:i w:val="0"/>
          <w:iCs/>
          <w:sz w:val="22"/>
          <w:szCs w:val="22"/>
        </w:rPr>
      </w:pPr>
      <w:r w:rsidRPr="001F2692">
        <w:rPr>
          <w:b w:val="0"/>
          <w:bCs/>
          <w:i w:val="0"/>
          <w:iCs/>
          <w:sz w:val="22"/>
          <w:szCs w:val="22"/>
        </w:rPr>
        <w:t>vienu nedēļu pirms kvalifikācijas eksāmena iesūta atgriezenisko saiti par kursabiedra veikumu: fakultātes dekanātā un kursabiedram – mācību metodisko materiālu portfolio autoram;</w:t>
      </w:r>
    </w:p>
    <w:p w14:paraId="6306B3FE" w14:textId="77777777" w:rsidR="0029180F" w:rsidRPr="001F2692" w:rsidRDefault="0029180F" w:rsidP="00BF5584">
      <w:pPr>
        <w:pStyle w:val="Nosaukumi"/>
        <w:numPr>
          <w:ilvl w:val="0"/>
          <w:numId w:val="54"/>
        </w:numPr>
        <w:jc w:val="both"/>
        <w:rPr>
          <w:b w:val="0"/>
          <w:bCs/>
          <w:i w:val="0"/>
          <w:iCs/>
          <w:sz w:val="22"/>
          <w:szCs w:val="22"/>
        </w:rPr>
      </w:pPr>
      <w:r w:rsidRPr="001F2692">
        <w:rPr>
          <w:b w:val="0"/>
          <w:bCs/>
          <w:i w:val="0"/>
          <w:iCs/>
          <w:sz w:val="22"/>
          <w:szCs w:val="22"/>
        </w:rPr>
        <w:lastRenderedPageBreak/>
        <w:t xml:space="preserve">kvalifikācijas eksāmens – prakses portfolio aizstāvēšana. Studējošā sniegumu kvalifikācijas eksāmenā vērtē Valsts pārbaudījumu komisija, kurā piedalās Daugavpils Universitātes docētāji, darba devēji un praktizējoši skolotāji. </w:t>
      </w:r>
    </w:p>
    <w:p w14:paraId="1333F22A" w14:textId="77777777" w:rsidR="0029180F" w:rsidRPr="001F2692" w:rsidRDefault="0029180F" w:rsidP="0029180F">
      <w:pPr>
        <w:pStyle w:val="Nosaukumi"/>
        <w:jc w:val="both"/>
        <w:rPr>
          <w:b w:val="0"/>
          <w:bCs/>
          <w:i w:val="0"/>
          <w:iCs/>
          <w:sz w:val="22"/>
          <w:szCs w:val="22"/>
        </w:rPr>
      </w:pPr>
      <w:r w:rsidRPr="001F2692">
        <w:rPr>
          <w:b w:val="0"/>
          <w:bCs/>
          <w:i w:val="0"/>
          <w:iCs/>
          <w:sz w:val="22"/>
          <w:szCs w:val="22"/>
        </w:rPr>
        <w:t>Līdztekus tika izstrādāti jautājumi un tematu kopas paraugs kvalifikācijas eksāmenam, kas tiks aktualizēts un/vai papildināts katru studiju gadu DU Humanitāro un sociālo zinātņu fakultātes Izglītības un psiholoģijas katedrā.</w:t>
      </w:r>
    </w:p>
    <w:p w14:paraId="4ADDF565" w14:textId="77777777" w:rsidR="0029180F" w:rsidRPr="001F2692" w:rsidRDefault="0029180F" w:rsidP="0029180F">
      <w:pPr>
        <w:pStyle w:val="Nosaukumi"/>
        <w:jc w:val="both"/>
        <w:rPr>
          <w:b w:val="0"/>
          <w:i w:val="0"/>
          <w:sz w:val="22"/>
          <w:szCs w:val="22"/>
        </w:rPr>
      </w:pPr>
      <w:bookmarkStart w:id="114" w:name="_Hlk154519792"/>
      <w:r w:rsidRPr="001F2692">
        <w:rPr>
          <w:b w:val="0"/>
          <w:i w:val="0"/>
          <w:sz w:val="22"/>
          <w:szCs w:val="22"/>
        </w:rPr>
        <w:t xml:space="preserve">Kvalifikācijas eksāmena prasības un organizēšanas procedūras apraksts ir apskatāms studiju kursa aprakstā un pielikumā. </w:t>
      </w:r>
    </w:p>
    <w:p w14:paraId="401C101D" w14:textId="77777777" w:rsidR="0029180F" w:rsidRPr="001F2692" w:rsidRDefault="0029180F" w:rsidP="0029180F">
      <w:pPr>
        <w:pStyle w:val="Nosaukumi"/>
        <w:jc w:val="both"/>
        <w:rPr>
          <w:b w:val="0"/>
          <w:bCs/>
          <w:i w:val="0"/>
          <w:iCs/>
          <w:sz w:val="22"/>
          <w:szCs w:val="22"/>
        </w:rPr>
      </w:pPr>
      <w:r w:rsidRPr="001F2692">
        <w:rPr>
          <w:bCs/>
          <w:iCs/>
          <w:sz w:val="22"/>
          <w:szCs w:val="22"/>
        </w:rPr>
        <w:t>Bakalaura darbu</w:t>
      </w:r>
      <w:r w:rsidRPr="001F2692">
        <w:rPr>
          <w:b w:val="0"/>
          <w:i w:val="0"/>
          <w:sz w:val="22"/>
          <w:szCs w:val="22"/>
        </w:rPr>
        <w:t xml:space="preserve"> studējošais izstrādās kā zinātnisku pētījumu par konkrētu tēmu. Pielikumā ir apskatāmi ieteikumi bakalaura darba izstrādei.</w:t>
      </w:r>
      <w:r w:rsidRPr="001F2692">
        <w:rPr>
          <w:bCs/>
          <w:iCs/>
          <w:sz w:val="22"/>
          <w:szCs w:val="22"/>
        </w:rPr>
        <w:t xml:space="preserve"> </w:t>
      </w:r>
    </w:p>
    <w:bookmarkEnd w:id="114"/>
    <w:p w14:paraId="0FA2FC02" w14:textId="77777777" w:rsidR="0029180F" w:rsidRPr="001F2692" w:rsidRDefault="0029180F" w:rsidP="0029180F">
      <w:pPr>
        <w:pStyle w:val="Nosaukumi"/>
        <w:jc w:val="both"/>
        <w:rPr>
          <w:rFonts w:eastAsia="Calibri"/>
          <w:b w:val="0"/>
          <w:bCs/>
          <w:i w:val="0"/>
          <w:iCs/>
          <w:sz w:val="22"/>
          <w:szCs w:val="22"/>
          <w:shd w:val="clear" w:color="auto" w:fill="FFFFFF"/>
        </w:rPr>
      </w:pPr>
      <w:r w:rsidRPr="001F2692">
        <w:rPr>
          <w:b w:val="0"/>
          <w:bCs/>
          <w:i w:val="0"/>
          <w:iCs/>
          <w:sz w:val="22"/>
          <w:szCs w:val="22"/>
          <w:shd w:val="clear" w:color="auto" w:fill="FFFFFF"/>
        </w:rPr>
        <w:t xml:space="preserve">Par visu </w:t>
      </w:r>
      <w:r w:rsidRPr="001F2692">
        <w:rPr>
          <w:b w:val="0"/>
          <w:bCs/>
          <w:i w:val="0"/>
          <w:iCs/>
          <w:sz w:val="22"/>
          <w:szCs w:val="22"/>
        </w:rPr>
        <w:t xml:space="preserve">PBSP “Sākumizglītības skolotājs” </w:t>
      </w:r>
      <w:r w:rsidRPr="001F2692">
        <w:rPr>
          <w:b w:val="0"/>
          <w:bCs/>
          <w:i w:val="0"/>
          <w:iCs/>
          <w:sz w:val="22"/>
          <w:szCs w:val="22"/>
          <w:shd w:val="clear" w:color="auto" w:fill="FFFFFF"/>
        </w:rPr>
        <w:t xml:space="preserve">ietvertā satura apguvi nepieciešams iegūt pozitīvu (sekmīgu) vērtējumu. </w:t>
      </w:r>
      <w:r w:rsidRPr="001F2692">
        <w:rPr>
          <w:b w:val="0"/>
          <w:bCs/>
          <w:i w:val="0"/>
          <w:iCs/>
          <w:spacing w:val="1"/>
          <w:sz w:val="22"/>
          <w:szCs w:val="22"/>
        </w:rPr>
        <w:t>P</w:t>
      </w:r>
      <w:r w:rsidRPr="001F2692">
        <w:rPr>
          <w:b w:val="0"/>
          <w:bCs/>
          <w:i w:val="0"/>
          <w:iCs/>
          <w:spacing w:val="-3"/>
          <w:sz w:val="22"/>
          <w:szCs w:val="22"/>
        </w:rPr>
        <w:t>r</w:t>
      </w:r>
      <w:r w:rsidRPr="001F2692">
        <w:rPr>
          <w:b w:val="0"/>
          <w:bCs/>
          <w:i w:val="0"/>
          <w:iCs/>
          <w:spacing w:val="5"/>
          <w:sz w:val="22"/>
          <w:szCs w:val="22"/>
        </w:rPr>
        <w:t>o</w:t>
      </w:r>
      <w:r w:rsidRPr="001F2692">
        <w:rPr>
          <w:b w:val="0"/>
          <w:bCs/>
          <w:i w:val="0"/>
          <w:iCs/>
          <w:spacing w:val="-8"/>
          <w:sz w:val="22"/>
          <w:szCs w:val="22"/>
        </w:rPr>
        <w:t>f</w:t>
      </w:r>
      <w:r w:rsidRPr="001F2692">
        <w:rPr>
          <w:b w:val="0"/>
          <w:bCs/>
          <w:i w:val="0"/>
          <w:iCs/>
          <w:spacing w:val="4"/>
          <w:sz w:val="22"/>
          <w:szCs w:val="22"/>
        </w:rPr>
        <w:t>e</w:t>
      </w:r>
      <w:r w:rsidRPr="001F2692">
        <w:rPr>
          <w:b w:val="0"/>
          <w:bCs/>
          <w:i w:val="0"/>
          <w:iCs/>
          <w:spacing w:val="2"/>
          <w:sz w:val="22"/>
          <w:szCs w:val="22"/>
        </w:rPr>
        <w:t>s</w:t>
      </w:r>
      <w:r w:rsidRPr="001F2692">
        <w:rPr>
          <w:b w:val="0"/>
          <w:bCs/>
          <w:i w:val="0"/>
          <w:iCs/>
          <w:spacing w:val="-9"/>
          <w:sz w:val="22"/>
          <w:szCs w:val="22"/>
        </w:rPr>
        <w:t>i</w:t>
      </w:r>
      <w:r w:rsidRPr="001F2692">
        <w:rPr>
          <w:b w:val="0"/>
          <w:bCs/>
          <w:i w:val="0"/>
          <w:iCs/>
          <w:spacing w:val="9"/>
          <w:sz w:val="22"/>
          <w:szCs w:val="22"/>
        </w:rPr>
        <w:t>o</w:t>
      </w:r>
      <w:r w:rsidRPr="001F2692">
        <w:rPr>
          <w:b w:val="0"/>
          <w:bCs/>
          <w:i w:val="0"/>
          <w:iCs/>
          <w:spacing w:val="-5"/>
          <w:sz w:val="22"/>
          <w:szCs w:val="22"/>
        </w:rPr>
        <w:t>n</w:t>
      </w:r>
      <w:r w:rsidRPr="001F2692">
        <w:rPr>
          <w:b w:val="0"/>
          <w:bCs/>
          <w:i w:val="0"/>
          <w:iCs/>
          <w:spacing w:val="4"/>
          <w:sz w:val="22"/>
          <w:szCs w:val="22"/>
        </w:rPr>
        <w:t>ā</w:t>
      </w:r>
      <w:r w:rsidRPr="001F2692">
        <w:rPr>
          <w:b w:val="0"/>
          <w:bCs/>
          <w:i w:val="0"/>
          <w:iCs/>
          <w:spacing w:val="-4"/>
          <w:sz w:val="22"/>
          <w:szCs w:val="22"/>
        </w:rPr>
        <w:t>l</w:t>
      </w:r>
      <w:r w:rsidRPr="001F2692">
        <w:rPr>
          <w:b w:val="0"/>
          <w:bCs/>
          <w:i w:val="0"/>
          <w:iCs/>
          <w:spacing w:val="4"/>
          <w:sz w:val="22"/>
          <w:szCs w:val="22"/>
        </w:rPr>
        <w:t>a</w:t>
      </w:r>
      <w:r w:rsidRPr="001F2692">
        <w:rPr>
          <w:b w:val="0"/>
          <w:bCs/>
          <w:i w:val="0"/>
          <w:iCs/>
          <w:spacing w:val="-4"/>
          <w:sz w:val="22"/>
          <w:szCs w:val="22"/>
        </w:rPr>
        <w:t>i</w:t>
      </w:r>
      <w:r w:rsidRPr="001F2692">
        <w:rPr>
          <w:b w:val="0"/>
          <w:bCs/>
          <w:i w:val="0"/>
          <w:iCs/>
          <w:sz w:val="22"/>
          <w:szCs w:val="22"/>
        </w:rPr>
        <w:t>s b</w:t>
      </w:r>
      <w:r w:rsidRPr="001F2692">
        <w:rPr>
          <w:b w:val="0"/>
          <w:bCs/>
          <w:i w:val="0"/>
          <w:iCs/>
          <w:spacing w:val="-1"/>
          <w:sz w:val="22"/>
          <w:szCs w:val="22"/>
        </w:rPr>
        <w:t>a</w:t>
      </w:r>
      <w:r w:rsidRPr="001F2692">
        <w:rPr>
          <w:b w:val="0"/>
          <w:bCs/>
          <w:i w:val="0"/>
          <w:iCs/>
          <w:sz w:val="22"/>
          <w:szCs w:val="22"/>
        </w:rPr>
        <w:t>k</w:t>
      </w:r>
      <w:r w:rsidRPr="001F2692">
        <w:rPr>
          <w:b w:val="0"/>
          <w:bCs/>
          <w:i w:val="0"/>
          <w:iCs/>
          <w:spacing w:val="4"/>
          <w:sz w:val="22"/>
          <w:szCs w:val="22"/>
        </w:rPr>
        <w:t>a</w:t>
      </w:r>
      <w:r w:rsidRPr="001F2692">
        <w:rPr>
          <w:b w:val="0"/>
          <w:bCs/>
          <w:i w:val="0"/>
          <w:iCs/>
          <w:spacing w:val="-4"/>
          <w:sz w:val="22"/>
          <w:szCs w:val="22"/>
        </w:rPr>
        <w:t>l</w:t>
      </w:r>
      <w:r w:rsidRPr="001F2692">
        <w:rPr>
          <w:b w:val="0"/>
          <w:bCs/>
          <w:i w:val="0"/>
          <w:iCs/>
          <w:spacing w:val="-1"/>
          <w:sz w:val="22"/>
          <w:szCs w:val="22"/>
        </w:rPr>
        <w:t>a</w:t>
      </w:r>
      <w:r w:rsidRPr="001F2692">
        <w:rPr>
          <w:b w:val="0"/>
          <w:bCs/>
          <w:i w:val="0"/>
          <w:iCs/>
          <w:sz w:val="22"/>
          <w:szCs w:val="22"/>
        </w:rPr>
        <w:t>u</w:t>
      </w:r>
      <w:r w:rsidRPr="001F2692">
        <w:rPr>
          <w:b w:val="0"/>
          <w:bCs/>
          <w:i w:val="0"/>
          <w:iCs/>
          <w:spacing w:val="1"/>
          <w:sz w:val="22"/>
          <w:szCs w:val="22"/>
        </w:rPr>
        <w:t>r</w:t>
      </w:r>
      <w:r w:rsidRPr="001F2692">
        <w:rPr>
          <w:b w:val="0"/>
          <w:bCs/>
          <w:i w:val="0"/>
          <w:iCs/>
          <w:sz w:val="22"/>
          <w:szCs w:val="22"/>
        </w:rPr>
        <w:t>a g</w:t>
      </w:r>
      <w:r w:rsidRPr="001F2692">
        <w:rPr>
          <w:b w:val="0"/>
          <w:bCs/>
          <w:i w:val="0"/>
          <w:iCs/>
          <w:spacing w:val="1"/>
          <w:sz w:val="22"/>
          <w:szCs w:val="22"/>
        </w:rPr>
        <w:t>r</w:t>
      </w:r>
      <w:r w:rsidRPr="001F2692">
        <w:rPr>
          <w:b w:val="0"/>
          <w:bCs/>
          <w:i w:val="0"/>
          <w:iCs/>
          <w:spacing w:val="-1"/>
          <w:sz w:val="22"/>
          <w:szCs w:val="22"/>
        </w:rPr>
        <w:t>ā</w:t>
      </w:r>
      <w:r w:rsidRPr="001F2692">
        <w:rPr>
          <w:b w:val="0"/>
          <w:bCs/>
          <w:i w:val="0"/>
          <w:iCs/>
          <w:sz w:val="22"/>
          <w:szCs w:val="22"/>
        </w:rPr>
        <w:t xml:space="preserve">ds pedagogu izglītībā </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 xml:space="preserve">k </w:t>
      </w:r>
      <w:r w:rsidRPr="001F2692">
        <w:rPr>
          <w:b w:val="0"/>
          <w:bCs/>
          <w:i w:val="0"/>
          <w:iCs/>
          <w:spacing w:val="5"/>
          <w:sz w:val="22"/>
          <w:szCs w:val="22"/>
        </w:rPr>
        <w:t>p</w:t>
      </w:r>
      <w:r w:rsidRPr="001F2692">
        <w:rPr>
          <w:b w:val="0"/>
          <w:bCs/>
          <w:i w:val="0"/>
          <w:iCs/>
          <w:spacing w:val="-4"/>
          <w:sz w:val="22"/>
          <w:szCs w:val="22"/>
        </w:rPr>
        <w:t>i</w:t>
      </w:r>
      <w:r w:rsidRPr="001F2692">
        <w:rPr>
          <w:b w:val="0"/>
          <w:bCs/>
          <w:i w:val="0"/>
          <w:iCs/>
          <w:spacing w:val="4"/>
          <w:sz w:val="22"/>
          <w:szCs w:val="22"/>
        </w:rPr>
        <w:t>e</w:t>
      </w:r>
      <w:r w:rsidRPr="001F2692">
        <w:rPr>
          <w:b w:val="0"/>
          <w:bCs/>
          <w:i w:val="0"/>
          <w:iCs/>
          <w:spacing w:val="-2"/>
          <w:sz w:val="22"/>
          <w:szCs w:val="22"/>
        </w:rPr>
        <w:t>š</w:t>
      </w:r>
      <w:r w:rsidRPr="001F2692">
        <w:rPr>
          <w:b w:val="0"/>
          <w:bCs/>
          <w:i w:val="0"/>
          <w:iCs/>
          <w:spacing w:val="5"/>
          <w:sz w:val="22"/>
          <w:szCs w:val="22"/>
        </w:rPr>
        <w:t>ķ</w:t>
      </w:r>
      <w:r w:rsidRPr="001F2692">
        <w:rPr>
          <w:b w:val="0"/>
          <w:bCs/>
          <w:i w:val="0"/>
          <w:iCs/>
          <w:spacing w:val="-9"/>
          <w:sz w:val="22"/>
          <w:szCs w:val="22"/>
        </w:rPr>
        <w:t>i</w:t>
      </w:r>
      <w:r w:rsidRPr="001F2692">
        <w:rPr>
          <w:b w:val="0"/>
          <w:bCs/>
          <w:i w:val="0"/>
          <w:iCs/>
          <w:spacing w:val="1"/>
          <w:sz w:val="22"/>
          <w:szCs w:val="22"/>
        </w:rPr>
        <w:t>r</w:t>
      </w:r>
      <w:r w:rsidRPr="001F2692">
        <w:rPr>
          <w:b w:val="0"/>
          <w:bCs/>
          <w:i w:val="0"/>
          <w:iCs/>
          <w:spacing w:val="5"/>
          <w:sz w:val="22"/>
          <w:szCs w:val="22"/>
        </w:rPr>
        <w:t>t</w:t>
      </w:r>
      <w:r w:rsidRPr="001F2692">
        <w:rPr>
          <w:b w:val="0"/>
          <w:bCs/>
          <w:i w:val="0"/>
          <w:iCs/>
          <w:sz w:val="22"/>
          <w:szCs w:val="22"/>
        </w:rPr>
        <w:t xml:space="preserve">s </w:t>
      </w:r>
      <w:r w:rsidRPr="001F2692">
        <w:rPr>
          <w:b w:val="0"/>
          <w:bCs/>
          <w:i w:val="0"/>
          <w:iCs/>
          <w:spacing w:val="5"/>
          <w:sz w:val="22"/>
          <w:szCs w:val="22"/>
        </w:rPr>
        <w:t>u</w:t>
      </w:r>
      <w:r w:rsidRPr="001F2692">
        <w:rPr>
          <w:b w:val="0"/>
          <w:bCs/>
          <w:i w:val="0"/>
          <w:iCs/>
          <w:sz w:val="22"/>
          <w:szCs w:val="22"/>
        </w:rPr>
        <w:t>n</w:t>
      </w:r>
      <w:r w:rsidRPr="001F2692">
        <w:rPr>
          <w:b w:val="0"/>
          <w:bCs/>
          <w:i w:val="0"/>
          <w:iCs/>
          <w:spacing w:val="5"/>
          <w:sz w:val="22"/>
          <w:szCs w:val="22"/>
        </w:rPr>
        <w:t xml:space="preserve"> d</w:t>
      </w:r>
      <w:r w:rsidRPr="001F2692">
        <w:rPr>
          <w:b w:val="0"/>
          <w:bCs/>
          <w:i w:val="0"/>
          <w:iCs/>
          <w:sz w:val="22"/>
          <w:szCs w:val="22"/>
        </w:rPr>
        <w:t>i</w:t>
      </w:r>
      <w:r w:rsidRPr="001F2692">
        <w:rPr>
          <w:b w:val="0"/>
          <w:bCs/>
          <w:i w:val="0"/>
          <w:iCs/>
          <w:spacing w:val="5"/>
          <w:sz w:val="22"/>
          <w:szCs w:val="22"/>
        </w:rPr>
        <w:t>p</w:t>
      </w:r>
      <w:r w:rsidRPr="001F2692">
        <w:rPr>
          <w:b w:val="0"/>
          <w:bCs/>
          <w:i w:val="0"/>
          <w:iCs/>
          <w:spacing w:val="-9"/>
          <w:sz w:val="22"/>
          <w:szCs w:val="22"/>
        </w:rPr>
        <w:t>l</w:t>
      </w:r>
      <w:r w:rsidRPr="001F2692">
        <w:rPr>
          <w:b w:val="0"/>
          <w:bCs/>
          <w:i w:val="0"/>
          <w:iCs/>
          <w:spacing w:val="9"/>
          <w:sz w:val="22"/>
          <w:szCs w:val="22"/>
        </w:rPr>
        <w:t>o</w:t>
      </w:r>
      <w:r w:rsidRPr="001F2692">
        <w:rPr>
          <w:b w:val="0"/>
          <w:bCs/>
          <w:i w:val="0"/>
          <w:iCs/>
          <w:spacing w:val="-9"/>
          <w:sz w:val="22"/>
          <w:szCs w:val="22"/>
        </w:rPr>
        <w:t>m</w:t>
      </w:r>
      <w:r w:rsidRPr="001F2692">
        <w:rPr>
          <w:b w:val="0"/>
          <w:bCs/>
          <w:i w:val="0"/>
          <w:iCs/>
          <w:sz w:val="22"/>
          <w:szCs w:val="22"/>
        </w:rPr>
        <w:t xml:space="preserve">s </w:t>
      </w:r>
      <w:r w:rsidRPr="001F2692">
        <w:rPr>
          <w:b w:val="0"/>
          <w:bCs/>
          <w:i w:val="0"/>
          <w:iCs/>
          <w:spacing w:val="5"/>
          <w:sz w:val="22"/>
          <w:szCs w:val="22"/>
        </w:rPr>
        <w:t>p</w:t>
      </w:r>
      <w:r w:rsidRPr="001F2692">
        <w:rPr>
          <w:b w:val="0"/>
          <w:bCs/>
          <w:i w:val="0"/>
          <w:iCs/>
          <w:spacing w:val="-1"/>
          <w:sz w:val="22"/>
          <w:szCs w:val="22"/>
        </w:rPr>
        <w:t>a</w:t>
      </w:r>
      <w:r w:rsidRPr="001F2692">
        <w:rPr>
          <w:b w:val="0"/>
          <w:bCs/>
          <w:i w:val="0"/>
          <w:iCs/>
          <w:sz w:val="22"/>
          <w:szCs w:val="22"/>
        </w:rPr>
        <w:t>r p</w:t>
      </w:r>
      <w:r w:rsidRPr="001F2692">
        <w:rPr>
          <w:b w:val="0"/>
          <w:bCs/>
          <w:i w:val="0"/>
          <w:iCs/>
          <w:spacing w:val="1"/>
          <w:sz w:val="22"/>
          <w:szCs w:val="22"/>
        </w:rPr>
        <w:t>r</w:t>
      </w:r>
      <w:r w:rsidRPr="001F2692">
        <w:rPr>
          <w:b w:val="0"/>
          <w:bCs/>
          <w:i w:val="0"/>
          <w:iCs/>
          <w:spacing w:val="9"/>
          <w:sz w:val="22"/>
          <w:szCs w:val="22"/>
        </w:rPr>
        <w:t>o</w:t>
      </w:r>
      <w:r w:rsidRPr="001F2692">
        <w:rPr>
          <w:b w:val="0"/>
          <w:bCs/>
          <w:i w:val="0"/>
          <w:iCs/>
          <w:spacing w:val="-8"/>
          <w:sz w:val="22"/>
          <w:szCs w:val="22"/>
        </w:rPr>
        <w:t>f</w:t>
      </w:r>
      <w:r w:rsidRPr="001F2692">
        <w:rPr>
          <w:b w:val="0"/>
          <w:bCs/>
          <w:i w:val="0"/>
          <w:iCs/>
          <w:spacing w:val="-1"/>
          <w:sz w:val="22"/>
          <w:szCs w:val="22"/>
        </w:rPr>
        <w:t>e</w:t>
      </w:r>
      <w:r w:rsidRPr="001F2692">
        <w:rPr>
          <w:b w:val="0"/>
          <w:bCs/>
          <w:i w:val="0"/>
          <w:iCs/>
          <w:spacing w:val="2"/>
          <w:sz w:val="22"/>
          <w:szCs w:val="22"/>
        </w:rPr>
        <w:t>s</w:t>
      </w:r>
      <w:r w:rsidRPr="001F2692">
        <w:rPr>
          <w:b w:val="0"/>
          <w:bCs/>
          <w:i w:val="0"/>
          <w:iCs/>
          <w:spacing w:val="-9"/>
          <w:sz w:val="22"/>
          <w:szCs w:val="22"/>
        </w:rPr>
        <w:t>i</w:t>
      </w:r>
      <w:r w:rsidRPr="001F2692">
        <w:rPr>
          <w:b w:val="0"/>
          <w:bCs/>
          <w:i w:val="0"/>
          <w:iCs/>
          <w:spacing w:val="9"/>
          <w:sz w:val="22"/>
          <w:szCs w:val="22"/>
        </w:rPr>
        <w:t>o</w:t>
      </w:r>
      <w:r w:rsidRPr="001F2692">
        <w:rPr>
          <w:b w:val="0"/>
          <w:bCs/>
          <w:i w:val="0"/>
          <w:iCs/>
          <w:spacing w:val="-5"/>
          <w:sz w:val="22"/>
          <w:szCs w:val="22"/>
        </w:rPr>
        <w:t>n</w:t>
      </w:r>
      <w:r w:rsidRPr="001F2692">
        <w:rPr>
          <w:b w:val="0"/>
          <w:bCs/>
          <w:i w:val="0"/>
          <w:iCs/>
          <w:spacing w:val="4"/>
          <w:sz w:val="22"/>
          <w:szCs w:val="22"/>
        </w:rPr>
        <w:t>ā</w:t>
      </w:r>
      <w:r w:rsidRPr="001F2692">
        <w:rPr>
          <w:b w:val="0"/>
          <w:bCs/>
          <w:i w:val="0"/>
          <w:iCs/>
          <w:spacing w:val="-9"/>
          <w:sz w:val="22"/>
          <w:szCs w:val="22"/>
        </w:rPr>
        <w:t>l</w:t>
      </w:r>
      <w:r w:rsidRPr="001F2692">
        <w:rPr>
          <w:b w:val="0"/>
          <w:bCs/>
          <w:i w:val="0"/>
          <w:iCs/>
          <w:sz w:val="22"/>
          <w:szCs w:val="22"/>
        </w:rPr>
        <w:t xml:space="preserve">o </w:t>
      </w:r>
      <w:r w:rsidRPr="001F2692">
        <w:rPr>
          <w:b w:val="0"/>
          <w:bCs/>
          <w:i w:val="0"/>
          <w:iCs/>
          <w:spacing w:val="-1"/>
          <w:sz w:val="22"/>
          <w:szCs w:val="22"/>
        </w:rPr>
        <w:t>a</w:t>
      </w:r>
      <w:r w:rsidRPr="001F2692">
        <w:rPr>
          <w:b w:val="0"/>
          <w:bCs/>
          <w:i w:val="0"/>
          <w:iCs/>
          <w:sz w:val="22"/>
          <w:szCs w:val="22"/>
        </w:rPr>
        <w:t>ug</w:t>
      </w:r>
      <w:r w:rsidRPr="001F2692">
        <w:rPr>
          <w:b w:val="0"/>
          <w:bCs/>
          <w:i w:val="0"/>
          <w:iCs/>
          <w:spacing w:val="-2"/>
          <w:sz w:val="22"/>
          <w:szCs w:val="22"/>
        </w:rPr>
        <w:t>s</w:t>
      </w:r>
      <w:r w:rsidRPr="001F2692">
        <w:rPr>
          <w:b w:val="0"/>
          <w:bCs/>
          <w:i w:val="0"/>
          <w:iCs/>
          <w:spacing w:val="5"/>
          <w:sz w:val="22"/>
          <w:szCs w:val="22"/>
        </w:rPr>
        <w:t>t</w:t>
      </w:r>
      <w:r w:rsidRPr="001F2692">
        <w:rPr>
          <w:b w:val="0"/>
          <w:bCs/>
          <w:i w:val="0"/>
          <w:iCs/>
          <w:spacing w:val="-1"/>
          <w:sz w:val="22"/>
          <w:szCs w:val="22"/>
        </w:rPr>
        <w:t>ā</w:t>
      </w:r>
      <w:r w:rsidRPr="001F2692">
        <w:rPr>
          <w:b w:val="0"/>
          <w:bCs/>
          <w:i w:val="0"/>
          <w:iCs/>
          <w:sz w:val="22"/>
          <w:szCs w:val="22"/>
        </w:rPr>
        <w:t xml:space="preserve">ko </w:t>
      </w:r>
      <w:r w:rsidRPr="001F2692">
        <w:rPr>
          <w:b w:val="0"/>
          <w:bCs/>
          <w:i w:val="0"/>
          <w:iCs/>
          <w:spacing w:val="-4"/>
          <w:sz w:val="22"/>
          <w:szCs w:val="22"/>
        </w:rPr>
        <w:t>i</w:t>
      </w:r>
      <w:r w:rsidRPr="001F2692">
        <w:rPr>
          <w:b w:val="0"/>
          <w:bCs/>
          <w:i w:val="0"/>
          <w:iCs/>
          <w:spacing w:val="-1"/>
          <w:sz w:val="22"/>
          <w:szCs w:val="22"/>
        </w:rPr>
        <w:t>z</w:t>
      </w:r>
      <w:r w:rsidRPr="001F2692">
        <w:rPr>
          <w:b w:val="0"/>
          <w:bCs/>
          <w:i w:val="0"/>
          <w:iCs/>
          <w:spacing w:val="5"/>
          <w:sz w:val="22"/>
          <w:szCs w:val="22"/>
        </w:rPr>
        <w:t>g</w:t>
      </w:r>
      <w:r w:rsidRPr="001F2692">
        <w:rPr>
          <w:b w:val="0"/>
          <w:bCs/>
          <w:i w:val="0"/>
          <w:iCs/>
          <w:spacing w:val="-3"/>
          <w:sz w:val="22"/>
          <w:szCs w:val="22"/>
        </w:rPr>
        <w:t>l</w:t>
      </w:r>
      <w:r w:rsidRPr="001F2692">
        <w:rPr>
          <w:b w:val="0"/>
          <w:bCs/>
          <w:i w:val="0"/>
          <w:iCs/>
          <w:spacing w:val="-9"/>
          <w:sz w:val="22"/>
          <w:szCs w:val="22"/>
        </w:rPr>
        <w:t>ī</w:t>
      </w:r>
      <w:r w:rsidRPr="001F2692">
        <w:rPr>
          <w:b w:val="0"/>
          <w:bCs/>
          <w:i w:val="0"/>
          <w:iCs/>
          <w:spacing w:val="10"/>
          <w:sz w:val="22"/>
          <w:szCs w:val="22"/>
        </w:rPr>
        <w:t>t</w:t>
      </w:r>
      <w:r w:rsidRPr="001F2692">
        <w:rPr>
          <w:b w:val="0"/>
          <w:bCs/>
          <w:i w:val="0"/>
          <w:iCs/>
          <w:spacing w:val="-4"/>
          <w:sz w:val="22"/>
          <w:szCs w:val="22"/>
        </w:rPr>
        <w:t>ī</w:t>
      </w:r>
      <w:r w:rsidRPr="001F2692">
        <w:rPr>
          <w:b w:val="0"/>
          <w:bCs/>
          <w:i w:val="0"/>
          <w:iCs/>
          <w:sz w:val="22"/>
          <w:szCs w:val="22"/>
        </w:rPr>
        <w:t xml:space="preserve">bu </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 xml:space="preserve">k </w:t>
      </w:r>
      <w:r w:rsidRPr="001F2692">
        <w:rPr>
          <w:b w:val="0"/>
          <w:bCs/>
          <w:i w:val="0"/>
          <w:iCs/>
          <w:spacing w:val="-4"/>
          <w:sz w:val="22"/>
          <w:szCs w:val="22"/>
        </w:rPr>
        <w:t>i</w:t>
      </w:r>
      <w:r w:rsidRPr="001F2692">
        <w:rPr>
          <w:b w:val="0"/>
          <w:bCs/>
          <w:i w:val="0"/>
          <w:iCs/>
          <w:spacing w:val="-1"/>
          <w:sz w:val="22"/>
          <w:szCs w:val="22"/>
        </w:rPr>
        <w:t>z</w:t>
      </w:r>
      <w:r w:rsidRPr="001F2692">
        <w:rPr>
          <w:b w:val="0"/>
          <w:bCs/>
          <w:i w:val="0"/>
          <w:iCs/>
          <w:spacing w:val="2"/>
          <w:sz w:val="22"/>
          <w:szCs w:val="22"/>
        </w:rPr>
        <w:t>s</w:t>
      </w:r>
      <w:r w:rsidRPr="001F2692">
        <w:rPr>
          <w:b w:val="0"/>
          <w:bCs/>
          <w:i w:val="0"/>
          <w:iCs/>
          <w:sz w:val="22"/>
          <w:szCs w:val="22"/>
        </w:rPr>
        <w:t>n</w:t>
      </w:r>
      <w:r w:rsidRPr="001F2692">
        <w:rPr>
          <w:b w:val="0"/>
          <w:bCs/>
          <w:i w:val="0"/>
          <w:iCs/>
          <w:spacing w:val="-4"/>
          <w:sz w:val="22"/>
          <w:szCs w:val="22"/>
        </w:rPr>
        <w:t>i</w:t>
      </w:r>
      <w:r w:rsidRPr="001F2692">
        <w:rPr>
          <w:b w:val="0"/>
          <w:bCs/>
          <w:i w:val="0"/>
          <w:iCs/>
          <w:spacing w:val="-1"/>
          <w:sz w:val="22"/>
          <w:szCs w:val="22"/>
        </w:rPr>
        <w:t>e</w:t>
      </w:r>
      <w:r w:rsidRPr="001F2692">
        <w:rPr>
          <w:b w:val="0"/>
          <w:bCs/>
          <w:i w:val="0"/>
          <w:iCs/>
          <w:sz w:val="22"/>
          <w:szCs w:val="22"/>
        </w:rPr>
        <w:t>g</w:t>
      </w:r>
      <w:r w:rsidRPr="001F2692">
        <w:rPr>
          <w:b w:val="0"/>
          <w:bCs/>
          <w:i w:val="0"/>
          <w:iCs/>
          <w:spacing w:val="5"/>
          <w:sz w:val="22"/>
          <w:szCs w:val="22"/>
        </w:rPr>
        <w:t>t</w:t>
      </w:r>
      <w:r w:rsidRPr="001F2692">
        <w:rPr>
          <w:b w:val="0"/>
          <w:bCs/>
          <w:i w:val="0"/>
          <w:iCs/>
          <w:sz w:val="22"/>
          <w:szCs w:val="22"/>
        </w:rPr>
        <w:t xml:space="preserve">s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1"/>
          <w:sz w:val="22"/>
          <w:szCs w:val="22"/>
        </w:rPr>
        <w:t>e</w:t>
      </w:r>
      <w:r w:rsidRPr="001F2692">
        <w:rPr>
          <w:b w:val="0"/>
          <w:bCs/>
          <w:i w:val="0"/>
          <w:iCs/>
          <w:spacing w:val="-5"/>
          <w:sz w:val="22"/>
          <w:szCs w:val="22"/>
        </w:rPr>
        <w:t>n</w:t>
      </w:r>
      <w:r w:rsidRPr="001F2692">
        <w:rPr>
          <w:b w:val="0"/>
          <w:bCs/>
          <w:i w:val="0"/>
          <w:iCs/>
          <w:spacing w:val="5"/>
          <w:sz w:val="22"/>
          <w:szCs w:val="22"/>
        </w:rPr>
        <w:t>t</w:t>
      </w:r>
      <w:r w:rsidRPr="001F2692">
        <w:rPr>
          <w:b w:val="0"/>
          <w:bCs/>
          <w:i w:val="0"/>
          <w:iCs/>
          <w:spacing w:val="4"/>
          <w:sz w:val="22"/>
          <w:szCs w:val="22"/>
        </w:rPr>
        <w:t>a</w:t>
      </w:r>
      <w:r w:rsidRPr="001F2692">
        <w:rPr>
          <w:b w:val="0"/>
          <w:bCs/>
          <w:i w:val="0"/>
          <w:iCs/>
          <w:spacing w:val="-9"/>
          <w:sz w:val="22"/>
          <w:szCs w:val="22"/>
        </w:rPr>
        <w:t>m</w:t>
      </w:r>
      <w:r w:rsidRPr="001F2692">
        <w:rPr>
          <w:b w:val="0"/>
          <w:bCs/>
          <w:i w:val="0"/>
          <w:iCs/>
          <w:sz w:val="22"/>
          <w:szCs w:val="22"/>
        </w:rPr>
        <w:t>, ku</w:t>
      </w:r>
      <w:r w:rsidRPr="001F2692">
        <w:rPr>
          <w:b w:val="0"/>
          <w:bCs/>
          <w:i w:val="0"/>
          <w:iCs/>
          <w:spacing w:val="1"/>
          <w:sz w:val="22"/>
          <w:szCs w:val="22"/>
        </w:rPr>
        <w:t>r</w:t>
      </w:r>
      <w:r w:rsidRPr="001F2692">
        <w:rPr>
          <w:b w:val="0"/>
          <w:bCs/>
          <w:i w:val="0"/>
          <w:iCs/>
          <w:sz w:val="22"/>
          <w:szCs w:val="22"/>
        </w:rPr>
        <w:t xml:space="preserve">š </w:t>
      </w:r>
      <w:r w:rsidRPr="001F2692">
        <w:rPr>
          <w:b w:val="0"/>
          <w:bCs/>
          <w:i w:val="0"/>
          <w:iCs/>
          <w:spacing w:val="5"/>
          <w:sz w:val="22"/>
          <w:szCs w:val="22"/>
        </w:rPr>
        <w:t>p</w:t>
      </w:r>
      <w:r w:rsidRPr="001F2692">
        <w:rPr>
          <w:b w:val="0"/>
          <w:bCs/>
          <w:i w:val="0"/>
          <w:iCs/>
          <w:spacing w:val="-4"/>
          <w:sz w:val="22"/>
          <w:szCs w:val="22"/>
        </w:rPr>
        <w:t>il</w:t>
      </w:r>
      <w:r w:rsidRPr="001F2692">
        <w:rPr>
          <w:b w:val="0"/>
          <w:bCs/>
          <w:i w:val="0"/>
          <w:iCs/>
          <w:spacing w:val="5"/>
          <w:sz w:val="22"/>
          <w:szCs w:val="22"/>
        </w:rPr>
        <w:t>n</w:t>
      </w:r>
      <w:r w:rsidRPr="001F2692">
        <w:rPr>
          <w:b w:val="0"/>
          <w:bCs/>
          <w:i w:val="0"/>
          <w:iCs/>
          <w:spacing w:val="-4"/>
          <w:sz w:val="22"/>
          <w:szCs w:val="22"/>
        </w:rPr>
        <w:t>ī</w:t>
      </w:r>
      <w:r w:rsidRPr="001F2692">
        <w:rPr>
          <w:b w:val="0"/>
          <w:bCs/>
          <w:i w:val="0"/>
          <w:iCs/>
          <w:sz w:val="22"/>
          <w:szCs w:val="22"/>
        </w:rPr>
        <w:t xml:space="preserve">bā </w:t>
      </w:r>
      <w:r w:rsidRPr="001F2692">
        <w:rPr>
          <w:b w:val="0"/>
          <w:bCs/>
          <w:i w:val="0"/>
          <w:iCs/>
          <w:spacing w:val="-9"/>
          <w:sz w:val="22"/>
          <w:szCs w:val="22"/>
        </w:rPr>
        <w:t>i</w:t>
      </w:r>
      <w:r w:rsidRPr="001F2692">
        <w:rPr>
          <w:b w:val="0"/>
          <w:bCs/>
          <w:i w:val="0"/>
          <w:iCs/>
          <w:sz w:val="22"/>
          <w:szCs w:val="22"/>
        </w:rPr>
        <w:t xml:space="preserve">r </w:t>
      </w:r>
      <w:r w:rsidRPr="001F2692">
        <w:rPr>
          <w:b w:val="0"/>
          <w:bCs/>
          <w:i w:val="0"/>
          <w:iCs/>
          <w:spacing w:val="-1"/>
          <w:sz w:val="22"/>
          <w:szCs w:val="22"/>
        </w:rPr>
        <w:t>a</w:t>
      </w:r>
      <w:r w:rsidRPr="001F2692">
        <w:rPr>
          <w:b w:val="0"/>
          <w:bCs/>
          <w:i w:val="0"/>
          <w:iCs/>
          <w:sz w:val="22"/>
          <w:szCs w:val="22"/>
        </w:rPr>
        <w:t>pg</w:t>
      </w:r>
      <w:r w:rsidRPr="001F2692">
        <w:rPr>
          <w:b w:val="0"/>
          <w:bCs/>
          <w:i w:val="0"/>
          <w:iCs/>
          <w:spacing w:val="5"/>
          <w:sz w:val="22"/>
          <w:szCs w:val="22"/>
        </w:rPr>
        <w:t>u</w:t>
      </w:r>
      <w:r w:rsidRPr="001F2692">
        <w:rPr>
          <w:b w:val="0"/>
          <w:bCs/>
          <w:i w:val="0"/>
          <w:iCs/>
          <w:sz w:val="22"/>
          <w:szCs w:val="22"/>
        </w:rPr>
        <w:t>v</w:t>
      </w:r>
      <w:r w:rsidRPr="001F2692">
        <w:rPr>
          <w:b w:val="0"/>
          <w:bCs/>
          <w:i w:val="0"/>
          <w:iCs/>
          <w:spacing w:val="-4"/>
          <w:sz w:val="22"/>
          <w:szCs w:val="22"/>
        </w:rPr>
        <w:t>i</w:t>
      </w:r>
      <w:r w:rsidRPr="001F2692">
        <w:rPr>
          <w:b w:val="0"/>
          <w:bCs/>
          <w:i w:val="0"/>
          <w:iCs/>
          <w:sz w:val="22"/>
          <w:szCs w:val="22"/>
        </w:rPr>
        <w:t xml:space="preserve">s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w:t>
      </w:r>
      <w:r w:rsidRPr="001F2692">
        <w:rPr>
          <w:b w:val="0"/>
          <w:bCs/>
          <w:i w:val="0"/>
          <w:iCs/>
          <w:spacing w:val="5"/>
          <w:sz w:val="22"/>
          <w:szCs w:val="22"/>
        </w:rPr>
        <w:t>d</w:t>
      </w:r>
      <w:r w:rsidRPr="001F2692">
        <w:rPr>
          <w:b w:val="0"/>
          <w:bCs/>
          <w:i w:val="0"/>
          <w:iCs/>
          <w:spacing w:val="-4"/>
          <w:sz w:val="22"/>
          <w:szCs w:val="22"/>
        </w:rPr>
        <w:t>i</w:t>
      </w:r>
      <w:r w:rsidRPr="001F2692">
        <w:rPr>
          <w:b w:val="0"/>
          <w:bCs/>
          <w:i w:val="0"/>
          <w:iCs/>
          <w:spacing w:val="-9"/>
          <w:sz w:val="22"/>
          <w:szCs w:val="22"/>
        </w:rPr>
        <w:t>j</w:t>
      </w:r>
      <w:r w:rsidRPr="001F2692">
        <w:rPr>
          <w:b w:val="0"/>
          <w:bCs/>
          <w:i w:val="0"/>
          <w:iCs/>
          <w:sz w:val="22"/>
          <w:szCs w:val="22"/>
        </w:rPr>
        <w:t>u p</w:t>
      </w:r>
      <w:r w:rsidRPr="001F2692">
        <w:rPr>
          <w:b w:val="0"/>
          <w:bCs/>
          <w:i w:val="0"/>
          <w:iCs/>
          <w:spacing w:val="1"/>
          <w:sz w:val="22"/>
          <w:szCs w:val="22"/>
        </w:rPr>
        <w:t>r</w:t>
      </w:r>
      <w:r w:rsidRPr="001F2692">
        <w:rPr>
          <w:b w:val="0"/>
          <w:bCs/>
          <w:i w:val="0"/>
          <w:iCs/>
          <w:spacing w:val="5"/>
          <w:sz w:val="22"/>
          <w:szCs w:val="22"/>
        </w:rPr>
        <w:t>o</w:t>
      </w:r>
      <w:r w:rsidRPr="001F2692">
        <w:rPr>
          <w:b w:val="0"/>
          <w:bCs/>
          <w:i w:val="0"/>
          <w:iCs/>
          <w:sz w:val="22"/>
          <w:szCs w:val="22"/>
        </w:rPr>
        <w:t>g</w:t>
      </w:r>
      <w:r w:rsidRPr="001F2692">
        <w:rPr>
          <w:b w:val="0"/>
          <w:bCs/>
          <w:i w:val="0"/>
          <w:iCs/>
          <w:spacing w:val="1"/>
          <w:sz w:val="22"/>
          <w:szCs w:val="22"/>
        </w:rPr>
        <w:t>r</w:t>
      </w:r>
      <w:r w:rsidRPr="001F2692">
        <w:rPr>
          <w:b w:val="0"/>
          <w:bCs/>
          <w:i w:val="0"/>
          <w:iCs/>
          <w:spacing w:val="4"/>
          <w:sz w:val="22"/>
          <w:szCs w:val="22"/>
        </w:rPr>
        <w:t>a</w:t>
      </w:r>
      <w:r w:rsidRPr="001F2692">
        <w:rPr>
          <w:b w:val="0"/>
          <w:bCs/>
          <w:i w:val="0"/>
          <w:iCs/>
          <w:spacing w:val="-4"/>
          <w:sz w:val="22"/>
          <w:szCs w:val="22"/>
        </w:rPr>
        <w:t>m</w:t>
      </w:r>
      <w:r w:rsidRPr="001F2692">
        <w:rPr>
          <w:b w:val="0"/>
          <w:bCs/>
          <w:i w:val="0"/>
          <w:iCs/>
          <w:spacing w:val="-9"/>
          <w:sz w:val="22"/>
          <w:szCs w:val="22"/>
        </w:rPr>
        <w:t>m</w:t>
      </w:r>
      <w:r w:rsidRPr="001F2692">
        <w:rPr>
          <w:b w:val="0"/>
          <w:bCs/>
          <w:i w:val="0"/>
          <w:iCs/>
          <w:sz w:val="22"/>
          <w:szCs w:val="22"/>
        </w:rPr>
        <w:t xml:space="preserve">u un </w:t>
      </w:r>
      <w:r w:rsidRPr="001F2692">
        <w:rPr>
          <w:b w:val="0"/>
          <w:bCs/>
          <w:i w:val="0"/>
          <w:iCs/>
          <w:spacing w:val="-9"/>
          <w:sz w:val="22"/>
          <w:szCs w:val="22"/>
        </w:rPr>
        <w:t>i</w:t>
      </w:r>
      <w:r w:rsidRPr="001F2692">
        <w:rPr>
          <w:b w:val="0"/>
          <w:bCs/>
          <w:i w:val="0"/>
          <w:iCs/>
          <w:sz w:val="22"/>
          <w:szCs w:val="22"/>
        </w:rPr>
        <w:t xml:space="preserve">r </w:t>
      </w:r>
      <w:r w:rsidRPr="001F2692">
        <w:rPr>
          <w:b w:val="0"/>
          <w:bCs/>
          <w:i w:val="0"/>
          <w:iCs/>
          <w:spacing w:val="-5"/>
          <w:sz w:val="22"/>
          <w:szCs w:val="22"/>
        </w:rPr>
        <w:t>n</w:t>
      </w:r>
      <w:r w:rsidRPr="001F2692">
        <w:rPr>
          <w:b w:val="0"/>
          <w:bCs/>
          <w:i w:val="0"/>
          <w:iCs/>
          <w:spacing w:val="5"/>
          <w:sz w:val="22"/>
          <w:szCs w:val="22"/>
        </w:rPr>
        <w:t>o</w:t>
      </w:r>
      <w:r w:rsidRPr="001F2692">
        <w:rPr>
          <w:b w:val="0"/>
          <w:bCs/>
          <w:i w:val="0"/>
          <w:iCs/>
          <w:sz w:val="22"/>
          <w:szCs w:val="22"/>
        </w:rPr>
        <w:t>k</w:t>
      </w:r>
      <w:r w:rsidRPr="001F2692">
        <w:rPr>
          <w:b w:val="0"/>
          <w:bCs/>
          <w:i w:val="0"/>
          <w:iCs/>
          <w:spacing w:val="-1"/>
          <w:sz w:val="22"/>
          <w:szCs w:val="22"/>
        </w:rPr>
        <w:t>ā</w:t>
      </w:r>
      <w:r w:rsidRPr="001F2692">
        <w:rPr>
          <w:b w:val="0"/>
          <w:bCs/>
          <w:i w:val="0"/>
          <w:iCs/>
          <w:spacing w:val="-3"/>
          <w:sz w:val="22"/>
          <w:szCs w:val="22"/>
        </w:rPr>
        <w:t>r</w:t>
      </w:r>
      <w:r w:rsidRPr="001F2692">
        <w:rPr>
          <w:b w:val="0"/>
          <w:bCs/>
          <w:i w:val="0"/>
          <w:iCs/>
          <w:spacing w:val="1"/>
          <w:sz w:val="22"/>
          <w:szCs w:val="22"/>
        </w:rPr>
        <w:t>t</w:t>
      </w:r>
      <w:r w:rsidRPr="001F2692">
        <w:rPr>
          <w:b w:val="0"/>
          <w:bCs/>
          <w:i w:val="0"/>
          <w:iCs/>
          <w:spacing w:val="5"/>
          <w:sz w:val="22"/>
          <w:szCs w:val="22"/>
        </w:rPr>
        <w:t>o</w:t>
      </w:r>
      <w:r w:rsidRPr="001F2692">
        <w:rPr>
          <w:b w:val="0"/>
          <w:bCs/>
          <w:i w:val="0"/>
          <w:iCs/>
          <w:spacing w:val="-4"/>
          <w:sz w:val="22"/>
          <w:szCs w:val="22"/>
        </w:rPr>
        <w:t>ji</w:t>
      </w:r>
      <w:r w:rsidRPr="001F2692">
        <w:rPr>
          <w:b w:val="0"/>
          <w:bCs/>
          <w:i w:val="0"/>
          <w:iCs/>
          <w:sz w:val="22"/>
          <w:szCs w:val="22"/>
        </w:rPr>
        <w:t xml:space="preserve">s </w:t>
      </w:r>
      <w:r w:rsidRPr="001F2692">
        <w:rPr>
          <w:b w:val="0"/>
          <w:bCs/>
          <w:i w:val="0"/>
          <w:iCs/>
          <w:spacing w:val="-5"/>
          <w:sz w:val="22"/>
          <w:szCs w:val="22"/>
        </w:rPr>
        <w:t>v</w:t>
      </w:r>
      <w:r w:rsidRPr="001F2692">
        <w:rPr>
          <w:b w:val="0"/>
          <w:bCs/>
          <w:i w:val="0"/>
          <w:iCs/>
          <w:spacing w:val="4"/>
          <w:sz w:val="22"/>
          <w:szCs w:val="22"/>
        </w:rPr>
        <w:t>a</w:t>
      </w:r>
      <w:r w:rsidRPr="001F2692">
        <w:rPr>
          <w:b w:val="0"/>
          <w:bCs/>
          <w:i w:val="0"/>
          <w:iCs/>
          <w:spacing w:val="-4"/>
          <w:sz w:val="22"/>
          <w:szCs w:val="22"/>
        </w:rPr>
        <w:t>l</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s p</w:t>
      </w:r>
      <w:r w:rsidRPr="001F2692">
        <w:rPr>
          <w:b w:val="0"/>
          <w:bCs/>
          <w:i w:val="0"/>
          <w:iCs/>
          <w:spacing w:val="-1"/>
          <w:sz w:val="22"/>
          <w:szCs w:val="22"/>
        </w:rPr>
        <w:t>ā</w:t>
      </w:r>
      <w:r w:rsidRPr="001F2692">
        <w:rPr>
          <w:b w:val="0"/>
          <w:bCs/>
          <w:i w:val="0"/>
          <w:iCs/>
          <w:spacing w:val="1"/>
          <w:sz w:val="22"/>
          <w:szCs w:val="22"/>
        </w:rPr>
        <w:t>r</w:t>
      </w:r>
      <w:r w:rsidRPr="001F2692">
        <w:rPr>
          <w:b w:val="0"/>
          <w:bCs/>
          <w:i w:val="0"/>
          <w:iCs/>
          <w:spacing w:val="-5"/>
          <w:sz w:val="22"/>
          <w:szCs w:val="22"/>
        </w:rPr>
        <w:t>b</w:t>
      </w:r>
      <w:r w:rsidRPr="001F2692">
        <w:rPr>
          <w:b w:val="0"/>
          <w:bCs/>
          <w:i w:val="0"/>
          <w:iCs/>
          <w:spacing w:val="-1"/>
          <w:sz w:val="22"/>
          <w:szCs w:val="22"/>
        </w:rPr>
        <w:t>a</w:t>
      </w:r>
      <w:r w:rsidRPr="001F2692">
        <w:rPr>
          <w:b w:val="0"/>
          <w:bCs/>
          <w:i w:val="0"/>
          <w:iCs/>
          <w:sz w:val="22"/>
          <w:szCs w:val="22"/>
        </w:rPr>
        <w:t>u</w:t>
      </w:r>
      <w:r w:rsidRPr="001F2692">
        <w:rPr>
          <w:b w:val="0"/>
          <w:bCs/>
          <w:i w:val="0"/>
          <w:iCs/>
          <w:spacing w:val="5"/>
          <w:sz w:val="22"/>
          <w:szCs w:val="22"/>
        </w:rPr>
        <w:t>d</w:t>
      </w:r>
      <w:r w:rsidRPr="001F2692">
        <w:rPr>
          <w:b w:val="0"/>
          <w:bCs/>
          <w:i w:val="0"/>
          <w:iCs/>
          <w:sz w:val="22"/>
          <w:szCs w:val="22"/>
        </w:rPr>
        <w:t>ī</w:t>
      </w:r>
      <w:r w:rsidRPr="001F2692">
        <w:rPr>
          <w:b w:val="0"/>
          <w:bCs/>
          <w:i w:val="0"/>
          <w:iCs/>
          <w:spacing w:val="-4"/>
          <w:sz w:val="22"/>
          <w:szCs w:val="22"/>
        </w:rPr>
        <w:t>j</w:t>
      </w:r>
      <w:r w:rsidRPr="001F2692">
        <w:rPr>
          <w:b w:val="0"/>
          <w:bCs/>
          <w:i w:val="0"/>
          <w:iCs/>
          <w:spacing w:val="5"/>
          <w:sz w:val="22"/>
          <w:szCs w:val="22"/>
        </w:rPr>
        <w:t>u</w:t>
      </w:r>
      <w:r w:rsidRPr="001F2692">
        <w:rPr>
          <w:b w:val="0"/>
          <w:bCs/>
          <w:i w:val="0"/>
          <w:iCs/>
          <w:spacing w:val="-4"/>
          <w:sz w:val="22"/>
          <w:szCs w:val="22"/>
        </w:rPr>
        <w:t>m</w:t>
      </w:r>
      <w:r w:rsidRPr="001F2692">
        <w:rPr>
          <w:b w:val="0"/>
          <w:bCs/>
          <w:i w:val="0"/>
          <w:iCs/>
          <w:sz w:val="22"/>
          <w:szCs w:val="22"/>
        </w:rPr>
        <w:t xml:space="preserve">u, </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g</w:t>
      </w:r>
      <w:r w:rsidRPr="001F2692">
        <w:rPr>
          <w:b w:val="0"/>
          <w:bCs/>
          <w:i w:val="0"/>
          <w:iCs/>
          <w:spacing w:val="5"/>
          <w:sz w:val="22"/>
          <w:szCs w:val="22"/>
        </w:rPr>
        <w:t>ū</w:t>
      </w:r>
      <w:r w:rsidRPr="001F2692">
        <w:rPr>
          <w:b w:val="0"/>
          <w:bCs/>
          <w:i w:val="0"/>
          <w:iCs/>
          <w:spacing w:val="-2"/>
          <w:sz w:val="22"/>
          <w:szCs w:val="22"/>
        </w:rPr>
        <w:t>s</w:t>
      </w:r>
      <w:r w:rsidRPr="001F2692">
        <w:rPr>
          <w:b w:val="0"/>
          <w:bCs/>
          <w:i w:val="0"/>
          <w:iCs/>
          <w:sz w:val="22"/>
          <w:szCs w:val="22"/>
        </w:rPr>
        <w:t xml:space="preserve">tot </w:t>
      </w:r>
      <w:r w:rsidRPr="001F2692">
        <w:rPr>
          <w:b w:val="0"/>
          <w:bCs/>
          <w:i w:val="0"/>
          <w:iCs/>
          <w:spacing w:val="-5"/>
          <w:sz w:val="22"/>
          <w:szCs w:val="22"/>
        </w:rPr>
        <w:t>p</w:t>
      </w:r>
      <w:r w:rsidRPr="001F2692">
        <w:rPr>
          <w:b w:val="0"/>
          <w:bCs/>
          <w:i w:val="0"/>
          <w:iCs/>
          <w:spacing w:val="5"/>
          <w:sz w:val="22"/>
          <w:szCs w:val="22"/>
        </w:rPr>
        <w:t>o</w:t>
      </w:r>
      <w:r w:rsidRPr="001F2692">
        <w:rPr>
          <w:b w:val="0"/>
          <w:bCs/>
          <w:i w:val="0"/>
          <w:iCs/>
          <w:spacing w:val="4"/>
          <w:sz w:val="22"/>
          <w:szCs w:val="22"/>
        </w:rPr>
        <w:t>z</w:t>
      </w:r>
      <w:r w:rsidRPr="001F2692">
        <w:rPr>
          <w:b w:val="0"/>
          <w:bCs/>
          <w:i w:val="0"/>
          <w:iCs/>
          <w:spacing w:val="-9"/>
          <w:sz w:val="22"/>
          <w:szCs w:val="22"/>
        </w:rPr>
        <w:t>i</w:t>
      </w:r>
      <w:r w:rsidRPr="001F2692">
        <w:rPr>
          <w:b w:val="0"/>
          <w:bCs/>
          <w:i w:val="0"/>
          <w:iCs/>
          <w:spacing w:val="5"/>
          <w:sz w:val="22"/>
          <w:szCs w:val="22"/>
        </w:rPr>
        <w:t>t</w:t>
      </w:r>
      <w:r w:rsidRPr="001F2692">
        <w:rPr>
          <w:b w:val="0"/>
          <w:bCs/>
          <w:i w:val="0"/>
          <w:iCs/>
          <w:spacing w:val="-4"/>
          <w:sz w:val="22"/>
          <w:szCs w:val="22"/>
        </w:rPr>
        <w:t>ī</w:t>
      </w:r>
      <w:r w:rsidRPr="001F2692">
        <w:rPr>
          <w:b w:val="0"/>
          <w:bCs/>
          <w:i w:val="0"/>
          <w:iCs/>
          <w:spacing w:val="-5"/>
          <w:sz w:val="22"/>
          <w:szCs w:val="22"/>
        </w:rPr>
        <w:t>v</w:t>
      </w:r>
      <w:r w:rsidRPr="001F2692">
        <w:rPr>
          <w:b w:val="0"/>
          <w:bCs/>
          <w:i w:val="0"/>
          <w:iCs/>
          <w:sz w:val="22"/>
          <w:szCs w:val="22"/>
        </w:rPr>
        <w:t xml:space="preserve">u </w:t>
      </w:r>
      <w:r w:rsidRPr="001F2692">
        <w:rPr>
          <w:b w:val="0"/>
          <w:bCs/>
          <w:i w:val="0"/>
          <w:iCs/>
          <w:spacing w:val="-5"/>
          <w:sz w:val="22"/>
          <w:szCs w:val="22"/>
        </w:rPr>
        <w:t>v</w:t>
      </w:r>
      <w:r w:rsidRPr="001F2692">
        <w:rPr>
          <w:b w:val="0"/>
          <w:bCs/>
          <w:i w:val="0"/>
          <w:iCs/>
          <w:spacing w:val="-1"/>
          <w:sz w:val="22"/>
          <w:szCs w:val="22"/>
        </w:rPr>
        <w:t>ē</w:t>
      </w:r>
      <w:r w:rsidRPr="001F2692">
        <w:rPr>
          <w:b w:val="0"/>
          <w:bCs/>
          <w:i w:val="0"/>
          <w:iCs/>
          <w:spacing w:val="1"/>
          <w:sz w:val="22"/>
          <w:szCs w:val="22"/>
        </w:rPr>
        <w:t>r</w:t>
      </w:r>
      <w:r w:rsidRPr="001F2692">
        <w:rPr>
          <w:b w:val="0"/>
          <w:bCs/>
          <w:i w:val="0"/>
          <w:iCs/>
          <w:spacing w:val="5"/>
          <w:sz w:val="22"/>
          <w:szCs w:val="22"/>
        </w:rPr>
        <w:t>t</w:t>
      </w:r>
      <w:r w:rsidRPr="001F2692">
        <w:rPr>
          <w:b w:val="0"/>
          <w:bCs/>
          <w:i w:val="0"/>
          <w:iCs/>
          <w:spacing w:val="4"/>
          <w:sz w:val="22"/>
          <w:szCs w:val="22"/>
        </w:rPr>
        <w:t>ē</w:t>
      </w:r>
      <w:r w:rsidRPr="001F2692">
        <w:rPr>
          <w:b w:val="0"/>
          <w:bCs/>
          <w:i w:val="0"/>
          <w:iCs/>
          <w:spacing w:val="-9"/>
          <w:sz w:val="22"/>
          <w:szCs w:val="22"/>
        </w:rPr>
        <w:t>j</w:t>
      </w:r>
      <w:r w:rsidRPr="001F2692">
        <w:rPr>
          <w:b w:val="0"/>
          <w:bCs/>
          <w:i w:val="0"/>
          <w:iCs/>
          <w:spacing w:val="5"/>
          <w:sz w:val="22"/>
          <w:szCs w:val="22"/>
        </w:rPr>
        <w:t>u</w:t>
      </w:r>
      <w:r w:rsidRPr="001F2692">
        <w:rPr>
          <w:b w:val="0"/>
          <w:bCs/>
          <w:i w:val="0"/>
          <w:iCs/>
          <w:spacing w:val="-4"/>
          <w:sz w:val="22"/>
          <w:szCs w:val="22"/>
        </w:rPr>
        <w:t>m</w:t>
      </w:r>
      <w:r w:rsidRPr="001F2692">
        <w:rPr>
          <w:b w:val="0"/>
          <w:bCs/>
          <w:i w:val="0"/>
          <w:iCs/>
          <w:spacing w:val="7"/>
          <w:sz w:val="22"/>
          <w:szCs w:val="22"/>
        </w:rPr>
        <w:t>u</w:t>
      </w:r>
      <w:r w:rsidRPr="001F2692">
        <w:rPr>
          <w:b w:val="0"/>
          <w:bCs/>
          <w:i w:val="0"/>
          <w:iCs/>
          <w:sz w:val="22"/>
          <w:szCs w:val="22"/>
        </w:rPr>
        <w:t>.</w:t>
      </w:r>
    </w:p>
    <w:bookmarkEnd w:id="111"/>
    <w:p w14:paraId="7AAA9989" w14:textId="77777777" w:rsidR="0029180F" w:rsidRPr="001F2692" w:rsidRDefault="0029180F" w:rsidP="0029180F">
      <w:pPr>
        <w:pStyle w:val="Nosaukumi"/>
        <w:jc w:val="both"/>
        <w:rPr>
          <w:b w:val="0"/>
          <w:i w:val="0"/>
          <w:sz w:val="22"/>
          <w:szCs w:val="22"/>
        </w:rPr>
      </w:pPr>
      <w:r w:rsidRPr="001F2692">
        <w:rPr>
          <w:b w:val="0"/>
          <w:bCs/>
          <w:i w:val="0"/>
          <w:iCs/>
          <w:sz w:val="22"/>
          <w:szCs w:val="22"/>
        </w:rPr>
        <w:t>Skolotāja profesijas standartā norādīts, ka skolotāja kvalifikācija atbilst</w:t>
      </w:r>
      <w:r w:rsidRPr="001F2692">
        <w:rPr>
          <w:bCs/>
          <w:iCs/>
          <w:sz w:val="22"/>
          <w:szCs w:val="22"/>
        </w:rPr>
        <w:t xml:space="preserve"> </w:t>
      </w:r>
      <w:r w:rsidRPr="001F2692">
        <w:rPr>
          <w:b w:val="0"/>
          <w:i w:val="0"/>
          <w:sz w:val="22"/>
          <w:szCs w:val="22"/>
        </w:rPr>
        <w:t xml:space="preserve">ceturtajam un piektajam profesionālās kvalifikācijas līmenim (4. PKL un 5. PKL) vai sestajam Latvijas kvalifikāciju ietvarstruktūras līmenim, iekļaujot piektā Latvijas kvalifikāciju ietvarstruktūras līmeņa kompetences (5. LKI un 6. LKI) (“Skolotāja profesijas standarts”, 2020).  Piektā līmeņa kompetences topošie skolotāji apgūst </w:t>
      </w:r>
      <w:r w:rsidRPr="001F2692">
        <w:rPr>
          <w:b w:val="0"/>
          <w:bCs/>
          <w:i w:val="0"/>
          <w:iCs/>
          <w:sz w:val="22"/>
          <w:szCs w:val="22"/>
        </w:rPr>
        <w:t>īsā cikla profesionālās augstākās izglītības studiju programm</w:t>
      </w:r>
      <w:r w:rsidRPr="001F2692">
        <w:rPr>
          <w:b w:val="0"/>
          <w:i w:val="0"/>
          <w:sz w:val="22"/>
          <w:szCs w:val="22"/>
        </w:rPr>
        <w:t xml:space="preserve">ā “Pirmsskolas skolotājs”. Tāpēc apgūtās kompetences tiek pielīdzinātas, un studenti var iekļauties profesionālā bakalaura studiju programmā “Sākumizglītības skolotājs” 3. studiju gadā, kurā apgūst sestā līmeņa kompetences (skatīt 3. tabulu). </w:t>
      </w:r>
    </w:p>
    <w:p w14:paraId="7DD1218A" w14:textId="77777777" w:rsidR="0029180F" w:rsidRPr="001F2692" w:rsidRDefault="0029180F" w:rsidP="0029180F">
      <w:pPr>
        <w:pStyle w:val="Nosaukumi"/>
        <w:jc w:val="right"/>
        <w:rPr>
          <w:i w:val="0"/>
          <w:iCs/>
          <w:sz w:val="22"/>
          <w:szCs w:val="22"/>
        </w:rPr>
      </w:pPr>
      <w:bookmarkStart w:id="115" w:name="_Hlk98690645"/>
      <w:bookmarkStart w:id="116" w:name="_Hlk153644257"/>
      <w:r w:rsidRPr="001F2692">
        <w:rPr>
          <w:i w:val="0"/>
          <w:iCs/>
          <w:sz w:val="22"/>
          <w:szCs w:val="22"/>
        </w:rPr>
        <w:t>3. tabula</w:t>
      </w:r>
    </w:p>
    <w:p w14:paraId="5B00A63D" w14:textId="77777777" w:rsidR="0029180F" w:rsidRPr="001F2692" w:rsidRDefault="0029180F" w:rsidP="0029180F">
      <w:pPr>
        <w:pStyle w:val="Nosaukumi"/>
        <w:jc w:val="right"/>
        <w:rPr>
          <w:rFonts w:eastAsia="Times New Roman"/>
          <w:b w:val="0"/>
          <w:bCs/>
          <w:i w:val="0"/>
          <w:iCs/>
          <w:sz w:val="22"/>
          <w:szCs w:val="22"/>
          <w:lang w:eastAsia="en-GB"/>
        </w:rPr>
      </w:pPr>
      <w:r w:rsidRPr="001F2692">
        <w:rPr>
          <w:b w:val="0"/>
          <w:bCs/>
          <w:i w:val="0"/>
          <w:iCs/>
          <w:sz w:val="22"/>
          <w:szCs w:val="22"/>
        </w:rPr>
        <w:t>Īsā cikla profesionālās augstākās izglītības studiju programm</w:t>
      </w:r>
      <w:r w:rsidRPr="001F2692">
        <w:rPr>
          <w:rFonts w:eastAsia="Times New Roman"/>
          <w:b w:val="0"/>
          <w:bCs/>
          <w:i w:val="0"/>
          <w:iCs/>
          <w:sz w:val="22"/>
          <w:szCs w:val="22"/>
          <w:lang w:eastAsia="en-GB"/>
        </w:rPr>
        <w:t>as “Pirmsskolas skolotājs” (</w:t>
      </w:r>
      <w:r w:rsidRPr="001F2692">
        <w:rPr>
          <w:b w:val="0"/>
          <w:bCs/>
          <w:i w:val="0"/>
          <w:iCs/>
          <w:sz w:val="22"/>
          <w:szCs w:val="22"/>
          <w:shd w:val="clear" w:color="auto" w:fill="FFFFFF"/>
        </w:rPr>
        <w:t>41 141</w:t>
      </w:r>
      <w:r w:rsidRPr="001F2692">
        <w:rPr>
          <w:rFonts w:eastAsia="Times New Roman"/>
          <w:b w:val="0"/>
          <w:bCs/>
          <w:i w:val="0"/>
          <w:iCs/>
          <w:sz w:val="22"/>
          <w:szCs w:val="22"/>
          <w:lang w:eastAsia="en-GB"/>
        </w:rPr>
        <w:t>) absolventu iespējas, turpinot studijas PBSP “Sākumizglītības skolotājs” (42 141)</w:t>
      </w:r>
    </w:p>
    <w:tbl>
      <w:tblPr>
        <w:tblpPr w:leftFromText="180" w:rightFromText="180" w:vertAnchor="text" w:horzAnchor="margin" w:tblpXSpec="center" w:tblpY="573"/>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34"/>
      </w:tblGrid>
      <w:tr w:rsidR="003C426F" w:rsidRPr="001F2692" w14:paraId="005250B5" w14:textId="77777777" w:rsidTr="0029180F">
        <w:trPr>
          <w:trHeight w:val="231"/>
        </w:trPr>
        <w:tc>
          <w:tcPr>
            <w:tcW w:w="9634" w:type="dxa"/>
            <w:shd w:val="clear" w:color="auto" w:fill="E7E6E6"/>
          </w:tcPr>
          <w:p w14:paraId="42F65CC9" w14:textId="77777777" w:rsidR="0029180F" w:rsidRPr="001F2692" w:rsidRDefault="0029180F" w:rsidP="0029180F">
            <w:pPr>
              <w:pStyle w:val="Nosaukumi"/>
              <w:jc w:val="center"/>
              <w:rPr>
                <w:sz w:val="22"/>
                <w:szCs w:val="22"/>
              </w:rPr>
            </w:pPr>
            <w:r w:rsidRPr="001F2692">
              <w:rPr>
                <w:sz w:val="22"/>
                <w:szCs w:val="22"/>
              </w:rPr>
              <w:t>1. un 2. studiju gads – kopā 78KP/117ECTS</w:t>
            </w:r>
          </w:p>
        </w:tc>
      </w:tr>
      <w:tr w:rsidR="003C426F" w:rsidRPr="001F2692" w14:paraId="1722E506" w14:textId="77777777" w:rsidTr="0029180F">
        <w:trPr>
          <w:trHeight w:val="217"/>
        </w:trPr>
        <w:tc>
          <w:tcPr>
            <w:tcW w:w="9634" w:type="dxa"/>
            <w:shd w:val="clear" w:color="auto" w:fill="D9E2F3"/>
          </w:tcPr>
          <w:p w14:paraId="70EEE061" w14:textId="77777777" w:rsidR="0029180F" w:rsidRPr="001F2692" w:rsidRDefault="0029180F" w:rsidP="0029180F">
            <w:pPr>
              <w:pStyle w:val="Nosaukumi"/>
              <w:jc w:val="both"/>
              <w:rPr>
                <w:sz w:val="22"/>
                <w:szCs w:val="22"/>
              </w:rPr>
            </w:pPr>
            <w:r w:rsidRPr="001F2692">
              <w:rPr>
                <w:sz w:val="22"/>
                <w:szCs w:val="22"/>
              </w:rPr>
              <w:t>A daļa (36KP/54ECTS)</w:t>
            </w:r>
          </w:p>
        </w:tc>
      </w:tr>
      <w:tr w:rsidR="003C426F" w:rsidRPr="001F2692" w14:paraId="3ED2C338" w14:textId="77777777" w:rsidTr="0029180F">
        <w:trPr>
          <w:trHeight w:val="231"/>
        </w:trPr>
        <w:tc>
          <w:tcPr>
            <w:tcW w:w="9634" w:type="dxa"/>
            <w:shd w:val="clear" w:color="auto" w:fill="auto"/>
          </w:tcPr>
          <w:p w14:paraId="30B8DBBE" w14:textId="77777777" w:rsidR="0029180F" w:rsidRPr="001F2692" w:rsidRDefault="0029180F" w:rsidP="0029180F">
            <w:pPr>
              <w:pStyle w:val="Nosaukumi"/>
              <w:jc w:val="both"/>
              <w:rPr>
                <w:b w:val="0"/>
                <w:bCs/>
                <w:sz w:val="22"/>
                <w:szCs w:val="22"/>
              </w:rPr>
            </w:pPr>
            <w:r w:rsidRPr="001F2692">
              <w:rPr>
                <w:b w:val="0"/>
                <w:bCs/>
                <w:sz w:val="22"/>
                <w:szCs w:val="22"/>
              </w:rPr>
              <w:t xml:space="preserve">Vispārizglītojošie studiju kursi un </w:t>
            </w:r>
            <w:r w:rsidRPr="001F2692">
              <w:rPr>
                <w:b w:val="0"/>
                <w:iCs/>
                <w:sz w:val="22"/>
                <w:szCs w:val="22"/>
              </w:rPr>
              <w:t xml:space="preserve">Studiju moduļa uzņēmējdarbības profesionālās kompetences veidošanai studiju kursi  </w:t>
            </w:r>
            <w:r w:rsidRPr="001F2692">
              <w:rPr>
                <w:b w:val="0"/>
                <w:bCs/>
                <w:sz w:val="22"/>
                <w:szCs w:val="22"/>
              </w:rPr>
              <w:t>(20KP/30ECTS)</w:t>
            </w:r>
          </w:p>
        </w:tc>
      </w:tr>
      <w:tr w:rsidR="003C426F" w:rsidRPr="001F2692" w14:paraId="008BDF1E" w14:textId="77777777" w:rsidTr="0029180F">
        <w:trPr>
          <w:trHeight w:val="217"/>
        </w:trPr>
        <w:tc>
          <w:tcPr>
            <w:tcW w:w="9634" w:type="dxa"/>
            <w:shd w:val="clear" w:color="auto" w:fill="auto"/>
          </w:tcPr>
          <w:p w14:paraId="369801DA" w14:textId="77777777" w:rsidR="0029180F" w:rsidRPr="001F2692" w:rsidRDefault="0029180F" w:rsidP="0029180F">
            <w:pPr>
              <w:pStyle w:val="Nosaukumi"/>
              <w:jc w:val="both"/>
              <w:rPr>
                <w:b w:val="0"/>
                <w:bCs/>
                <w:sz w:val="22"/>
                <w:szCs w:val="22"/>
              </w:rPr>
            </w:pPr>
            <w:r w:rsidRPr="001F2692">
              <w:rPr>
                <w:b w:val="0"/>
                <w:bCs/>
                <w:sz w:val="22"/>
                <w:szCs w:val="22"/>
              </w:rPr>
              <w:t>Nozares (profesionālās darbības jomas) teorētiskie studiju kursi (16KP/24ECTS)</w:t>
            </w:r>
          </w:p>
        </w:tc>
      </w:tr>
      <w:tr w:rsidR="003C426F" w:rsidRPr="001F2692" w14:paraId="0E868935" w14:textId="77777777" w:rsidTr="0029180F">
        <w:trPr>
          <w:trHeight w:val="231"/>
        </w:trPr>
        <w:tc>
          <w:tcPr>
            <w:tcW w:w="9634" w:type="dxa"/>
            <w:shd w:val="clear" w:color="auto" w:fill="D9E2F3"/>
          </w:tcPr>
          <w:p w14:paraId="10FB29FD" w14:textId="77777777" w:rsidR="0029180F" w:rsidRPr="001F2692" w:rsidRDefault="0029180F" w:rsidP="0029180F">
            <w:pPr>
              <w:pStyle w:val="Nosaukumi"/>
              <w:jc w:val="both"/>
              <w:rPr>
                <w:sz w:val="22"/>
                <w:szCs w:val="22"/>
              </w:rPr>
            </w:pPr>
            <w:r w:rsidRPr="001F2692">
              <w:rPr>
                <w:sz w:val="22"/>
                <w:szCs w:val="22"/>
              </w:rPr>
              <w:t>B daļa (20KP/30ECTS)</w:t>
            </w:r>
          </w:p>
        </w:tc>
      </w:tr>
      <w:tr w:rsidR="003C426F" w:rsidRPr="001F2692" w14:paraId="7751E3CD" w14:textId="77777777" w:rsidTr="0029180F">
        <w:trPr>
          <w:trHeight w:val="217"/>
        </w:trPr>
        <w:tc>
          <w:tcPr>
            <w:tcW w:w="9634" w:type="dxa"/>
            <w:shd w:val="clear" w:color="auto" w:fill="auto"/>
          </w:tcPr>
          <w:p w14:paraId="5A4A815E" w14:textId="77777777" w:rsidR="0029180F" w:rsidRPr="001F2692" w:rsidRDefault="0029180F" w:rsidP="0029180F">
            <w:pPr>
              <w:pStyle w:val="Nosaukumi"/>
              <w:jc w:val="both"/>
              <w:rPr>
                <w:b w:val="0"/>
                <w:bCs/>
                <w:sz w:val="22"/>
                <w:szCs w:val="22"/>
              </w:rPr>
            </w:pPr>
            <w:r w:rsidRPr="001F2692">
              <w:rPr>
                <w:b w:val="0"/>
                <w:bCs/>
                <w:sz w:val="22"/>
                <w:szCs w:val="22"/>
              </w:rPr>
              <w:t>Mācību jomu saturs un mācīšanās pieejas pirmsskolā (20KP/30ECTS)</w:t>
            </w:r>
          </w:p>
        </w:tc>
      </w:tr>
      <w:tr w:rsidR="003C426F" w:rsidRPr="001F2692" w14:paraId="75E7CC49" w14:textId="77777777" w:rsidTr="0029180F">
        <w:trPr>
          <w:trHeight w:val="231"/>
        </w:trPr>
        <w:tc>
          <w:tcPr>
            <w:tcW w:w="9634" w:type="dxa"/>
            <w:shd w:val="clear" w:color="auto" w:fill="D9E2F3"/>
          </w:tcPr>
          <w:p w14:paraId="1B9D202B" w14:textId="77777777" w:rsidR="0029180F" w:rsidRPr="001F2692" w:rsidRDefault="0029180F" w:rsidP="0029180F">
            <w:pPr>
              <w:pStyle w:val="Nosaukumi"/>
              <w:jc w:val="both"/>
              <w:rPr>
                <w:sz w:val="22"/>
                <w:szCs w:val="22"/>
              </w:rPr>
            </w:pPr>
            <w:r w:rsidRPr="001F2692">
              <w:rPr>
                <w:sz w:val="22"/>
                <w:szCs w:val="22"/>
              </w:rPr>
              <w:t>Prakse (14KP/21ECTS)</w:t>
            </w:r>
          </w:p>
        </w:tc>
      </w:tr>
      <w:tr w:rsidR="003C426F" w:rsidRPr="001F2692" w14:paraId="6A607827" w14:textId="77777777" w:rsidTr="0029180F">
        <w:trPr>
          <w:trHeight w:val="217"/>
        </w:trPr>
        <w:tc>
          <w:tcPr>
            <w:tcW w:w="9634" w:type="dxa"/>
            <w:shd w:val="clear" w:color="auto" w:fill="D9E2F3"/>
          </w:tcPr>
          <w:p w14:paraId="58951556" w14:textId="77777777" w:rsidR="0029180F" w:rsidRPr="001F2692" w:rsidRDefault="0029180F" w:rsidP="0029180F">
            <w:pPr>
              <w:pStyle w:val="Nosaukumi"/>
              <w:jc w:val="both"/>
              <w:rPr>
                <w:sz w:val="22"/>
                <w:szCs w:val="22"/>
              </w:rPr>
            </w:pPr>
            <w:r w:rsidRPr="001F2692">
              <w:rPr>
                <w:sz w:val="22"/>
                <w:szCs w:val="22"/>
              </w:rPr>
              <w:t>Kvalifikācijas darbs (8KP/12ECTS)</w:t>
            </w:r>
          </w:p>
        </w:tc>
      </w:tr>
      <w:tr w:rsidR="003C426F" w:rsidRPr="001F2692" w14:paraId="369B8093" w14:textId="77777777" w:rsidTr="0029180F">
        <w:trPr>
          <w:trHeight w:val="351"/>
        </w:trPr>
        <w:tc>
          <w:tcPr>
            <w:tcW w:w="9634" w:type="dxa"/>
            <w:shd w:val="clear" w:color="auto" w:fill="auto"/>
          </w:tcPr>
          <w:p w14:paraId="11EE704C" w14:textId="77777777" w:rsidR="0029180F" w:rsidRPr="001F2692" w:rsidRDefault="0029180F" w:rsidP="0029180F">
            <w:pPr>
              <w:pStyle w:val="Nosaukumi"/>
              <w:jc w:val="both"/>
              <w:rPr>
                <w:sz w:val="22"/>
                <w:szCs w:val="22"/>
              </w:rPr>
            </w:pPr>
            <w:r w:rsidRPr="001F2692">
              <w:rPr>
                <w:noProof/>
                <w:sz w:val="22"/>
                <w:szCs w:val="22"/>
              </w:rPr>
              <mc:AlternateContent>
                <mc:Choice Requires="wps">
                  <w:drawing>
                    <wp:anchor distT="0" distB="0" distL="114300" distR="114300" simplePos="0" relativeHeight="251672576" behindDoc="0" locked="0" layoutInCell="1" allowOverlap="1" wp14:anchorId="5D554267" wp14:editId="2AE15A7D">
                      <wp:simplePos x="0" y="0"/>
                      <wp:positionH relativeFrom="column">
                        <wp:posOffset>2951480</wp:posOffset>
                      </wp:positionH>
                      <wp:positionV relativeFrom="paragraph">
                        <wp:posOffset>-8890</wp:posOffset>
                      </wp:positionV>
                      <wp:extent cx="210185" cy="285750"/>
                      <wp:effectExtent l="38100" t="0" r="18415" b="38100"/>
                      <wp:wrapNone/>
                      <wp:docPr id="11" name="Стрелка: вниз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0185" cy="285750"/>
                              </a:xfrm>
                              <a:prstGeom prst="downArrow">
                                <a:avLst>
                                  <a:gd name="adj1" fmla="val 50000"/>
                                  <a:gd name="adj2" fmla="val 25000"/>
                                </a:avLst>
                              </a:prstGeom>
                              <a:solidFill>
                                <a:srgbClr val="FFFFFF"/>
                              </a:solidFill>
                              <a:ln w="9525">
                                <a:solidFill>
                                  <a:srgbClr val="000000"/>
                                </a:solidFill>
                                <a:miter lim="800000"/>
                                <a:headEnd/>
                                <a:tailEnd/>
                              </a:ln>
                            </wps:spPr>
                            <wps:bodyPr rot="0" vert="eaVert"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8C95A8"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3" o:spid="_x0000_s1026" type="#_x0000_t67" style="position:absolute;margin-left:232.4pt;margin-top:-.7pt;width:16.55pt;height:2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" adj="17628">
                      <v:path arrowok="t"/>
                      <v:textbox style="layout-flow:vertical-ideographic"/>
                    </v:shape>
                  </w:pict>
                </mc:Fallback>
              </mc:AlternateContent>
            </w:r>
          </w:p>
          <w:p w14:paraId="0356DE51" w14:textId="77777777" w:rsidR="0029180F" w:rsidRPr="001F2692" w:rsidRDefault="0029180F" w:rsidP="0029180F">
            <w:pPr>
              <w:pStyle w:val="Nosaukumi"/>
              <w:jc w:val="both"/>
              <w:rPr>
                <w:sz w:val="22"/>
                <w:szCs w:val="22"/>
              </w:rPr>
            </w:pPr>
          </w:p>
        </w:tc>
      </w:tr>
      <w:tr w:rsidR="003C426F" w:rsidRPr="001F2692" w14:paraId="4FF36DE3" w14:textId="77777777" w:rsidTr="0029180F">
        <w:trPr>
          <w:trHeight w:val="217"/>
        </w:trPr>
        <w:tc>
          <w:tcPr>
            <w:tcW w:w="9634" w:type="dxa"/>
            <w:shd w:val="clear" w:color="auto" w:fill="D9D9D9"/>
          </w:tcPr>
          <w:p w14:paraId="06A05542" w14:textId="77777777" w:rsidR="0029180F" w:rsidRPr="001F2692" w:rsidRDefault="0029180F" w:rsidP="0029180F">
            <w:pPr>
              <w:pStyle w:val="Nosaukumi"/>
              <w:jc w:val="center"/>
              <w:rPr>
                <w:sz w:val="22"/>
                <w:szCs w:val="22"/>
              </w:rPr>
            </w:pPr>
            <w:r w:rsidRPr="001F2692">
              <w:rPr>
                <w:sz w:val="22"/>
                <w:szCs w:val="22"/>
              </w:rPr>
              <w:t>3. un 4. studiju gads – kopā 82KP/123ECTS</w:t>
            </w:r>
          </w:p>
        </w:tc>
      </w:tr>
      <w:tr w:rsidR="003C426F" w:rsidRPr="001F2692" w14:paraId="029D0948" w14:textId="77777777" w:rsidTr="0029180F">
        <w:trPr>
          <w:trHeight w:val="462"/>
        </w:trPr>
        <w:tc>
          <w:tcPr>
            <w:tcW w:w="9634" w:type="dxa"/>
            <w:shd w:val="clear" w:color="auto" w:fill="D9D9D9"/>
          </w:tcPr>
          <w:p w14:paraId="48CB7E0C" w14:textId="77777777" w:rsidR="0029180F" w:rsidRPr="001F2692" w:rsidRDefault="0029180F" w:rsidP="0029180F">
            <w:pPr>
              <w:pStyle w:val="Nosaukumi"/>
              <w:jc w:val="center"/>
              <w:rPr>
                <w:sz w:val="22"/>
                <w:szCs w:val="22"/>
              </w:rPr>
            </w:pPr>
            <w:r w:rsidRPr="001F2692">
              <w:rPr>
                <w:sz w:val="22"/>
                <w:szCs w:val="22"/>
              </w:rPr>
              <w:t>Studiju turpināšana profesionālā bakalaura studiju programmā</w:t>
            </w:r>
          </w:p>
          <w:p w14:paraId="41AF715E" w14:textId="77777777" w:rsidR="0029180F" w:rsidRPr="001F2692" w:rsidRDefault="0029180F" w:rsidP="0029180F">
            <w:pPr>
              <w:pStyle w:val="Nosaukumi"/>
              <w:jc w:val="center"/>
              <w:rPr>
                <w:sz w:val="22"/>
                <w:szCs w:val="22"/>
              </w:rPr>
            </w:pPr>
            <w:r w:rsidRPr="001F2692">
              <w:rPr>
                <w:sz w:val="22"/>
                <w:szCs w:val="22"/>
              </w:rPr>
              <w:t>“Sākumizglītības skolotājs”</w:t>
            </w:r>
          </w:p>
        </w:tc>
      </w:tr>
      <w:tr w:rsidR="003C426F" w:rsidRPr="001F2692" w14:paraId="20BCCE97" w14:textId="77777777" w:rsidTr="0029180F">
        <w:trPr>
          <w:trHeight w:val="217"/>
        </w:trPr>
        <w:tc>
          <w:tcPr>
            <w:tcW w:w="9634" w:type="dxa"/>
            <w:shd w:val="clear" w:color="auto" w:fill="D9E2F3"/>
          </w:tcPr>
          <w:p w14:paraId="5D79B25F" w14:textId="77777777" w:rsidR="0029180F" w:rsidRPr="001F2692" w:rsidRDefault="0029180F" w:rsidP="0029180F">
            <w:pPr>
              <w:pStyle w:val="Nosaukumi"/>
              <w:jc w:val="both"/>
              <w:rPr>
                <w:sz w:val="22"/>
                <w:szCs w:val="22"/>
              </w:rPr>
            </w:pPr>
            <w:r w:rsidRPr="001F2692">
              <w:rPr>
                <w:sz w:val="22"/>
                <w:szCs w:val="22"/>
              </w:rPr>
              <w:t>A daļa (16KP/24ECTS)</w:t>
            </w:r>
          </w:p>
        </w:tc>
      </w:tr>
      <w:tr w:rsidR="003C426F" w:rsidRPr="001F2692" w14:paraId="04E51511" w14:textId="77777777" w:rsidTr="0029180F">
        <w:trPr>
          <w:trHeight w:val="231"/>
        </w:trPr>
        <w:tc>
          <w:tcPr>
            <w:tcW w:w="9634" w:type="dxa"/>
            <w:shd w:val="clear" w:color="auto" w:fill="D9D9D9"/>
          </w:tcPr>
          <w:p w14:paraId="064E4CCD" w14:textId="77777777" w:rsidR="0029180F" w:rsidRPr="001F2692" w:rsidRDefault="0029180F" w:rsidP="0029180F">
            <w:pPr>
              <w:pStyle w:val="Nosaukumi"/>
              <w:jc w:val="both"/>
              <w:rPr>
                <w:sz w:val="22"/>
                <w:szCs w:val="22"/>
              </w:rPr>
            </w:pPr>
            <w:r w:rsidRPr="001F2692">
              <w:rPr>
                <w:bCs/>
                <w:sz w:val="22"/>
                <w:szCs w:val="22"/>
              </w:rPr>
              <w:t>Nozares (profesionālās darbības jomas) teorētiskie pamatkursi un informācijas tehnoloģiju kursi</w:t>
            </w:r>
            <w:r w:rsidRPr="001F2692">
              <w:rPr>
                <w:sz w:val="22"/>
                <w:szCs w:val="22"/>
                <w:lang w:eastAsia="lv-LV"/>
              </w:rPr>
              <w:t xml:space="preserve"> (16KP/</w:t>
            </w:r>
            <w:r w:rsidRPr="001F2692">
              <w:rPr>
                <w:sz w:val="22"/>
                <w:szCs w:val="22"/>
              </w:rPr>
              <w:t>24ECTS</w:t>
            </w:r>
            <w:r w:rsidRPr="001F2692">
              <w:rPr>
                <w:sz w:val="22"/>
                <w:szCs w:val="22"/>
                <w:lang w:eastAsia="lv-LV"/>
              </w:rPr>
              <w:t>)</w:t>
            </w:r>
          </w:p>
        </w:tc>
      </w:tr>
      <w:tr w:rsidR="003C426F" w:rsidRPr="001F2692" w14:paraId="0F500ED5" w14:textId="77777777" w:rsidTr="0029180F">
        <w:trPr>
          <w:trHeight w:val="247"/>
        </w:trPr>
        <w:tc>
          <w:tcPr>
            <w:tcW w:w="9634" w:type="dxa"/>
            <w:shd w:val="clear" w:color="auto" w:fill="auto"/>
          </w:tcPr>
          <w:p w14:paraId="6365D051" w14:textId="77777777" w:rsidR="0029180F" w:rsidRPr="001F2692" w:rsidRDefault="0029180F" w:rsidP="0029180F">
            <w:pPr>
              <w:pStyle w:val="Nosaukumi"/>
              <w:jc w:val="both"/>
              <w:rPr>
                <w:b w:val="0"/>
                <w:bCs/>
                <w:sz w:val="22"/>
                <w:szCs w:val="22"/>
              </w:rPr>
            </w:pPr>
            <w:r w:rsidRPr="001F2692">
              <w:rPr>
                <w:b w:val="0"/>
                <w:bCs/>
                <w:sz w:val="22"/>
                <w:szCs w:val="22"/>
              </w:rPr>
              <w:t>Informācijas tehnoloģijas izglītībā. 2.studiju darbs (2KP/3ECTS) – 2KP/3ECTS ir pielīdzināmi</w:t>
            </w:r>
          </w:p>
          <w:p w14:paraId="53F59488" w14:textId="77777777" w:rsidR="0029180F" w:rsidRPr="001F2692" w:rsidRDefault="0029180F" w:rsidP="0029180F">
            <w:pPr>
              <w:pStyle w:val="Nosaukumi"/>
              <w:jc w:val="both"/>
              <w:rPr>
                <w:strike/>
                <w:sz w:val="22"/>
                <w:szCs w:val="22"/>
              </w:rPr>
            </w:pPr>
            <w:r w:rsidRPr="001F2692">
              <w:rPr>
                <w:b w:val="0"/>
                <w:bCs/>
                <w:sz w:val="22"/>
                <w:szCs w:val="22"/>
              </w:rPr>
              <w:t>Jomu mācību satura modulis (14KP/21ECTS)</w:t>
            </w:r>
          </w:p>
        </w:tc>
      </w:tr>
      <w:tr w:rsidR="003C426F" w:rsidRPr="001F2692" w14:paraId="2F4C8199" w14:textId="77777777" w:rsidTr="0029180F">
        <w:trPr>
          <w:trHeight w:val="231"/>
        </w:trPr>
        <w:tc>
          <w:tcPr>
            <w:tcW w:w="9634" w:type="dxa"/>
            <w:shd w:val="clear" w:color="auto" w:fill="D9E2F3"/>
          </w:tcPr>
          <w:p w14:paraId="0D55CAAA" w14:textId="77777777" w:rsidR="0029180F" w:rsidRPr="001F2692" w:rsidRDefault="0029180F" w:rsidP="0029180F">
            <w:pPr>
              <w:pStyle w:val="Nosaukumi"/>
              <w:jc w:val="both"/>
              <w:rPr>
                <w:sz w:val="22"/>
                <w:szCs w:val="22"/>
              </w:rPr>
            </w:pPr>
            <w:r w:rsidRPr="001F2692">
              <w:rPr>
                <w:sz w:val="22"/>
                <w:szCs w:val="22"/>
              </w:rPr>
              <w:t>B daļa (44KP/66ECTS)</w:t>
            </w:r>
          </w:p>
        </w:tc>
      </w:tr>
      <w:tr w:rsidR="003C426F" w:rsidRPr="001F2692" w14:paraId="226506E2" w14:textId="77777777" w:rsidTr="0029180F">
        <w:trPr>
          <w:trHeight w:val="217"/>
        </w:trPr>
        <w:tc>
          <w:tcPr>
            <w:tcW w:w="9634" w:type="dxa"/>
            <w:shd w:val="clear" w:color="auto" w:fill="E7E6E6"/>
          </w:tcPr>
          <w:p w14:paraId="25149A02" w14:textId="77777777" w:rsidR="0029180F" w:rsidRPr="001F2692" w:rsidRDefault="0029180F" w:rsidP="0029180F">
            <w:pPr>
              <w:pStyle w:val="Nosaukumi"/>
              <w:jc w:val="both"/>
              <w:rPr>
                <w:sz w:val="22"/>
                <w:szCs w:val="22"/>
              </w:rPr>
            </w:pPr>
            <w:r w:rsidRPr="001F2692">
              <w:rPr>
                <w:bCs/>
                <w:iCs/>
                <w:sz w:val="22"/>
                <w:szCs w:val="22"/>
              </w:rPr>
              <w:t>Nozares profesionālās specializācijas obligātie moduļi</w:t>
            </w:r>
            <w:r w:rsidRPr="001F2692">
              <w:rPr>
                <w:sz w:val="22"/>
                <w:szCs w:val="22"/>
              </w:rPr>
              <w:t xml:space="preserve"> (42KP/63ECTS) </w:t>
            </w:r>
          </w:p>
        </w:tc>
      </w:tr>
      <w:tr w:rsidR="003C426F" w:rsidRPr="001F2692" w14:paraId="7E810E93" w14:textId="77777777" w:rsidTr="0029180F">
        <w:trPr>
          <w:trHeight w:val="462"/>
        </w:trPr>
        <w:tc>
          <w:tcPr>
            <w:tcW w:w="9634" w:type="dxa"/>
            <w:shd w:val="clear" w:color="auto" w:fill="auto"/>
          </w:tcPr>
          <w:p w14:paraId="18C5E2DF" w14:textId="77777777" w:rsidR="0029180F" w:rsidRPr="001F2692" w:rsidRDefault="0029180F" w:rsidP="0029180F">
            <w:pPr>
              <w:pStyle w:val="Nosaukumi"/>
              <w:jc w:val="both"/>
              <w:rPr>
                <w:b w:val="0"/>
                <w:bCs/>
                <w:sz w:val="22"/>
                <w:szCs w:val="22"/>
              </w:rPr>
            </w:pPr>
            <w:r w:rsidRPr="001F2692">
              <w:rPr>
                <w:b w:val="0"/>
                <w:bCs/>
                <w:sz w:val="22"/>
                <w:szCs w:val="22"/>
              </w:rPr>
              <w:t>Nozares profesionālās specializācijas obligātais modulis: Sākumizglītības skolotājs (1.–3. klase) (18KP/27ECTS)*</w:t>
            </w:r>
          </w:p>
          <w:p w14:paraId="7A9D4586" w14:textId="77777777" w:rsidR="0029180F" w:rsidRPr="001F2692" w:rsidRDefault="0029180F" w:rsidP="0029180F">
            <w:pPr>
              <w:pStyle w:val="Nosaukumi"/>
              <w:jc w:val="both"/>
              <w:rPr>
                <w:sz w:val="22"/>
                <w:szCs w:val="22"/>
              </w:rPr>
            </w:pPr>
            <w:r w:rsidRPr="001F2692">
              <w:rPr>
                <w:b w:val="0"/>
                <w:bCs/>
                <w:sz w:val="22"/>
                <w:szCs w:val="22"/>
              </w:rPr>
              <w:t>*Kultūras izpratnes un pašizpausmes mākslā mācību jomas caurviju kompetences: Vizuālā māksla. Mūzika. Kustību māksla – 4KP/6ECTS ir pielīdzināmi.</w:t>
            </w:r>
          </w:p>
        </w:tc>
      </w:tr>
      <w:tr w:rsidR="003C426F" w:rsidRPr="001F2692" w14:paraId="03DEF9D4" w14:textId="77777777" w:rsidTr="0029180F">
        <w:trPr>
          <w:trHeight w:val="448"/>
        </w:trPr>
        <w:tc>
          <w:tcPr>
            <w:tcW w:w="9634" w:type="dxa"/>
            <w:shd w:val="clear" w:color="auto" w:fill="auto"/>
          </w:tcPr>
          <w:p w14:paraId="381928FF" w14:textId="77777777" w:rsidR="0029180F" w:rsidRPr="001F2692" w:rsidRDefault="0029180F" w:rsidP="0029180F">
            <w:pPr>
              <w:pStyle w:val="Nosaukumi"/>
              <w:jc w:val="both"/>
              <w:rPr>
                <w:b w:val="0"/>
                <w:bCs/>
                <w:sz w:val="22"/>
                <w:szCs w:val="22"/>
                <w:lang w:eastAsia="lv-LV"/>
              </w:rPr>
            </w:pPr>
            <w:r w:rsidRPr="001F2692">
              <w:rPr>
                <w:b w:val="0"/>
                <w:bCs/>
                <w:sz w:val="22"/>
                <w:szCs w:val="22"/>
              </w:rPr>
              <w:lastRenderedPageBreak/>
              <w:t xml:space="preserve">Nozares profesionālās specializācijas obligātais modulis: </w:t>
            </w:r>
            <w:r w:rsidRPr="001F2692">
              <w:rPr>
                <w:b w:val="0"/>
                <w:bCs/>
                <w:sz w:val="22"/>
                <w:szCs w:val="22"/>
                <w:lang w:eastAsia="lv-LV"/>
              </w:rPr>
              <w:t xml:space="preserve">Sākumizglītības skolotājs (4.–6. klase) </w:t>
            </w:r>
          </w:p>
          <w:p w14:paraId="38468166" w14:textId="77777777" w:rsidR="0029180F" w:rsidRPr="001F2692" w:rsidRDefault="0029180F" w:rsidP="0029180F">
            <w:pPr>
              <w:pStyle w:val="Nosaukumi"/>
              <w:jc w:val="both"/>
              <w:rPr>
                <w:sz w:val="22"/>
                <w:szCs w:val="22"/>
              </w:rPr>
            </w:pPr>
            <w:r w:rsidRPr="001F2692">
              <w:rPr>
                <w:b w:val="0"/>
                <w:bCs/>
                <w:sz w:val="22"/>
                <w:szCs w:val="22"/>
                <w:lang w:eastAsia="lv-LV"/>
              </w:rPr>
              <w:t>(24KP/36</w:t>
            </w:r>
            <w:r w:rsidRPr="001F2692">
              <w:rPr>
                <w:b w:val="0"/>
                <w:bCs/>
                <w:sz w:val="22"/>
                <w:szCs w:val="22"/>
              </w:rPr>
              <w:t>ECTS</w:t>
            </w:r>
            <w:r w:rsidRPr="001F2692">
              <w:rPr>
                <w:b w:val="0"/>
                <w:bCs/>
                <w:sz w:val="22"/>
                <w:szCs w:val="22"/>
                <w:lang w:eastAsia="lv-LV"/>
              </w:rPr>
              <w:t>)</w:t>
            </w:r>
          </w:p>
        </w:tc>
      </w:tr>
      <w:tr w:rsidR="003C426F" w:rsidRPr="001F2692" w14:paraId="036B0789" w14:textId="77777777" w:rsidTr="0029180F">
        <w:trPr>
          <w:trHeight w:val="217"/>
        </w:trPr>
        <w:tc>
          <w:tcPr>
            <w:tcW w:w="9634" w:type="dxa"/>
            <w:shd w:val="clear" w:color="auto" w:fill="D9E2F3"/>
          </w:tcPr>
          <w:p w14:paraId="1C22F057" w14:textId="77777777" w:rsidR="0029180F" w:rsidRPr="001F2692" w:rsidRDefault="0029180F" w:rsidP="0029180F">
            <w:pPr>
              <w:pStyle w:val="Nosaukumi"/>
              <w:jc w:val="both"/>
              <w:rPr>
                <w:sz w:val="22"/>
                <w:szCs w:val="22"/>
              </w:rPr>
            </w:pPr>
            <w:r w:rsidRPr="001F2692">
              <w:rPr>
                <w:sz w:val="22"/>
                <w:szCs w:val="22"/>
              </w:rPr>
              <w:t>Prakse (12KP/18ECTS)</w:t>
            </w:r>
          </w:p>
        </w:tc>
      </w:tr>
      <w:tr w:rsidR="003C426F" w:rsidRPr="001F2692" w14:paraId="509436C4" w14:textId="77777777" w:rsidTr="0029180F">
        <w:trPr>
          <w:trHeight w:val="231"/>
        </w:trPr>
        <w:tc>
          <w:tcPr>
            <w:tcW w:w="9634" w:type="dxa"/>
            <w:shd w:val="clear" w:color="auto" w:fill="D9E2F3"/>
          </w:tcPr>
          <w:p w14:paraId="3C0CC2A6" w14:textId="77777777" w:rsidR="0029180F" w:rsidRPr="001F2692" w:rsidRDefault="0029180F" w:rsidP="0029180F">
            <w:pPr>
              <w:pStyle w:val="Nosaukumi"/>
              <w:jc w:val="both"/>
              <w:rPr>
                <w:sz w:val="22"/>
                <w:szCs w:val="22"/>
              </w:rPr>
            </w:pPr>
            <w:r w:rsidRPr="001F2692">
              <w:rPr>
                <w:sz w:val="22"/>
                <w:szCs w:val="22"/>
              </w:rPr>
              <w:t>Valsts pārbaudījumi (12KP/18ECTS)</w:t>
            </w:r>
          </w:p>
        </w:tc>
      </w:tr>
      <w:tr w:rsidR="003C426F" w:rsidRPr="001F2692" w14:paraId="38EC4919" w14:textId="77777777" w:rsidTr="0029180F">
        <w:trPr>
          <w:trHeight w:val="161"/>
        </w:trPr>
        <w:tc>
          <w:tcPr>
            <w:tcW w:w="9634" w:type="dxa"/>
            <w:shd w:val="clear" w:color="auto" w:fill="D9D9D9"/>
          </w:tcPr>
          <w:p w14:paraId="6105DC96" w14:textId="77777777" w:rsidR="0029180F" w:rsidRPr="001F2692" w:rsidRDefault="0029180F" w:rsidP="0029180F">
            <w:pPr>
              <w:pStyle w:val="Nosaukumi"/>
              <w:jc w:val="both"/>
              <w:rPr>
                <w:sz w:val="22"/>
                <w:szCs w:val="22"/>
              </w:rPr>
            </w:pPr>
            <w:r w:rsidRPr="001F2692">
              <w:rPr>
                <w:sz w:val="22"/>
                <w:szCs w:val="22"/>
              </w:rPr>
              <w:t>KOPĀ: 160KP/240ECTS</w:t>
            </w:r>
          </w:p>
        </w:tc>
      </w:tr>
      <w:tr w:rsidR="003C426F" w:rsidRPr="001F2692" w14:paraId="016B35D3" w14:textId="77777777" w:rsidTr="0029180F">
        <w:trPr>
          <w:trHeight w:val="231"/>
        </w:trPr>
        <w:tc>
          <w:tcPr>
            <w:tcW w:w="9634" w:type="dxa"/>
            <w:shd w:val="clear" w:color="auto" w:fill="D9E2F3"/>
          </w:tcPr>
          <w:p w14:paraId="5BBD1F6B" w14:textId="77777777" w:rsidR="0029180F" w:rsidRPr="001F2692" w:rsidRDefault="0029180F" w:rsidP="0029180F">
            <w:pPr>
              <w:pStyle w:val="Nosaukumi"/>
              <w:jc w:val="center"/>
              <w:rPr>
                <w:sz w:val="22"/>
                <w:szCs w:val="22"/>
              </w:rPr>
            </w:pPr>
            <w:r w:rsidRPr="001F2692">
              <w:rPr>
                <w:sz w:val="22"/>
                <w:szCs w:val="22"/>
              </w:rPr>
              <w:t>Programmas trīs obligāto moduļu kombinācija (daļēji ir pielīdzināts*)</w:t>
            </w:r>
          </w:p>
        </w:tc>
      </w:tr>
      <w:tr w:rsidR="003C426F" w:rsidRPr="001F2692" w14:paraId="19886ECE" w14:textId="77777777" w:rsidTr="0029180F">
        <w:trPr>
          <w:trHeight w:val="727"/>
        </w:trPr>
        <w:tc>
          <w:tcPr>
            <w:tcW w:w="9634" w:type="dxa"/>
            <w:shd w:val="clear" w:color="auto" w:fill="DBDBDB"/>
          </w:tcPr>
          <w:p w14:paraId="08FC8CFD" w14:textId="77777777" w:rsidR="0029180F" w:rsidRPr="001F2692" w:rsidRDefault="0029180F" w:rsidP="0029180F">
            <w:pPr>
              <w:pStyle w:val="Nosaukumi"/>
              <w:jc w:val="center"/>
              <w:rPr>
                <w:b w:val="0"/>
                <w:bCs/>
                <w:sz w:val="22"/>
                <w:szCs w:val="22"/>
              </w:rPr>
            </w:pPr>
            <w:r w:rsidRPr="001F2692">
              <w:rPr>
                <w:b w:val="0"/>
                <w:bCs/>
                <w:sz w:val="22"/>
                <w:szCs w:val="22"/>
              </w:rPr>
              <w:t>Sākumizglītības skolotājs (1.–3. klase) (18KP/27ECTS*)</w:t>
            </w:r>
          </w:p>
          <w:p w14:paraId="5BB97544" w14:textId="77777777" w:rsidR="0029180F" w:rsidRPr="001F2692" w:rsidRDefault="0029180F" w:rsidP="0029180F">
            <w:pPr>
              <w:pStyle w:val="Nosaukumi"/>
              <w:jc w:val="center"/>
              <w:rPr>
                <w:b w:val="0"/>
                <w:bCs/>
                <w:sz w:val="22"/>
                <w:szCs w:val="22"/>
                <w:lang w:eastAsia="lv-LV"/>
              </w:rPr>
            </w:pPr>
            <w:r w:rsidRPr="001F2692">
              <w:rPr>
                <w:b w:val="0"/>
                <w:bCs/>
                <w:sz w:val="22"/>
                <w:szCs w:val="22"/>
                <w:lang w:eastAsia="lv-LV"/>
              </w:rPr>
              <w:t>Sākumizglītības skolotājs (4.–6. klase) (24KP/</w:t>
            </w:r>
            <w:r w:rsidRPr="001F2692">
              <w:rPr>
                <w:b w:val="0"/>
                <w:bCs/>
                <w:sz w:val="22"/>
                <w:szCs w:val="22"/>
              </w:rPr>
              <w:t>36ECTS</w:t>
            </w:r>
            <w:r w:rsidRPr="001F2692">
              <w:rPr>
                <w:b w:val="0"/>
                <w:bCs/>
                <w:sz w:val="22"/>
                <w:szCs w:val="22"/>
                <w:lang w:eastAsia="lv-LV"/>
              </w:rPr>
              <w:t>)</w:t>
            </w:r>
          </w:p>
          <w:p w14:paraId="74D48F40" w14:textId="77777777" w:rsidR="0029180F" w:rsidRPr="001F2692" w:rsidRDefault="0029180F" w:rsidP="0029180F">
            <w:pPr>
              <w:pStyle w:val="Nosaukumi"/>
              <w:jc w:val="center"/>
              <w:rPr>
                <w:sz w:val="22"/>
                <w:szCs w:val="22"/>
              </w:rPr>
            </w:pPr>
            <w:r w:rsidRPr="001F2692">
              <w:rPr>
                <w:b w:val="0"/>
                <w:bCs/>
                <w:sz w:val="22"/>
                <w:szCs w:val="22"/>
              </w:rPr>
              <w:t>Jomu mācību satura modulis (14KP/21ECTS)</w:t>
            </w:r>
          </w:p>
        </w:tc>
      </w:tr>
      <w:bookmarkEnd w:id="115"/>
      <w:bookmarkEnd w:id="116"/>
    </w:tbl>
    <w:p w14:paraId="220FA5B0" w14:textId="77777777" w:rsidR="0029180F" w:rsidRPr="001F2692" w:rsidRDefault="0029180F" w:rsidP="0029180F">
      <w:pPr>
        <w:pStyle w:val="Nosaukumi"/>
        <w:jc w:val="both"/>
        <w:rPr>
          <w:b w:val="0"/>
          <w:bCs/>
          <w:i w:val="0"/>
          <w:iCs/>
          <w:sz w:val="22"/>
          <w:szCs w:val="22"/>
        </w:rPr>
      </w:pPr>
    </w:p>
    <w:p w14:paraId="4D54040A" w14:textId="77777777" w:rsidR="0029180F" w:rsidRPr="001F2692" w:rsidRDefault="0029180F" w:rsidP="0029180F">
      <w:pPr>
        <w:pStyle w:val="Nosaukumi"/>
        <w:ind w:firstLine="709"/>
        <w:jc w:val="both"/>
        <w:rPr>
          <w:sz w:val="22"/>
          <w:szCs w:val="22"/>
        </w:rPr>
      </w:pPr>
      <w:r w:rsidRPr="001F2692">
        <w:rPr>
          <w:b w:val="0"/>
          <w:bCs/>
          <w:i w:val="0"/>
          <w:iCs/>
          <w:sz w:val="22"/>
          <w:szCs w:val="22"/>
        </w:rPr>
        <w:t>Tādējādi, lai pilnveidotu sestā Latvijas kvalifikācijas ietvarstruktūras līmeņa noteiktās  kompetences un turpinātu studijas profesionālā bakalaura studiju programmā “Sākumizglītības skolotājs”, īsā cikla profesionālās augstākās izglītības studiju programmas “Pirmsskolas skolotājs” absolventiem ir nepieciešams</w:t>
      </w:r>
      <w:r w:rsidRPr="001F2692">
        <w:rPr>
          <w:sz w:val="22"/>
          <w:szCs w:val="22"/>
        </w:rPr>
        <w:t xml:space="preserve"> apgūt un kārtot (82KP/123ECTS): </w:t>
      </w:r>
    </w:p>
    <w:p w14:paraId="2B2BC8D4" w14:textId="77777777" w:rsidR="0029180F" w:rsidRPr="001F2692" w:rsidRDefault="0029180F" w:rsidP="00BF5584">
      <w:pPr>
        <w:pStyle w:val="Nosaukumi"/>
        <w:numPr>
          <w:ilvl w:val="0"/>
          <w:numId w:val="30"/>
        </w:numPr>
        <w:jc w:val="both"/>
        <w:rPr>
          <w:sz w:val="22"/>
          <w:szCs w:val="22"/>
        </w:rPr>
      </w:pPr>
      <w:r w:rsidRPr="001F2692">
        <w:rPr>
          <w:b w:val="0"/>
          <w:bCs/>
          <w:i w:val="0"/>
          <w:iCs/>
          <w:sz w:val="22"/>
          <w:szCs w:val="22"/>
        </w:rPr>
        <w:t>nozares (profesionālās darbības jomas) teorētiskos studiju kursus un tehnoloģiju kursus, kas ir profesionālā bakalaura studiju programmā “Sākumizglītības skolotājs”, bet nav iekļauti īsā cikla profesionālās augstākās izglītības studiju programmas saturā</w:t>
      </w:r>
      <w:r w:rsidRPr="001F2692">
        <w:rPr>
          <w:sz w:val="22"/>
          <w:szCs w:val="22"/>
        </w:rPr>
        <w:t xml:space="preserve"> (16KP/24ECTS, A daļa):</w:t>
      </w:r>
    </w:p>
    <w:p w14:paraId="49C434A6" w14:textId="77777777" w:rsidR="0029180F" w:rsidRPr="001F2692" w:rsidRDefault="0029180F" w:rsidP="00BF5584">
      <w:pPr>
        <w:pStyle w:val="Nosaukumi"/>
        <w:numPr>
          <w:ilvl w:val="0"/>
          <w:numId w:val="31"/>
        </w:numPr>
        <w:jc w:val="both"/>
        <w:rPr>
          <w:b w:val="0"/>
          <w:bCs/>
          <w:i w:val="0"/>
          <w:iCs/>
          <w:sz w:val="22"/>
          <w:szCs w:val="22"/>
        </w:rPr>
      </w:pPr>
      <w:r w:rsidRPr="001F2692">
        <w:rPr>
          <w:b w:val="0"/>
          <w:bCs/>
          <w:i w:val="0"/>
          <w:iCs/>
          <w:sz w:val="22"/>
          <w:szCs w:val="22"/>
        </w:rPr>
        <w:t>Informācijas tehnoloģijas izglītībā. 2.studiju darbs – 2KP/3ECTS;</w:t>
      </w:r>
    </w:p>
    <w:p w14:paraId="072490A9" w14:textId="77777777" w:rsidR="0029180F" w:rsidRPr="001F2692" w:rsidRDefault="0029180F" w:rsidP="00BF5584">
      <w:pPr>
        <w:pStyle w:val="Nosaukumi"/>
        <w:numPr>
          <w:ilvl w:val="0"/>
          <w:numId w:val="31"/>
        </w:numPr>
        <w:jc w:val="both"/>
        <w:rPr>
          <w:b w:val="0"/>
          <w:bCs/>
          <w:i w:val="0"/>
          <w:iCs/>
          <w:sz w:val="22"/>
          <w:szCs w:val="22"/>
        </w:rPr>
      </w:pPr>
      <w:r w:rsidRPr="001F2692">
        <w:rPr>
          <w:b w:val="0"/>
          <w:bCs/>
          <w:i w:val="0"/>
          <w:iCs/>
          <w:sz w:val="22"/>
          <w:szCs w:val="22"/>
        </w:rPr>
        <w:t>Jomu mācību satura modulis – 14KP/21ECTS.</w:t>
      </w:r>
    </w:p>
    <w:p w14:paraId="20CE5A65" w14:textId="77777777" w:rsidR="0029180F" w:rsidRPr="001F2692" w:rsidRDefault="0029180F" w:rsidP="00BF5584">
      <w:pPr>
        <w:pStyle w:val="Nosaukumi"/>
        <w:numPr>
          <w:ilvl w:val="0"/>
          <w:numId w:val="30"/>
        </w:numPr>
        <w:jc w:val="both"/>
        <w:rPr>
          <w:sz w:val="22"/>
          <w:szCs w:val="22"/>
        </w:rPr>
      </w:pPr>
      <w:r w:rsidRPr="001F2692">
        <w:rPr>
          <w:b w:val="0"/>
          <w:bCs/>
          <w:i w:val="0"/>
          <w:iCs/>
          <w:sz w:val="22"/>
          <w:szCs w:val="22"/>
        </w:rPr>
        <w:t>nozares profesionālās specializācijas studiju kursus</w:t>
      </w:r>
      <w:r w:rsidRPr="001F2692">
        <w:rPr>
          <w:sz w:val="22"/>
          <w:szCs w:val="22"/>
        </w:rPr>
        <w:t xml:space="preserve"> (42KP/63ECTS, B daļa) </w:t>
      </w:r>
    </w:p>
    <w:p w14:paraId="276E949B" w14:textId="77777777" w:rsidR="0029180F" w:rsidRPr="001F2692" w:rsidRDefault="0029180F" w:rsidP="00BF5584">
      <w:pPr>
        <w:pStyle w:val="Nosaukumi"/>
        <w:numPr>
          <w:ilvl w:val="0"/>
          <w:numId w:val="36"/>
        </w:numPr>
        <w:jc w:val="both"/>
        <w:rPr>
          <w:b w:val="0"/>
          <w:bCs/>
          <w:i w:val="0"/>
          <w:iCs/>
          <w:sz w:val="22"/>
          <w:szCs w:val="22"/>
        </w:rPr>
      </w:pPr>
      <w:r w:rsidRPr="001F2692">
        <w:rPr>
          <w:b w:val="0"/>
          <w:bCs/>
          <w:i w:val="0"/>
          <w:iCs/>
          <w:sz w:val="22"/>
          <w:szCs w:val="22"/>
        </w:rPr>
        <w:t>obligātās modulis “Sākumizglītības skolotājs (1.–3. klase)” (18KP/27ECTS, B daļa);</w:t>
      </w:r>
    </w:p>
    <w:p w14:paraId="5847D5D3" w14:textId="77777777" w:rsidR="0029180F" w:rsidRPr="001F2692" w:rsidRDefault="0029180F" w:rsidP="00BF5584">
      <w:pPr>
        <w:pStyle w:val="Nosaukumi"/>
        <w:numPr>
          <w:ilvl w:val="0"/>
          <w:numId w:val="36"/>
        </w:numPr>
        <w:jc w:val="both"/>
        <w:rPr>
          <w:b w:val="0"/>
          <w:bCs/>
          <w:i w:val="0"/>
          <w:iCs/>
          <w:sz w:val="22"/>
          <w:szCs w:val="22"/>
        </w:rPr>
      </w:pPr>
      <w:r w:rsidRPr="001F2692">
        <w:rPr>
          <w:b w:val="0"/>
          <w:bCs/>
          <w:i w:val="0"/>
          <w:iCs/>
          <w:sz w:val="22"/>
          <w:szCs w:val="22"/>
        </w:rPr>
        <w:t>obligātās modulis “Sākumizglītības skolotājs (4.–6. klase)” (24KP/</w:t>
      </w:r>
      <w:r w:rsidRPr="001F2692">
        <w:rPr>
          <w:b w:val="0"/>
          <w:bCs/>
          <w:i w:val="0"/>
          <w:iCs/>
          <w:sz w:val="22"/>
          <w:szCs w:val="22"/>
          <w:lang w:eastAsia="lv-LV"/>
        </w:rPr>
        <w:t>36</w:t>
      </w:r>
      <w:r w:rsidRPr="001F2692">
        <w:rPr>
          <w:b w:val="0"/>
          <w:bCs/>
          <w:i w:val="0"/>
          <w:iCs/>
          <w:sz w:val="22"/>
          <w:szCs w:val="22"/>
        </w:rPr>
        <w:t>ECTS, B daļa).</w:t>
      </w:r>
    </w:p>
    <w:p w14:paraId="56E2DF7C" w14:textId="77777777" w:rsidR="0029180F" w:rsidRPr="001F2692" w:rsidRDefault="0029180F" w:rsidP="00BF5584">
      <w:pPr>
        <w:pStyle w:val="Nosaukumi"/>
        <w:numPr>
          <w:ilvl w:val="0"/>
          <w:numId w:val="30"/>
        </w:numPr>
        <w:jc w:val="both"/>
        <w:rPr>
          <w:sz w:val="22"/>
          <w:szCs w:val="22"/>
        </w:rPr>
      </w:pPr>
      <w:r w:rsidRPr="001F2692">
        <w:rPr>
          <w:b w:val="0"/>
          <w:bCs/>
          <w:i w:val="0"/>
          <w:iCs/>
          <w:sz w:val="22"/>
          <w:szCs w:val="22"/>
        </w:rPr>
        <w:t>Prakse II un Prakse III (PRAKSE: Prakses obligātā izvēle)</w:t>
      </w:r>
      <w:r w:rsidRPr="001F2692">
        <w:rPr>
          <w:sz w:val="22"/>
          <w:szCs w:val="22"/>
        </w:rPr>
        <w:t xml:space="preserve"> (12KP/18ECTS)</w:t>
      </w:r>
    </w:p>
    <w:p w14:paraId="58A47E19" w14:textId="77777777" w:rsidR="0029180F" w:rsidRPr="001F2692" w:rsidRDefault="0029180F" w:rsidP="00BF5584">
      <w:pPr>
        <w:pStyle w:val="Nosaukumi"/>
        <w:numPr>
          <w:ilvl w:val="0"/>
          <w:numId w:val="30"/>
        </w:numPr>
        <w:jc w:val="both"/>
        <w:rPr>
          <w:sz w:val="22"/>
          <w:szCs w:val="22"/>
        </w:rPr>
      </w:pPr>
      <w:r w:rsidRPr="001F2692">
        <w:rPr>
          <w:b w:val="0"/>
          <w:bCs/>
          <w:i w:val="0"/>
          <w:iCs/>
          <w:sz w:val="22"/>
          <w:szCs w:val="22"/>
        </w:rPr>
        <w:t>Valsts pārbaudījumi</w:t>
      </w:r>
      <w:r w:rsidRPr="001F2692">
        <w:rPr>
          <w:sz w:val="22"/>
          <w:szCs w:val="22"/>
        </w:rPr>
        <w:t xml:space="preserve"> (12KP/18ECTS):</w:t>
      </w:r>
    </w:p>
    <w:p w14:paraId="39866E0F" w14:textId="77777777" w:rsidR="0029180F" w:rsidRPr="001F2692" w:rsidRDefault="0029180F" w:rsidP="00BF5584">
      <w:pPr>
        <w:pStyle w:val="Nosaukumi"/>
        <w:numPr>
          <w:ilvl w:val="0"/>
          <w:numId w:val="37"/>
        </w:numPr>
        <w:jc w:val="both"/>
        <w:rPr>
          <w:sz w:val="22"/>
          <w:szCs w:val="22"/>
        </w:rPr>
      </w:pPr>
      <w:r w:rsidRPr="001F2692">
        <w:rPr>
          <w:b w:val="0"/>
          <w:bCs/>
          <w:i w:val="0"/>
          <w:iCs/>
          <w:sz w:val="22"/>
          <w:szCs w:val="22"/>
        </w:rPr>
        <w:t>Bakalaura darba izstrāde I</w:t>
      </w:r>
      <w:r w:rsidRPr="001F2692">
        <w:rPr>
          <w:sz w:val="22"/>
          <w:szCs w:val="22"/>
        </w:rPr>
        <w:t xml:space="preserve"> – 2KP/3ECTS;</w:t>
      </w:r>
    </w:p>
    <w:p w14:paraId="7538FB48" w14:textId="77777777" w:rsidR="0029180F" w:rsidRPr="001F2692" w:rsidRDefault="0029180F" w:rsidP="00BF5584">
      <w:pPr>
        <w:pStyle w:val="Nosaukumi"/>
        <w:numPr>
          <w:ilvl w:val="0"/>
          <w:numId w:val="37"/>
        </w:numPr>
        <w:jc w:val="both"/>
        <w:rPr>
          <w:sz w:val="22"/>
          <w:szCs w:val="22"/>
        </w:rPr>
      </w:pPr>
      <w:r w:rsidRPr="001F2692">
        <w:rPr>
          <w:b w:val="0"/>
          <w:bCs/>
          <w:i w:val="0"/>
          <w:iCs/>
          <w:sz w:val="22"/>
          <w:szCs w:val="22"/>
        </w:rPr>
        <w:t>Bakalaura darba izstrāde II</w:t>
      </w:r>
      <w:r w:rsidRPr="001F2692">
        <w:rPr>
          <w:sz w:val="22"/>
          <w:szCs w:val="22"/>
        </w:rPr>
        <w:t xml:space="preserve"> – 8KP/12ECTS;</w:t>
      </w:r>
    </w:p>
    <w:p w14:paraId="260CDE16" w14:textId="77777777" w:rsidR="0029180F" w:rsidRPr="001F2692" w:rsidRDefault="0029180F" w:rsidP="00BF5584">
      <w:pPr>
        <w:pStyle w:val="Nosaukumi"/>
        <w:numPr>
          <w:ilvl w:val="0"/>
          <w:numId w:val="37"/>
        </w:numPr>
        <w:jc w:val="both"/>
        <w:rPr>
          <w:sz w:val="22"/>
          <w:szCs w:val="22"/>
        </w:rPr>
      </w:pPr>
      <w:r w:rsidRPr="001F2692">
        <w:rPr>
          <w:b w:val="0"/>
          <w:bCs/>
          <w:i w:val="0"/>
          <w:iCs/>
          <w:sz w:val="22"/>
          <w:szCs w:val="22"/>
        </w:rPr>
        <w:t>Kvalifikācijas eksāmens</w:t>
      </w:r>
      <w:r w:rsidRPr="001F2692">
        <w:rPr>
          <w:sz w:val="22"/>
          <w:szCs w:val="22"/>
        </w:rPr>
        <w:t xml:space="preserve"> – 2KP/3ECTS.</w:t>
      </w:r>
    </w:p>
    <w:p w14:paraId="56B0BF3E" w14:textId="77777777" w:rsidR="0029180F" w:rsidRPr="001F2692" w:rsidRDefault="0029180F" w:rsidP="0029180F">
      <w:pPr>
        <w:pStyle w:val="Nosaukumi"/>
        <w:ind w:firstLine="709"/>
        <w:jc w:val="both"/>
        <w:rPr>
          <w:sz w:val="22"/>
          <w:szCs w:val="22"/>
        </w:rPr>
      </w:pPr>
      <w:bookmarkStart w:id="117" w:name="_Hlk93758683"/>
      <w:r w:rsidRPr="001F2692">
        <w:rPr>
          <w:b w:val="0"/>
          <w:bCs/>
          <w:i w:val="0"/>
          <w:iCs/>
          <w:sz w:val="22"/>
          <w:szCs w:val="22"/>
        </w:rPr>
        <w:t>Dažādi studiju kursi, kas ir PBSP “Sākumizglītības skolotājs” , bet nav iekļauti īsā cikla profesionālās augstākās izglītības studiju programmā “Pirmsskolas skolotājs”,</w:t>
      </w:r>
      <w:r w:rsidRPr="001F2692">
        <w:rPr>
          <w:sz w:val="22"/>
          <w:szCs w:val="22"/>
        </w:rPr>
        <w:t xml:space="preserve"> tiks pielīdzināti </w:t>
      </w:r>
      <w:r w:rsidRPr="001F2692">
        <w:rPr>
          <w:b w:val="0"/>
          <w:bCs/>
          <w:i w:val="0"/>
          <w:iCs/>
          <w:sz w:val="22"/>
          <w:szCs w:val="22"/>
        </w:rPr>
        <w:t>saskaņā ar nepieciešamo studiju programmas satura apguves apjomu</w:t>
      </w:r>
      <w:r w:rsidRPr="001F2692">
        <w:rPr>
          <w:sz w:val="22"/>
          <w:szCs w:val="22"/>
        </w:rPr>
        <w:t xml:space="preserve"> (78KP/117ECTS): </w:t>
      </w:r>
    </w:p>
    <w:bookmarkEnd w:id="117"/>
    <w:p w14:paraId="55A591C7" w14:textId="77777777" w:rsidR="0029180F" w:rsidRPr="001F2692" w:rsidRDefault="0029180F" w:rsidP="0029180F">
      <w:pPr>
        <w:pStyle w:val="Nosaukumi"/>
        <w:jc w:val="both"/>
        <w:rPr>
          <w:sz w:val="22"/>
          <w:szCs w:val="22"/>
        </w:rPr>
      </w:pPr>
      <w:r w:rsidRPr="001F2692">
        <w:rPr>
          <w:sz w:val="22"/>
          <w:szCs w:val="22"/>
        </w:rPr>
        <w:t>A daļa:</w:t>
      </w:r>
    </w:p>
    <w:p w14:paraId="4BD65A7B"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Ievads izglītībā ilgtspējīgai attīstībai  – 2KP/3ECTS ir pielīdzināmi;</w:t>
      </w:r>
    </w:p>
    <w:p w14:paraId="7959FCB1"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Izglītības vadība – 2KP/3ECTS ir pielīdzināmi;</w:t>
      </w:r>
    </w:p>
    <w:p w14:paraId="0C40149B"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Pedagoģiskā procesa tiesiskie aspekti  – 2KP/3ECTS ir pielīdzināmi;</w:t>
      </w:r>
    </w:p>
    <w:p w14:paraId="11632CFE"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Psiholoģija skolotājiem – 4KP/6ECTS ir pielīdzināmi;</w:t>
      </w:r>
    </w:p>
    <w:p w14:paraId="24C1C5F8"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Pētniecība izglītībā. 1.studiju darbs – 4KP/6ECTS ir pielīdzināmi;</w:t>
      </w:r>
    </w:p>
    <w:p w14:paraId="38D48FB0"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Skolotāja profesionālās darbības pamati – 2KP/3ECTS ir pielīdzināmi;</w:t>
      </w:r>
    </w:p>
    <w:p w14:paraId="4D992F8C"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Uzņēmējdarbība un projektu izstrāde– 2KP/3ECTS ir pielīdzināmi;</w:t>
      </w:r>
    </w:p>
    <w:p w14:paraId="08C1FB2F"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Valsts, civilā un vides aizsardzība – 2KP/3ECTS ir pielīdzināmi;</w:t>
      </w:r>
    </w:p>
    <w:p w14:paraId="14CDEE14"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Iekļaujošā un speciālā izglītība – 4KP/6ECTS ir pielīdzināmi;</w:t>
      </w:r>
    </w:p>
    <w:p w14:paraId="3B332AFD"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2.studiju darbs (Informācijas tehnoloģijas izglītībā. 2.studiju darbs) – 3 ECTS ir pielīdzināms;</w:t>
      </w:r>
    </w:p>
    <w:p w14:paraId="35050ED1"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Izglītības procesa organizācija sākumskolā – 6KP/9ECTS ir pielīdzināmi;</w:t>
      </w:r>
    </w:p>
    <w:p w14:paraId="1E1638C7"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Mācīšana un mācīšanās – 6KP/9ECTS ir pielīdzināmi;</w:t>
      </w:r>
    </w:p>
    <w:p w14:paraId="558CDD65" w14:textId="77777777" w:rsidR="0029180F" w:rsidRPr="001F2692" w:rsidRDefault="0029180F" w:rsidP="00BF5584">
      <w:pPr>
        <w:pStyle w:val="Nosaukumi"/>
        <w:numPr>
          <w:ilvl w:val="0"/>
          <w:numId w:val="32"/>
        </w:numPr>
        <w:jc w:val="both"/>
        <w:rPr>
          <w:b w:val="0"/>
          <w:bCs/>
          <w:i w:val="0"/>
          <w:iCs/>
          <w:sz w:val="22"/>
          <w:szCs w:val="22"/>
        </w:rPr>
      </w:pPr>
      <w:r w:rsidRPr="001F2692">
        <w:rPr>
          <w:b w:val="0"/>
          <w:bCs/>
          <w:i w:val="0"/>
          <w:iCs/>
          <w:sz w:val="22"/>
          <w:szCs w:val="22"/>
        </w:rPr>
        <w:t>Sociāli emocionālā mācīšanās – 2KP/3ECTS ir pielīdzināmi.</w:t>
      </w:r>
    </w:p>
    <w:p w14:paraId="181640E3" w14:textId="77777777" w:rsidR="0029180F" w:rsidRPr="001F2692" w:rsidRDefault="0029180F" w:rsidP="0029180F">
      <w:pPr>
        <w:pStyle w:val="Nosaukumi"/>
        <w:jc w:val="both"/>
        <w:rPr>
          <w:sz w:val="22"/>
          <w:szCs w:val="22"/>
        </w:rPr>
      </w:pPr>
      <w:r w:rsidRPr="001F2692">
        <w:rPr>
          <w:sz w:val="22"/>
          <w:szCs w:val="22"/>
        </w:rPr>
        <w:t>B daļa:</w:t>
      </w:r>
    </w:p>
    <w:p w14:paraId="28C40C19" w14:textId="77777777" w:rsidR="0029180F" w:rsidRPr="001F2692" w:rsidRDefault="0029180F" w:rsidP="00BF5584">
      <w:pPr>
        <w:pStyle w:val="Nosaukumi"/>
        <w:numPr>
          <w:ilvl w:val="0"/>
          <w:numId w:val="33"/>
        </w:numPr>
        <w:jc w:val="both"/>
        <w:rPr>
          <w:b w:val="0"/>
          <w:bCs/>
          <w:i w:val="0"/>
          <w:iCs/>
          <w:sz w:val="22"/>
          <w:szCs w:val="22"/>
        </w:rPr>
      </w:pPr>
      <w:r w:rsidRPr="001F2692">
        <w:rPr>
          <w:b w:val="0"/>
          <w:bCs/>
          <w:i w:val="0"/>
          <w:iCs/>
          <w:sz w:val="22"/>
          <w:szCs w:val="22"/>
        </w:rPr>
        <w:t>obligātās modulis “Sākumizglītības skolotājs (1.–3. klase)”: Kultūras izpratnes un pašizpausmes mākslā mācību jomas caurviju kompetences: Vizuālā māksla. Mūzika. Kustību māksla – 4KP/6ECTS ir pielīdzināmi;</w:t>
      </w:r>
    </w:p>
    <w:p w14:paraId="0410E770" w14:textId="77777777" w:rsidR="0029180F" w:rsidRPr="001F2692" w:rsidRDefault="0029180F" w:rsidP="00BF5584">
      <w:pPr>
        <w:pStyle w:val="Nosaukumi"/>
        <w:numPr>
          <w:ilvl w:val="0"/>
          <w:numId w:val="33"/>
        </w:numPr>
        <w:jc w:val="both"/>
        <w:rPr>
          <w:b w:val="0"/>
          <w:bCs/>
          <w:i w:val="0"/>
          <w:iCs/>
          <w:sz w:val="22"/>
          <w:szCs w:val="22"/>
        </w:rPr>
      </w:pPr>
      <w:r w:rsidRPr="001F2692">
        <w:rPr>
          <w:b w:val="0"/>
          <w:bCs/>
          <w:i w:val="0"/>
          <w:iCs/>
          <w:sz w:val="22"/>
          <w:szCs w:val="22"/>
        </w:rPr>
        <w:lastRenderedPageBreak/>
        <w:t xml:space="preserve">Izvēles modulis “Mācību jomu saturs un mācīšanās pieejas pirmsskolā”  – 20KP/30ECTS ir pielīdzināmi (iekļaujot 3.studiju darbu 2KP/3ECTS apjomā). </w:t>
      </w:r>
    </w:p>
    <w:p w14:paraId="178B6AB0" w14:textId="77777777" w:rsidR="0029180F" w:rsidRPr="001F2692" w:rsidRDefault="0029180F" w:rsidP="0029180F">
      <w:pPr>
        <w:pStyle w:val="Nosaukumi"/>
        <w:jc w:val="both"/>
        <w:rPr>
          <w:sz w:val="22"/>
          <w:szCs w:val="22"/>
        </w:rPr>
      </w:pPr>
      <w:r w:rsidRPr="001F2692">
        <w:rPr>
          <w:sz w:val="22"/>
          <w:szCs w:val="22"/>
        </w:rPr>
        <w:t xml:space="preserve">C daļa: </w:t>
      </w:r>
      <w:r w:rsidRPr="001F2692">
        <w:rPr>
          <w:b w:val="0"/>
          <w:bCs/>
          <w:i w:val="0"/>
          <w:iCs/>
          <w:sz w:val="22"/>
          <w:szCs w:val="22"/>
        </w:rPr>
        <w:t>Brīvas izvēles kursi – 6KP/9ECTS ir pielīdzināmi.</w:t>
      </w:r>
    </w:p>
    <w:p w14:paraId="5A88A1DA" w14:textId="77777777" w:rsidR="0029180F" w:rsidRPr="001F2692" w:rsidRDefault="0029180F" w:rsidP="0029180F">
      <w:pPr>
        <w:pStyle w:val="Nosaukumi"/>
        <w:jc w:val="both"/>
        <w:rPr>
          <w:sz w:val="22"/>
          <w:szCs w:val="22"/>
        </w:rPr>
      </w:pPr>
      <w:r w:rsidRPr="001F2692">
        <w:rPr>
          <w:sz w:val="22"/>
          <w:szCs w:val="22"/>
        </w:rPr>
        <w:t>Prakse:</w:t>
      </w:r>
    </w:p>
    <w:p w14:paraId="46B5FFB6" w14:textId="77777777" w:rsidR="0029180F" w:rsidRPr="001F2692" w:rsidRDefault="0029180F" w:rsidP="00BF5584">
      <w:pPr>
        <w:pStyle w:val="Nosaukumi"/>
        <w:numPr>
          <w:ilvl w:val="0"/>
          <w:numId w:val="34"/>
        </w:numPr>
        <w:jc w:val="both"/>
        <w:rPr>
          <w:b w:val="0"/>
          <w:bCs/>
          <w:i w:val="0"/>
          <w:iCs/>
          <w:sz w:val="22"/>
          <w:szCs w:val="22"/>
        </w:rPr>
      </w:pPr>
      <w:r w:rsidRPr="001F2692">
        <w:rPr>
          <w:b w:val="0"/>
          <w:bCs/>
          <w:i w:val="0"/>
          <w:iCs/>
          <w:sz w:val="22"/>
          <w:szCs w:val="22"/>
        </w:rPr>
        <w:t>Prakse I – 2KP/3ECTS ir pielīdzināmi;</w:t>
      </w:r>
    </w:p>
    <w:p w14:paraId="4F1FC8F3" w14:textId="77777777" w:rsidR="0029180F" w:rsidRPr="001F2692" w:rsidRDefault="0029180F" w:rsidP="00BF5584">
      <w:pPr>
        <w:pStyle w:val="Nosaukumi"/>
        <w:numPr>
          <w:ilvl w:val="0"/>
          <w:numId w:val="34"/>
        </w:numPr>
        <w:jc w:val="both"/>
        <w:rPr>
          <w:b w:val="0"/>
          <w:bCs/>
          <w:i w:val="0"/>
          <w:iCs/>
          <w:sz w:val="22"/>
          <w:szCs w:val="22"/>
        </w:rPr>
      </w:pPr>
      <w:r w:rsidRPr="001F2692">
        <w:rPr>
          <w:b w:val="0"/>
          <w:bCs/>
          <w:i w:val="0"/>
          <w:iCs/>
          <w:sz w:val="22"/>
          <w:szCs w:val="22"/>
        </w:rPr>
        <w:t xml:space="preserve">Prakse IV – 6KP/9ECTS ir pielīdzināmi. </w:t>
      </w:r>
      <w:bookmarkStart w:id="118" w:name="_Hlk34600319"/>
      <w:bookmarkStart w:id="119" w:name="_Hlk34600164"/>
      <w:bookmarkEnd w:id="88"/>
    </w:p>
    <w:p w14:paraId="116CF855" w14:textId="77777777" w:rsidR="0029180F" w:rsidRPr="001F2692" w:rsidRDefault="0029180F" w:rsidP="0029180F">
      <w:pPr>
        <w:pStyle w:val="Nosaukumi"/>
        <w:jc w:val="both"/>
        <w:rPr>
          <w:sz w:val="22"/>
          <w:szCs w:val="22"/>
        </w:rPr>
      </w:pPr>
    </w:p>
    <w:p w14:paraId="1C7F977E"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Studiju programmas saturs veidots, respektējot skolotāja profesijas standartā noteiktās profesionālās zināšanas, prasmes un attieksmes, kompetences. </w:t>
      </w:r>
      <w:bookmarkStart w:id="120" w:name="_Hlk34832399"/>
      <w:r w:rsidRPr="001F2692">
        <w:rPr>
          <w:b w:val="0"/>
          <w:bCs/>
          <w:i w:val="0"/>
          <w:iCs/>
          <w:sz w:val="22"/>
          <w:szCs w:val="22"/>
        </w:rPr>
        <w:t>Studiju procesā teorijas un prakses mijiedarbības īstenošanai tiks ievērotas šādas atbalstošas un iekļaujošas studiju vides veidošanas un mācību procesa kvalitātes nodrošināšanas dimensijas:</w:t>
      </w:r>
    </w:p>
    <w:p w14:paraId="65E3829B" w14:textId="77777777" w:rsidR="0029180F" w:rsidRPr="001F2692" w:rsidRDefault="0029180F" w:rsidP="00BF5584">
      <w:pPr>
        <w:pStyle w:val="Nosaukumi"/>
        <w:numPr>
          <w:ilvl w:val="0"/>
          <w:numId w:val="35"/>
        </w:numPr>
        <w:jc w:val="both"/>
        <w:rPr>
          <w:b w:val="0"/>
          <w:bCs/>
          <w:i w:val="0"/>
          <w:iCs/>
          <w:sz w:val="22"/>
          <w:szCs w:val="22"/>
        </w:rPr>
      </w:pPr>
      <w:r w:rsidRPr="001F2692">
        <w:rPr>
          <w:b w:val="0"/>
          <w:bCs/>
          <w:i w:val="0"/>
          <w:iCs/>
          <w:sz w:val="22"/>
          <w:szCs w:val="22"/>
        </w:rPr>
        <w:t>kognitīvā (zināšanas, teorija);</w:t>
      </w:r>
    </w:p>
    <w:p w14:paraId="6416593C" w14:textId="77777777" w:rsidR="0029180F" w:rsidRPr="001F2692" w:rsidRDefault="0029180F" w:rsidP="00BF5584">
      <w:pPr>
        <w:pStyle w:val="Nosaukumi"/>
        <w:numPr>
          <w:ilvl w:val="0"/>
          <w:numId w:val="35"/>
        </w:numPr>
        <w:jc w:val="both"/>
        <w:rPr>
          <w:b w:val="0"/>
          <w:bCs/>
          <w:i w:val="0"/>
          <w:iCs/>
          <w:sz w:val="22"/>
          <w:szCs w:val="22"/>
        </w:rPr>
      </w:pPr>
      <w:r w:rsidRPr="001F2692">
        <w:rPr>
          <w:b w:val="0"/>
          <w:bCs/>
          <w:i w:val="0"/>
          <w:iCs/>
          <w:sz w:val="22"/>
          <w:szCs w:val="22"/>
        </w:rPr>
        <w:t>pedagoģiskā (didaktiski pedagoģiskās tehnoloģijas, studiju procesa organizācija);</w:t>
      </w:r>
    </w:p>
    <w:p w14:paraId="486A4656" w14:textId="77777777" w:rsidR="0029180F" w:rsidRPr="001F2692" w:rsidRDefault="0029180F" w:rsidP="00BF5584">
      <w:pPr>
        <w:pStyle w:val="Nosaukumi"/>
        <w:numPr>
          <w:ilvl w:val="0"/>
          <w:numId w:val="35"/>
        </w:numPr>
        <w:jc w:val="both"/>
        <w:rPr>
          <w:b w:val="0"/>
          <w:bCs/>
          <w:i w:val="0"/>
          <w:iCs/>
          <w:sz w:val="22"/>
          <w:szCs w:val="22"/>
        </w:rPr>
      </w:pPr>
      <w:r w:rsidRPr="001F2692">
        <w:rPr>
          <w:b w:val="0"/>
          <w:bCs/>
          <w:i w:val="0"/>
          <w:iCs/>
          <w:sz w:val="22"/>
          <w:szCs w:val="22"/>
        </w:rPr>
        <w:t>sociālā (starppersonu un pedagoģiskās attiecības);</w:t>
      </w:r>
    </w:p>
    <w:p w14:paraId="30192E87" w14:textId="77777777" w:rsidR="0029180F" w:rsidRPr="001F2692" w:rsidRDefault="0029180F" w:rsidP="00BF5584">
      <w:pPr>
        <w:pStyle w:val="Nosaukumi"/>
        <w:numPr>
          <w:ilvl w:val="0"/>
          <w:numId w:val="35"/>
        </w:numPr>
        <w:jc w:val="both"/>
        <w:rPr>
          <w:b w:val="0"/>
          <w:bCs/>
          <w:i w:val="0"/>
          <w:iCs/>
          <w:sz w:val="22"/>
          <w:szCs w:val="22"/>
        </w:rPr>
      </w:pPr>
      <w:r w:rsidRPr="001F2692">
        <w:rPr>
          <w:b w:val="0"/>
          <w:bCs/>
          <w:i w:val="0"/>
          <w:iCs/>
          <w:sz w:val="22"/>
          <w:szCs w:val="22"/>
        </w:rPr>
        <w:t>inovatīvā (pedagoģiskajā praksē aprobēto zināšanu un apgūto prasmju transformācija);</w:t>
      </w:r>
    </w:p>
    <w:p w14:paraId="511AD05A" w14:textId="77777777" w:rsidR="0029180F" w:rsidRPr="001F2692" w:rsidRDefault="0029180F" w:rsidP="00BF5584">
      <w:pPr>
        <w:pStyle w:val="Nosaukumi"/>
        <w:numPr>
          <w:ilvl w:val="0"/>
          <w:numId w:val="35"/>
        </w:numPr>
        <w:jc w:val="both"/>
        <w:rPr>
          <w:b w:val="0"/>
          <w:bCs/>
          <w:i w:val="0"/>
          <w:iCs/>
          <w:sz w:val="22"/>
          <w:szCs w:val="22"/>
        </w:rPr>
      </w:pPr>
      <w:r w:rsidRPr="001F2692">
        <w:rPr>
          <w:b w:val="0"/>
          <w:bCs/>
          <w:i w:val="0"/>
          <w:iCs/>
          <w:sz w:val="22"/>
          <w:szCs w:val="22"/>
        </w:rPr>
        <w:t>pētnieciskā (pētniecisko prasmju integrācija).</w:t>
      </w:r>
    </w:p>
    <w:bookmarkEnd w:id="120"/>
    <w:p w14:paraId="0CB7E85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Katram studiju kursam veidots apraksts, kurā norādīts kredītpunktiem atbilstošs kontaktstundu skaits, kas attiecīgi plānots lekcijām, semināriem, praktiskajiem, laboratorijas darbiem un noteikts stundu skaits patstāvīgajam darbam. </w:t>
      </w:r>
      <w:bookmarkEnd w:id="118"/>
    </w:p>
    <w:p w14:paraId="0658E457" w14:textId="77777777" w:rsidR="0029180F" w:rsidRPr="001F2692" w:rsidRDefault="0029180F" w:rsidP="0029180F">
      <w:pPr>
        <w:pStyle w:val="Nosaukumi"/>
        <w:jc w:val="both"/>
        <w:rPr>
          <w:b w:val="0"/>
          <w:bCs/>
          <w:i w:val="0"/>
          <w:iCs/>
          <w:sz w:val="22"/>
          <w:szCs w:val="22"/>
        </w:rPr>
      </w:pPr>
      <w:r w:rsidRPr="001F2692">
        <w:rPr>
          <w:b w:val="0"/>
          <w:bCs/>
          <w:i w:val="0"/>
          <w:iCs/>
          <w:sz w:val="22"/>
          <w:szCs w:val="22"/>
        </w:rPr>
        <w:t>Studējošā darba apjoma uzskaites vienība ir kredītpunkts/ECTS, kas atbilst studiju nedēļai jeb 40 akadēmisko stundu darba apjomam. No šīm 40 stundām 16 akadēmiskās stundas (PLK) paredzētas darbam docētāja vadībā (jeb kontaktstundām – lekcijām, semināriem, praktiskajiem un laboratorijas darbiem, praksei). Atlikusī daļa ir studējošā patstāvīgais darbs</w:t>
      </w:r>
      <w:bookmarkEnd w:id="119"/>
      <w:r w:rsidRPr="001F2692">
        <w:rPr>
          <w:b w:val="0"/>
          <w:bCs/>
          <w:i w:val="0"/>
          <w:iCs/>
          <w:sz w:val="22"/>
          <w:szCs w:val="22"/>
        </w:rPr>
        <w:t xml:space="preserve"> (</w:t>
      </w:r>
      <w:r w:rsidRPr="001F2692">
        <w:rPr>
          <w:b w:val="0"/>
          <w:i w:val="0"/>
          <w:sz w:val="22"/>
        </w:rPr>
        <w:t>1 ECTS atbilst 26,7 akadēmiskām stundām, no kurām 10,7 ir kontaktstundas).</w:t>
      </w:r>
    </w:p>
    <w:p w14:paraId="1B3CA0D2"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Studiju programma tiks  piedāvāta pilna un nepilna laika klātienes studiju formās – pilna laika klātiene 4 gadi un nepilna laika klātiene 4,5 gadi </w:t>
      </w:r>
      <w:bookmarkStart w:id="121" w:name="_Hlk157975786"/>
      <w:r w:rsidRPr="001F2692">
        <w:rPr>
          <w:b w:val="0"/>
          <w:bCs/>
          <w:i w:val="0"/>
          <w:iCs/>
          <w:sz w:val="22"/>
          <w:szCs w:val="22"/>
        </w:rPr>
        <w:t xml:space="preserve">(elektroniskā saite uz Augstskolu likumu, 57. panta otro daļu: </w:t>
      </w:r>
      <w:hyperlink r:id="rId125" w:history="1">
        <w:r w:rsidRPr="001F2692">
          <w:rPr>
            <w:rStyle w:val="Hyperlink"/>
            <w:b w:val="0"/>
            <w:bCs/>
            <w:i w:val="0"/>
            <w:iCs/>
            <w:color w:val="auto"/>
            <w:sz w:val="22"/>
            <w:szCs w:val="22"/>
          </w:rPr>
          <w:t>https://likumi.lv/ta/id/37967-augstskolu-likums</w:t>
        </w:r>
      </w:hyperlink>
      <w:r w:rsidRPr="001F2692">
        <w:rPr>
          <w:b w:val="0"/>
          <w:bCs/>
          <w:i w:val="0"/>
          <w:iCs/>
          <w:sz w:val="22"/>
          <w:szCs w:val="22"/>
        </w:rPr>
        <w:t>; pieejams tikai latviešu valodā)</w:t>
      </w:r>
      <w:bookmarkEnd w:id="121"/>
      <w:r w:rsidRPr="001F2692">
        <w:rPr>
          <w:b w:val="0"/>
          <w:bCs/>
          <w:i w:val="0"/>
          <w:iCs/>
          <w:sz w:val="22"/>
          <w:szCs w:val="22"/>
        </w:rPr>
        <w:t>. Studiju kursu/moduļu saturs pilna un nepilna laika studijās neatšķiras:</w:t>
      </w:r>
    </w:p>
    <w:p w14:paraId="7FF24924" w14:textId="77777777" w:rsidR="0029180F" w:rsidRPr="001F2692" w:rsidRDefault="0029180F" w:rsidP="0029180F">
      <w:pPr>
        <w:pStyle w:val="Nosaukumi"/>
        <w:jc w:val="both"/>
        <w:rPr>
          <w:b w:val="0"/>
          <w:bCs/>
          <w:i w:val="0"/>
          <w:iCs/>
          <w:sz w:val="22"/>
          <w:szCs w:val="22"/>
        </w:rPr>
      </w:pPr>
      <w:r w:rsidRPr="001F2692">
        <w:rPr>
          <w:b w:val="0"/>
          <w:bCs/>
          <w:i w:val="0"/>
          <w:iCs/>
          <w:sz w:val="22"/>
          <w:szCs w:val="22"/>
        </w:rPr>
        <w:t>Pilna laika studijas – studiju veids, kuram atbilst 40KP/60ECTS akadēmiskajā gadā un ne mazāk kā 40 akadēmiskās stundas nedēļā. Studiju gads DU sākas 1. septembrī. Tajā ir divi semestri (rudens un pavasara). Semestra ilgums ir 20 nedēļas.</w:t>
      </w:r>
    </w:p>
    <w:p w14:paraId="0CECD468"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Nepilna laika studijas – studiju veids, kuram atbilst mazāk nekā 40KP/60ECTS akadēmiskajā gadā un mazāk nekā 40 akadēmiskās stundas nedēļā. Nepilna laika studijās kontaktstundas ir 30 % apmērā no pilna laika plānotā skaita (1 KP </w:t>
      </w:r>
      <w:bookmarkStart w:id="122" w:name="_Hlk96809572"/>
      <w:r w:rsidRPr="001F2692">
        <w:rPr>
          <w:b w:val="0"/>
          <w:bCs/>
          <w:i w:val="0"/>
          <w:iCs/>
          <w:sz w:val="22"/>
          <w:szCs w:val="22"/>
        </w:rPr>
        <w:t>–</w:t>
      </w:r>
      <w:bookmarkEnd w:id="122"/>
      <w:r w:rsidRPr="001F2692">
        <w:rPr>
          <w:b w:val="0"/>
          <w:bCs/>
          <w:i w:val="0"/>
          <w:iCs/>
          <w:sz w:val="22"/>
          <w:szCs w:val="22"/>
        </w:rPr>
        <w:t xml:space="preserve"> 6–8 kontaktstundas, 1 ECTS – 9-12 kontaktstundas). </w:t>
      </w:r>
    </w:p>
    <w:p w14:paraId="749D43AA"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Nepilna laika klātienes studijas notiks pēc apstiprināta studiju grafika. Tiek plānotas 4 sesijas (2 sesijas katrā semestrī) vienā studiju gadā. Katra sesija ilgst vienu nedēļu vai 10 darba dienas: intensīvo studiju ilgums ir atkarīgs no studiju satura apjoma katrā semestrī. Savukārt laikā starp sesijām studiju materiāli būs ievietoti MOODLE vidē, un programmas docētāju atbalsts būs pieejams, izmantojot IT resursus. Akadēmiskās stundas var tikt plānotas kā lekcijas, semināri, praktiskie un laboratorijas darbi atbilstīgi katras jomas satura un metodikas apguves specifikai. Studējošais var mainīt studiju veidu, nokārtojot nepieciešamos pārbaudījumus studiju plāna atšķirību gadījumā un izpildot citas saistības saskaņā ar studiju līgumu.</w:t>
      </w:r>
    </w:p>
    <w:p w14:paraId="5039BF34"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Savas zināšanas, prasmes un kompetences studējošie būs apliecinājuši profesionālās kvalifikācijas prakšu laikā, realizējot mācību procesu mācību priekšmetos/jomās un izveidojuši praktiskās pedagoģiskās pieredzes portfolio. Studiju laikā paredzētas 4 pedagoģiskās prakses – 20KP/30ECTS apjomā, kas ir saskaņā ar </w:t>
      </w:r>
      <w:bookmarkStart w:id="123" w:name="_Hlk154422317"/>
      <w:r w:rsidRPr="001F2692">
        <w:rPr>
          <w:b w:val="0"/>
          <w:bCs/>
          <w:i w:val="0"/>
          <w:iCs/>
          <w:sz w:val="22"/>
          <w:szCs w:val="22"/>
        </w:rPr>
        <w:t>Ministru kabineta 2023. gada 13. jūnija noteikumiem Nr. 305 “Noteikumi par valsts profesionālās augstākās izglītības standartu”</w:t>
      </w:r>
      <w:bookmarkEnd w:id="123"/>
      <w:r w:rsidRPr="001F2692">
        <w:rPr>
          <w:rStyle w:val="FootnoteReference"/>
          <w:b w:val="0"/>
          <w:bCs/>
          <w:i w:val="0"/>
          <w:iCs/>
          <w:sz w:val="22"/>
          <w:szCs w:val="22"/>
        </w:rPr>
        <w:footnoteReference w:id="18"/>
      </w:r>
      <w:r w:rsidRPr="001F2692">
        <w:rPr>
          <w:b w:val="0"/>
          <w:bCs/>
          <w:i w:val="0"/>
          <w:iCs/>
          <w:sz w:val="22"/>
          <w:szCs w:val="22"/>
        </w:rPr>
        <w:t>).</w:t>
      </w:r>
    </w:p>
    <w:p w14:paraId="5268FDD7"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Studiju programmas „Sākumizglītības skolotājs” absolventi iegūst tiesības strādāt sākumizglītības (1.-6.kl.) skolotāja profesijā. Gan arī pirmsskolas skolotāja profesijā, ja ir apgūti atbilstošie šajā izglītības jomā izvēles moduļi. </w:t>
      </w:r>
    </w:p>
    <w:p w14:paraId="20DEF3AE" w14:textId="77777777" w:rsidR="0029180F" w:rsidRPr="001F2692" w:rsidRDefault="0029180F" w:rsidP="0029180F">
      <w:pPr>
        <w:pStyle w:val="Nosaukumi"/>
        <w:jc w:val="both"/>
        <w:rPr>
          <w:b w:val="0"/>
          <w:i w:val="0"/>
          <w:sz w:val="22"/>
          <w:szCs w:val="22"/>
        </w:rPr>
      </w:pPr>
      <w:r w:rsidRPr="001F2692">
        <w:rPr>
          <w:b w:val="0"/>
          <w:bCs/>
          <w:i w:val="0"/>
          <w:iCs/>
          <w:sz w:val="22"/>
          <w:szCs w:val="22"/>
        </w:rPr>
        <w:t xml:space="preserve">Pēc studiju programmas apgūšanas absolventiem ir iespējas </w:t>
      </w:r>
      <w:r w:rsidRPr="001F2692">
        <w:rPr>
          <w:rStyle w:val="DatiItalic"/>
          <w:sz w:val="22"/>
          <w:szCs w:val="22"/>
        </w:rPr>
        <w:t xml:space="preserve">turpināt studijas maģistrantūrā un profesionālajās programmās, kuras paredzētas studijām uz augstākās profesionālās izglītības pamata. </w:t>
      </w:r>
    </w:p>
    <w:p w14:paraId="24371422" w14:textId="77777777" w:rsidR="0029180F" w:rsidRPr="001F2692" w:rsidRDefault="0029180F" w:rsidP="0029180F">
      <w:pPr>
        <w:pStyle w:val="Nosaukumi"/>
        <w:jc w:val="both"/>
        <w:rPr>
          <w:sz w:val="22"/>
          <w:szCs w:val="22"/>
        </w:rPr>
      </w:pPr>
    </w:p>
    <w:p w14:paraId="700C1F7C" w14:textId="77777777" w:rsidR="0029180F" w:rsidRPr="001F2692" w:rsidRDefault="0029180F" w:rsidP="0029180F">
      <w:pPr>
        <w:pStyle w:val="Nosaukumi"/>
        <w:jc w:val="both"/>
        <w:rPr>
          <w:b w:val="0"/>
          <w:bCs/>
          <w:i w:val="0"/>
          <w:iCs/>
          <w:sz w:val="22"/>
          <w:szCs w:val="22"/>
          <w:shd w:val="clear" w:color="auto" w:fill="FFFFFF"/>
        </w:rPr>
      </w:pPr>
      <w:bookmarkStart w:id="124" w:name="_Hlk154422550"/>
      <w:r w:rsidRPr="001F2692">
        <w:rPr>
          <w:b w:val="0"/>
          <w:bCs/>
          <w:i w:val="0"/>
          <w:iCs/>
          <w:sz w:val="22"/>
          <w:szCs w:val="22"/>
        </w:rPr>
        <w:t>Tika aktualizēts studiju programmas saturs; tika aktualizētās un apstiprinātas studiju plānu versijas pilna un nepilna laika klātienes studijās</w:t>
      </w:r>
      <w:r w:rsidRPr="001F2692">
        <w:rPr>
          <w:b w:val="0"/>
          <w:bCs/>
          <w:i w:val="0"/>
          <w:iCs/>
          <w:sz w:val="22"/>
          <w:szCs w:val="22"/>
          <w:shd w:val="clear" w:color="auto" w:fill="FFFFFF"/>
        </w:rPr>
        <w:t xml:space="preserve"> (</w:t>
      </w:r>
      <w:r w:rsidRPr="001F2692">
        <w:rPr>
          <w:b w:val="0"/>
          <w:bCs/>
          <w:i w:val="0"/>
          <w:iCs/>
          <w:sz w:val="22"/>
          <w:szCs w:val="22"/>
        </w:rPr>
        <w:t>Izraksts no Daugavpils Universitātes Izglītības un vadības fakultātes 2022.gada 29.septembra Domes sēdes protokola Nr.27, lēmums Nr. 2/1.</w:t>
      </w:r>
      <w:r w:rsidRPr="001F2692">
        <w:rPr>
          <w:b w:val="0"/>
          <w:bCs/>
          <w:i w:val="0"/>
          <w:iCs/>
          <w:sz w:val="22"/>
          <w:szCs w:val="22"/>
          <w:shd w:val="clear" w:color="auto" w:fill="FFFFFF"/>
        </w:rPr>
        <w:t>)</w:t>
      </w:r>
      <w:bookmarkEnd w:id="124"/>
      <w:r w:rsidRPr="001F2692">
        <w:rPr>
          <w:b w:val="0"/>
          <w:bCs/>
          <w:i w:val="0"/>
          <w:iCs/>
          <w:sz w:val="22"/>
          <w:szCs w:val="22"/>
          <w:shd w:val="clear" w:color="auto" w:fill="FFFFFF"/>
        </w:rPr>
        <w:t xml:space="preserve"> </w:t>
      </w:r>
      <w:bookmarkStart w:id="125" w:name="_Hlk154519819"/>
    </w:p>
    <w:p w14:paraId="1C20CEA9" w14:textId="77777777" w:rsidR="0029180F" w:rsidRPr="001F2692" w:rsidRDefault="0029180F" w:rsidP="0029180F">
      <w:pPr>
        <w:pStyle w:val="Nosaukumi"/>
        <w:jc w:val="both"/>
        <w:rPr>
          <w:b w:val="0"/>
          <w:bCs/>
          <w:i w:val="0"/>
          <w:iCs/>
          <w:sz w:val="22"/>
          <w:szCs w:val="22"/>
          <w:shd w:val="clear" w:color="auto" w:fill="FFFFFF"/>
        </w:rPr>
      </w:pPr>
      <w:bookmarkStart w:id="126" w:name="_Hlk153709785"/>
      <w:r w:rsidRPr="001F2692">
        <w:rPr>
          <w:b w:val="0"/>
          <w:bCs/>
          <w:i w:val="0"/>
          <w:iCs/>
          <w:sz w:val="22"/>
          <w:szCs w:val="22"/>
          <w:shd w:val="clear" w:color="auto" w:fill="FFFFFF"/>
        </w:rPr>
        <w:t>S</w:t>
      </w:r>
      <w:r w:rsidRPr="001F2692">
        <w:rPr>
          <w:b w:val="0"/>
          <w:bCs/>
          <w:i w:val="0"/>
          <w:iCs/>
          <w:sz w:val="22"/>
          <w:szCs w:val="22"/>
        </w:rPr>
        <w:t>tudiju plānu versijas pilna un nepilna laika klātienes studijās</w:t>
      </w:r>
      <w:r w:rsidRPr="001F2692">
        <w:rPr>
          <w:b w:val="0"/>
          <w:bCs/>
          <w:i w:val="0"/>
          <w:iCs/>
          <w:sz w:val="22"/>
          <w:szCs w:val="22"/>
          <w:shd w:val="clear" w:color="auto" w:fill="FFFFFF"/>
        </w:rPr>
        <w:t xml:space="preserve"> skatīt</w:t>
      </w:r>
      <w:bookmarkEnd w:id="126"/>
      <w:r w:rsidRPr="001F2692">
        <w:rPr>
          <w:b w:val="0"/>
          <w:bCs/>
          <w:i w:val="0"/>
          <w:iCs/>
          <w:sz w:val="22"/>
          <w:szCs w:val="22"/>
          <w:shd w:val="clear" w:color="auto" w:fill="FFFFFF"/>
        </w:rPr>
        <w:t xml:space="preserve"> pielikumā. </w:t>
      </w:r>
      <w:bookmarkEnd w:id="125"/>
    </w:p>
    <w:p w14:paraId="31A4F18D" w14:textId="77777777" w:rsidR="0029180F" w:rsidRPr="001F2692" w:rsidRDefault="0029180F" w:rsidP="0029180F">
      <w:pPr>
        <w:pStyle w:val="Nosaukumi"/>
        <w:jc w:val="both"/>
        <w:rPr>
          <w:b w:val="0"/>
          <w:i w:val="0"/>
          <w:iCs/>
          <w:sz w:val="22"/>
          <w:szCs w:val="22"/>
        </w:rPr>
      </w:pPr>
      <w:bookmarkStart w:id="127" w:name="_Hlk154519841"/>
      <w:r w:rsidRPr="001F2692">
        <w:rPr>
          <w:b w:val="0"/>
          <w:i w:val="0"/>
          <w:iCs/>
          <w:sz w:val="22"/>
          <w:szCs w:val="22"/>
        </w:rPr>
        <w:t xml:space="preserve">Pilnveidotie un/vai aktualizētie, kā arī jaunveidotie studiju kursu apraksti </w:t>
      </w:r>
      <w:r w:rsidRPr="001F2692">
        <w:rPr>
          <w:b w:val="0"/>
          <w:i w:val="0"/>
          <w:iCs/>
          <w:sz w:val="22"/>
          <w:szCs w:val="22"/>
          <w:shd w:val="clear" w:color="auto" w:fill="FFFFFF"/>
        </w:rPr>
        <w:t>pilna un nepilna laika studijām</w:t>
      </w:r>
      <w:r w:rsidRPr="001F2692">
        <w:rPr>
          <w:b w:val="0"/>
          <w:i w:val="0"/>
          <w:iCs/>
          <w:sz w:val="22"/>
          <w:szCs w:val="22"/>
        </w:rPr>
        <w:t xml:space="preserve"> un s</w:t>
      </w:r>
      <w:r w:rsidRPr="001F2692">
        <w:rPr>
          <w:rFonts w:eastAsia="Times New Roman"/>
          <w:b w:val="0"/>
          <w:i w:val="0"/>
          <w:iCs/>
          <w:sz w:val="22"/>
          <w:szCs w:val="22"/>
        </w:rPr>
        <w:t xml:space="preserve">tudiju kursu kartējums studiju programmas studiju rezultātu sasniegšanai </w:t>
      </w:r>
      <w:r w:rsidRPr="001F2692">
        <w:rPr>
          <w:b w:val="0"/>
          <w:i w:val="0"/>
          <w:iCs/>
          <w:sz w:val="22"/>
          <w:szCs w:val="22"/>
        </w:rPr>
        <w:t>apskatāmi pielikumos.</w:t>
      </w:r>
    </w:p>
    <w:bookmarkEnd w:id="127"/>
    <w:p w14:paraId="1FD384FE" w14:textId="77777777" w:rsidR="0029180F" w:rsidRPr="001F2692" w:rsidRDefault="0029180F" w:rsidP="0029180F">
      <w:pPr>
        <w:jc w:val="both"/>
      </w:pPr>
    </w:p>
    <w:p w14:paraId="10A1C4CA" w14:textId="77777777" w:rsidR="0029180F" w:rsidRPr="001F2692" w:rsidRDefault="0029180F" w:rsidP="0029180F">
      <w:pPr>
        <w:pStyle w:val="Nosaukumi"/>
        <w:rPr>
          <w:i w:val="0"/>
          <w:iCs/>
        </w:rPr>
      </w:pPr>
      <w:r w:rsidRPr="001F2692">
        <w:rPr>
          <w:i w:val="0"/>
          <w:iCs/>
        </w:rPr>
        <w:t>3.2.2. Studiju programmas īstenošanas metožu novērtējums</w:t>
      </w:r>
    </w:p>
    <w:p w14:paraId="29073BEC" w14:textId="77777777" w:rsidR="0029180F" w:rsidRPr="001F2692" w:rsidRDefault="0029180F" w:rsidP="0029180F">
      <w:pPr>
        <w:pStyle w:val="Nosaukumi"/>
        <w:ind w:firstLine="709"/>
        <w:jc w:val="both"/>
        <w:rPr>
          <w:b w:val="0"/>
          <w:bCs/>
          <w:i w:val="0"/>
          <w:iCs/>
          <w:sz w:val="22"/>
          <w:szCs w:val="22"/>
        </w:rPr>
      </w:pPr>
    </w:p>
    <w:p w14:paraId="15928B9A"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Studiju programma ir veidota saskaņā ar Eiropas Komisijas ziņojumu “Skolu attīstība un izcila mācīšana – lielisks pamats dzīvei”</w:t>
      </w:r>
      <w:r w:rsidRPr="001F2692">
        <w:rPr>
          <w:rStyle w:val="FootnoteReference"/>
          <w:b w:val="0"/>
          <w:bCs/>
          <w:i w:val="0"/>
          <w:iCs/>
          <w:sz w:val="22"/>
          <w:szCs w:val="22"/>
        </w:rPr>
        <w:footnoteReference w:id="19"/>
      </w:r>
      <w:r w:rsidRPr="001F2692">
        <w:rPr>
          <w:b w:val="0"/>
          <w:bCs/>
          <w:i w:val="0"/>
          <w:iCs/>
          <w:sz w:val="22"/>
          <w:szCs w:val="22"/>
        </w:rPr>
        <w:t xml:space="preserve">. Sākotnējā skolotāju izglītība ir efektīva, ja pedagoģijas teorija tiek apvienota ar zināšanām par priekšmetu/jomu un pietiekamu praksi izglītības iestādē. Topošajiem skolotājiem jābūt gataviem sadarbībai un profesionālajai izaugsmei, jāspēj strādāt ar dažādiem bērniem klasē un pārliecinoši izmantot digitālās tehnoloģijas. </w:t>
      </w:r>
      <w:bookmarkStart w:id="128" w:name="_Hlk34597363"/>
      <w:r w:rsidRPr="001F2692">
        <w:rPr>
          <w:b w:val="0"/>
          <w:bCs/>
          <w:i w:val="0"/>
          <w:iCs/>
          <w:sz w:val="22"/>
          <w:szCs w:val="22"/>
        </w:rPr>
        <w:t>Studiju programmas atbilstība nozares tendencēm Eiropas Savienības valstīs un pasaulē</w:t>
      </w:r>
      <w:bookmarkEnd w:id="128"/>
      <w:r w:rsidRPr="001F2692">
        <w:rPr>
          <w:b w:val="0"/>
          <w:bCs/>
          <w:i w:val="0"/>
          <w:iCs/>
          <w:sz w:val="22"/>
          <w:szCs w:val="22"/>
        </w:rPr>
        <w:t xml:space="preserve">: </w:t>
      </w:r>
    </w:p>
    <w:p w14:paraId="320255A2"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izglītojamo pamatkompetenču attīstība;</w:t>
      </w:r>
    </w:p>
    <w:p w14:paraId="1E9BF4A8"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mācīšanās sasaiste ar dzīves pieredzi;</w:t>
      </w:r>
    </w:p>
    <w:p w14:paraId="60058B79"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sadarbību veicinoša mācīšanās vide, daudzveidīgu mācību metožu, moderno tehnoloģiju un atvērtu izglītības resursu lietošana;</w:t>
      </w:r>
    </w:p>
    <w:p w14:paraId="4FC494DF"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digitālo tehnoloģiju izmantošana, lai veicinātu mācīšanos;</w:t>
      </w:r>
    </w:p>
    <w:p w14:paraId="439008C7"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atbalsta sniegšana izglītojamajiem un viņu vajadzību apzināšana;</w:t>
      </w:r>
    </w:p>
    <w:p w14:paraId="07AD8500"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iebiedēšanas, vardarbības izskaušana skolās;</w:t>
      </w:r>
    </w:p>
    <w:p w14:paraId="26D40826"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sadarbības veicināšana ar vietējiem dienestiem, organizācijām, uzņēmumiem;</w:t>
      </w:r>
    </w:p>
    <w:p w14:paraId="2F4967A8"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prasmju attīstība skolotājiem strādāt un mācīties komandās ar citiem skolotājiem un ar ārējiem partneriem;</w:t>
      </w:r>
    </w:p>
    <w:p w14:paraId="2E1A674F"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skolotāju medijpratības attīstība, veicinot sociālo plašsaziņas līdzekļu atbildīgu izmantošanu skolēniem;</w:t>
      </w:r>
    </w:p>
    <w:p w14:paraId="45F9FBEB" w14:textId="77777777" w:rsidR="0029180F" w:rsidRPr="001F2692" w:rsidRDefault="0029180F" w:rsidP="00BF5584">
      <w:pPr>
        <w:pStyle w:val="Nosaukumi"/>
        <w:numPr>
          <w:ilvl w:val="0"/>
          <w:numId w:val="41"/>
        </w:numPr>
        <w:jc w:val="both"/>
        <w:rPr>
          <w:b w:val="0"/>
          <w:bCs/>
          <w:i w:val="0"/>
          <w:iCs/>
          <w:sz w:val="22"/>
          <w:szCs w:val="22"/>
        </w:rPr>
      </w:pPr>
      <w:r w:rsidRPr="001F2692">
        <w:rPr>
          <w:b w:val="0"/>
          <w:bCs/>
          <w:i w:val="0"/>
          <w:iCs/>
          <w:sz w:val="22"/>
          <w:szCs w:val="22"/>
        </w:rPr>
        <w:t>ilgtspējīgas izglītības īstenošana, lai topošie skolotāji sasniegtu izcilību savā profesijā un kļūtu par līderiem izglītības attīstībā.</w:t>
      </w:r>
    </w:p>
    <w:p w14:paraId="22424562" w14:textId="77777777" w:rsidR="0029180F" w:rsidRPr="001F2692" w:rsidRDefault="0029180F" w:rsidP="0029180F">
      <w:pPr>
        <w:pStyle w:val="Nosaukumi"/>
        <w:jc w:val="both"/>
        <w:rPr>
          <w:b w:val="0"/>
          <w:bCs/>
          <w:i w:val="0"/>
          <w:iCs/>
          <w:sz w:val="22"/>
          <w:szCs w:val="22"/>
          <w:lang w:val="en-GB"/>
        </w:rPr>
      </w:pPr>
      <w:r w:rsidRPr="001F2692">
        <w:rPr>
          <w:b w:val="0"/>
          <w:bCs/>
          <w:i w:val="0"/>
          <w:iCs/>
          <w:sz w:val="22"/>
          <w:szCs w:val="22"/>
        </w:rPr>
        <w:t>(skat. Eiropas Komisija (2017). Skolu attīstība un izcila mācīšana – lielisks pamats dzīvei:</w:t>
      </w:r>
      <w:r w:rsidRPr="001F2692">
        <w:rPr>
          <w:sz w:val="22"/>
          <w:szCs w:val="22"/>
        </w:rPr>
        <w:t xml:space="preserve"> </w:t>
      </w:r>
      <w:hyperlink r:id="rId126" w:history="1">
        <w:r w:rsidRPr="001F2692">
          <w:rPr>
            <w:rStyle w:val="Hyperlink"/>
            <w:b w:val="0"/>
            <w:bCs/>
            <w:i w:val="0"/>
            <w:iCs/>
            <w:color w:val="auto"/>
            <w:sz w:val="22"/>
            <w:szCs w:val="22"/>
          </w:rPr>
          <w:t>http://ec.europa.eu/transparency/regdoc/rep/1/2017/LV/COM-2017-248-F1-LV-MAIN-PART-1.PDF</w:t>
        </w:r>
      </w:hyperlink>
      <w:r w:rsidRPr="001F2692">
        <w:rPr>
          <w:b w:val="0"/>
          <w:bCs/>
          <w:i w:val="0"/>
          <w:iCs/>
          <w:sz w:val="22"/>
          <w:szCs w:val="22"/>
        </w:rPr>
        <w:t>;</w:t>
      </w:r>
      <w:r w:rsidRPr="001F2692">
        <w:rPr>
          <w:sz w:val="22"/>
          <w:szCs w:val="22"/>
        </w:rPr>
        <w:t xml:space="preserve"> </w:t>
      </w:r>
      <w:r w:rsidRPr="001F2692">
        <w:rPr>
          <w:b w:val="0"/>
          <w:bCs/>
          <w:i w:val="0"/>
          <w:iCs/>
          <w:sz w:val="22"/>
          <w:szCs w:val="22"/>
        </w:rPr>
        <w:t xml:space="preserve">European Education Area. </w:t>
      </w:r>
      <w:r w:rsidRPr="001F2692">
        <w:rPr>
          <w:b w:val="0"/>
          <w:bCs/>
          <w:i w:val="0"/>
          <w:iCs/>
          <w:sz w:val="22"/>
          <w:szCs w:val="22"/>
          <w:lang w:val="en-GB"/>
        </w:rPr>
        <w:t xml:space="preserve">Quality education and training for all; </w:t>
      </w:r>
      <w:bookmarkStart w:id="129" w:name="_Hlk173917751"/>
      <w:r w:rsidRPr="001F2692">
        <w:rPr>
          <w:b w:val="0"/>
          <w:i w:val="0"/>
          <w:sz w:val="22"/>
        </w:rPr>
        <w:fldChar w:fldCharType="begin"/>
      </w:r>
      <w:r w:rsidRPr="001F2692">
        <w:rPr>
          <w:b w:val="0"/>
          <w:i w:val="0"/>
          <w:sz w:val="22"/>
        </w:rPr>
        <w:instrText xml:space="preserve"> HYPERLINK "https://education.ec.europa.eu/sites/default/files/document-library-docs/education-training-et2020-working-groups-2016-2017_en.pdf" </w:instrText>
      </w:r>
      <w:r w:rsidRPr="001F2692">
        <w:rPr>
          <w:b w:val="0"/>
          <w:i w:val="0"/>
          <w:sz w:val="22"/>
        </w:rPr>
        <w:fldChar w:fldCharType="separate"/>
      </w:r>
      <w:r w:rsidRPr="001F2692">
        <w:rPr>
          <w:rStyle w:val="Hyperlink"/>
          <w:b w:val="0"/>
          <w:i w:val="0"/>
          <w:color w:val="auto"/>
          <w:sz w:val="22"/>
        </w:rPr>
        <w:t>https://education.ec.europa.eu/sites/default/files/document-library-docs/education-training-et2020-working-groups-2016-2017_en.pdf</w:t>
      </w:r>
      <w:r w:rsidRPr="001F2692">
        <w:rPr>
          <w:b w:val="0"/>
          <w:i w:val="0"/>
          <w:sz w:val="22"/>
        </w:rPr>
        <w:fldChar w:fldCharType="end"/>
      </w:r>
      <w:bookmarkEnd w:id="129"/>
      <w:r w:rsidRPr="001F2692">
        <w:rPr>
          <w:b w:val="0"/>
          <w:bCs/>
          <w:i w:val="0"/>
          <w:iCs/>
          <w:sz w:val="22"/>
          <w:szCs w:val="22"/>
          <w:lang w:val="en-GB"/>
        </w:rPr>
        <w:t>)</w:t>
      </w:r>
    </w:p>
    <w:p w14:paraId="636C805D"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Atsaucoties uz kopīgajām tendencēm Latvijas attīstības plānošanas dokumentos un skolotāju sagatavošanā Eiropā, piedāvātā studiju programma tiek izstrādāta un pilnveidota atbilstoši attīstības tendencēm zinātnē un praksē, prasībām skolotāju profesionālajai kompetencei un nodibinājuma “Iespējamā misija” pieredzei, sagatavojot skolotājus praksē balstītās mācībās. Praksē balstītas mācības ir izvirzītas kā viena no prioritātēm valstī, jo arvien vairāk darba tirgus pieprasa praktiskas iemaņas, nevis teorētiskas zināšanas. </w:t>
      </w:r>
    </w:p>
    <w:p w14:paraId="54855FBA"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xml:space="preserve">Studiju programmas “Sākumizglītības skolotājs” praktiskās īstenošanas process organizēts atbilstoši mūsdienīgas mācīšanas un mācīšanās modelim, kā arī DU pieredzei skolotāju izglītošanā. Studiju kursu saturs plānots un organizēts, balstoties uz veseluma pieeju, sadarbības un līdzdalības principu ievērošanu visos studiju kursu plānošanas un studiju īstenošanas posmos. </w:t>
      </w:r>
    </w:p>
    <w:p w14:paraId="1BB64AA6" w14:textId="77777777" w:rsidR="0029180F" w:rsidRPr="001F2692" w:rsidRDefault="0029180F" w:rsidP="0029180F">
      <w:pPr>
        <w:pStyle w:val="Nosaukumi"/>
        <w:jc w:val="both"/>
        <w:rPr>
          <w:b w:val="0"/>
          <w:bCs/>
          <w:i w:val="0"/>
          <w:iCs/>
          <w:spacing w:val="5"/>
          <w:sz w:val="22"/>
          <w:szCs w:val="22"/>
        </w:rPr>
      </w:pPr>
      <w:r w:rsidRPr="001F2692">
        <w:rPr>
          <w:b w:val="0"/>
          <w:bCs/>
          <w:i w:val="0"/>
          <w:iCs/>
          <w:sz w:val="22"/>
          <w:szCs w:val="22"/>
        </w:rPr>
        <w:t xml:space="preserve">Studiju programmā tiek izmantotas dažādas darba formas un metodes, kas ir piemēroti studiju kursa mērķiem un vērsti uz studentcentrētas izglītības principu integrēšanu. Atbilstoši apstākļiem izmantotas daudzveidīgas pedagoģiskās metodes. Studiju programmā tiek lietotas dažādas kontaktnodarbību studiju metodes: lekcijas, praktiskās nodarbības, radoši semināri, lomu spēles, </w:t>
      </w:r>
      <w:bookmarkStart w:id="130" w:name="_Hlk138779053"/>
      <w:r w:rsidRPr="001F2692">
        <w:rPr>
          <w:b w:val="0"/>
          <w:bCs/>
          <w:i w:val="0"/>
          <w:iCs/>
          <w:sz w:val="22"/>
          <w:szCs w:val="22"/>
        </w:rPr>
        <w:t>diskusijas, meistarklases</w:t>
      </w:r>
      <w:bookmarkEnd w:id="130"/>
      <w:r w:rsidRPr="001F2692">
        <w:rPr>
          <w:b w:val="0"/>
          <w:bCs/>
          <w:i w:val="0"/>
          <w:iCs/>
          <w:sz w:val="22"/>
          <w:szCs w:val="22"/>
        </w:rPr>
        <w:t>, studiju projekti, treniņi, gadījumu un problēmsituāciju analīze, projektu izstrāde, individuālais un grupu darbs, audiovizuālo materiālu analīze, praktiskās darbnīcas, simulācijas, pieredzējušu profesionāļu atklātās lekcijas, ārvalstu speciālistu vieslekcijas Erasmus+ projekta ietvaros (2022.-2023. studiju gadā - 9 vieslektoru mobilitāte:</w:t>
      </w:r>
      <w:bookmarkStart w:id="131" w:name="_Hlk157979837"/>
      <w:r w:rsidRPr="001F2692">
        <w:rPr>
          <w:b w:val="0"/>
          <w:bCs/>
          <w:i w:val="0"/>
          <w:iCs/>
          <w:sz w:val="22"/>
          <w:szCs w:val="22"/>
        </w:rPr>
        <w:t xml:space="preserve"> </w:t>
      </w:r>
      <w:r w:rsidRPr="001F2692">
        <w:rPr>
          <w:rStyle w:val="BookTitle"/>
          <w:sz w:val="22"/>
          <w:szCs w:val="22"/>
        </w:rPr>
        <w:t xml:space="preserve">Polija, Pāvesta Jāņa Pāvila II </w:t>
      </w:r>
      <w:r w:rsidRPr="001F2692">
        <w:rPr>
          <w:rStyle w:val="BookTitle"/>
          <w:sz w:val="22"/>
          <w:szCs w:val="22"/>
        </w:rPr>
        <w:lastRenderedPageBreak/>
        <w:t>Valsts augstākās izglītības skola Biala Podlaskā; Spānija, Kastīlijas Universitāte - Lamanča (uclm.es); Lietuva, Viļņas Universitātes Šauļu akadēmija</w:t>
      </w:r>
      <w:bookmarkEnd w:id="131"/>
      <w:r w:rsidRPr="001F2692">
        <w:rPr>
          <w:b w:val="0"/>
          <w:bCs/>
          <w:i w:val="0"/>
          <w:iCs/>
          <w:sz w:val="22"/>
          <w:szCs w:val="22"/>
        </w:rPr>
        <w:t>).</w:t>
      </w:r>
    </w:p>
    <w:p w14:paraId="3B5A813F" w14:textId="77777777" w:rsidR="0029180F" w:rsidRPr="001F2692" w:rsidRDefault="0029180F" w:rsidP="0029180F">
      <w:pPr>
        <w:pStyle w:val="Nosaukumi"/>
        <w:jc w:val="both"/>
        <w:rPr>
          <w:b w:val="0"/>
          <w:bCs/>
          <w:i w:val="0"/>
          <w:iCs/>
          <w:sz w:val="22"/>
          <w:szCs w:val="22"/>
        </w:rPr>
      </w:pPr>
      <w:r w:rsidRPr="001F2692">
        <w:rPr>
          <w:b w:val="0"/>
          <w:bCs/>
          <w:i w:val="0"/>
          <w:iCs/>
          <w:spacing w:val="1"/>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4"/>
          <w:sz w:val="22"/>
          <w:szCs w:val="22"/>
        </w:rPr>
        <w:t>i</w:t>
      </w:r>
      <w:r w:rsidRPr="001F2692">
        <w:rPr>
          <w:b w:val="0"/>
          <w:bCs/>
          <w:i w:val="0"/>
          <w:iCs/>
          <w:spacing w:val="-9"/>
          <w:sz w:val="22"/>
          <w:szCs w:val="22"/>
        </w:rPr>
        <w:t>j</w:t>
      </w:r>
      <w:r w:rsidRPr="001F2692">
        <w:rPr>
          <w:b w:val="0"/>
          <w:bCs/>
          <w:i w:val="0"/>
          <w:iCs/>
          <w:sz w:val="22"/>
          <w:szCs w:val="22"/>
        </w:rPr>
        <w:t xml:space="preserve">u     </w:t>
      </w:r>
      <w:r w:rsidRPr="001F2692">
        <w:rPr>
          <w:b w:val="0"/>
          <w:bCs/>
          <w:i w:val="0"/>
          <w:iCs/>
          <w:spacing w:val="-4"/>
          <w:sz w:val="22"/>
          <w:szCs w:val="22"/>
        </w:rPr>
        <w:t>m</w:t>
      </w:r>
      <w:r w:rsidRPr="001F2692">
        <w:rPr>
          <w:b w:val="0"/>
          <w:bCs/>
          <w:i w:val="0"/>
          <w:iCs/>
          <w:spacing w:val="-1"/>
          <w:sz w:val="22"/>
          <w:szCs w:val="22"/>
        </w:rPr>
        <w:t>e</w:t>
      </w:r>
      <w:r w:rsidRPr="001F2692">
        <w:rPr>
          <w:b w:val="0"/>
          <w:bCs/>
          <w:i w:val="0"/>
          <w:iCs/>
          <w:sz w:val="22"/>
          <w:szCs w:val="22"/>
        </w:rPr>
        <w:t>t</w:t>
      </w:r>
      <w:r w:rsidRPr="001F2692">
        <w:rPr>
          <w:b w:val="0"/>
          <w:bCs/>
          <w:i w:val="0"/>
          <w:iCs/>
          <w:spacing w:val="5"/>
          <w:sz w:val="22"/>
          <w:szCs w:val="22"/>
        </w:rPr>
        <w:t>o</w:t>
      </w:r>
      <w:r w:rsidRPr="001F2692">
        <w:rPr>
          <w:b w:val="0"/>
          <w:bCs/>
          <w:i w:val="0"/>
          <w:iCs/>
          <w:sz w:val="22"/>
          <w:szCs w:val="22"/>
        </w:rPr>
        <w:t>d</w:t>
      </w:r>
      <w:r w:rsidRPr="001F2692">
        <w:rPr>
          <w:b w:val="0"/>
          <w:bCs/>
          <w:i w:val="0"/>
          <w:iCs/>
          <w:spacing w:val="-1"/>
          <w:sz w:val="22"/>
          <w:szCs w:val="22"/>
        </w:rPr>
        <w:t>e</w:t>
      </w:r>
      <w:r w:rsidRPr="001F2692">
        <w:rPr>
          <w:b w:val="0"/>
          <w:bCs/>
          <w:i w:val="0"/>
          <w:iCs/>
          <w:sz w:val="22"/>
          <w:szCs w:val="22"/>
        </w:rPr>
        <w:t xml:space="preserve">s  </w:t>
      </w:r>
      <w:r w:rsidRPr="001F2692">
        <w:rPr>
          <w:b w:val="0"/>
          <w:bCs/>
          <w:i w:val="0"/>
          <w:iCs/>
          <w:spacing w:val="-9"/>
          <w:sz w:val="22"/>
          <w:szCs w:val="22"/>
        </w:rPr>
        <w:t>i</w:t>
      </w:r>
      <w:r w:rsidRPr="001F2692">
        <w:rPr>
          <w:b w:val="0"/>
          <w:bCs/>
          <w:i w:val="0"/>
          <w:iCs/>
          <w:sz w:val="22"/>
          <w:szCs w:val="22"/>
        </w:rPr>
        <w:t xml:space="preserve">r  </w:t>
      </w:r>
      <w:r w:rsidRPr="001F2692">
        <w:rPr>
          <w:b w:val="0"/>
          <w:bCs/>
          <w:i w:val="0"/>
          <w:iCs/>
          <w:spacing w:val="-5"/>
          <w:sz w:val="22"/>
          <w:szCs w:val="22"/>
        </w:rPr>
        <w:t>v</w:t>
      </w:r>
      <w:r w:rsidRPr="001F2692">
        <w:rPr>
          <w:b w:val="0"/>
          <w:bCs/>
          <w:i w:val="0"/>
          <w:iCs/>
          <w:spacing w:val="-1"/>
          <w:sz w:val="22"/>
          <w:szCs w:val="22"/>
        </w:rPr>
        <w:t>ē</w:t>
      </w:r>
      <w:r w:rsidRPr="001F2692">
        <w:rPr>
          <w:b w:val="0"/>
          <w:bCs/>
          <w:i w:val="0"/>
          <w:iCs/>
          <w:spacing w:val="1"/>
          <w:sz w:val="22"/>
          <w:szCs w:val="22"/>
        </w:rPr>
        <w:t>r</w:t>
      </w:r>
      <w:r w:rsidRPr="001F2692">
        <w:rPr>
          <w:b w:val="0"/>
          <w:bCs/>
          <w:i w:val="0"/>
          <w:iCs/>
          <w:spacing w:val="-2"/>
          <w:sz w:val="22"/>
          <w:szCs w:val="22"/>
        </w:rPr>
        <w:t>s</w:t>
      </w:r>
      <w:r w:rsidRPr="001F2692">
        <w:rPr>
          <w:b w:val="0"/>
          <w:bCs/>
          <w:i w:val="0"/>
          <w:iCs/>
          <w:spacing w:val="5"/>
          <w:sz w:val="22"/>
          <w:szCs w:val="22"/>
        </w:rPr>
        <w:t>t</w:t>
      </w:r>
      <w:r w:rsidRPr="001F2692">
        <w:rPr>
          <w:b w:val="0"/>
          <w:bCs/>
          <w:i w:val="0"/>
          <w:iCs/>
          <w:spacing w:val="-1"/>
          <w:sz w:val="22"/>
          <w:szCs w:val="22"/>
        </w:rPr>
        <w:t>a</w:t>
      </w:r>
      <w:r w:rsidRPr="001F2692">
        <w:rPr>
          <w:b w:val="0"/>
          <w:bCs/>
          <w:i w:val="0"/>
          <w:iCs/>
          <w:sz w:val="22"/>
          <w:szCs w:val="22"/>
        </w:rPr>
        <w:t>s   uz  p</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2"/>
          <w:sz w:val="22"/>
          <w:szCs w:val="22"/>
        </w:rPr>
        <w:t>s</w:t>
      </w:r>
      <w:r w:rsidRPr="001F2692">
        <w:rPr>
          <w:b w:val="0"/>
          <w:bCs/>
          <w:i w:val="0"/>
          <w:iCs/>
          <w:spacing w:val="5"/>
          <w:sz w:val="22"/>
          <w:szCs w:val="22"/>
        </w:rPr>
        <w:t>t</w:t>
      </w:r>
      <w:r w:rsidRPr="001F2692">
        <w:rPr>
          <w:b w:val="0"/>
          <w:bCs/>
          <w:i w:val="0"/>
          <w:iCs/>
          <w:spacing w:val="-1"/>
          <w:sz w:val="22"/>
          <w:szCs w:val="22"/>
        </w:rPr>
        <w:t>ā</w:t>
      </w:r>
      <w:r w:rsidRPr="001F2692">
        <w:rPr>
          <w:b w:val="0"/>
          <w:bCs/>
          <w:i w:val="0"/>
          <w:iCs/>
          <w:sz w:val="22"/>
          <w:szCs w:val="22"/>
        </w:rPr>
        <w:t>v</w:t>
      </w:r>
      <w:r w:rsidRPr="001F2692">
        <w:rPr>
          <w:b w:val="0"/>
          <w:bCs/>
          <w:i w:val="0"/>
          <w:iCs/>
          <w:spacing w:val="-9"/>
          <w:sz w:val="22"/>
          <w:szCs w:val="22"/>
        </w:rPr>
        <w:t>ī</w:t>
      </w:r>
      <w:r w:rsidRPr="001F2692">
        <w:rPr>
          <w:b w:val="0"/>
          <w:bCs/>
          <w:i w:val="0"/>
          <w:iCs/>
          <w:sz w:val="22"/>
          <w:szCs w:val="22"/>
        </w:rPr>
        <w:t>g</w:t>
      </w:r>
      <w:r w:rsidRPr="001F2692">
        <w:rPr>
          <w:b w:val="0"/>
          <w:bCs/>
          <w:i w:val="0"/>
          <w:iCs/>
          <w:spacing w:val="4"/>
          <w:sz w:val="22"/>
          <w:szCs w:val="22"/>
        </w:rPr>
        <w:t>a</w:t>
      </w:r>
      <w:r w:rsidRPr="001F2692">
        <w:rPr>
          <w:b w:val="0"/>
          <w:bCs/>
          <w:i w:val="0"/>
          <w:iCs/>
          <w:spacing w:val="-2"/>
          <w:sz w:val="22"/>
          <w:szCs w:val="22"/>
        </w:rPr>
        <w:t>s</w:t>
      </w:r>
      <w:r w:rsidRPr="001F2692">
        <w:rPr>
          <w:b w:val="0"/>
          <w:bCs/>
          <w:i w:val="0"/>
          <w:iCs/>
          <w:sz w:val="22"/>
          <w:szCs w:val="22"/>
        </w:rPr>
        <w:t>,  k</w:t>
      </w:r>
      <w:r w:rsidRPr="001F2692">
        <w:rPr>
          <w:b w:val="0"/>
          <w:bCs/>
          <w:i w:val="0"/>
          <w:iCs/>
          <w:spacing w:val="6"/>
          <w:sz w:val="22"/>
          <w:szCs w:val="22"/>
        </w:rPr>
        <w:t>r</w:t>
      </w:r>
      <w:r w:rsidRPr="001F2692">
        <w:rPr>
          <w:b w:val="0"/>
          <w:bCs/>
          <w:i w:val="0"/>
          <w:iCs/>
          <w:spacing w:val="-9"/>
          <w:sz w:val="22"/>
          <w:szCs w:val="22"/>
        </w:rPr>
        <w:t>i</w:t>
      </w:r>
      <w:r w:rsidRPr="001F2692">
        <w:rPr>
          <w:b w:val="0"/>
          <w:bCs/>
          <w:i w:val="0"/>
          <w:iCs/>
          <w:spacing w:val="5"/>
          <w:sz w:val="22"/>
          <w:szCs w:val="22"/>
        </w:rPr>
        <w:t>t</w:t>
      </w:r>
      <w:r w:rsidRPr="001F2692">
        <w:rPr>
          <w:b w:val="0"/>
          <w:bCs/>
          <w:i w:val="0"/>
          <w:iCs/>
          <w:spacing w:val="-4"/>
          <w:sz w:val="22"/>
          <w:szCs w:val="22"/>
        </w:rPr>
        <w:t>i</w:t>
      </w:r>
      <w:r w:rsidRPr="001F2692">
        <w:rPr>
          <w:b w:val="0"/>
          <w:bCs/>
          <w:i w:val="0"/>
          <w:iCs/>
          <w:spacing w:val="-2"/>
          <w:sz w:val="22"/>
          <w:szCs w:val="22"/>
        </w:rPr>
        <w:t>s</w:t>
      </w:r>
      <w:r w:rsidRPr="001F2692">
        <w:rPr>
          <w:b w:val="0"/>
          <w:bCs/>
          <w:i w:val="0"/>
          <w:iCs/>
          <w:sz w:val="22"/>
          <w:szCs w:val="22"/>
        </w:rPr>
        <w:t>k</w:t>
      </w:r>
      <w:r w:rsidRPr="001F2692">
        <w:rPr>
          <w:b w:val="0"/>
          <w:bCs/>
          <w:i w:val="0"/>
          <w:iCs/>
          <w:spacing w:val="-1"/>
          <w:sz w:val="22"/>
          <w:szCs w:val="22"/>
        </w:rPr>
        <w:t>a</w:t>
      </w:r>
      <w:r w:rsidRPr="001F2692">
        <w:rPr>
          <w:b w:val="0"/>
          <w:bCs/>
          <w:i w:val="0"/>
          <w:iCs/>
          <w:sz w:val="22"/>
          <w:szCs w:val="22"/>
        </w:rPr>
        <w:t>s   d</w:t>
      </w:r>
      <w:r w:rsidRPr="001F2692">
        <w:rPr>
          <w:b w:val="0"/>
          <w:bCs/>
          <w:i w:val="0"/>
          <w:iCs/>
          <w:spacing w:val="9"/>
          <w:sz w:val="22"/>
          <w:szCs w:val="22"/>
        </w:rPr>
        <w:t>o</w:t>
      </w:r>
      <w:r w:rsidRPr="001F2692">
        <w:rPr>
          <w:b w:val="0"/>
          <w:bCs/>
          <w:i w:val="0"/>
          <w:iCs/>
          <w:spacing w:val="-4"/>
          <w:sz w:val="22"/>
          <w:szCs w:val="22"/>
        </w:rPr>
        <w:t>m</w:t>
      </w:r>
      <w:r w:rsidRPr="001F2692">
        <w:rPr>
          <w:b w:val="0"/>
          <w:bCs/>
          <w:i w:val="0"/>
          <w:iCs/>
          <w:spacing w:val="-1"/>
          <w:sz w:val="22"/>
          <w:szCs w:val="22"/>
        </w:rPr>
        <w:t>ā</w:t>
      </w:r>
      <w:r w:rsidRPr="001F2692">
        <w:rPr>
          <w:b w:val="0"/>
          <w:bCs/>
          <w:i w:val="0"/>
          <w:iCs/>
          <w:spacing w:val="-2"/>
          <w:sz w:val="22"/>
          <w:szCs w:val="22"/>
        </w:rPr>
        <w:t>š</w:t>
      </w:r>
      <w:r w:rsidRPr="001F2692">
        <w:rPr>
          <w:b w:val="0"/>
          <w:bCs/>
          <w:i w:val="0"/>
          <w:iCs/>
          <w:spacing w:val="4"/>
          <w:sz w:val="22"/>
          <w:szCs w:val="22"/>
        </w:rPr>
        <w:t>a</w:t>
      </w:r>
      <w:r w:rsidRPr="001F2692">
        <w:rPr>
          <w:b w:val="0"/>
          <w:bCs/>
          <w:i w:val="0"/>
          <w:iCs/>
          <w:spacing w:val="-5"/>
          <w:sz w:val="22"/>
          <w:szCs w:val="22"/>
        </w:rPr>
        <w:t>n</w:t>
      </w:r>
      <w:r w:rsidRPr="001F2692">
        <w:rPr>
          <w:b w:val="0"/>
          <w:bCs/>
          <w:i w:val="0"/>
          <w:iCs/>
          <w:spacing w:val="4"/>
          <w:sz w:val="22"/>
          <w:szCs w:val="22"/>
        </w:rPr>
        <w:t>a</w:t>
      </w:r>
      <w:r w:rsidRPr="001F2692">
        <w:rPr>
          <w:b w:val="0"/>
          <w:bCs/>
          <w:i w:val="0"/>
          <w:iCs/>
          <w:sz w:val="22"/>
          <w:szCs w:val="22"/>
        </w:rPr>
        <w:t xml:space="preserve">s  </w:t>
      </w:r>
      <w:r w:rsidRPr="001F2692">
        <w:rPr>
          <w:b w:val="0"/>
          <w:bCs/>
          <w:i w:val="0"/>
          <w:iCs/>
          <w:spacing w:val="-4"/>
          <w:sz w:val="22"/>
          <w:szCs w:val="22"/>
        </w:rPr>
        <w:t>i</w:t>
      </w:r>
      <w:r w:rsidRPr="001F2692">
        <w:rPr>
          <w:b w:val="0"/>
          <w:bCs/>
          <w:i w:val="0"/>
          <w:iCs/>
          <w:spacing w:val="4"/>
          <w:sz w:val="22"/>
          <w:szCs w:val="22"/>
        </w:rPr>
        <w:t>e</w:t>
      </w:r>
      <w:r w:rsidRPr="001F2692">
        <w:rPr>
          <w:b w:val="0"/>
          <w:bCs/>
          <w:i w:val="0"/>
          <w:iCs/>
          <w:spacing w:val="-4"/>
          <w:sz w:val="22"/>
          <w:szCs w:val="22"/>
        </w:rPr>
        <w:t>m</w:t>
      </w:r>
      <w:r w:rsidRPr="001F2692">
        <w:rPr>
          <w:b w:val="0"/>
          <w:bCs/>
          <w:i w:val="0"/>
          <w:iCs/>
          <w:spacing w:val="4"/>
          <w:sz w:val="22"/>
          <w:szCs w:val="22"/>
        </w:rPr>
        <w:t>a</w:t>
      </w:r>
      <w:r w:rsidRPr="001F2692">
        <w:rPr>
          <w:b w:val="0"/>
          <w:bCs/>
          <w:i w:val="0"/>
          <w:iCs/>
          <w:spacing w:val="-5"/>
          <w:sz w:val="22"/>
          <w:szCs w:val="22"/>
        </w:rPr>
        <w:t>ņ</w:t>
      </w:r>
      <w:r w:rsidRPr="001F2692">
        <w:rPr>
          <w:b w:val="0"/>
          <w:bCs/>
          <w:i w:val="0"/>
          <w:iCs/>
          <w:sz w:val="22"/>
          <w:szCs w:val="22"/>
        </w:rPr>
        <w:t xml:space="preserve">u </w:t>
      </w:r>
      <w:r w:rsidRPr="001F2692">
        <w:rPr>
          <w:b w:val="0"/>
          <w:bCs/>
          <w:i w:val="0"/>
          <w:iCs/>
          <w:spacing w:val="-5"/>
          <w:sz w:val="22"/>
          <w:szCs w:val="22"/>
        </w:rPr>
        <w:t>v</w:t>
      </w:r>
      <w:r w:rsidRPr="001F2692">
        <w:rPr>
          <w:b w:val="0"/>
          <w:bCs/>
          <w:i w:val="0"/>
          <w:iCs/>
          <w:spacing w:val="4"/>
          <w:sz w:val="22"/>
          <w:szCs w:val="22"/>
        </w:rPr>
        <w:t>e</w:t>
      </w:r>
      <w:r w:rsidRPr="001F2692">
        <w:rPr>
          <w:b w:val="0"/>
          <w:bCs/>
          <w:i w:val="0"/>
          <w:iCs/>
          <w:spacing w:val="-4"/>
          <w:sz w:val="22"/>
          <w:szCs w:val="22"/>
        </w:rPr>
        <w:t>i</w:t>
      </w:r>
      <w:r w:rsidRPr="001F2692">
        <w:rPr>
          <w:b w:val="0"/>
          <w:bCs/>
          <w:i w:val="0"/>
          <w:iCs/>
          <w:sz w:val="22"/>
          <w:szCs w:val="22"/>
        </w:rPr>
        <w:t>d</w:t>
      </w:r>
      <w:r w:rsidRPr="001F2692">
        <w:rPr>
          <w:b w:val="0"/>
          <w:bCs/>
          <w:i w:val="0"/>
          <w:iCs/>
          <w:spacing w:val="5"/>
          <w:sz w:val="22"/>
          <w:szCs w:val="22"/>
        </w:rPr>
        <w:t>o</w:t>
      </w:r>
      <w:r w:rsidRPr="001F2692">
        <w:rPr>
          <w:b w:val="0"/>
          <w:bCs/>
          <w:i w:val="0"/>
          <w:iCs/>
          <w:spacing w:val="-2"/>
          <w:sz w:val="22"/>
          <w:szCs w:val="22"/>
        </w:rPr>
        <w:t>š</w:t>
      </w:r>
      <w:r w:rsidRPr="001F2692">
        <w:rPr>
          <w:b w:val="0"/>
          <w:bCs/>
          <w:i w:val="0"/>
          <w:iCs/>
          <w:spacing w:val="4"/>
          <w:sz w:val="22"/>
          <w:szCs w:val="22"/>
        </w:rPr>
        <w:t>a</w:t>
      </w:r>
      <w:r w:rsidRPr="001F2692">
        <w:rPr>
          <w:b w:val="0"/>
          <w:bCs/>
          <w:i w:val="0"/>
          <w:iCs/>
          <w:spacing w:val="-5"/>
          <w:sz w:val="22"/>
          <w:szCs w:val="22"/>
        </w:rPr>
        <w:t>n</w:t>
      </w:r>
      <w:r w:rsidRPr="001F2692">
        <w:rPr>
          <w:b w:val="0"/>
          <w:bCs/>
          <w:i w:val="0"/>
          <w:iCs/>
          <w:spacing w:val="5"/>
          <w:sz w:val="22"/>
          <w:szCs w:val="22"/>
        </w:rPr>
        <w:t>o</w:t>
      </w:r>
      <w:r w:rsidRPr="001F2692">
        <w:rPr>
          <w:b w:val="0"/>
          <w:bCs/>
          <w:i w:val="0"/>
          <w:iCs/>
          <w:sz w:val="22"/>
          <w:szCs w:val="22"/>
        </w:rPr>
        <w:t xml:space="preserve">s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1"/>
          <w:sz w:val="22"/>
          <w:szCs w:val="22"/>
        </w:rPr>
        <w:t>e</w:t>
      </w:r>
      <w:r w:rsidRPr="001F2692">
        <w:rPr>
          <w:b w:val="0"/>
          <w:bCs/>
          <w:i w:val="0"/>
          <w:iCs/>
          <w:spacing w:val="-5"/>
          <w:sz w:val="22"/>
          <w:szCs w:val="22"/>
        </w:rPr>
        <w:t>n</w:t>
      </w:r>
      <w:r w:rsidRPr="001F2692">
        <w:rPr>
          <w:b w:val="0"/>
          <w:bCs/>
          <w:i w:val="0"/>
          <w:iCs/>
          <w:spacing w:val="10"/>
          <w:sz w:val="22"/>
          <w:szCs w:val="22"/>
        </w:rPr>
        <w:t>t</w:t>
      </w:r>
      <w:r w:rsidRPr="001F2692">
        <w:rPr>
          <w:b w:val="0"/>
          <w:bCs/>
          <w:i w:val="0"/>
          <w:iCs/>
          <w:spacing w:val="-7"/>
          <w:sz w:val="22"/>
          <w:szCs w:val="22"/>
        </w:rPr>
        <w:t>i</w:t>
      </w:r>
      <w:r w:rsidRPr="001F2692">
        <w:rPr>
          <w:b w:val="0"/>
          <w:bCs/>
          <w:i w:val="0"/>
          <w:iCs/>
          <w:spacing w:val="4"/>
          <w:sz w:val="22"/>
          <w:szCs w:val="22"/>
        </w:rPr>
        <w:t>e</w:t>
      </w:r>
      <w:r w:rsidRPr="001F2692">
        <w:rPr>
          <w:b w:val="0"/>
          <w:bCs/>
          <w:i w:val="0"/>
          <w:iCs/>
          <w:spacing w:val="-9"/>
          <w:sz w:val="22"/>
          <w:szCs w:val="22"/>
        </w:rPr>
        <w:t>m</w:t>
      </w:r>
      <w:r w:rsidRPr="001F2692">
        <w:rPr>
          <w:b w:val="0"/>
          <w:bCs/>
          <w:i w:val="0"/>
          <w:iCs/>
          <w:sz w:val="22"/>
          <w:szCs w:val="22"/>
        </w:rPr>
        <w:t xml:space="preserve">. </w:t>
      </w:r>
      <w:r w:rsidRPr="001F2692">
        <w:rPr>
          <w:b w:val="0"/>
          <w:bCs/>
          <w:i w:val="0"/>
          <w:iCs/>
          <w:spacing w:val="2"/>
          <w:sz w:val="22"/>
          <w:szCs w:val="22"/>
        </w:rPr>
        <w:t>T</w:t>
      </w:r>
      <w:r w:rsidRPr="001F2692">
        <w:rPr>
          <w:b w:val="0"/>
          <w:bCs/>
          <w:i w:val="0"/>
          <w:iCs/>
          <w:spacing w:val="4"/>
          <w:sz w:val="22"/>
          <w:szCs w:val="22"/>
        </w:rPr>
        <w:t>ā</w:t>
      </w:r>
      <w:r w:rsidRPr="001F2692">
        <w:rPr>
          <w:b w:val="0"/>
          <w:bCs/>
          <w:i w:val="0"/>
          <w:iCs/>
          <w:sz w:val="22"/>
          <w:szCs w:val="22"/>
        </w:rPr>
        <w:t>s v</w:t>
      </w:r>
      <w:r w:rsidRPr="001F2692">
        <w:rPr>
          <w:b w:val="0"/>
          <w:bCs/>
          <w:i w:val="0"/>
          <w:iCs/>
          <w:spacing w:val="4"/>
          <w:sz w:val="22"/>
          <w:szCs w:val="22"/>
        </w:rPr>
        <w:t>e</w:t>
      </w:r>
      <w:r w:rsidRPr="001F2692">
        <w:rPr>
          <w:b w:val="0"/>
          <w:bCs/>
          <w:i w:val="0"/>
          <w:iCs/>
          <w:spacing w:val="-4"/>
          <w:sz w:val="22"/>
          <w:szCs w:val="22"/>
        </w:rPr>
        <w:t>i</w:t>
      </w:r>
      <w:r w:rsidRPr="001F2692">
        <w:rPr>
          <w:b w:val="0"/>
          <w:bCs/>
          <w:i w:val="0"/>
          <w:iCs/>
          <w:spacing w:val="4"/>
          <w:sz w:val="22"/>
          <w:szCs w:val="22"/>
        </w:rPr>
        <w:t>c</w:t>
      </w:r>
      <w:r w:rsidRPr="001F2692">
        <w:rPr>
          <w:b w:val="0"/>
          <w:bCs/>
          <w:i w:val="0"/>
          <w:iCs/>
          <w:spacing w:val="-4"/>
          <w:sz w:val="22"/>
          <w:szCs w:val="22"/>
        </w:rPr>
        <w:t>i</w:t>
      </w:r>
      <w:r w:rsidRPr="001F2692">
        <w:rPr>
          <w:b w:val="0"/>
          <w:bCs/>
          <w:i w:val="0"/>
          <w:iCs/>
          <w:sz w:val="22"/>
          <w:szCs w:val="22"/>
        </w:rPr>
        <w:t xml:space="preserve">na </w:t>
      </w:r>
      <w:r w:rsidRPr="001F2692">
        <w:rPr>
          <w:b w:val="0"/>
          <w:bCs/>
          <w:i w:val="0"/>
          <w:iCs/>
          <w:spacing w:val="-2"/>
          <w:sz w:val="22"/>
          <w:szCs w:val="22"/>
        </w:rPr>
        <w:t>studenta</w:t>
      </w:r>
      <w:r w:rsidRPr="001F2692">
        <w:rPr>
          <w:b w:val="0"/>
          <w:bCs/>
          <w:i w:val="0"/>
          <w:iCs/>
          <w:sz w:val="22"/>
          <w:szCs w:val="22"/>
        </w:rPr>
        <w:t xml:space="preserve"> </w:t>
      </w:r>
      <w:r w:rsidRPr="001F2692">
        <w:rPr>
          <w:b w:val="0"/>
          <w:bCs/>
          <w:i w:val="0"/>
          <w:iCs/>
          <w:spacing w:val="5"/>
          <w:sz w:val="22"/>
          <w:szCs w:val="22"/>
        </w:rPr>
        <w:t>ko</w:t>
      </w:r>
      <w:r w:rsidRPr="001F2692">
        <w:rPr>
          <w:b w:val="0"/>
          <w:bCs/>
          <w:i w:val="0"/>
          <w:iCs/>
          <w:spacing w:val="-9"/>
          <w:sz w:val="22"/>
          <w:szCs w:val="22"/>
        </w:rPr>
        <w:t>m</w:t>
      </w:r>
      <w:r w:rsidRPr="001F2692">
        <w:rPr>
          <w:b w:val="0"/>
          <w:bCs/>
          <w:i w:val="0"/>
          <w:iCs/>
          <w:spacing w:val="5"/>
          <w:sz w:val="22"/>
          <w:szCs w:val="22"/>
        </w:rPr>
        <w:t>u</w:t>
      </w:r>
      <w:r w:rsidRPr="001F2692">
        <w:rPr>
          <w:b w:val="0"/>
          <w:bCs/>
          <w:i w:val="0"/>
          <w:iCs/>
          <w:sz w:val="22"/>
          <w:szCs w:val="22"/>
        </w:rPr>
        <w:t>n</w:t>
      </w:r>
      <w:r w:rsidRPr="001F2692">
        <w:rPr>
          <w:b w:val="0"/>
          <w:bCs/>
          <w:i w:val="0"/>
          <w:iCs/>
          <w:spacing w:val="-4"/>
          <w:sz w:val="22"/>
          <w:szCs w:val="22"/>
        </w:rPr>
        <w:t>i</w:t>
      </w:r>
      <w:r w:rsidRPr="001F2692">
        <w:rPr>
          <w:b w:val="0"/>
          <w:bCs/>
          <w:i w:val="0"/>
          <w:iCs/>
          <w:sz w:val="22"/>
          <w:szCs w:val="22"/>
        </w:rPr>
        <w:t>k</w:t>
      </w:r>
      <w:r w:rsidRPr="001F2692">
        <w:rPr>
          <w:b w:val="0"/>
          <w:bCs/>
          <w:i w:val="0"/>
          <w:iCs/>
          <w:spacing w:val="-1"/>
          <w:sz w:val="22"/>
          <w:szCs w:val="22"/>
        </w:rPr>
        <w:t>ā</w:t>
      </w:r>
      <w:r w:rsidRPr="001F2692">
        <w:rPr>
          <w:b w:val="0"/>
          <w:bCs/>
          <w:i w:val="0"/>
          <w:iCs/>
          <w:spacing w:val="4"/>
          <w:sz w:val="22"/>
          <w:szCs w:val="22"/>
        </w:rPr>
        <w:t>c</w:t>
      </w:r>
      <w:r w:rsidRPr="001F2692">
        <w:rPr>
          <w:b w:val="0"/>
          <w:bCs/>
          <w:i w:val="0"/>
          <w:iCs/>
          <w:sz w:val="22"/>
          <w:szCs w:val="22"/>
        </w:rPr>
        <w:t>i</w:t>
      </w:r>
      <w:r w:rsidRPr="001F2692">
        <w:rPr>
          <w:b w:val="0"/>
          <w:bCs/>
          <w:i w:val="0"/>
          <w:iCs/>
          <w:spacing w:val="-4"/>
          <w:sz w:val="22"/>
          <w:szCs w:val="22"/>
        </w:rPr>
        <w:t>j</w:t>
      </w:r>
      <w:r w:rsidRPr="001F2692">
        <w:rPr>
          <w:b w:val="0"/>
          <w:bCs/>
          <w:i w:val="0"/>
          <w:iCs/>
          <w:spacing w:val="-1"/>
          <w:sz w:val="22"/>
          <w:szCs w:val="22"/>
        </w:rPr>
        <w:t>u</w:t>
      </w:r>
      <w:r w:rsidRPr="001F2692">
        <w:rPr>
          <w:b w:val="0"/>
          <w:bCs/>
          <w:i w:val="0"/>
          <w:iCs/>
          <w:sz w:val="22"/>
          <w:szCs w:val="22"/>
        </w:rPr>
        <w:t xml:space="preserve">, </w:t>
      </w:r>
      <w:r w:rsidRPr="001F2692">
        <w:rPr>
          <w:b w:val="0"/>
          <w:bCs/>
          <w:i w:val="0"/>
          <w:iCs/>
          <w:spacing w:val="-2"/>
          <w:sz w:val="22"/>
          <w:szCs w:val="22"/>
        </w:rPr>
        <w:t>s</w:t>
      </w:r>
      <w:r w:rsidRPr="001F2692">
        <w:rPr>
          <w:b w:val="0"/>
          <w:bCs/>
          <w:i w:val="0"/>
          <w:iCs/>
          <w:sz w:val="22"/>
          <w:szCs w:val="22"/>
        </w:rPr>
        <w:t>p</w:t>
      </w:r>
      <w:r w:rsidRPr="001F2692">
        <w:rPr>
          <w:b w:val="0"/>
          <w:bCs/>
          <w:i w:val="0"/>
          <w:iCs/>
          <w:spacing w:val="4"/>
          <w:sz w:val="22"/>
          <w:szCs w:val="22"/>
        </w:rPr>
        <w:t>ē</w:t>
      </w:r>
      <w:r w:rsidRPr="001F2692">
        <w:rPr>
          <w:b w:val="0"/>
          <w:bCs/>
          <w:i w:val="0"/>
          <w:iCs/>
          <w:spacing w:val="-4"/>
          <w:sz w:val="22"/>
          <w:szCs w:val="22"/>
        </w:rPr>
        <w:t>j</w:t>
      </w:r>
      <w:r w:rsidRPr="001F2692">
        <w:rPr>
          <w:b w:val="0"/>
          <w:bCs/>
          <w:i w:val="0"/>
          <w:iCs/>
          <w:sz w:val="22"/>
          <w:szCs w:val="22"/>
        </w:rPr>
        <w:t>u d</w:t>
      </w:r>
      <w:r w:rsidRPr="001F2692">
        <w:rPr>
          <w:b w:val="0"/>
          <w:bCs/>
          <w:i w:val="0"/>
          <w:iCs/>
          <w:spacing w:val="-1"/>
          <w:sz w:val="22"/>
          <w:szCs w:val="22"/>
        </w:rPr>
        <w:t>a</w:t>
      </w:r>
      <w:r w:rsidRPr="001F2692">
        <w:rPr>
          <w:b w:val="0"/>
          <w:bCs/>
          <w:i w:val="0"/>
          <w:iCs/>
          <w:spacing w:val="6"/>
          <w:sz w:val="22"/>
          <w:szCs w:val="22"/>
        </w:rPr>
        <w:t>r</w:t>
      </w:r>
      <w:r w:rsidRPr="001F2692">
        <w:rPr>
          <w:b w:val="0"/>
          <w:bCs/>
          <w:i w:val="0"/>
          <w:iCs/>
          <w:spacing w:val="-5"/>
          <w:sz w:val="22"/>
          <w:szCs w:val="22"/>
        </w:rPr>
        <w:t>b</w:t>
      </w:r>
      <w:r w:rsidRPr="001F2692">
        <w:rPr>
          <w:b w:val="0"/>
          <w:bCs/>
          <w:i w:val="0"/>
          <w:iCs/>
          <w:sz w:val="22"/>
          <w:szCs w:val="22"/>
        </w:rPr>
        <w:t>o</w:t>
      </w:r>
      <w:r w:rsidRPr="001F2692">
        <w:rPr>
          <w:b w:val="0"/>
          <w:bCs/>
          <w:i w:val="0"/>
          <w:iCs/>
          <w:spacing w:val="5"/>
          <w:sz w:val="22"/>
          <w:szCs w:val="22"/>
        </w:rPr>
        <w:t>t</w:t>
      </w:r>
      <w:r w:rsidRPr="001F2692">
        <w:rPr>
          <w:b w:val="0"/>
          <w:bCs/>
          <w:i w:val="0"/>
          <w:iCs/>
          <w:spacing w:val="-4"/>
          <w:sz w:val="22"/>
          <w:szCs w:val="22"/>
        </w:rPr>
        <w:t>i</w:t>
      </w:r>
      <w:r w:rsidRPr="001F2692">
        <w:rPr>
          <w:b w:val="0"/>
          <w:bCs/>
          <w:i w:val="0"/>
          <w:iCs/>
          <w:spacing w:val="-1"/>
          <w:sz w:val="22"/>
          <w:szCs w:val="22"/>
        </w:rPr>
        <w:t>e</w:t>
      </w:r>
      <w:r w:rsidRPr="001F2692">
        <w:rPr>
          <w:b w:val="0"/>
          <w:bCs/>
          <w:i w:val="0"/>
          <w:iCs/>
          <w:sz w:val="22"/>
          <w:szCs w:val="22"/>
        </w:rPr>
        <w:t>s g</w:t>
      </w:r>
      <w:r w:rsidRPr="001F2692">
        <w:rPr>
          <w:b w:val="0"/>
          <w:bCs/>
          <w:i w:val="0"/>
          <w:iCs/>
          <w:spacing w:val="1"/>
          <w:sz w:val="22"/>
          <w:szCs w:val="22"/>
        </w:rPr>
        <w:t>r</w:t>
      </w:r>
      <w:r w:rsidRPr="001F2692">
        <w:rPr>
          <w:b w:val="0"/>
          <w:bCs/>
          <w:i w:val="0"/>
          <w:iCs/>
          <w:sz w:val="22"/>
          <w:szCs w:val="22"/>
        </w:rPr>
        <w:t>up</w:t>
      </w:r>
      <w:r w:rsidRPr="001F2692">
        <w:rPr>
          <w:b w:val="0"/>
          <w:bCs/>
          <w:i w:val="0"/>
          <w:iCs/>
          <w:spacing w:val="-1"/>
          <w:sz w:val="22"/>
          <w:szCs w:val="22"/>
        </w:rPr>
        <w:t>ā</w:t>
      </w:r>
      <w:r w:rsidRPr="001F2692">
        <w:rPr>
          <w:b w:val="0"/>
          <w:bCs/>
          <w:i w:val="0"/>
          <w:iCs/>
          <w:sz w:val="22"/>
          <w:szCs w:val="22"/>
        </w:rPr>
        <w:t>, p</w:t>
      </w:r>
      <w:r w:rsidRPr="001F2692">
        <w:rPr>
          <w:b w:val="0"/>
          <w:bCs/>
          <w:i w:val="0"/>
          <w:iCs/>
          <w:spacing w:val="-1"/>
          <w:sz w:val="22"/>
          <w:szCs w:val="22"/>
        </w:rPr>
        <w:t>ā</w:t>
      </w:r>
      <w:r w:rsidRPr="001F2692">
        <w:rPr>
          <w:b w:val="0"/>
          <w:bCs/>
          <w:i w:val="0"/>
          <w:iCs/>
          <w:spacing w:val="1"/>
          <w:sz w:val="22"/>
          <w:szCs w:val="22"/>
        </w:rPr>
        <w:t>r</w:t>
      </w:r>
      <w:r w:rsidRPr="001F2692">
        <w:rPr>
          <w:b w:val="0"/>
          <w:bCs/>
          <w:i w:val="0"/>
          <w:iCs/>
          <w:spacing w:val="-5"/>
          <w:sz w:val="22"/>
          <w:szCs w:val="22"/>
        </w:rPr>
        <w:t>v</w:t>
      </w:r>
      <w:r w:rsidRPr="001F2692">
        <w:rPr>
          <w:b w:val="0"/>
          <w:bCs/>
          <w:i w:val="0"/>
          <w:iCs/>
          <w:spacing w:val="-1"/>
          <w:sz w:val="22"/>
          <w:szCs w:val="22"/>
        </w:rPr>
        <w:t>a</w:t>
      </w:r>
      <w:r w:rsidRPr="001F2692">
        <w:rPr>
          <w:b w:val="0"/>
          <w:bCs/>
          <w:i w:val="0"/>
          <w:iCs/>
          <w:spacing w:val="1"/>
          <w:sz w:val="22"/>
          <w:szCs w:val="22"/>
        </w:rPr>
        <w:t>r</w:t>
      </w:r>
      <w:r w:rsidRPr="001F2692">
        <w:rPr>
          <w:b w:val="0"/>
          <w:bCs/>
          <w:i w:val="0"/>
          <w:iCs/>
          <w:spacing w:val="-1"/>
          <w:sz w:val="22"/>
          <w:szCs w:val="22"/>
        </w:rPr>
        <w:t>ē</w:t>
      </w:r>
      <w:r w:rsidRPr="001F2692">
        <w:rPr>
          <w:b w:val="0"/>
          <w:bCs/>
          <w:i w:val="0"/>
          <w:iCs/>
          <w:sz w:val="22"/>
          <w:szCs w:val="22"/>
        </w:rPr>
        <w:t xml:space="preserve">t </w:t>
      </w:r>
      <w:r w:rsidRPr="001F2692">
        <w:rPr>
          <w:b w:val="0"/>
          <w:bCs/>
          <w:i w:val="0"/>
          <w:iCs/>
          <w:spacing w:val="-5"/>
          <w:sz w:val="22"/>
          <w:szCs w:val="22"/>
        </w:rPr>
        <w:t>k</w:t>
      </w:r>
      <w:r w:rsidRPr="001F2692">
        <w:rPr>
          <w:b w:val="0"/>
          <w:bCs/>
          <w:i w:val="0"/>
          <w:iCs/>
          <w:spacing w:val="5"/>
          <w:sz w:val="22"/>
          <w:szCs w:val="22"/>
        </w:rPr>
        <w:t>o</w:t>
      </w:r>
      <w:r w:rsidRPr="001F2692">
        <w:rPr>
          <w:b w:val="0"/>
          <w:bCs/>
          <w:i w:val="0"/>
          <w:iCs/>
          <w:sz w:val="22"/>
          <w:szCs w:val="22"/>
        </w:rPr>
        <w:t>n</w:t>
      </w:r>
      <w:r w:rsidRPr="001F2692">
        <w:rPr>
          <w:b w:val="0"/>
          <w:bCs/>
          <w:i w:val="0"/>
          <w:iCs/>
          <w:spacing w:val="-3"/>
          <w:sz w:val="22"/>
          <w:szCs w:val="22"/>
        </w:rPr>
        <w:t>f</w:t>
      </w:r>
      <w:r w:rsidRPr="001F2692">
        <w:rPr>
          <w:b w:val="0"/>
          <w:bCs/>
          <w:i w:val="0"/>
          <w:iCs/>
          <w:sz w:val="22"/>
          <w:szCs w:val="22"/>
        </w:rPr>
        <w:t>l</w:t>
      </w:r>
      <w:r w:rsidRPr="001F2692">
        <w:rPr>
          <w:b w:val="0"/>
          <w:bCs/>
          <w:i w:val="0"/>
          <w:iCs/>
          <w:spacing w:val="-4"/>
          <w:sz w:val="22"/>
          <w:szCs w:val="22"/>
        </w:rPr>
        <w:t>i</w:t>
      </w:r>
      <w:r w:rsidRPr="001F2692">
        <w:rPr>
          <w:b w:val="0"/>
          <w:bCs/>
          <w:i w:val="0"/>
          <w:iCs/>
          <w:sz w:val="22"/>
          <w:szCs w:val="22"/>
        </w:rPr>
        <w:t>k</w:t>
      </w:r>
      <w:r w:rsidRPr="001F2692">
        <w:rPr>
          <w:b w:val="0"/>
          <w:bCs/>
          <w:i w:val="0"/>
          <w:iCs/>
          <w:spacing w:val="5"/>
          <w:sz w:val="22"/>
          <w:szCs w:val="22"/>
        </w:rPr>
        <w:t>t</w:t>
      </w:r>
      <w:r w:rsidRPr="001F2692">
        <w:rPr>
          <w:b w:val="0"/>
          <w:bCs/>
          <w:i w:val="0"/>
          <w:iCs/>
          <w:sz w:val="22"/>
          <w:szCs w:val="22"/>
        </w:rPr>
        <w:t>u</w:t>
      </w:r>
      <w:r w:rsidRPr="001F2692">
        <w:rPr>
          <w:b w:val="0"/>
          <w:bCs/>
          <w:i w:val="0"/>
          <w:iCs/>
          <w:spacing w:val="-2"/>
          <w:sz w:val="22"/>
          <w:szCs w:val="22"/>
        </w:rPr>
        <w:t>s</w:t>
      </w:r>
      <w:r w:rsidRPr="001F2692">
        <w:rPr>
          <w:b w:val="0"/>
          <w:bCs/>
          <w:i w:val="0"/>
          <w:iCs/>
          <w:sz w:val="22"/>
          <w:szCs w:val="22"/>
        </w:rPr>
        <w:t xml:space="preserve">, kā </w:t>
      </w:r>
      <w:r w:rsidRPr="001F2692">
        <w:rPr>
          <w:b w:val="0"/>
          <w:bCs/>
          <w:i w:val="0"/>
          <w:iCs/>
          <w:spacing w:val="-1"/>
          <w:sz w:val="22"/>
          <w:szCs w:val="22"/>
        </w:rPr>
        <w:t>a</w:t>
      </w:r>
      <w:r w:rsidRPr="001F2692">
        <w:rPr>
          <w:b w:val="0"/>
          <w:bCs/>
          <w:i w:val="0"/>
          <w:iCs/>
          <w:spacing w:val="1"/>
          <w:sz w:val="22"/>
          <w:szCs w:val="22"/>
        </w:rPr>
        <w:t>r</w:t>
      </w:r>
      <w:r w:rsidRPr="001F2692">
        <w:rPr>
          <w:b w:val="0"/>
          <w:bCs/>
          <w:i w:val="0"/>
          <w:iCs/>
          <w:sz w:val="22"/>
          <w:szCs w:val="22"/>
        </w:rPr>
        <w:t xml:space="preserve">ī </w:t>
      </w:r>
      <w:r w:rsidRPr="001F2692">
        <w:rPr>
          <w:b w:val="0"/>
          <w:bCs/>
          <w:i w:val="0"/>
          <w:iCs/>
          <w:spacing w:val="-1"/>
          <w:sz w:val="22"/>
          <w:szCs w:val="22"/>
        </w:rPr>
        <w:t>a</w:t>
      </w:r>
      <w:r w:rsidRPr="001F2692">
        <w:rPr>
          <w:b w:val="0"/>
          <w:bCs/>
          <w:i w:val="0"/>
          <w:iCs/>
          <w:spacing w:val="5"/>
          <w:sz w:val="22"/>
          <w:szCs w:val="22"/>
        </w:rPr>
        <w:t>tt</w:t>
      </w:r>
      <w:r w:rsidRPr="001F2692">
        <w:rPr>
          <w:b w:val="0"/>
          <w:bCs/>
          <w:i w:val="0"/>
          <w:iCs/>
          <w:spacing w:val="-9"/>
          <w:sz w:val="22"/>
          <w:szCs w:val="22"/>
        </w:rPr>
        <w:t>ī</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a p</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1"/>
          <w:sz w:val="22"/>
          <w:szCs w:val="22"/>
        </w:rPr>
        <w:t>r</w:t>
      </w:r>
      <w:r w:rsidRPr="001F2692">
        <w:rPr>
          <w:b w:val="0"/>
          <w:bCs/>
          <w:i w:val="0"/>
          <w:iCs/>
          <w:spacing w:val="-9"/>
          <w:sz w:val="22"/>
          <w:szCs w:val="22"/>
        </w:rPr>
        <w:t>i</w:t>
      </w:r>
      <w:r w:rsidRPr="001F2692">
        <w:rPr>
          <w:b w:val="0"/>
          <w:bCs/>
          <w:i w:val="0"/>
          <w:iCs/>
          <w:spacing w:val="5"/>
          <w:sz w:val="22"/>
          <w:szCs w:val="22"/>
        </w:rPr>
        <w:t>ot</w:t>
      </w:r>
      <w:r w:rsidRPr="001F2692">
        <w:rPr>
          <w:b w:val="0"/>
          <w:bCs/>
          <w:i w:val="0"/>
          <w:iCs/>
          <w:spacing w:val="-9"/>
          <w:sz w:val="22"/>
          <w:szCs w:val="22"/>
        </w:rPr>
        <w:t>i</w:t>
      </w:r>
      <w:r w:rsidRPr="001F2692">
        <w:rPr>
          <w:b w:val="0"/>
          <w:bCs/>
          <w:i w:val="0"/>
          <w:iCs/>
          <w:spacing w:val="2"/>
          <w:sz w:val="22"/>
          <w:szCs w:val="22"/>
        </w:rPr>
        <w:t>s</w:t>
      </w:r>
      <w:r w:rsidRPr="001F2692">
        <w:rPr>
          <w:b w:val="0"/>
          <w:bCs/>
          <w:i w:val="0"/>
          <w:iCs/>
          <w:spacing w:val="-4"/>
          <w:sz w:val="22"/>
          <w:szCs w:val="22"/>
        </w:rPr>
        <w:t>m</w:t>
      </w:r>
      <w:r w:rsidRPr="001F2692">
        <w:rPr>
          <w:b w:val="0"/>
          <w:bCs/>
          <w:i w:val="0"/>
          <w:iCs/>
          <w:spacing w:val="-2"/>
          <w:sz w:val="22"/>
          <w:szCs w:val="22"/>
        </w:rPr>
        <w:t>u</w:t>
      </w:r>
      <w:r w:rsidRPr="001F2692">
        <w:rPr>
          <w:b w:val="0"/>
          <w:bCs/>
          <w:i w:val="0"/>
          <w:iCs/>
          <w:sz w:val="22"/>
          <w:szCs w:val="22"/>
        </w:rPr>
        <w:t xml:space="preserve">, </w:t>
      </w:r>
      <w:r w:rsidRPr="001F2692">
        <w:rPr>
          <w:b w:val="0"/>
          <w:bCs/>
          <w:i w:val="0"/>
          <w:iCs/>
          <w:spacing w:val="-5"/>
          <w:sz w:val="22"/>
          <w:szCs w:val="22"/>
        </w:rPr>
        <w:t>h</w:t>
      </w:r>
      <w:r w:rsidRPr="001F2692">
        <w:rPr>
          <w:b w:val="0"/>
          <w:bCs/>
          <w:i w:val="0"/>
          <w:iCs/>
          <w:spacing w:val="5"/>
          <w:sz w:val="22"/>
          <w:szCs w:val="22"/>
        </w:rPr>
        <w:t>u</w:t>
      </w:r>
      <w:r w:rsidRPr="001F2692">
        <w:rPr>
          <w:b w:val="0"/>
          <w:bCs/>
          <w:i w:val="0"/>
          <w:iCs/>
          <w:spacing w:val="-4"/>
          <w:sz w:val="22"/>
          <w:szCs w:val="22"/>
        </w:rPr>
        <w:t>m</w:t>
      </w:r>
      <w:r w:rsidRPr="001F2692">
        <w:rPr>
          <w:b w:val="0"/>
          <w:bCs/>
          <w:i w:val="0"/>
          <w:iCs/>
          <w:spacing w:val="4"/>
          <w:sz w:val="22"/>
          <w:szCs w:val="22"/>
        </w:rPr>
        <w:t>ā</w:t>
      </w:r>
      <w:r w:rsidRPr="001F2692">
        <w:rPr>
          <w:b w:val="0"/>
          <w:bCs/>
          <w:i w:val="0"/>
          <w:iCs/>
          <w:sz w:val="22"/>
          <w:szCs w:val="22"/>
        </w:rPr>
        <w:t>n</w:t>
      </w:r>
      <w:r w:rsidRPr="001F2692">
        <w:rPr>
          <w:b w:val="0"/>
          <w:bCs/>
          <w:i w:val="0"/>
          <w:iCs/>
          <w:spacing w:val="-4"/>
          <w:sz w:val="22"/>
          <w:szCs w:val="22"/>
        </w:rPr>
        <w:t>i</w:t>
      </w:r>
      <w:r w:rsidRPr="001F2692">
        <w:rPr>
          <w:b w:val="0"/>
          <w:bCs/>
          <w:i w:val="0"/>
          <w:iCs/>
          <w:spacing w:val="2"/>
          <w:sz w:val="22"/>
          <w:szCs w:val="22"/>
        </w:rPr>
        <w:t>s</w:t>
      </w:r>
      <w:r w:rsidRPr="001F2692">
        <w:rPr>
          <w:b w:val="0"/>
          <w:bCs/>
          <w:i w:val="0"/>
          <w:iCs/>
          <w:spacing w:val="-4"/>
          <w:sz w:val="22"/>
          <w:szCs w:val="22"/>
        </w:rPr>
        <w:t>m</w:t>
      </w:r>
      <w:r w:rsidRPr="001F2692">
        <w:rPr>
          <w:b w:val="0"/>
          <w:bCs/>
          <w:i w:val="0"/>
          <w:iCs/>
          <w:sz w:val="22"/>
          <w:szCs w:val="22"/>
        </w:rPr>
        <w:t xml:space="preserve">a </w:t>
      </w:r>
      <w:r w:rsidRPr="001F2692">
        <w:rPr>
          <w:b w:val="0"/>
          <w:bCs/>
          <w:i w:val="0"/>
          <w:iCs/>
          <w:spacing w:val="-4"/>
          <w:sz w:val="22"/>
          <w:szCs w:val="22"/>
        </w:rPr>
        <w:t>i</w:t>
      </w:r>
      <w:r w:rsidRPr="001F2692">
        <w:rPr>
          <w:b w:val="0"/>
          <w:bCs/>
          <w:i w:val="0"/>
          <w:iCs/>
          <w:sz w:val="22"/>
          <w:szCs w:val="22"/>
        </w:rPr>
        <w:t>d</w:t>
      </w:r>
      <w:r w:rsidRPr="001F2692">
        <w:rPr>
          <w:b w:val="0"/>
          <w:bCs/>
          <w:i w:val="0"/>
          <w:iCs/>
          <w:spacing w:val="4"/>
          <w:sz w:val="22"/>
          <w:szCs w:val="22"/>
        </w:rPr>
        <w:t>e</w:t>
      </w:r>
      <w:r w:rsidRPr="001F2692">
        <w:rPr>
          <w:b w:val="0"/>
          <w:bCs/>
          <w:i w:val="0"/>
          <w:iCs/>
          <w:spacing w:val="-4"/>
          <w:sz w:val="22"/>
          <w:szCs w:val="22"/>
        </w:rPr>
        <w:t>j</w:t>
      </w:r>
      <w:r w:rsidRPr="001F2692">
        <w:rPr>
          <w:b w:val="0"/>
          <w:bCs/>
          <w:i w:val="0"/>
          <w:iCs/>
          <w:spacing w:val="4"/>
          <w:sz w:val="22"/>
          <w:szCs w:val="22"/>
        </w:rPr>
        <w:t>a</w:t>
      </w:r>
      <w:r w:rsidRPr="001F2692">
        <w:rPr>
          <w:b w:val="0"/>
          <w:bCs/>
          <w:i w:val="0"/>
          <w:iCs/>
          <w:spacing w:val="-2"/>
          <w:sz w:val="22"/>
          <w:szCs w:val="22"/>
        </w:rPr>
        <w:t>s</w:t>
      </w:r>
      <w:r w:rsidRPr="001F2692">
        <w:rPr>
          <w:b w:val="0"/>
          <w:bCs/>
          <w:i w:val="0"/>
          <w:iCs/>
          <w:sz w:val="22"/>
          <w:szCs w:val="22"/>
        </w:rPr>
        <w:t xml:space="preserve">, </w:t>
      </w:r>
      <w:r w:rsidRPr="001F2692">
        <w:rPr>
          <w:b w:val="0"/>
          <w:bCs/>
          <w:i w:val="0"/>
          <w:iCs/>
          <w:spacing w:val="4"/>
          <w:sz w:val="22"/>
          <w:szCs w:val="22"/>
        </w:rPr>
        <w:t>c</w:t>
      </w:r>
      <w:r w:rsidRPr="001F2692">
        <w:rPr>
          <w:b w:val="0"/>
          <w:bCs/>
          <w:i w:val="0"/>
          <w:iCs/>
          <w:spacing w:val="-4"/>
          <w:sz w:val="22"/>
          <w:szCs w:val="22"/>
        </w:rPr>
        <w:t>il</w:t>
      </w:r>
      <w:r w:rsidRPr="001F2692">
        <w:rPr>
          <w:b w:val="0"/>
          <w:bCs/>
          <w:i w:val="0"/>
          <w:iCs/>
          <w:sz w:val="22"/>
          <w:szCs w:val="22"/>
        </w:rPr>
        <w:t>v</w:t>
      </w:r>
      <w:r w:rsidRPr="001F2692">
        <w:rPr>
          <w:b w:val="0"/>
          <w:bCs/>
          <w:i w:val="0"/>
          <w:iCs/>
          <w:spacing w:val="-1"/>
          <w:sz w:val="22"/>
          <w:szCs w:val="22"/>
        </w:rPr>
        <w:t>ē</w:t>
      </w:r>
      <w:r w:rsidRPr="001F2692">
        <w:rPr>
          <w:b w:val="0"/>
          <w:bCs/>
          <w:i w:val="0"/>
          <w:iCs/>
          <w:sz w:val="22"/>
          <w:szCs w:val="22"/>
        </w:rPr>
        <w:t>k</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pacing w:val="2"/>
          <w:sz w:val="22"/>
          <w:szCs w:val="22"/>
        </w:rPr>
        <w:t>s</w:t>
      </w:r>
      <w:r w:rsidRPr="001F2692">
        <w:rPr>
          <w:b w:val="0"/>
          <w:bCs/>
          <w:i w:val="0"/>
          <w:iCs/>
          <w:spacing w:val="-4"/>
          <w:sz w:val="22"/>
          <w:szCs w:val="22"/>
        </w:rPr>
        <w:t>ī</w:t>
      </w:r>
      <w:r w:rsidRPr="001F2692">
        <w:rPr>
          <w:b w:val="0"/>
          <w:bCs/>
          <w:i w:val="0"/>
          <w:iCs/>
          <w:sz w:val="22"/>
          <w:szCs w:val="22"/>
        </w:rPr>
        <w:t xml:space="preserve">bu </w:t>
      </w:r>
      <w:r w:rsidRPr="001F2692">
        <w:rPr>
          <w:b w:val="0"/>
          <w:bCs/>
          <w:i w:val="0"/>
          <w:iCs/>
          <w:spacing w:val="-4"/>
          <w:sz w:val="22"/>
          <w:szCs w:val="22"/>
        </w:rPr>
        <w:t>i</w:t>
      </w:r>
      <w:r w:rsidRPr="001F2692">
        <w:rPr>
          <w:b w:val="0"/>
          <w:bCs/>
          <w:i w:val="0"/>
          <w:iCs/>
          <w:spacing w:val="4"/>
          <w:sz w:val="22"/>
          <w:szCs w:val="22"/>
        </w:rPr>
        <w:t>e</w:t>
      </w:r>
      <w:r w:rsidRPr="001F2692">
        <w:rPr>
          <w:b w:val="0"/>
          <w:bCs/>
          <w:i w:val="0"/>
          <w:iCs/>
          <w:spacing w:val="-5"/>
          <w:sz w:val="22"/>
          <w:szCs w:val="22"/>
        </w:rPr>
        <w:t>v</w:t>
      </w:r>
      <w:r w:rsidRPr="001F2692">
        <w:rPr>
          <w:b w:val="0"/>
          <w:bCs/>
          <w:i w:val="0"/>
          <w:iCs/>
          <w:spacing w:val="-1"/>
          <w:sz w:val="22"/>
          <w:szCs w:val="22"/>
        </w:rPr>
        <w:t>ē</w:t>
      </w:r>
      <w:r w:rsidRPr="001F2692">
        <w:rPr>
          <w:b w:val="0"/>
          <w:bCs/>
          <w:i w:val="0"/>
          <w:iCs/>
          <w:spacing w:val="1"/>
          <w:sz w:val="22"/>
          <w:szCs w:val="22"/>
        </w:rPr>
        <w:t>r</w:t>
      </w:r>
      <w:r w:rsidRPr="001F2692">
        <w:rPr>
          <w:b w:val="0"/>
          <w:bCs/>
          <w:i w:val="0"/>
          <w:iCs/>
          <w:spacing w:val="5"/>
          <w:sz w:val="22"/>
          <w:szCs w:val="22"/>
        </w:rPr>
        <w:t>o</w:t>
      </w:r>
      <w:r w:rsidRPr="001F2692">
        <w:rPr>
          <w:b w:val="0"/>
          <w:bCs/>
          <w:i w:val="0"/>
          <w:iCs/>
          <w:spacing w:val="-2"/>
          <w:sz w:val="22"/>
          <w:szCs w:val="22"/>
        </w:rPr>
        <w:t>š</w:t>
      </w:r>
      <w:r w:rsidRPr="001F2692">
        <w:rPr>
          <w:b w:val="0"/>
          <w:bCs/>
          <w:i w:val="0"/>
          <w:iCs/>
          <w:spacing w:val="4"/>
          <w:sz w:val="22"/>
          <w:szCs w:val="22"/>
        </w:rPr>
        <w:t>a</w:t>
      </w:r>
      <w:r w:rsidRPr="001F2692">
        <w:rPr>
          <w:b w:val="0"/>
          <w:bCs/>
          <w:i w:val="0"/>
          <w:iCs/>
          <w:spacing w:val="-5"/>
          <w:sz w:val="22"/>
          <w:szCs w:val="22"/>
        </w:rPr>
        <w:t>n</w:t>
      </w:r>
      <w:r w:rsidRPr="001F2692">
        <w:rPr>
          <w:b w:val="0"/>
          <w:bCs/>
          <w:i w:val="0"/>
          <w:iCs/>
          <w:spacing w:val="-1"/>
          <w:sz w:val="22"/>
          <w:szCs w:val="22"/>
        </w:rPr>
        <w:t>u</w:t>
      </w:r>
      <w:r w:rsidRPr="001F2692">
        <w:rPr>
          <w:b w:val="0"/>
          <w:bCs/>
          <w:i w:val="0"/>
          <w:iCs/>
          <w:sz w:val="22"/>
          <w:szCs w:val="22"/>
        </w:rPr>
        <w:t>, g</w:t>
      </w:r>
      <w:r w:rsidRPr="001F2692">
        <w:rPr>
          <w:b w:val="0"/>
          <w:bCs/>
          <w:i w:val="0"/>
          <w:iCs/>
          <w:spacing w:val="5"/>
          <w:sz w:val="22"/>
          <w:szCs w:val="22"/>
        </w:rPr>
        <w:t>o</w:t>
      </w:r>
      <w:r w:rsidRPr="001F2692">
        <w:rPr>
          <w:b w:val="0"/>
          <w:bCs/>
          <w:i w:val="0"/>
          <w:iCs/>
          <w:sz w:val="22"/>
          <w:szCs w:val="22"/>
        </w:rPr>
        <w:t>d</w:t>
      </w:r>
      <w:r w:rsidRPr="001F2692">
        <w:rPr>
          <w:b w:val="0"/>
          <w:bCs/>
          <w:i w:val="0"/>
          <w:iCs/>
          <w:spacing w:val="-9"/>
          <w:sz w:val="22"/>
          <w:szCs w:val="22"/>
        </w:rPr>
        <w:t>ī</w:t>
      </w:r>
      <w:r w:rsidRPr="001F2692">
        <w:rPr>
          <w:b w:val="0"/>
          <w:bCs/>
          <w:i w:val="0"/>
          <w:iCs/>
          <w:sz w:val="22"/>
          <w:szCs w:val="22"/>
        </w:rPr>
        <w:t>g</w:t>
      </w:r>
      <w:r w:rsidRPr="001F2692">
        <w:rPr>
          <w:b w:val="0"/>
          <w:bCs/>
          <w:i w:val="0"/>
          <w:iCs/>
          <w:spacing w:val="5"/>
          <w:sz w:val="22"/>
          <w:szCs w:val="22"/>
        </w:rPr>
        <w:t>u</w:t>
      </w:r>
      <w:r w:rsidRPr="001F2692">
        <w:rPr>
          <w:b w:val="0"/>
          <w:bCs/>
          <w:i w:val="0"/>
          <w:iCs/>
          <w:spacing w:val="-4"/>
          <w:sz w:val="22"/>
          <w:szCs w:val="22"/>
        </w:rPr>
        <w:t>m</w:t>
      </w:r>
      <w:r w:rsidRPr="001F2692">
        <w:rPr>
          <w:b w:val="0"/>
          <w:bCs/>
          <w:i w:val="0"/>
          <w:iCs/>
          <w:spacing w:val="-2"/>
          <w:sz w:val="22"/>
          <w:szCs w:val="22"/>
        </w:rPr>
        <w:t>u</w:t>
      </w:r>
      <w:r w:rsidRPr="001F2692">
        <w:rPr>
          <w:b w:val="0"/>
          <w:bCs/>
          <w:i w:val="0"/>
          <w:iCs/>
          <w:sz w:val="22"/>
          <w:szCs w:val="22"/>
        </w:rPr>
        <w:t xml:space="preserve">, </w:t>
      </w:r>
      <w:r w:rsidRPr="001F2692">
        <w:rPr>
          <w:b w:val="0"/>
          <w:bCs/>
          <w:i w:val="0"/>
          <w:iCs/>
          <w:spacing w:val="4"/>
          <w:sz w:val="22"/>
          <w:szCs w:val="22"/>
        </w:rPr>
        <w:t>z</w:t>
      </w:r>
      <w:r w:rsidRPr="001F2692">
        <w:rPr>
          <w:b w:val="0"/>
          <w:bCs/>
          <w:i w:val="0"/>
          <w:iCs/>
          <w:spacing w:val="-4"/>
          <w:sz w:val="22"/>
          <w:szCs w:val="22"/>
        </w:rPr>
        <w:t>i</w:t>
      </w:r>
      <w:r w:rsidRPr="001F2692">
        <w:rPr>
          <w:b w:val="0"/>
          <w:bCs/>
          <w:i w:val="0"/>
          <w:iCs/>
          <w:sz w:val="22"/>
          <w:szCs w:val="22"/>
        </w:rPr>
        <w:t>n</w:t>
      </w:r>
      <w:r w:rsidRPr="001F2692">
        <w:rPr>
          <w:b w:val="0"/>
          <w:bCs/>
          <w:i w:val="0"/>
          <w:iCs/>
          <w:spacing w:val="-1"/>
          <w:sz w:val="22"/>
          <w:szCs w:val="22"/>
        </w:rPr>
        <w:t>ā</w:t>
      </w:r>
      <w:r w:rsidRPr="001F2692">
        <w:rPr>
          <w:b w:val="0"/>
          <w:bCs/>
          <w:i w:val="0"/>
          <w:iCs/>
          <w:spacing w:val="-2"/>
          <w:sz w:val="22"/>
          <w:szCs w:val="22"/>
        </w:rPr>
        <w:t>š</w:t>
      </w:r>
      <w:r w:rsidRPr="001F2692">
        <w:rPr>
          <w:b w:val="0"/>
          <w:bCs/>
          <w:i w:val="0"/>
          <w:iCs/>
          <w:spacing w:val="4"/>
          <w:sz w:val="22"/>
          <w:szCs w:val="22"/>
        </w:rPr>
        <w:t>a</w:t>
      </w:r>
      <w:r w:rsidRPr="001F2692">
        <w:rPr>
          <w:b w:val="0"/>
          <w:bCs/>
          <w:i w:val="0"/>
          <w:iCs/>
          <w:spacing w:val="-5"/>
          <w:sz w:val="22"/>
          <w:szCs w:val="22"/>
        </w:rPr>
        <w:t>n</w:t>
      </w:r>
      <w:r w:rsidRPr="001F2692">
        <w:rPr>
          <w:b w:val="0"/>
          <w:bCs/>
          <w:i w:val="0"/>
          <w:iCs/>
          <w:sz w:val="22"/>
          <w:szCs w:val="22"/>
        </w:rPr>
        <w:t xml:space="preserve">u </w:t>
      </w:r>
      <w:r w:rsidRPr="001F2692">
        <w:rPr>
          <w:b w:val="0"/>
          <w:bCs/>
          <w:i w:val="0"/>
          <w:iCs/>
          <w:spacing w:val="1"/>
          <w:sz w:val="22"/>
          <w:szCs w:val="22"/>
        </w:rPr>
        <w:t>r</w:t>
      </w:r>
      <w:r w:rsidRPr="001F2692">
        <w:rPr>
          <w:b w:val="0"/>
          <w:bCs/>
          <w:i w:val="0"/>
          <w:iCs/>
          <w:spacing w:val="-1"/>
          <w:sz w:val="22"/>
          <w:szCs w:val="22"/>
        </w:rPr>
        <w:t>a</w:t>
      </w:r>
      <w:r w:rsidRPr="001F2692">
        <w:rPr>
          <w:b w:val="0"/>
          <w:bCs/>
          <w:i w:val="0"/>
          <w:iCs/>
          <w:sz w:val="22"/>
          <w:szCs w:val="22"/>
        </w:rPr>
        <w:t>d</w:t>
      </w:r>
      <w:r w:rsidRPr="001F2692">
        <w:rPr>
          <w:b w:val="0"/>
          <w:bCs/>
          <w:i w:val="0"/>
          <w:iCs/>
          <w:spacing w:val="5"/>
          <w:sz w:val="22"/>
          <w:szCs w:val="22"/>
        </w:rPr>
        <w:t>o</w:t>
      </w:r>
      <w:r w:rsidRPr="001F2692">
        <w:rPr>
          <w:b w:val="0"/>
          <w:bCs/>
          <w:i w:val="0"/>
          <w:iCs/>
          <w:spacing w:val="-2"/>
          <w:sz w:val="22"/>
          <w:szCs w:val="22"/>
        </w:rPr>
        <w:t>š</w:t>
      </w:r>
      <w:r w:rsidRPr="001F2692">
        <w:rPr>
          <w:b w:val="0"/>
          <w:bCs/>
          <w:i w:val="0"/>
          <w:iCs/>
          <w:sz w:val="22"/>
          <w:szCs w:val="22"/>
        </w:rPr>
        <w:t xml:space="preserve">u </w:t>
      </w:r>
      <w:r w:rsidRPr="001F2692">
        <w:rPr>
          <w:b w:val="0"/>
          <w:bCs/>
          <w:i w:val="0"/>
          <w:iCs/>
          <w:spacing w:val="-4"/>
          <w:sz w:val="22"/>
          <w:szCs w:val="22"/>
        </w:rPr>
        <w:t>i</w:t>
      </w:r>
      <w:r w:rsidRPr="001F2692">
        <w:rPr>
          <w:b w:val="0"/>
          <w:bCs/>
          <w:i w:val="0"/>
          <w:iCs/>
          <w:spacing w:val="4"/>
          <w:sz w:val="22"/>
          <w:szCs w:val="22"/>
        </w:rPr>
        <w:t>z</w:t>
      </w:r>
      <w:r w:rsidRPr="001F2692">
        <w:rPr>
          <w:b w:val="0"/>
          <w:bCs/>
          <w:i w:val="0"/>
          <w:iCs/>
          <w:spacing w:val="-4"/>
          <w:sz w:val="22"/>
          <w:szCs w:val="22"/>
        </w:rPr>
        <w:t>m</w:t>
      </w:r>
      <w:r w:rsidRPr="001F2692">
        <w:rPr>
          <w:b w:val="0"/>
          <w:bCs/>
          <w:i w:val="0"/>
          <w:iCs/>
          <w:spacing w:val="4"/>
          <w:sz w:val="22"/>
          <w:szCs w:val="22"/>
        </w:rPr>
        <w:t>a</w:t>
      </w:r>
      <w:r w:rsidRPr="001F2692">
        <w:rPr>
          <w:b w:val="0"/>
          <w:bCs/>
          <w:i w:val="0"/>
          <w:iCs/>
          <w:spacing w:val="-5"/>
          <w:sz w:val="22"/>
          <w:szCs w:val="22"/>
        </w:rPr>
        <w:t>n</w:t>
      </w:r>
      <w:r w:rsidRPr="001F2692">
        <w:rPr>
          <w:b w:val="0"/>
          <w:bCs/>
          <w:i w:val="0"/>
          <w:iCs/>
          <w:spacing w:val="5"/>
          <w:sz w:val="22"/>
          <w:szCs w:val="22"/>
        </w:rPr>
        <w:t>to</w:t>
      </w:r>
      <w:r w:rsidRPr="001F2692">
        <w:rPr>
          <w:b w:val="0"/>
          <w:bCs/>
          <w:i w:val="0"/>
          <w:iCs/>
          <w:spacing w:val="-2"/>
          <w:sz w:val="22"/>
          <w:szCs w:val="22"/>
        </w:rPr>
        <w:t>š</w:t>
      </w:r>
      <w:r w:rsidRPr="001F2692">
        <w:rPr>
          <w:b w:val="0"/>
          <w:bCs/>
          <w:i w:val="0"/>
          <w:iCs/>
          <w:spacing w:val="-1"/>
          <w:sz w:val="22"/>
          <w:szCs w:val="22"/>
        </w:rPr>
        <w:t>a</w:t>
      </w:r>
      <w:r w:rsidRPr="001F2692">
        <w:rPr>
          <w:b w:val="0"/>
          <w:bCs/>
          <w:i w:val="0"/>
          <w:iCs/>
          <w:spacing w:val="-5"/>
          <w:sz w:val="22"/>
          <w:szCs w:val="22"/>
        </w:rPr>
        <w:t>n</w:t>
      </w:r>
      <w:r w:rsidRPr="001F2692">
        <w:rPr>
          <w:b w:val="0"/>
          <w:bCs/>
          <w:i w:val="0"/>
          <w:iCs/>
          <w:spacing w:val="-1"/>
          <w:sz w:val="22"/>
          <w:szCs w:val="22"/>
        </w:rPr>
        <w:t>u</w:t>
      </w:r>
      <w:r w:rsidRPr="001F2692">
        <w:rPr>
          <w:b w:val="0"/>
          <w:bCs/>
          <w:i w:val="0"/>
          <w:iCs/>
          <w:sz w:val="22"/>
          <w:szCs w:val="22"/>
        </w:rPr>
        <w:t xml:space="preserve">, </w:t>
      </w:r>
      <w:r w:rsidRPr="001F2692">
        <w:rPr>
          <w:b w:val="0"/>
          <w:bCs/>
          <w:i w:val="0"/>
          <w:iCs/>
          <w:spacing w:val="4"/>
          <w:sz w:val="22"/>
          <w:szCs w:val="22"/>
        </w:rPr>
        <w:t>z</w:t>
      </w:r>
      <w:r w:rsidRPr="001F2692">
        <w:rPr>
          <w:b w:val="0"/>
          <w:bCs/>
          <w:i w:val="0"/>
          <w:iCs/>
          <w:spacing w:val="-4"/>
          <w:sz w:val="22"/>
          <w:szCs w:val="22"/>
        </w:rPr>
        <w:t>i</w:t>
      </w:r>
      <w:r w:rsidRPr="001F2692">
        <w:rPr>
          <w:b w:val="0"/>
          <w:bCs/>
          <w:i w:val="0"/>
          <w:iCs/>
          <w:sz w:val="22"/>
          <w:szCs w:val="22"/>
        </w:rPr>
        <w:t>n</w:t>
      </w:r>
      <w:r w:rsidRPr="001F2692">
        <w:rPr>
          <w:b w:val="0"/>
          <w:bCs/>
          <w:i w:val="0"/>
          <w:iCs/>
          <w:spacing w:val="-1"/>
          <w:sz w:val="22"/>
          <w:szCs w:val="22"/>
        </w:rPr>
        <w:t>ā</w:t>
      </w:r>
      <w:r w:rsidRPr="001F2692">
        <w:rPr>
          <w:b w:val="0"/>
          <w:bCs/>
          <w:i w:val="0"/>
          <w:iCs/>
          <w:spacing w:val="5"/>
          <w:sz w:val="22"/>
          <w:szCs w:val="22"/>
        </w:rPr>
        <w:t>t</w:t>
      </w:r>
      <w:r w:rsidRPr="001F2692">
        <w:rPr>
          <w:b w:val="0"/>
          <w:bCs/>
          <w:i w:val="0"/>
          <w:iCs/>
          <w:sz w:val="22"/>
          <w:szCs w:val="22"/>
        </w:rPr>
        <w:t>n</w:t>
      </w:r>
      <w:r w:rsidRPr="001F2692">
        <w:rPr>
          <w:b w:val="0"/>
          <w:bCs/>
          <w:i w:val="0"/>
          <w:iCs/>
          <w:spacing w:val="-4"/>
          <w:sz w:val="22"/>
          <w:szCs w:val="22"/>
        </w:rPr>
        <w:t>i</w:t>
      </w:r>
      <w:r w:rsidRPr="001F2692">
        <w:rPr>
          <w:b w:val="0"/>
          <w:bCs/>
          <w:i w:val="0"/>
          <w:iCs/>
          <w:spacing w:val="-2"/>
          <w:sz w:val="22"/>
          <w:szCs w:val="22"/>
        </w:rPr>
        <w:t>s</w:t>
      </w:r>
      <w:r w:rsidRPr="001F2692">
        <w:rPr>
          <w:b w:val="0"/>
          <w:bCs/>
          <w:i w:val="0"/>
          <w:iCs/>
          <w:sz w:val="22"/>
          <w:szCs w:val="22"/>
        </w:rPr>
        <w:t>k</w:t>
      </w:r>
      <w:r w:rsidRPr="001F2692">
        <w:rPr>
          <w:b w:val="0"/>
          <w:bCs/>
          <w:i w:val="0"/>
          <w:iCs/>
          <w:spacing w:val="4"/>
          <w:sz w:val="22"/>
          <w:szCs w:val="22"/>
        </w:rPr>
        <w:t>ā</w:t>
      </w:r>
      <w:r w:rsidRPr="001F2692">
        <w:rPr>
          <w:b w:val="0"/>
          <w:bCs/>
          <w:i w:val="0"/>
          <w:iCs/>
          <w:sz w:val="22"/>
          <w:szCs w:val="22"/>
        </w:rPr>
        <w:t xml:space="preserve">s </w:t>
      </w:r>
      <w:r w:rsidRPr="001F2692">
        <w:rPr>
          <w:b w:val="0"/>
          <w:bCs/>
          <w:i w:val="0"/>
          <w:iCs/>
          <w:spacing w:val="-4"/>
          <w:sz w:val="22"/>
          <w:szCs w:val="22"/>
        </w:rPr>
        <w:t>i</w:t>
      </w:r>
      <w:r w:rsidRPr="001F2692">
        <w:rPr>
          <w:b w:val="0"/>
          <w:bCs/>
          <w:i w:val="0"/>
          <w:iCs/>
          <w:spacing w:val="-1"/>
          <w:sz w:val="22"/>
          <w:szCs w:val="22"/>
        </w:rPr>
        <w:t>z</w:t>
      </w:r>
      <w:r w:rsidRPr="001F2692">
        <w:rPr>
          <w:b w:val="0"/>
          <w:bCs/>
          <w:i w:val="0"/>
          <w:iCs/>
          <w:spacing w:val="4"/>
          <w:sz w:val="22"/>
          <w:szCs w:val="22"/>
        </w:rPr>
        <w:t>z</w:t>
      </w:r>
      <w:r w:rsidRPr="001F2692">
        <w:rPr>
          <w:b w:val="0"/>
          <w:bCs/>
          <w:i w:val="0"/>
          <w:iCs/>
          <w:spacing w:val="-4"/>
          <w:sz w:val="22"/>
          <w:szCs w:val="22"/>
        </w:rPr>
        <w:t>i</w:t>
      </w:r>
      <w:r w:rsidRPr="001F2692">
        <w:rPr>
          <w:b w:val="0"/>
          <w:bCs/>
          <w:i w:val="0"/>
          <w:iCs/>
          <w:sz w:val="22"/>
          <w:szCs w:val="22"/>
        </w:rPr>
        <w:t>ņ</w:t>
      </w:r>
      <w:r w:rsidRPr="001F2692">
        <w:rPr>
          <w:b w:val="0"/>
          <w:bCs/>
          <w:i w:val="0"/>
          <w:iCs/>
          <w:spacing w:val="4"/>
          <w:sz w:val="22"/>
          <w:szCs w:val="22"/>
        </w:rPr>
        <w:t>a</w:t>
      </w:r>
      <w:r w:rsidRPr="001F2692">
        <w:rPr>
          <w:b w:val="0"/>
          <w:bCs/>
          <w:i w:val="0"/>
          <w:iCs/>
          <w:sz w:val="22"/>
          <w:szCs w:val="22"/>
        </w:rPr>
        <w:t xml:space="preserve">s </w:t>
      </w:r>
      <w:r w:rsidRPr="001F2692">
        <w:rPr>
          <w:b w:val="0"/>
          <w:bCs/>
          <w:i w:val="0"/>
          <w:iCs/>
          <w:spacing w:val="-4"/>
          <w:sz w:val="22"/>
          <w:szCs w:val="22"/>
        </w:rPr>
        <w:t>m</w:t>
      </w:r>
      <w:r w:rsidRPr="001F2692">
        <w:rPr>
          <w:b w:val="0"/>
          <w:bCs/>
          <w:i w:val="0"/>
          <w:iCs/>
          <w:spacing w:val="-1"/>
          <w:sz w:val="22"/>
          <w:szCs w:val="22"/>
        </w:rPr>
        <w:t>e</w:t>
      </w:r>
      <w:r w:rsidRPr="001F2692">
        <w:rPr>
          <w:b w:val="0"/>
          <w:bCs/>
          <w:i w:val="0"/>
          <w:iCs/>
          <w:spacing w:val="5"/>
          <w:sz w:val="22"/>
          <w:szCs w:val="22"/>
        </w:rPr>
        <w:t>to</w:t>
      </w:r>
      <w:r w:rsidRPr="001F2692">
        <w:rPr>
          <w:b w:val="0"/>
          <w:bCs/>
          <w:i w:val="0"/>
          <w:iCs/>
          <w:spacing w:val="-1"/>
          <w:sz w:val="22"/>
          <w:szCs w:val="22"/>
        </w:rPr>
        <w:t>ž</w:t>
      </w:r>
      <w:r w:rsidRPr="001F2692">
        <w:rPr>
          <w:b w:val="0"/>
          <w:bCs/>
          <w:i w:val="0"/>
          <w:iCs/>
          <w:sz w:val="22"/>
          <w:szCs w:val="22"/>
        </w:rPr>
        <w:t xml:space="preserve">u </w:t>
      </w:r>
      <w:r w:rsidRPr="001F2692">
        <w:rPr>
          <w:b w:val="0"/>
          <w:bCs/>
          <w:i w:val="0"/>
          <w:iCs/>
          <w:spacing w:val="-1"/>
          <w:sz w:val="22"/>
          <w:szCs w:val="22"/>
        </w:rPr>
        <w:t>a</w:t>
      </w:r>
      <w:r w:rsidRPr="001F2692">
        <w:rPr>
          <w:b w:val="0"/>
          <w:bCs/>
          <w:i w:val="0"/>
          <w:iCs/>
          <w:sz w:val="22"/>
          <w:szCs w:val="22"/>
        </w:rPr>
        <w:t>pgu</w:t>
      </w:r>
      <w:r w:rsidRPr="001F2692">
        <w:rPr>
          <w:b w:val="0"/>
          <w:bCs/>
          <w:i w:val="0"/>
          <w:iCs/>
          <w:spacing w:val="-5"/>
          <w:sz w:val="22"/>
          <w:szCs w:val="22"/>
        </w:rPr>
        <w:t>v</w:t>
      </w:r>
      <w:r w:rsidRPr="001F2692">
        <w:rPr>
          <w:b w:val="0"/>
          <w:bCs/>
          <w:i w:val="0"/>
          <w:iCs/>
          <w:spacing w:val="-1"/>
          <w:sz w:val="22"/>
          <w:szCs w:val="22"/>
        </w:rPr>
        <w:t>i</w:t>
      </w:r>
      <w:r w:rsidRPr="001F2692">
        <w:rPr>
          <w:b w:val="0"/>
          <w:bCs/>
          <w:i w:val="0"/>
          <w:iCs/>
          <w:sz w:val="22"/>
          <w:szCs w:val="22"/>
        </w:rPr>
        <w:t>,</w:t>
      </w:r>
      <w:r w:rsidRPr="001F2692">
        <w:rPr>
          <w:b w:val="0"/>
          <w:bCs/>
          <w:i w:val="0"/>
          <w:iCs/>
          <w:spacing w:val="4"/>
          <w:sz w:val="22"/>
          <w:szCs w:val="22"/>
        </w:rPr>
        <w:t xml:space="preserve"> z</w:t>
      </w:r>
      <w:r w:rsidRPr="001F2692">
        <w:rPr>
          <w:b w:val="0"/>
          <w:bCs/>
          <w:i w:val="0"/>
          <w:iCs/>
          <w:spacing w:val="-4"/>
          <w:sz w:val="22"/>
          <w:szCs w:val="22"/>
        </w:rPr>
        <w:t>i</w:t>
      </w:r>
      <w:r w:rsidRPr="001F2692">
        <w:rPr>
          <w:b w:val="0"/>
          <w:bCs/>
          <w:i w:val="0"/>
          <w:iCs/>
          <w:sz w:val="22"/>
          <w:szCs w:val="22"/>
        </w:rPr>
        <w:t>n</w:t>
      </w:r>
      <w:r w:rsidRPr="001F2692">
        <w:rPr>
          <w:b w:val="0"/>
          <w:bCs/>
          <w:i w:val="0"/>
          <w:iCs/>
          <w:spacing w:val="-1"/>
          <w:sz w:val="22"/>
          <w:szCs w:val="22"/>
        </w:rPr>
        <w:t>ā</w:t>
      </w:r>
      <w:r w:rsidRPr="001F2692">
        <w:rPr>
          <w:b w:val="0"/>
          <w:bCs/>
          <w:i w:val="0"/>
          <w:iCs/>
          <w:spacing w:val="5"/>
          <w:sz w:val="22"/>
          <w:szCs w:val="22"/>
        </w:rPr>
        <w:t>t</w:t>
      </w:r>
      <w:r w:rsidRPr="001F2692">
        <w:rPr>
          <w:b w:val="0"/>
          <w:bCs/>
          <w:i w:val="0"/>
          <w:iCs/>
          <w:sz w:val="22"/>
          <w:szCs w:val="22"/>
        </w:rPr>
        <w:t>k</w:t>
      </w:r>
      <w:r w:rsidRPr="001F2692">
        <w:rPr>
          <w:b w:val="0"/>
          <w:bCs/>
          <w:i w:val="0"/>
          <w:iCs/>
          <w:spacing w:val="-1"/>
          <w:sz w:val="22"/>
          <w:szCs w:val="22"/>
        </w:rPr>
        <w:t>ā</w:t>
      </w:r>
      <w:r w:rsidRPr="001F2692">
        <w:rPr>
          <w:b w:val="0"/>
          <w:bCs/>
          <w:i w:val="0"/>
          <w:iCs/>
          <w:spacing w:val="1"/>
          <w:sz w:val="22"/>
          <w:szCs w:val="22"/>
        </w:rPr>
        <w:t>r</w:t>
      </w:r>
      <w:r w:rsidRPr="001F2692">
        <w:rPr>
          <w:b w:val="0"/>
          <w:bCs/>
          <w:i w:val="0"/>
          <w:iCs/>
          <w:spacing w:val="-1"/>
          <w:sz w:val="22"/>
          <w:szCs w:val="22"/>
        </w:rPr>
        <w:t>i</w:t>
      </w:r>
      <w:r w:rsidRPr="001F2692">
        <w:rPr>
          <w:b w:val="0"/>
          <w:bCs/>
          <w:i w:val="0"/>
          <w:iCs/>
          <w:sz w:val="22"/>
          <w:szCs w:val="22"/>
        </w:rPr>
        <w:t>, p</w:t>
      </w:r>
      <w:r w:rsidRPr="001F2692">
        <w:rPr>
          <w:b w:val="0"/>
          <w:bCs/>
          <w:i w:val="0"/>
          <w:iCs/>
          <w:spacing w:val="-6"/>
          <w:sz w:val="22"/>
          <w:szCs w:val="22"/>
        </w:rPr>
        <w:t>a</w:t>
      </w:r>
      <w:r w:rsidRPr="001F2692">
        <w:rPr>
          <w:b w:val="0"/>
          <w:bCs/>
          <w:i w:val="0"/>
          <w:iCs/>
          <w:spacing w:val="5"/>
          <w:sz w:val="22"/>
          <w:szCs w:val="22"/>
        </w:rPr>
        <w:t>t</w:t>
      </w:r>
      <w:r w:rsidRPr="001F2692">
        <w:rPr>
          <w:b w:val="0"/>
          <w:bCs/>
          <w:i w:val="0"/>
          <w:iCs/>
          <w:spacing w:val="-7"/>
          <w:sz w:val="22"/>
          <w:szCs w:val="22"/>
        </w:rPr>
        <w:t>s</w:t>
      </w:r>
      <w:r w:rsidRPr="001F2692">
        <w:rPr>
          <w:b w:val="0"/>
          <w:bCs/>
          <w:i w:val="0"/>
          <w:iCs/>
          <w:spacing w:val="5"/>
          <w:sz w:val="22"/>
          <w:szCs w:val="22"/>
        </w:rPr>
        <w:t>t</w:t>
      </w:r>
      <w:r w:rsidRPr="001F2692">
        <w:rPr>
          <w:b w:val="0"/>
          <w:bCs/>
          <w:i w:val="0"/>
          <w:iCs/>
          <w:spacing w:val="-1"/>
          <w:sz w:val="22"/>
          <w:szCs w:val="22"/>
        </w:rPr>
        <w:t>ā</w:t>
      </w:r>
      <w:r w:rsidRPr="001F2692">
        <w:rPr>
          <w:b w:val="0"/>
          <w:bCs/>
          <w:i w:val="0"/>
          <w:iCs/>
          <w:sz w:val="22"/>
          <w:szCs w:val="22"/>
        </w:rPr>
        <w:t>v</w:t>
      </w:r>
      <w:r w:rsidRPr="001F2692">
        <w:rPr>
          <w:b w:val="0"/>
          <w:bCs/>
          <w:i w:val="0"/>
          <w:iCs/>
          <w:spacing w:val="-4"/>
          <w:sz w:val="22"/>
          <w:szCs w:val="22"/>
        </w:rPr>
        <w:t>ī</w:t>
      </w:r>
      <w:r w:rsidRPr="001F2692">
        <w:rPr>
          <w:b w:val="0"/>
          <w:bCs/>
          <w:i w:val="0"/>
          <w:iCs/>
          <w:spacing w:val="-5"/>
          <w:sz w:val="22"/>
          <w:szCs w:val="22"/>
        </w:rPr>
        <w:t>b</w:t>
      </w:r>
      <w:r w:rsidRPr="001F2692">
        <w:rPr>
          <w:b w:val="0"/>
          <w:bCs/>
          <w:i w:val="0"/>
          <w:iCs/>
          <w:sz w:val="22"/>
          <w:szCs w:val="22"/>
        </w:rPr>
        <w:t xml:space="preserve">u </w:t>
      </w:r>
      <w:r w:rsidRPr="001F2692">
        <w:rPr>
          <w:b w:val="0"/>
          <w:bCs/>
          <w:i w:val="0"/>
          <w:iCs/>
          <w:spacing w:val="4"/>
          <w:sz w:val="22"/>
          <w:szCs w:val="22"/>
        </w:rPr>
        <w:t>d</w:t>
      </w:r>
      <w:r w:rsidRPr="001F2692">
        <w:rPr>
          <w:b w:val="0"/>
          <w:bCs/>
          <w:i w:val="0"/>
          <w:iCs/>
          <w:spacing w:val="-1"/>
          <w:sz w:val="22"/>
          <w:szCs w:val="22"/>
        </w:rPr>
        <w:t>a</w:t>
      </w:r>
      <w:r w:rsidRPr="001F2692">
        <w:rPr>
          <w:b w:val="0"/>
          <w:bCs/>
          <w:i w:val="0"/>
          <w:iCs/>
          <w:spacing w:val="6"/>
          <w:sz w:val="22"/>
          <w:szCs w:val="22"/>
        </w:rPr>
        <w:t>r</w:t>
      </w:r>
      <w:r w:rsidRPr="001F2692">
        <w:rPr>
          <w:b w:val="0"/>
          <w:bCs/>
          <w:i w:val="0"/>
          <w:iCs/>
          <w:spacing w:val="-5"/>
          <w:sz w:val="22"/>
          <w:szCs w:val="22"/>
        </w:rPr>
        <w:t>b</w:t>
      </w:r>
      <w:r w:rsidRPr="001F2692">
        <w:rPr>
          <w:b w:val="0"/>
          <w:bCs/>
          <w:i w:val="0"/>
          <w:iCs/>
          <w:sz w:val="22"/>
          <w:szCs w:val="22"/>
        </w:rPr>
        <w:t>a u</w:t>
      </w:r>
      <w:r w:rsidRPr="001F2692">
        <w:rPr>
          <w:b w:val="0"/>
          <w:bCs/>
          <w:i w:val="0"/>
          <w:iCs/>
          <w:spacing w:val="-1"/>
          <w:sz w:val="22"/>
          <w:szCs w:val="22"/>
        </w:rPr>
        <w:t>z</w:t>
      </w:r>
      <w:r w:rsidRPr="001F2692">
        <w:rPr>
          <w:b w:val="0"/>
          <w:bCs/>
          <w:i w:val="0"/>
          <w:iCs/>
          <w:sz w:val="22"/>
          <w:szCs w:val="22"/>
        </w:rPr>
        <w:t>d</w:t>
      </w:r>
      <w:r w:rsidRPr="001F2692">
        <w:rPr>
          <w:b w:val="0"/>
          <w:bCs/>
          <w:i w:val="0"/>
          <w:iCs/>
          <w:spacing w:val="4"/>
          <w:sz w:val="22"/>
          <w:szCs w:val="22"/>
        </w:rPr>
        <w:t>e</w:t>
      </w:r>
      <w:r w:rsidRPr="001F2692">
        <w:rPr>
          <w:b w:val="0"/>
          <w:bCs/>
          <w:i w:val="0"/>
          <w:iCs/>
          <w:spacing w:val="-5"/>
          <w:sz w:val="22"/>
          <w:szCs w:val="22"/>
        </w:rPr>
        <w:t>v</w:t>
      </w:r>
      <w:r w:rsidRPr="001F2692">
        <w:rPr>
          <w:b w:val="0"/>
          <w:bCs/>
          <w:i w:val="0"/>
          <w:iCs/>
          <w:spacing w:val="5"/>
          <w:sz w:val="22"/>
          <w:szCs w:val="22"/>
        </w:rPr>
        <w:t>u</w:t>
      </w:r>
      <w:r w:rsidRPr="001F2692">
        <w:rPr>
          <w:b w:val="0"/>
          <w:bCs/>
          <w:i w:val="0"/>
          <w:iCs/>
          <w:spacing w:val="-9"/>
          <w:sz w:val="22"/>
          <w:szCs w:val="22"/>
        </w:rPr>
        <w:t>m</w:t>
      </w:r>
      <w:r w:rsidRPr="001F2692">
        <w:rPr>
          <w:b w:val="0"/>
          <w:bCs/>
          <w:i w:val="0"/>
          <w:iCs/>
          <w:sz w:val="22"/>
          <w:szCs w:val="22"/>
        </w:rPr>
        <w:t xml:space="preserve">u </w:t>
      </w:r>
      <w:r w:rsidRPr="001F2692">
        <w:rPr>
          <w:b w:val="0"/>
          <w:bCs/>
          <w:i w:val="0"/>
          <w:iCs/>
          <w:spacing w:val="6"/>
          <w:sz w:val="22"/>
          <w:szCs w:val="22"/>
        </w:rPr>
        <w:t>r</w:t>
      </w:r>
      <w:r w:rsidRPr="001F2692">
        <w:rPr>
          <w:b w:val="0"/>
          <w:bCs/>
          <w:i w:val="0"/>
          <w:iCs/>
          <w:spacing w:val="-4"/>
          <w:sz w:val="22"/>
          <w:szCs w:val="22"/>
        </w:rPr>
        <w:t>i</w:t>
      </w:r>
      <w:r w:rsidRPr="001F2692">
        <w:rPr>
          <w:b w:val="0"/>
          <w:bCs/>
          <w:i w:val="0"/>
          <w:iCs/>
          <w:spacing w:val="2"/>
          <w:sz w:val="22"/>
          <w:szCs w:val="22"/>
        </w:rPr>
        <w:t>s</w:t>
      </w:r>
      <w:r w:rsidRPr="001F2692">
        <w:rPr>
          <w:b w:val="0"/>
          <w:bCs/>
          <w:i w:val="0"/>
          <w:iCs/>
          <w:sz w:val="22"/>
          <w:szCs w:val="22"/>
        </w:rPr>
        <w:t>i</w:t>
      </w:r>
      <w:r w:rsidRPr="001F2692">
        <w:rPr>
          <w:b w:val="0"/>
          <w:bCs/>
          <w:i w:val="0"/>
          <w:iCs/>
          <w:spacing w:val="-4"/>
          <w:sz w:val="22"/>
          <w:szCs w:val="22"/>
        </w:rPr>
        <w:t>n</w:t>
      </w:r>
      <w:r w:rsidRPr="001F2692">
        <w:rPr>
          <w:b w:val="0"/>
          <w:bCs/>
          <w:i w:val="0"/>
          <w:iCs/>
          <w:spacing w:val="4"/>
          <w:sz w:val="22"/>
          <w:szCs w:val="22"/>
        </w:rPr>
        <w:t>ā</w:t>
      </w:r>
      <w:r w:rsidRPr="001F2692">
        <w:rPr>
          <w:b w:val="0"/>
          <w:bCs/>
          <w:i w:val="0"/>
          <w:iCs/>
          <w:spacing w:val="-2"/>
          <w:sz w:val="22"/>
          <w:szCs w:val="22"/>
        </w:rPr>
        <w:t>š</w:t>
      </w:r>
      <w:r w:rsidRPr="001F2692">
        <w:rPr>
          <w:b w:val="0"/>
          <w:bCs/>
          <w:i w:val="0"/>
          <w:iCs/>
          <w:spacing w:val="4"/>
          <w:sz w:val="22"/>
          <w:szCs w:val="22"/>
        </w:rPr>
        <w:t>a</w:t>
      </w:r>
      <w:r w:rsidRPr="001F2692">
        <w:rPr>
          <w:b w:val="0"/>
          <w:bCs/>
          <w:i w:val="0"/>
          <w:iCs/>
          <w:spacing w:val="-5"/>
          <w:sz w:val="22"/>
          <w:szCs w:val="22"/>
        </w:rPr>
        <w:t>n</w:t>
      </w:r>
      <w:r w:rsidRPr="001F2692">
        <w:rPr>
          <w:b w:val="0"/>
          <w:bCs/>
          <w:i w:val="0"/>
          <w:iCs/>
          <w:spacing w:val="-1"/>
          <w:sz w:val="22"/>
          <w:szCs w:val="22"/>
        </w:rPr>
        <w:t>ā</w:t>
      </w:r>
      <w:r w:rsidRPr="001F2692">
        <w:rPr>
          <w:b w:val="0"/>
          <w:bCs/>
          <w:i w:val="0"/>
          <w:iCs/>
          <w:sz w:val="22"/>
          <w:szCs w:val="22"/>
        </w:rPr>
        <w:t xml:space="preserve">. </w:t>
      </w:r>
      <w:r w:rsidRPr="001F2692">
        <w:rPr>
          <w:rFonts w:eastAsia="Calibri"/>
          <w:b w:val="0"/>
          <w:bCs/>
          <w:i w:val="0"/>
          <w:iCs/>
          <w:sz w:val="22"/>
          <w:szCs w:val="22"/>
        </w:rPr>
        <w:t xml:space="preserve">Dažādu mācību metožu pielietošanas mērķis ir maksimāli veicināt izziņas prasmju pilnveidi, abstrakto un analītisko domāšanu, kā arī profesionālajā praksē pielietojamo zināšanu un prasmju apguvi. </w:t>
      </w:r>
      <w:r w:rsidRPr="001F2692">
        <w:rPr>
          <w:b w:val="0"/>
          <w:bCs/>
          <w:i w:val="0"/>
          <w:iCs/>
          <w:sz w:val="22"/>
          <w:szCs w:val="22"/>
        </w:rPr>
        <w:t>DU īpaši uzsver sagatavojamo skolotāju potenciālo kompetenci, pamatojoties uz studiju laikā nodrošinātajiem prakses un praktiskās apguves principiem.</w:t>
      </w:r>
    </w:p>
    <w:p w14:paraId="1A1D178B" w14:textId="77777777" w:rsidR="0029180F" w:rsidRPr="001F2692" w:rsidRDefault="0029180F" w:rsidP="0029180F">
      <w:pPr>
        <w:pStyle w:val="Nosaukumi"/>
        <w:jc w:val="both"/>
        <w:rPr>
          <w:b w:val="0"/>
          <w:bCs/>
          <w:i w:val="0"/>
          <w:iCs/>
          <w:sz w:val="22"/>
          <w:szCs w:val="22"/>
        </w:rPr>
      </w:pPr>
      <w:r w:rsidRPr="001F2692">
        <w:rPr>
          <w:b w:val="0"/>
          <w:bCs/>
          <w:i w:val="0"/>
          <w:iCs/>
          <w:sz w:val="22"/>
          <w:szCs w:val="22"/>
        </w:rPr>
        <w:t>Daugavpils Universitātes mācībspēki regulāri paaugstina kvalifikāciju, apgūst jaunas docēšanas metodes un pielieto tās savā darbā. Balstoties uz augsto kompetenci pedagoģijas zinātnes jomā, DU izstrādā un aprobē jaunas pasniegšanas metodes, ir nozīmīgs tālākizglītības atbalsta un resursu centrs pedagogiem.</w:t>
      </w:r>
    </w:p>
    <w:p w14:paraId="691CF82D" w14:textId="77777777" w:rsidR="0029180F" w:rsidRPr="001F2692" w:rsidRDefault="0029180F" w:rsidP="0029180F">
      <w:pPr>
        <w:pStyle w:val="Nosaukumi"/>
        <w:jc w:val="both"/>
        <w:rPr>
          <w:rFonts w:eastAsia="Calibri"/>
          <w:b w:val="0"/>
          <w:bCs/>
          <w:i w:val="0"/>
          <w:iCs/>
          <w:sz w:val="22"/>
          <w:szCs w:val="22"/>
        </w:rPr>
      </w:pPr>
      <w:r w:rsidRPr="001F2692">
        <w:rPr>
          <w:b w:val="0"/>
          <w:bCs/>
          <w:i w:val="0"/>
          <w:iCs/>
          <w:spacing w:val="1"/>
          <w:sz w:val="22"/>
          <w:szCs w:val="22"/>
        </w:rPr>
        <w:t>Ī</w:t>
      </w:r>
      <w:r w:rsidRPr="001F2692">
        <w:rPr>
          <w:b w:val="0"/>
          <w:bCs/>
          <w:i w:val="0"/>
          <w:iCs/>
          <w:sz w:val="22"/>
          <w:szCs w:val="22"/>
        </w:rPr>
        <w:t>p</w:t>
      </w:r>
      <w:r w:rsidRPr="001F2692">
        <w:rPr>
          <w:b w:val="0"/>
          <w:bCs/>
          <w:i w:val="0"/>
          <w:iCs/>
          <w:spacing w:val="-1"/>
          <w:sz w:val="22"/>
          <w:szCs w:val="22"/>
        </w:rPr>
        <w:t>a</w:t>
      </w:r>
      <w:r w:rsidRPr="001F2692">
        <w:rPr>
          <w:b w:val="0"/>
          <w:bCs/>
          <w:i w:val="0"/>
          <w:iCs/>
          <w:spacing w:val="-2"/>
          <w:sz w:val="22"/>
          <w:szCs w:val="22"/>
        </w:rPr>
        <w:t>š</w:t>
      </w:r>
      <w:r w:rsidRPr="001F2692">
        <w:rPr>
          <w:b w:val="0"/>
          <w:bCs/>
          <w:i w:val="0"/>
          <w:iCs/>
          <w:sz w:val="22"/>
          <w:szCs w:val="22"/>
        </w:rPr>
        <w:t>a u</w:t>
      </w:r>
      <w:r w:rsidRPr="001F2692">
        <w:rPr>
          <w:b w:val="0"/>
          <w:bCs/>
          <w:i w:val="0"/>
          <w:iCs/>
          <w:spacing w:val="4"/>
          <w:sz w:val="22"/>
          <w:szCs w:val="22"/>
        </w:rPr>
        <w:t>z</w:t>
      </w:r>
      <w:r w:rsidRPr="001F2692">
        <w:rPr>
          <w:b w:val="0"/>
          <w:bCs/>
          <w:i w:val="0"/>
          <w:iCs/>
          <w:spacing w:val="-9"/>
          <w:sz w:val="22"/>
          <w:szCs w:val="22"/>
        </w:rPr>
        <w:t>m</w:t>
      </w:r>
      <w:r w:rsidRPr="001F2692">
        <w:rPr>
          <w:b w:val="0"/>
          <w:bCs/>
          <w:i w:val="0"/>
          <w:iCs/>
          <w:spacing w:val="4"/>
          <w:sz w:val="22"/>
          <w:szCs w:val="22"/>
        </w:rPr>
        <w:t>a</w:t>
      </w:r>
      <w:r w:rsidRPr="001F2692">
        <w:rPr>
          <w:b w:val="0"/>
          <w:bCs/>
          <w:i w:val="0"/>
          <w:iCs/>
          <w:sz w:val="22"/>
          <w:szCs w:val="22"/>
        </w:rPr>
        <w:t>n</w:t>
      </w:r>
      <w:r w:rsidRPr="001F2692">
        <w:rPr>
          <w:b w:val="0"/>
          <w:bCs/>
          <w:i w:val="0"/>
          <w:iCs/>
          <w:spacing w:val="-4"/>
          <w:sz w:val="22"/>
          <w:szCs w:val="22"/>
        </w:rPr>
        <w:t>ī</w:t>
      </w:r>
      <w:r w:rsidRPr="001F2692">
        <w:rPr>
          <w:b w:val="0"/>
          <w:bCs/>
          <w:i w:val="0"/>
          <w:iCs/>
          <w:sz w:val="22"/>
          <w:szCs w:val="22"/>
        </w:rPr>
        <w:t xml:space="preserve">ba </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k</w:t>
      </w:r>
      <w:r w:rsidRPr="001F2692">
        <w:rPr>
          <w:b w:val="0"/>
          <w:bCs/>
          <w:i w:val="0"/>
          <w:iCs/>
          <w:spacing w:val="5"/>
          <w:sz w:val="22"/>
          <w:szCs w:val="22"/>
        </w:rPr>
        <w:t xml:space="preserve"> p</w:t>
      </w:r>
      <w:r w:rsidRPr="001F2692">
        <w:rPr>
          <w:b w:val="0"/>
          <w:bCs/>
          <w:i w:val="0"/>
          <w:iCs/>
          <w:spacing w:val="-9"/>
          <w:sz w:val="22"/>
          <w:szCs w:val="22"/>
        </w:rPr>
        <w:t>i</w:t>
      </w:r>
      <w:r w:rsidRPr="001F2692">
        <w:rPr>
          <w:b w:val="0"/>
          <w:bCs/>
          <w:i w:val="0"/>
          <w:iCs/>
          <w:spacing w:val="4"/>
          <w:sz w:val="22"/>
          <w:szCs w:val="22"/>
        </w:rPr>
        <w:t>e</w:t>
      </w:r>
      <w:r w:rsidRPr="001F2692">
        <w:rPr>
          <w:b w:val="0"/>
          <w:bCs/>
          <w:i w:val="0"/>
          <w:iCs/>
          <w:sz w:val="22"/>
          <w:szCs w:val="22"/>
        </w:rPr>
        <w:t>v</w:t>
      </w:r>
      <w:r w:rsidRPr="001F2692">
        <w:rPr>
          <w:b w:val="0"/>
          <w:bCs/>
          <w:i w:val="0"/>
          <w:iCs/>
          <w:spacing w:val="-1"/>
          <w:sz w:val="22"/>
          <w:szCs w:val="22"/>
        </w:rPr>
        <w:t>ē</w:t>
      </w:r>
      <w:r w:rsidRPr="001F2692">
        <w:rPr>
          <w:b w:val="0"/>
          <w:bCs/>
          <w:i w:val="0"/>
          <w:iCs/>
          <w:spacing w:val="1"/>
          <w:sz w:val="22"/>
          <w:szCs w:val="22"/>
        </w:rPr>
        <w:t>r</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 xml:space="preserve">a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1"/>
          <w:sz w:val="22"/>
          <w:szCs w:val="22"/>
        </w:rPr>
        <w:t>e</w:t>
      </w:r>
      <w:r w:rsidRPr="001F2692">
        <w:rPr>
          <w:b w:val="0"/>
          <w:bCs/>
          <w:i w:val="0"/>
          <w:iCs/>
          <w:spacing w:val="-5"/>
          <w:sz w:val="22"/>
          <w:szCs w:val="22"/>
        </w:rPr>
        <w:t>n</w:t>
      </w:r>
      <w:r w:rsidRPr="001F2692">
        <w:rPr>
          <w:b w:val="0"/>
          <w:bCs/>
          <w:i w:val="0"/>
          <w:iCs/>
          <w:spacing w:val="5"/>
          <w:sz w:val="22"/>
          <w:szCs w:val="22"/>
        </w:rPr>
        <w:t>t</w:t>
      </w:r>
      <w:r w:rsidRPr="001F2692">
        <w:rPr>
          <w:b w:val="0"/>
          <w:bCs/>
          <w:i w:val="0"/>
          <w:iCs/>
          <w:sz w:val="22"/>
          <w:szCs w:val="22"/>
        </w:rPr>
        <w:t>a p</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7"/>
          <w:sz w:val="22"/>
          <w:szCs w:val="22"/>
        </w:rPr>
        <w:t>s</w:t>
      </w:r>
      <w:r w:rsidRPr="001F2692">
        <w:rPr>
          <w:b w:val="0"/>
          <w:bCs/>
          <w:i w:val="0"/>
          <w:iCs/>
          <w:spacing w:val="5"/>
          <w:sz w:val="22"/>
          <w:szCs w:val="22"/>
        </w:rPr>
        <w:t>t</w:t>
      </w:r>
      <w:r w:rsidRPr="001F2692">
        <w:rPr>
          <w:b w:val="0"/>
          <w:bCs/>
          <w:i w:val="0"/>
          <w:iCs/>
          <w:spacing w:val="-1"/>
          <w:sz w:val="22"/>
          <w:szCs w:val="22"/>
        </w:rPr>
        <w:t>ā</w:t>
      </w:r>
      <w:r w:rsidRPr="001F2692">
        <w:rPr>
          <w:b w:val="0"/>
          <w:bCs/>
          <w:i w:val="0"/>
          <w:iCs/>
          <w:spacing w:val="-5"/>
          <w:sz w:val="22"/>
          <w:szCs w:val="22"/>
        </w:rPr>
        <w:t>v</w:t>
      </w:r>
      <w:r w:rsidRPr="001F2692">
        <w:rPr>
          <w:b w:val="0"/>
          <w:bCs/>
          <w:i w:val="0"/>
          <w:iCs/>
          <w:spacing w:val="-4"/>
          <w:sz w:val="22"/>
          <w:szCs w:val="22"/>
        </w:rPr>
        <w:t>ī</w:t>
      </w:r>
      <w:r w:rsidRPr="001F2692">
        <w:rPr>
          <w:b w:val="0"/>
          <w:bCs/>
          <w:i w:val="0"/>
          <w:iCs/>
          <w:sz w:val="22"/>
          <w:szCs w:val="22"/>
        </w:rPr>
        <w:t>g</w:t>
      </w:r>
      <w:r w:rsidRPr="001F2692">
        <w:rPr>
          <w:b w:val="0"/>
          <w:bCs/>
          <w:i w:val="0"/>
          <w:iCs/>
          <w:spacing w:val="4"/>
          <w:sz w:val="22"/>
          <w:szCs w:val="22"/>
        </w:rPr>
        <w:t>a</w:t>
      </w:r>
      <w:r w:rsidRPr="001F2692">
        <w:rPr>
          <w:b w:val="0"/>
          <w:bCs/>
          <w:i w:val="0"/>
          <w:iCs/>
          <w:spacing w:val="-4"/>
          <w:sz w:val="22"/>
          <w:szCs w:val="22"/>
        </w:rPr>
        <w:t>j</w:t>
      </w:r>
      <w:r w:rsidRPr="001F2692">
        <w:rPr>
          <w:b w:val="0"/>
          <w:bCs/>
          <w:i w:val="0"/>
          <w:iCs/>
          <w:spacing w:val="4"/>
          <w:sz w:val="22"/>
          <w:szCs w:val="22"/>
        </w:rPr>
        <w:t>a</w:t>
      </w:r>
      <w:r w:rsidRPr="001F2692">
        <w:rPr>
          <w:b w:val="0"/>
          <w:bCs/>
          <w:i w:val="0"/>
          <w:iCs/>
          <w:sz w:val="22"/>
          <w:szCs w:val="22"/>
        </w:rPr>
        <w:t>m d</w:t>
      </w:r>
      <w:r w:rsidRPr="001F2692">
        <w:rPr>
          <w:b w:val="0"/>
          <w:bCs/>
          <w:i w:val="0"/>
          <w:iCs/>
          <w:spacing w:val="-1"/>
          <w:sz w:val="22"/>
          <w:szCs w:val="22"/>
        </w:rPr>
        <w:t>a</w:t>
      </w:r>
      <w:r w:rsidRPr="001F2692">
        <w:rPr>
          <w:b w:val="0"/>
          <w:bCs/>
          <w:i w:val="0"/>
          <w:iCs/>
          <w:spacing w:val="1"/>
          <w:sz w:val="22"/>
          <w:szCs w:val="22"/>
        </w:rPr>
        <w:t>r</w:t>
      </w:r>
      <w:r w:rsidRPr="001F2692">
        <w:rPr>
          <w:b w:val="0"/>
          <w:bCs/>
          <w:i w:val="0"/>
          <w:iCs/>
          <w:sz w:val="22"/>
          <w:szCs w:val="22"/>
        </w:rPr>
        <w:t>b</w:t>
      </w:r>
      <w:r w:rsidRPr="001F2692">
        <w:rPr>
          <w:b w:val="0"/>
          <w:bCs/>
          <w:i w:val="0"/>
          <w:iCs/>
          <w:spacing w:val="4"/>
          <w:sz w:val="22"/>
          <w:szCs w:val="22"/>
        </w:rPr>
        <w:t>a</w:t>
      </w:r>
      <w:r w:rsidRPr="001F2692">
        <w:rPr>
          <w:b w:val="0"/>
          <w:bCs/>
          <w:i w:val="0"/>
          <w:iCs/>
          <w:sz w:val="22"/>
          <w:szCs w:val="22"/>
        </w:rPr>
        <w:t xml:space="preserve">m – </w:t>
      </w:r>
      <w:r w:rsidRPr="001F2692">
        <w:rPr>
          <w:b w:val="0"/>
          <w:bCs/>
          <w:i w:val="0"/>
          <w:iCs/>
          <w:spacing w:val="5"/>
          <w:sz w:val="22"/>
          <w:szCs w:val="22"/>
        </w:rPr>
        <w:t>t</w:t>
      </w:r>
      <w:r w:rsidRPr="001F2692">
        <w:rPr>
          <w:b w:val="0"/>
          <w:bCs/>
          <w:i w:val="0"/>
          <w:iCs/>
          <w:spacing w:val="-1"/>
          <w:sz w:val="22"/>
          <w:szCs w:val="22"/>
        </w:rPr>
        <w:t>e</w:t>
      </w:r>
      <w:r w:rsidRPr="001F2692">
        <w:rPr>
          <w:b w:val="0"/>
          <w:bCs/>
          <w:i w:val="0"/>
          <w:iCs/>
          <w:sz w:val="22"/>
          <w:szCs w:val="22"/>
        </w:rPr>
        <w:t>o</w:t>
      </w:r>
      <w:r w:rsidRPr="001F2692">
        <w:rPr>
          <w:b w:val="0"/>
          <w:bCs/>
          <w:i w:val="0"/>
          <w:iCs/>
          <w:spacing w:val="1"/>
          <w:sz w:val="22"/>
          <w:szCs w:val="22"/>
        </w:rPr>
        <w:t>r</w:t>
      </w:r>
      <w:r w:rsidRPr="001F2692">
        <w:rPr>
          <w:b w:val="0"/>
          <w:bCs/>
          <w:i w:val="0"/>
          <w:iCs/>
          <w:spacing w:val="-6"/>
          <w:sz w:val="22"/>
          <w:szCs w:val="22"/>
        </w:rPr>
        <w:t>ē</w:t>
      </w:r>
      <w:r w:rsidRPr="001F2692">
        <w:rPr>
          <w:b w:val="0"/>
          <w:bCs/>
          <w:i w:val="0"/>
          <w:iCs/>
          <w:spacing w:val="5"/>
          <w:sz w:val="22"/>
          <w:szCs w:val="22"/>
        </w:rPr>
        <w:t>t</w:t>
      </w:r>
      <w:r w:rsidRPr="001F2692">
        <w:rPr>
          <w:b w:val="0"/>
          <w:bCs/>
          <w:i w:val="0"/>
          <w:iCs/>
          <w:spacing w:val="-4"/>
          <w:sz w:val="22"/>
          <w:szCs w:val="22"/>
        </w:rPr>
        <w:t>i</w:t>
      </w:r>
      <w:r w:rsidRPr="001F2692">
        <w:rPr>
          <w:b w:val="0"/>
          <w:bCs/>
          <w:i w:val="0"/>
          <w:iCs/>
          <w:spacing w:val="-2"/>
          <w:sz w:val="22"/>
          <w:szCs w:val="22"/>
        </w:rPr>
        <w:t>s</w:t>
      </w:r>
      <w:r w:rsidRPr="001F2692">
        <w:rPr>
          <w:b w:val="0"/>
          <w:bCs/>
          <w:i w:val="0"/>
          <w:iCs/>
          <w:sz w:val="22"/>
          <w:szCs w:val="22"/>
        </w:rPr>
        <w:t>k</w:t>
      </w:r>
      <w:r w:rsidRPr="001F2692">
        <w:rPr>
          <w:b w:val="0"/>
          <w:bCs/>
          <w:i w:val="0"/>
          <w:iCs/>
          <w:spacing w:val="-1"/>
          <w:sz w:val="22"/>
          <w:szCs w:val="22"/>
        </w:rPr>
        <w:t>ā</w:t>
      </w:r>
      <w:r w:rsidRPr="001F2692">
        <w:rPr>
          <w:b w:val="0"/>
          <w:bCs/>
          <w:i w:val="0"/>
          <w:iCs/>
          <w:sz w:val="22"/>
          <w:szCs w:val="22"/>
        </w:rPr>
        <w:t>s l</w:t>
      </w:r>
      <w:r w:rsidRPr="001F2692">
        <w:rPr>
          <w:b w:val="0"/>
          <w:bCs/>
          <w:i w:val="0"/>
          <w:iCs/>
          <w:spacing w:val="-9"/>
          <w:sz w:val="22"/>
          <w:szCs w:val="22"/>
        </w:rPr>
        <w:t>i</w:t>
      </w:r>
      <w:r w:rsidRPr="001F2692">
        <w:rPr>
          <w:b w:val="0"/>
          <w:bCs/>
          <w:i w:val="0"/>
          <w:iCs/>
          <w:spacing w:val="5"/>
          <w:sz w:val="22"/>
          <w:szCs w:val="22"/>
        </w:rPr>
        <w:t>t</w:t>
      </w:r>
      <w:r w:rsidRPr="001F2692">
        <w:rPr>
          <w:b w:val="0"/>
          <w:bCs/>
          <w:i w:val="0"/>
          <w:iCs/>
          <w:spacing w:val="-1"/>
          <w:sz w:val="22"/>
          <w:szCs w:val="22"/>
        </w:rPr>
        <w:t>e</w:t>
      </w:r>
      <w:r w:rsidRPr="001F2692">
        <w:rPr>
          <w:b w:val="0"/>
          <w:bCs/>
          <w:i w:val="0"/>
          <w:iCs/>
          <w:spacing w:val="1"/>
          <w:sz w:val="22"/>
          <w:szCs w:val="22"/>
        </w:rPr>
        <w:t>r</w:t>
      </w:r>
      <w:r w:rsidRPr="001F2692">
        <w:rPr>
          <w:b w:val="0"/>
          <w:bCs/>
          <w:i w:val="0"/>
          <w:iCs/>
          <w:spacing w:val="-1"/>
          <w:sz w:val="22"/>
          <w:szCs w:val="22"/>
        </w:rPr>
        <w:t>a</w:t>
      </w:r>
      <w:r w:rsidRPr="001F2692">
        <w:rPr>
          <w:b w:val="0"/>
          <w:bCs/>
          <w:i w:val="0"/>
          <w:iCs/>
          <w:spacing w:val="5"/>
          <w:sz w:val="22"/>
          <w:szCs w:val="22"/>
        </w:rPr>
        <w:t>t</w:t>
      </w:r>
      <w:r w:rsidRPr="001F2692">
        <w:rPr>
          <w:b w:val="0"/>
          <w:bCs/>
          <w:i w:val="0"/>
          <w:iCs/>
          <w:sz w:val="22"/>
          <w:szCs w:val="22"/>
        </w:rPr>
        <w:t>ū</w:t>
      </w:r>
      <w:r w:rsidRPr="001F2692">
        <w:rPr>
          <w:b w:val="0"/>
          <w:bCs/>
          <w:i w:val="0"/>
          <w:iCs/>
          <w:spacing w:val="1"/>
          <w:sz w:val="22"/>
          <w:szCs w:val="22"/>
        </w:rPr>
        <w:t>r</w:t>
      </w:r>
      <w:r w:rsidRPr="001F2692">
        <w:rPr>
          <w:b w:val="0"/>
          <w:bCs/>
          <w:i w:val="0"/>
          <w:iCs/>
          <w:spacing w:val="-1"/>
          <w:sz w:val="22"/>
          <w:szCs w:val="22"/>
        </w:rPr>
        <w:t>a</w:t>
      </w:r>
      <w:r w:rsidRPr="001F2692">
        <w:rPr>
          <w:b w:val="0"/>
          <w:bCs/>
          <w:i w:val="0"/>
          <w:iCs/>
          <w:sz w:val="22"/>
          <w:szCs w:val="22"/>
        </w:rPr>
        <w:t xml:space="preserve">s </w:t>
      </w:r>
      <w:r w:rsidRPr="001F2692">
        <w:rPr>
          <w:b w:val="0"/>
          <w:bCs/>
          <w:i w:val="0"/>
          <w:iCs/>
          <w:spacing w:val="4"/>
          <w:sz w:val="22"/>
          <w:szCs w:val="22"/>
        </w:rPr>
        <w:t>a</w:t>
      </w:r>
      <w:r w:rsidRPr="001F2692">
        <w:rPr>
          <w:b w:val="0"/>
          <w:bCs/>
          <w:i w:val="0"/>
          <w:iCs/>
          <w:spacing w:val="-5"/>
          <w:sz w:val="22"/>
          <w:szCs w:val="22"/>
        </w:rPr>
        <w:t>n</w:t>
      </w:r>
      <w:r w:rsidRPr="001F2692">
        <w:rPr>
          <w:b w:val="0"/>
          <w:bCs/>
          <w:i w:val="0"/>
          <w:iCs/>
          <w:spacing w:val="4"/>
          <w:sz w:val="22"/>
          <w:szCs w:val="22"/>
        </w:rPr>
        <w:t>a</w:t>
      </w:r>
      <w:r w:rsidRPr="001F2692">
        <w:rPr>
          <w:b w:val="0"/>
          <w:bCs/>
          <w:i w:val="0"/>
          <w:iCs/>
          <w:sz w:val="22"/>
          <w:szCs w:val="22"/>
        </w:rPr>
        <w:t>l</w:t>
      </w:r>
      <w:r w:rsidRPr="001F2692">
        <w:rPr>
          <w:b w:val="0"/>
          <w:bCs/>
          <w:i w:val="0"/>
          <w:iCs/>
          <w:spacing w:val="-4"/>
          <w:sz w:val="22"/>
          <w:szCs w:val="22"/>
        </w:rPr>
        <w:t>ī</w:t>
      </w:r>
      <w:r w:rsidRPr="001F2692">
        <w:rPr>
          <w:b w:val="0"/>
          <w:bCs/>
          <w:i w:val="0"/>
          <w:iCs/>
          <w:spacing w:val="-1"/>
          <w:sz w:val="22"/>
          <w:szCs w:val="22"/>
        </w:rPr>
        <w:t>z</w:t>
      </w:r>
      <w:r w:rsidRPr="001F2692">
        <w:rPr>
          <w:b w:val="0"/>
          <w:bCs/>
          <w:i w:val="0"/>
          <w:iCs/>
          <w:spacing w:val="4"/>
          <w:sz w:val="22"/>
          <w:szCs w:val="22"/>
        </w:rPr>
        <w:t>e</w:t>
      </w:r>
      <w:r w:rsidRPr="001F2692">
        <w:rPr>
          <w:b w:val="0"/>
          <w:bCs/>
          <w:i w:val="0"/>
          <w:iCs/>
          <w:spacing w:val="-9"/>
          <w:sz w:val="22"/>
          <w:szCs w:val="22"/>
        </w:rPr>
        <w:t>i</w:t>
      </w:r>
      <w:r w:rsidRPr="001F2692">
        <w:rPr>
          <w:b w:val="0"/>
          <w:bCs/>
          <w:i w:val="0"/>
          <w:iCs/>
          <w:sz w:val="22"/>
          <w:szCs w:val="22"/>
        </w:rPr>
        <w:t xml:space="preserve">,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w:t>
      </w:r>
      <w:r w:rsidRPr="001F2692">
        <w:rPr>
          <w:b w:val="0"/>
          <w:bCs/>
          <w:i w:val="0"/>
          <w:iCs/>
          <w:spacing w:val="5"/>
          <w:sz w:val="22"/>
          <w:szCs w:val="22"/>
        </w:rPr>
        <w:t>d</w:t>
      </w:r>
      <w:r w:rsidRPr="001F2692">
        <w:rPr>
          <w:b w:val="0"/>
          <w:bCs/>
          <w:i w:val="0"/>
          <w:iCs/>
          <w:spacing w:val="-4"/>
          <w:sz w:val="22"/>
          <w:szCs w:val="22"/>
        </w:rPr>
        <w:t>ij</w:t>
      </w:r>
      <w:r w:rsidRPr="001F2692">
        <w:rPr>
          <w:b w:val="0"/>
          <w:bCs/>
          <w:i w:val="0"/>
          <w:iCs/>
          <w:sz w:val="22"/>
          <w:szCs w:val="22"/>
        </w:rPr>
        <w:t xml:space="preserve">u </w:t>
      </w:r>
      <w:r w:rsidRPr="001F2692">
        <w:rPr>
          <w:b w:val="0"/>
          <w:bCs/>
          <w:i w:val="0"/>
          <w:iCs/>
          <w:spacing w:val="5"/>
          <w:sz w:val="22"/>
          <w:szCs w:val="22"/>
        </w:rPr>
        <w:t>d</w:t>
      </w:r>
      <w:r w:rsidRPr="001F2692">
        <w:rPr>
          <w:b w:val="0"/>
          <w:bCs/>
          <w:i w:val="0"/>
          <w:iCs/>
          <w:spacing w:val="-1"/>
          <w:sz w:val="22"/>
          <w:szCs w:val="22"/>
        </w:rPr>
        <w:t>a</w:t>
      </w:r>
      <w:r w:rsidRPr="001F2692">
        <w:rPr>
          <w:b w:val="0"/>
          <w:bCs/>
          <w:i w:val="0"/>
          <w:iCs/>
          <w:spacing w:val="1"/>
          <w:sz w:val="22"/>
          <w:szCs w:val="22"/>
        </w:rPr>
        <w:t>r</w:t>
      </w:r>
      <w:r w:rsidRPr="001F2692">
        <w:rPr>
          <w:b w:val="0"/>
          <w:bCs/>
          <w:i w:val="0"/>
          <w:iCs/>
          <w:spacing w:val="-5"/>
          <w:sz w:val="22"/>
          <w:szCs w:val="22"/>
        </w:rPr>
        <w:t>b</w:t>
      </w:r>
      <w:r w:rsidRPr="001F2692">
        <w:rPr>
          <w:b w:val="0"/>
          <w:bCs/>
          <w:i w:val="0"/>
          <w:iCs/>
          <w:sz w:val="22"/>
          <w:szCs w:val="22"/>
        </w:rPr>
        <w:t xml:space="preserve">u </w:t>
      </w:r>
      <w:r w:rsidRPr="001F2692">
        <w:rPr>
          <w:b w:val="0"/>
          <w:bCs/>
          <w:i w:val="0"/>
          <w:iCs/>
          <w:spacing w:val="5"/>
          <w:sz w:val="22"/>
          <w:szCs w:val="22"/>
        </w:rPr>
        <w:t>u</w:t>
      </w:r>
      <w:r w:rsidRPr="001F2692">
        <w:rPr>
          <w:b w:val="0"/>
          <w:bCs/>
          <w:i w:val="0"/>
          <w:iCs/>
          <w:sz w:val="22"/>
          <w:szCs w:val="22"/>
        </w:rPr>
        <w:t xml:space="preserve">n </w:t>
      </w:r>
      <w:r w:rsidRPr="001F2692">
        <w:rPr>
          <w:b w:val="0"/>
          <w:bCs/>
          <w:i w:val="0"/>
          <w:iCs/>
          <w:spacing w:val="1"/>
          <w:sz w:val="22"/>
          <w:szCs w:val="22"/>
        </w:rPr>
        <w:t>r</w:t>
      </w:r>
      <w:r w:rsidRPr="001F2692">
        <w:rPr>
          <w:b w:val="0"/>
          <w:bCs/>
          <w:i w:val="0"/>
          <w:iCs/>
          <w:spacing w:val="4"/>
          <w:sz w:val="22"/>
          <w:szCs w:val="22"/>
        </w:rPr>
        <w:t>ef</w:t>
      </w:r>
      <w:r w:rsidRPr="001F2692">
        <w:rPr>
          <w:b w:val="0"/>
          <w:bCs/>
          <w:i w:val="0"/>
          <w:iCs/>
          <w:spacing w:val="-1"/>
          <w:sz w:val="22"/>
          <w:szCs w:val="22"/>
        </w:rPr>
        <w:t>e</w:t>
      </w:r>
      <w:r w:rsidRPr="001F2692">
        <w:rPr>
          <w:b w:val="0"/>
          <w:bCs/>
          <w:i w:val="0"/>
          <w:iCs/>
          <w:spacing w:val="1"/>
          <w:sz w:val="22"/>
          <w:szCs w:val="22"/>
        </w:rPr>
        <w:t>r</w:t>
      </w:r>
      <w:r w:rsidRPr="001F2692">
        <w:rPr>
          <w:b w:val="0"/>
          <w:bCs/>
          <w:i w:val="0"/>
          <w:iCs/>
          <w:spacing w:val="-1"/>
          <w:sz w:val="22"/>
          <w:szCs w:val="22"/>
        </w:rPr>
        <w:t>ā</w:t>
      </w:r>
      <w:r w:rsidRPr="001F2692">
        <w:rPr>
          <w:b w:val="0"/>
          <w:bCs/>
          <w:i w:val="0"/>
          <w:iCs/>
          <w:spacing w:val="5"/>
          <w:sz w:val="22"/>
          <w:szCs w:val="22"/>
        </w:rPr>
        <w:t>t</w:t>
      </w:r>
      <w:r w:rsidRPr="001F2692">
        <w:rPr>
          <w:b w:val="0"/>
          <w:bCs/>
          <w:i w:val="0"/>
          <w:iCs/>
          <w:sz w:val="22"/>
          <w:szCs w:val="22"/>
        </w:rPr>
        <w:t xml:space="preserve">u </w:t>
      </w:r>
      <w:r w:rsidRPr="001F2692">
        <w:rPr>
          <w:b w:val="0"/>
          <w:bCs/>
          <w:i w:val="0"/>
          <w:iCs/>
          <w:spacing w:val="-2"/>
          <w:sz w:val="22"/>
          <w:szCs w:val="22"/>
        </w:rPr>
        <w:t>s</w:t>
      </w:r>
      <w:r w:rsidRPr="001F2692">
        <w:rPr>
          <w:b w:val="0"/>
          <w:bCs/>
          <w:i w:val="0"/>
          <w:iCs/>
          <w:spacing w:val="-1"/>
          <w:sz w:val="22"/>
          <w:szCs w:val="22"/>
        </w:rPr>
        <w:t>a</w:t>
      </w:r>
      <w:r w:rsidRPr="001F2692">
        <w:rPr>
          <w:b w:val="0"/>
          <w:bCs/>
          <w:i w:val="0"/>
          <w:iCs/>
          <w:spacing w:val="5"/>
          <w:sz w:val="22"/>
          <w:szCs w:val="22"/>
        </w:rPr>
        <w:t>g</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1"/>
          <w:sz w:val="22"/>
          <w:szCs w:val="22"/>
        </w:rPr>
        <w:t>a</w:t>
      </w:r>
      <w:r w:rsidRPr="001F2692">
        <w:rPr>
          <w:b w:val="0"/>
          <w:bCs/>
          <w:i w:val="0"/>
          <w:iCs/>
          <w:spacing w:val="-5"/>
          <w:sz w:val="22"/>
          <w:szCs w:val="22"/>
        </w:rPr>
        <w:t>v</w:t>
      </w:r>
      <w:r w:rsidRPr="001F2692">
        <w:rPr>
          <w:b w:val="0"/>
          <w:bCs/>
          <w:i w:val="0"/>
          <w:iCs/>
          <w:spacing w:val="5"/>
          <w:sz w:val="22"/>
          <w:szCs w:val="22"/>
        </w:rPr>
        <w:t>o</w:t>
      </w:r>
      <w:r w:rsidRPr="001F2692">
        <w:rPr>
          <w:b w:val="0"/>
          <w:bCs/>
          <w:i w:val="0"/>
          <w:iCs/>
          <w:spacing w:val="-2"/>
          <w:sz w:val="22"/>
          <w:szCs w:val="22"/>
        </w:rPr>
        <w:t>š</w:t>
      </w:r>
      <w:r w:rsidRPr="001F2692">
        <w:rPr>
          <w:b w:val="0"/>
          <w:bCs/>
          <w:i w:val="0"/>
          <w:iCs/>
          <w:spacing w:val="-1"/>
          <w:sz w:val="22"/>
          <w:szCs w:val="22"/>
        </w:rPr>
        <w:t>a</w:t>
      </w:r>
      <w:r w:rsidRPr="001F2692">
        <w:rPr>
          <w:b w:val="0"/>
          <w:bCs/>
          <w:i w:val="0"/>
          <w:iCs/>
          <w:spacing w:val="-5"/>
          <w:sz w:val="22"/>
          <w:szCs w:val="22"/>
        </w:rPr>
        <w:t>n</w:t>
      </w:r>
      <w:r w:rsidRPr="001F2692">
        <w:rPr>
          <w:b w:val="0"/>
          <w:bCs/>
          <w:i w:val="0"/>
          <w:iCs/>
          <w:spacing w:val="4"/>
          <w:sz w:val="22"/>
          <w:szCs w:val="22"/>
        </w:rPr>
        <w:t>a</w:t>
      </w:r>
      <w:r w:rsidRPr="001F2692">
        <w:rPr>
          <w:b w:val="0"/>
          <w:bCs/>
          <w:i w:val="0"/>
          <w:iCs/>
          <w:spacing w:val="-9"/>
          <w:sz w:val="22"/>
          <w:szCs w:val="22"/>
        </w:rPr>
        <w:t>i</w:t>
      </w:r>
      <w:r w:rsidRPr="001F2692">
        <w:rPr>
          <w:b w:val="0"/>
          <w:bCs/>
          <w:i w:val="0"/>
          <w:iCs/>
          <w:sz w:val="22"/>
          <w:szCs w:val="22"/>
        </w:rPr>
        <w:t xml:space="preserve">, </w:t>
      </w:r>
      <w:r w:rsidRPr="001F2692">
        <w:rPr>
          <w:b w:val="0"/>
          <w:bCs/>
          <w:i w:val="0"/>
          <w:iCs/>
          <w:spacing w:val="-4"/>
          <w:sz w:val="22"/>
          <w:szCs w:val="22"/>
        </w:rPr>
        <w:t>m</w:t>
      </w:r>
      <w:r w:rsidRPr="001F2692">
        <w:rPr>
          <w:b w:val="0"/>
          <w:bCs/>
          <w:i w:val="0"/>
          <w:iCs/>
          <w:spacing w:val="-1"/>
          <w:sz w:val="22"/>
          <w:szCs w:val="22"/>
        </w:rPr>
        <w:t>e</w:t>
      </w:r>
      <w:r w:rsidRPr="001F2692">
        <w:rPr>
          <w:b w:val="0"/>
          <w:bCs/>
          <w:i w:val="0"/>
          <w:iCs/>
          <w:spacing w:val="5"/>
          <w:sz w:val="22"/>
          <w:szCs w:val="22"/>
        </w:rPr>
        <w:t>to</w:t>
      </w:r>
      <w:r w:rsidRPr="001F2692">
        <w:rPr>
          <w:b w:val="0"/>
          <w:bCs/>
          <w:i w:val="0"/>
          <w:iCs/>
          <w:sz w:val="22"/>
          <w:szCs w:val="22"/>
        </w:rPr>
        <w:t>d</w:t>
      </w:r>
      <w:r w:rsidRPr="001F2692">
        <w:rPr>
          <w:b w:val="0"/>
          <w:bCs/>
          <w:i w:val="0"/>
          <w:iCs/>
          <w:spacing w:val="-9"/>
          <w:sz w:val="22"/>
          <w:szCs w:val="22"/>
        </w:rPr>
        <w:t>i</w:t>
      </w:r>
      <w:r w:rsidRPr="001F2692">
        <w:rPr>
          <w:b w:val="0"/>
          <w:bCs/>
          <w:i w:val="0"/>
          <w:iCs/>
          <w:spacing w:val="-2"/>
          <w:sz w:val="22"/>
          <w:szCs w:val="22"/>
        </w:rPr>
        <w:t>s</w:t>
      </w:r>
      <w:r w:rsidRPr="001F2692">
        <w:rPr>
          <w:b w:val="0"/>
          <w:bCs/>
          <w:i w:val="0"/>
          <w:iCs/>
          <w:sz w:val="22"/>
          <w:szCs w:val="22"/>
        </w:rPr>
        <w:t xml:space="preserve">ko </w:t>
      </w:r>
      <w:r w:rsidRPr="001F2692">
        <w:rPr>
          <w:b w:val="0"/>
          <w:bCs/>
          <w:i w:val="0"/>
          <w:iCs/>
          <w:spacing w:val="-4"/>
          <w:sz w:val="22"/>
          <w:szCs w:val="22"/>
        </w:rPr>
        <w:t>i</w:t>
      </w:r>
      <w:r w:rsidRPr="001F2692">
        <w:rPr>
          <w:b w:val="0"/>
          <w:bCs/>
          <w:i w:val="0"/>
          <w:iCs/>
          <w:spacing w:val="-1"/>
          <w:sz w:val="22"/>
          <w:szCs w:val="22"/>
        </w:rPr>
        <w:t>z</w:t>
      </w:r>
      <w:r w:rsidRPr="001F2692">
        <w:rPr>
          <w:b w:val="0"/>
          <w:bCs/>
          <w:i w:val="0"/>
          <w:iCs/>
          <w:spacing w:val="-2"/>
          <w:sz w:val="22"/>
          <w:szCs w:val="22"/>
        </w:rPr>
        <w:t>s</w:t>
      </w:r>
      <w:r w:rsidRPr="001F2692">
        <w:rPr>
          <w:b w:val="0"/>
          <w:bCs/>
          <w:i w:val="0"/>
          <w:iCs/>
          <w:spacing w:val="5"/>
          <w:sz w:val="22"/>
          <w:szCs w:val="22"/>
        </w:rPr>
        <w:t>t</w:t>
      </w:r>
      <w:r w:rsidRPr="001F2692">
        <w:rPr>
          <w:b w:val="0"/>
          <w:bCs/>
          <w:i w:val="0"/>
          <w:iCs/>
          <w:spacing w:val="1"/>
          <w:sz w:val="22"/>
          <w:szCs w:val="22"/>
        </w:rPr>
        <w:t>r</w:t>
      </w:r>
      <w:r w:rsidRPr="001F2692">
        <w:rPr>
          <w:b w:val="0"/>
          <w:bCs/>
          <w:i w:val="0"/>
          <w:iCs/>
          <w:spacing w:val="-1"/>
          <w:sz w:val="22"/>
          <w:szCs w:val="22"/>
        </w:rPr>
        <w:t>ā</w:t>
      </w:r>
      <w:r w:rsidRPr="001F2692">
        <w:rPr>
          <w:b w:val="0"/>
          <w:bCs/>
          <w:i w:val="0"/>
          <w:iCs/>
          <w:sz w:val="22"/>
          <w:szCs w:val="22"/>
        </w:rPr>
        <w:t>d</w:t>
      </w:r>
      <w:r w:rsidRPr="001F2692">
        <w:rPr>
          <w:b w:val="0"/>
          <w:bCs/>
          <w:i w:val="0"/>
          <w:iCs/>
          <w:spacing w:val="-5"/>
          <w:sz w:val="22"/>
          <w:szCs w:val="22"/>
        </w:rPr>
        <w:t>ņ</w:t>
      </w:r>
      <w:r w:rsidRPr="001F2692">
        <w:rPr>
          <w:b w:val="0"/>
          <w:bCs/>
          <w:i w:val="0"/>
          <w:iCs/>
          <w:sz w:val="22"/>
          <w:szCs w:val="22"/>
        </w:rPr>
        <w:t xml:space="preserve">u </w:t>
      </w:r>
      <w:r w:rsidRPr="001F2692">
        <w:rPr>
          <w:b w:val="0"/>
          <w:bCs/>
          <w:i w:val="0"/>
          <w:iCs/>
          <w:spacing w:val="5"/>
          <w:sz w:val="22"/>
          <w:szCs w:val="22"/>
        </w:rPr>
        <w:t>u</w:t>
      </w:r>
      <w:r w:rsidRPr="001F2692">
        <w:rPr>
          <w:b w:val="0"/>
          <w:bCs/>
          <w:i w:val="0"/>
          <w:iCs/>
          <w:sz w:val="22"/>
          <w:szCs w:val="22"/>
        </w:rPr>
        <w:t xml:space="preserve">n </w:t>
      </w:r>
      <w:r w:rsidRPr="001F2692">
        <w:rPr>
          <w:b w:val="0"/>
          <w:bCs/>
          <w:i w:val="0"/>
          <w:iCs/>
          <w:spacing w:val="-4"/>
          <w:sz w:val="22"/>
          <w:szCs w:val="22"/>
        </w:rPr>
        <w:t>m</w:t>
      </w:r>
      <w:r w:rsidRPr="001F2692">
        <w:rPr>
          <w:b w:val="0"/>
          <w:bCs/>
          <w:i w:val="0"/>
          <w:iCs/>
          <w:spacing w:val="-1"/>
          <w:sz w:val="22"/>
          <w:szCs w:val="22"/>
        </w:rPr>
        <w:t>ā</w:t>
      </w:r>
      <w:r w:rsidRPr="001F2692">
        <w:rPr>
          <w:b w:val="0"/>
          <w:bCs/>
          <w:i w:val="0"/>
          <w:iCs/>
          <w:spacing w:val="4"/>
          <w:sz w:val="22"/>
          <w:szCs w:val="22"/>
        </w:rPr>
        <w:t>c</w:t>
      </w:r>
      <w:r w:rsidRPr="001F2692">
        <w:rPr>
          <w:b w:val="0"/>
          <w:bCs/>
          <w:i w:val="0"/>
          <w:iCs/>
          <w:spacing w:val="-4"/>
          <w:sz w:val="22"/>
          <w:szCs w:val="22"/>
        </w:rPr>
        <w:t>ī</w:t>
      </w:r>
      <w:r w:rsidRPr="001F2692">
        <w:rPr>
          <w:b w:val="0"/>
          <w:bCs/>
          <w:i w:val="0"/>
          <w:iCs/>
          <w:sz w:val="22"/>
          <w:szCs w:val="22"/>
        </w:rPr>
        <w:t xml:space="preserve">bu </w:t>
      </w:r>
      <w:r w:rsidRPr="001F2692">
        <w:rPr>
          <w:b w:val="0"/>
          <w:bCs/>
          <w:i w:val="0"/>
          <w:iCs/>
          <w:spacing w:val="-4"/>
          <w:sz w:val="22"/>
          <w:szCs w:val="22"/>
        </w:rPr>
        <w:t>m</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1"/>
          <w:sz w:val="22"/>
          <w:szCs w:val="22"/>
        </w:rPr>
        <w:t>e</w:t>
      </w:r>
      <w:r w:rsidRPr="001F2692">
        <w:rPr>
          <w:b w:val="0"/>
          <w:bCs/>
          <w:i w:val="0"/>
          <w:iCs/>
          <w:spacing w:val="6"/>
          <w:sz w:val="22"/>
          <w:szCs w:val="22"/>
        </w:rPr>
        <w:t>r</w:t>
      </w:r>
      <w:r w:rsidRPr="001F2692">
        <w:rPr>
          <w:b w:val="0"/>
          <w:bCs/>
          <w:i w:val="0"/>
          <w:iCs/>
          <w:spacing w:val="-9"/>
          <w:sz w:val="22"/>
          <w:szCs w:val="22"/>
        </w:rPr>
        <w:t>i</w:t>
      </w:r>
      <w:r w:rsidRPr="001F2692">
        <w:rPr>
          <w:b w:val="0"/>
          <w:bCs/>
          <w:i w:val="0"/>
          <w:iCs/>
          <w:spacing w:val="4"/>
          <w:sz w:val="22"/>
          <w:szCs w:val="22"/>
        </w:rPr>
        <w:t>ā</w:t>
      </w:r>
      <w:r w:rsidRPr="001F2692">
        <w:rPr>
          <w:b w:val="0"/>
          <w:bCs/>
          <w:i w:val="0"/>
          <w:iCs/>
          <w:spacing w:val="-4"/>
          <w:sz w:val="22"/>
          <w:szCs w:val="22"/>
        </w:rPr>
        <w:t>l</w:t>
      </w:r>
      <w:r w:rsidRPr="001F2692">
        <w:rPr>
          <w:b w:val="0"/>
          <w:bCs/>
          <w:i w:val="0"/>
          <w:iCs/>
          <w:sz w:val="22"/>
          <w:szCs w:val="22"/>
        </w:rPr>
        <w:t>u v</w:t>
      </w:r>
      <w:r w:rsidRPr="001F2692">
        <w:rPr>
          <w:b w:val="0"/>
          <w:bCs/>
          <w:i w:val="0"/>
          <w:iCs/>
          <w:spacing w:val="4"/>
          <w:sz w:val="22"/>
          <w:szCs w:val="22"/>
        </w:rPr>
        <w:t>e</w:t>
      </w:r>
      <w:r w:rsidRPr="001F2692">
        <w:rPr>
          <w:b w:val="0"/>
          <w:bCs/>
          <w:i w:val="0"/>
          <w:iCs/>
          <w:spacing w:val="-9"/>
          <w:sz w:val="22"/>
          <w:szCs w:val="22"/>
        </w:rPr>
        <w:t>i</w:t>
      </w:r>
      <w:r w:rsidRPr="001F2692">
        <w:rPr>
          <w:b w:val="0"/>
          <w:bCs/>
          <w:i w:val="0"/>
          <w:iCs/>
          <w:sz w:val="22"/>
          <w:szCs w:val="22"/>
        </w:rPr>
        <w:t>d</w:t>
      </w:r>
      <w:r w:rsidRPr="001F2692">
        <w:rPr>
          <w:b w:val="0"/>
          <w:bCs/>
          <w:i w:val="0"/>
          <w:iCs/>
          <w:spacing w:val="5"/>
          <w:sz w:val="22"/>
          <w:szCs w:val="22"/>
        </w:rPr>
        <w:t>o</w:t>
      </w:r>
      <w:r w:rsidRPr="001F2692">
        <w:rPr>
          <w:b w:val="0"/>
          <w:bCs/>
          <w:i w:val="0"/>
          <w:iCs/>
          <w:spacing w:val="-2"/>
          <w:sz w:val="22"/>
          <w:szCs w:val="22"/>
        </w:rPr>
        <w:t>š</w:t>
      </w:r>
      <w:r w:rsidRPr="001F2692">
        <w:rPr>
          <w:b w:val="0"/>
          <w:bCs/>
          <w:i w:val="0"/>
          <w:iCs/>
          <w:spacing w:val="4"/>
          <w:sz w:val="22"/>
          <w:szCs w:val="22"/>
        </w:rPr>
        <w:t>a</w:t>
      </w:r>
      <w:r w:rsidRPr="001F2692">
        <w:rPr>
          <w:b w:val="0"/>
          <w:bCs/>
          <w:i w:val="0"/>
          <w:iCs/>
          <w:spacing w:val="-5"/>
          <w:sz w:val="22"/>
          <w:szCs w:val="22"/>
        </w:rPr>
        <w:t>n</w:t>
      </w:r>
      <w:r w:rsidRPr="001F2692">
        <w:rPr>
          <w:b w:val="0"/>
          <w:bCs/>
          <w:i w:val="0"/>
          <w:iCs/>
          <w:spacing w:val="4"/>
          <w:sz w:val="22"/>
          <w:szCs w:val="22"/>
        </w:rPr>
        <w:t>a</w:t>
      </w:r>
      <w:r w:rsidRPr="001F2692">
        <w:rPr>
          <w:b w:val="0"/>
          <w:bCs/>
          <w:i w:val="0"/>
          <w:iCs/>
          <w:spacing w:val="-4"/>
          <w:sz w:val="22"/>
          <w:szCs w:val="22"/>
        </w:rPr>
        <w:t>i</w:t>
      </w:r>
      <w:r w:rsidRPr="001F2692">
        <w:rPr>
          <w:b w:val="0"/>
          <w:bCs/>
          <w:i w:val="0"/>
          <w:iCs/>
          <w:sz w:val="22"/>
          <w:szCs w:val="22"/>
        </w:rPr>
        <w:t>. D</w:t>
      </w:r>
      <w:r w:rsidRPr="001F2692">
        <w:rPr>
          <w:b w:val="0"/>
          <w:bCs/>
          <w:i w:val="0"/>
          <w:iCs/>
          <w:spacing w:val="4"/>
          <w:sz w:val="22"/>
          <w:szCs w:val="22"/>
        </w:rPr>
        <w:t>o</w:t>
      </w:r>
      <w:r w:rsidRPr="001F2692">
        <w:rPr>
          <w:b w:val="0"/>
          <w:bCs/>
          <w:i w:val="0"/>
          <w:iCs/>
          <w:spacing w:val="-1"/>
          <w:sz w:val="22"/>
          <w:szCs w:val="22"/>
        </w:rPr>
        <w:t>cē</w:t>
      </w:r>
      <w:r w:rsidRPr="001F2692">
        <w:rPr>
          <w:b w:val="0"/>
          <w:bCs/>
          <w:i w:val="0"/>
          <w:iCs/>
          <w:spacing w:val="5"/>
          <w:sz w:val="22"/>
          <w:szCs w:val="22"/>
        </w:rPr>
        <w:t>t</w:t>
      </w:r>
      <w:r w:rsidRPr="001F2692">
        <w:rPr>
          <w:b w:val="0"/>
          <w:bCs/>
          <w:i w:val="0"/>
          <w:iCs/>
          <w:spacing w:val="-1"/>
          <w:sz w:val="22"/>
          <w:szCs w:val="22"/>
        </w:rPr>
        <w:t>ā</w:t>
      </w:r>
      <w:r w:rsidRPr="001F2692">
        <w:rPr>
          <w:b w:val="0"/>
          <w:bCs/>
          <w:i w:val="0"/>
          <w:iCs/>
          <w:spacing w:val="-4"/>
          <w:sz w:val="22"/>
          <w:szCs w:val="22"/>
        </w:rPr>
        <w:t>ji</w:t>
      </w:r>
      <w:r w:rsidRPr="001F2692">
        <w:rPr>
          <w:b w:val="0"/>
          <w:bCs/>
          <w:i w:val="0"/>
          <w:iCs/>
          <w:spacing w:val="4"/>
          <w:sz w:val="22"/>
          <w:szCs w:val="22"/>
        </w:rPr>
        <w:t>e</w:t>
      </w:r>
      <w:r w:rsidRPr="001F2692">
        <w:rPr>
          <w:b w:val="0"/>
          <w:bCs/>
          <w:i w:val="0"/>
          <w:iCs/>
          <w:sz w:val="22"/>
          <w:szCs w:val="22"/>
        </w:rPr>
        <w:t xml:space="preserve">m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1"/>
          <w:sz w:val="22"/>
          <w:szCs w:val="22"/>
        </w:rPr>
        <w:t>e</w:t>
      </w:r>
      <w:r w:rsidRPr="001F2692">
        <w:rPr>
          <w:b w:val="0"/>
          <w:bCs/>
          <w:i w:val="0"/>
          <w:iCs/>
          <w:spacing w:val="-5"/>
          <w:sz w:val="22"/>
          <w:szCs w:val="22"/>
        </w:rPr>
        <w:t>n</w:t>
      </w:r>
      <w:r w:rsidRPr="001F2692">
        <w:rPr>
          <w:b w:val="0"/>
          <w:bCs/>
          <w:i w:val="0"/>
          <w:iCs/>
          <w:spacing w:val="5"/>
          <w:sz w:val="22"/>
          <w:szCs w:val="22"/>
        </w:rPr>
        <w:t>t</w:t>
      </w:r>
      <w:r w:rsidRPr="001F2692">
        <w:rPr>
          <w:b w:val="0"/>
          <w:bCs/>
          <w:i w:val="0"/>
          <w:iCs/>
          <w:sz w:val="22"/>
          <w:szCs w:val="22"/>
        </w:rPr>
        <w:t>a p</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2"/>
          <w:sz w:val="22"/>
          <w:szCs w:val="22"/>
        </w:rPr>
        <w:t>s</w:t>
      </w:r>
      <w:r w:rsidRPr="001F2692">
        <w:rPr>
          <w:b w:val="0"/>
          <w:bCs/>
          <w:i w:val="0"/>
          <w:iCs/>
          <w:spacing w:val="5"/>
          <w:sz w:val="22"/>
          <w:szCs w:val="22"/>
        </w:rPr>
        <w:t>t</w:t>
      </w:r>
      <w:r w:rsidRPr="001F2692">
        <w:rPr>
          <w:b w:val="0"/>
          <w:bCs/>
          <w:i w:val="0"/>
          <w:iCs/>
          <w:spacing w:val="-1"/>
          <w:sz w:val="22"/>
          <w:szCs w:val="22"/>
        </w:rPr>
        <w:t>ā</w:t>
      </w:r>
      <w:r w:rsidRPr="001F2692">
        <w:rPr>
          <w:b w:val="0"/>
          <w:bCs/>
          <w:i w:val="0"/>
          <w:iCs/>
          <w:sz w:val="22"/>
          <w:szCs w:val="22"/>
        </w:rPr>
        <w:t>v</w:t>
      </w:r>
      <w:r w:rsidRPr="001F2692">
        <w:rPr>
          <w:b w:val="0"/>
          <w:bCs/>
          <w:i w:val="0"/>
          <w:iCs/>
          <w:spacing w:val="-9"/>
          <w:sz w:val="22"/>
          <w:szCs w:val="22"/>
        </w:rPr>
        <w:t>ī</w:t>
      </w:r>
      <w:r w:rsidRPr="001F2692">
        <w:rPr>
          <w:b w:val="0"/>
          <w:bCs/>
          <w:i w:val="0"/>
          <w:iCs/>
          <w:sz w:val="22"/>
          <w:szCs w:val="22"/>
        </w:rPr>
        <w:t xml:space="preserve">gā </w:t>
      </w:r>
      <w:r w:rsidRPr="001F2692">
        <w:rPr>
          <w:b w:val="0"/>
          <w:bCs/>
          <w:i w:val="0"/>
          <w:iCs/>
          <w:spacing w:val="5"/>
          <w:sz w:val="22"/>
          <w:szCs w:val="22"/>
        </w:rPr>
        <w:t>d</w:t>
      </w:r>
      <w:r w:rsidRPr="001F2692">
        <w:rPr>
          <w:b w:val="0"/>
          <w:bCs/>
          <w:i w:val="0"/>
          <w:iCs/>
          <w:spacing w:val="-1"/>
          <w:sz w:val="22"/>
          <w:szCs w:val="22"/>
        </w:rPr>
        <w:t>a</w:t>
      </w:r>
      <w:r w:rsidRPr="001F2692">
        <w:rPr>
          <w:b w:val="0"/>
          <w:bCs/>
          <w:i w:val="0"/>
          <w:iCs/>
          <w:spacing w:val="1"/>
          <w:sz w:val="22"/>
          <w:szCs w:val="22"/>
        </w:rPr>
        <w:t>r</w:t>
      </w:r>
      <w:r w:rsidRPr="001F2692">
        <w:rPr>
          <w:b w:val="0"/>
          <w:bCs/>
          <w:i w:val="0"/>
          <w:iCs/>
          <w:spacing w:val="-5"/>
          <w:sz w:val="22"/>
          <w:szCs w:val="22"/>
        </w:rPr>
        <w:t>b</w:t>
      </w:r>
      <w:r w:rsidRPr="001F2692">
        <w:rPr>
          <w:b w:val="0"/>
          <w:bCs/>
          <w:i w:val="0"/>
          <w:iCs/>
          <w:sz w:val="22"/>
          <w:szCs w:val="22"/>
        </w:rPr>
        <w:t>a p</w:t>
      </w:r>
      <w:r w:rsidRPr="001F2692">
        <w:rPr>
          <w:b w:val="0"/>
          <w:bCs/>
          <w:i w:val="0"/>
          <w:iCs/>
          <w:spacing w:val="1"/>
          <w:sz w:val="22"/>
          <w:szCs w:val="22"/>
        </w:rPr>
        <w:t>r</w:t>
      </w:r>
      <w:r w:rsidRPr="001F2692">
        <w:rPr>
          <w:b w:val="0"/>
          <w:bCs/>
          <w:i w:val="0"/>
          <w:iCs/>
          <w:spacing w:val="5"/>
          <w:sz w:val="22"/>
          <w:szCs w:val="22"/>
        </w:rPr>
        <w:t>o</w:t>
      </w:r>
      <w:r w:rsidRPr="001F2692">
        <w:rPr>
          <w:b w:val="0"/>
          <w:bCs/>
          <w:i w:val="0"/>
          <w:iCs/>
          <w:spacing w:val="-1"/>
          <w:sz w:val="22"/>
          <w:szCs w:val="22"/>
        </w:rPr>
        <w:t>ce</w:t>
      </w:r>
      <w:r w:rsidRPr="001F2692">
        <w:rPr>
          <w:b w:val="0"/>
          <w:bCs/>
          <w:i w:val="0"/>
          <w:iCs/>
          <w:spacing w:val="-2"/>
          <w:sz w:val="22"/>
          <w:szCs w:val="22"/>
        </w:rPr>
        <w:t>s</w:t>
      </w:r>
      <w:r w:rsidRPr="001F2692">
        <w:rPr>
          <w:b w:val="0"/>
          <w:bCs/>
          <w:i w:val="0"/>
          <w:iCs/>
          <w:sz w:val="22"/>
          <w:szCs w:val="22"/>
        </w:rPr>
        <w:t xml:space="preserve">ā </w:t>
      </w:r>
      <w:r w:rsidRPr="001F2692">
        <w:rPr>
          <w:b w:val="0"/>
          <w:bCs/>
          <w:i w:val="0"/>
          <w:iCs/>
          <w:spacing w:val="-9"/>
          <w:sz w:val="22"/>
          <w:szCs w:val="22"/>
        </w:rPr>
        <w:t>i</w:t>
      </w:r>
      <w:r w:rsidRPr="001F2692">
        <w:rPr>
          <w:b w:val="0"/>
          <w:bCs/>
          <w:i w:val="0"/>
          <w:iCs/>
          <w:sz w:val="22"/>
          <w:szCs w:val="22"/>
        </w:rPr>
        <w:t xml:space="preserve">r </w:t>
      </w:r>
      <w:r w:rsidRPr="001F2692">
        <w:rPr>
          <w:b w:val="0"/>
          <w:bCs/>
          <w:i w:val="0"/>
          <w:iCs/>
          <w:spacing w:val="5"/>
          <w:sz w:val="22"/>
          <w:szCs w:val="22"/>
        </w:rPr>
        <w:t>o</w:t>
      </w:r>
      <w:r w:rsidRPr="001F2692">
        <w:rPr>
          <w:b w:val="0"/>
          <w:bCs/>
          <w:i w:val="0"/>
          <w:iCs/>
          <w:spacing w:val="1"/>
          <w:sz w:val="22"/>
          <w:szCs w:val="22"/>
        </w:rPr>
        <w:t>r</w:t>
      </w:r>
      <w:r w:rsidRPr="001F2692">
        <w:rPr>
          <w:b w:val="0"/>
          <w:bCs/>
          <w:i w:val="0"/>
          <w:iCs/>
          <w:sz w:val="22"/>
          <w:szCs w:val="22"/>
        </w:rPr>
        <w:t>g</w:t>
      </w:r>
      <w:r w:rsidRPr="001F2692">
        <w:rPr>
          <w:b w:val="0"/>
          <w:bCs/>
          <w:i w:val="0"/>
          <w:iCs/>
          <w:spacing w:val="-1"/>
          <w:sz w:val="22"/>
          <w:szCs w:val="22"/>
        </w:rPr>
        <w:t>a</w:t>
      </w:r>
      <w:r w:rsidRPr="001F2692">
        <w:rPr>
          <w:b w:val="0"/>
          <w:bCs/>
          <w:i w:val="0"/>
          <w:iCs/>
          <w:sz w:val="22"/>
          <w:szCs w:val="22"/>
        </w:rPr>
        <w:t>n</w:t>
      </w:r>
      <w:r w:rsidRPr="001F2692">
        <w:rPr>
          <w:b w:val="0"/>
          <w:bCs/>
          <w:i w:val="0"/>
          <w:iCs/>
          <w:spacing w:val="-9"/>
          <w:sz w:val="22"/>
          <w:szCs w:val="22"/>
        </w:rPr>
        <w:t>i</w:t>
      </w:r>
      <w:r w:rsidRPr="001F2692">
        <w:rPr>
          <w:b w:val="0"/>
          <w:bCs/>
          <w:i w:val="0"/>
          <w:iCs/>
          <w:spacing w:val="-1"/>
          <w:sz w:val="22"/>
          <w:szCs w:val="22"/>
        </w:rPr>
        <w:t>za</w:t>
      </w:r>
      <w:r w:rsidRPr="001F2692">
        <w:rPr>
          <w:b w:val="0"/>
          <w:bCs/>
          <w:i w:val="0"/>
          <w:iCs/>
          <w:spacing w:val="5"/>
          <w:sz w:val="22"/>
          <w:szCs w:val="22"/>
        </w:rPr>
        <w:t>to</w:t>
      </w:r>
      <w:r w:rsidRPr="001F2692">
        <w:rPr>
          <w:b w:val="0"/>
          <w:bCs/>
          <w:i w:val="0"/>
          <w:iCs/>
          <w:spacing w:val="1"/>
          <w:sz w:val="22"/>
          <w:szCs w:val="22"/>
        </w:rPr>
        <w:t>r</w:t>
      </w:r>
      <w:r w:rsidRPr="001F2692">
        <w:rPr>
          <w:b w:val="0"/>
          <w:bCs/>
          <w:i w:val="0"/>
          <w:iCs/>
          <w:spacing w:val="-6"/>
          <w:sz w:val="22"/>
          <w:szCs w:val="22"/>
        </w:rPr>
        <w:t>a</w:t>
      </w:r>
      <w:r w:rsidRPr="001F2692">
        <w:rPr>
          <w:b w:val="0"/>
          <w:bCs/>
          <w:i w:val="0"/>
          <w:iCs/>
          <w:sz w:val="22"/>
          <w:szCs w:val="22"/>
        </w:rPr>
        <w:t xml:space="preserve">, </w:t>
      </w:r>
      <w:r w:rsidRPr="001F2692">
        <w:rPr>
          <w:b w:val="0"/>
          <w:bCs/>
          <w:i w:val="0"/>
          <w:iCs/>
          <w:spacing w:val="-5"/>
          <w:sz w:val="22"/>
          <w:szCs w:val="22"/>
        </w:rPr>
        <w:t>k</w:t>
      </w:r>
      <w:r w:rsidRPr="001F2692">
        <w:rPr>
          <w:b w:val="0"/>
          <w:bCs/>
          <w:i w:val="0"/>
          <w:iCs/>
          <w:spacing w:val="5"/>
          <w:sz w:val="22"/>
          <w:szCs w:val="22"/>
        </w:rPr>
        <w:t>o</w:t>
      </w:r>
      <w:r w:rsidRPr="001F2692">
        <w:rPr>
          <w:b w:val="0"/>
          <w:bCs/>
          <w:i w:val="0"/>
          <w:iCs/>
          <w:spacing w:val="-5"/>
          <w:sz w:val="22"/>
          <w:szCs w:val="22"/>
        </w:rPr>
        <w:t>n</w:t>
      </w:r>
      <w:r w:rsidRPr="001F2692">
        <w:rPr>
          <w:b w:val="0"/>
          <w:bCs/>
          <w:i w:val="0"/>
          <w:iCs/>
          <w:spacing w:val="-2"/>
          <w:sz w:val="22"/>
          <w:szCs w:val="22"/>
        </w:rPr>
        <w:t>s</w:t>
      </w:r>
      <w:r w:rsidRPr="001F2692">
        <w:rPr>
          <w:b w:val="0"/>
          <w:bCs/>
          <w:i w:val="0"/>
          <w:iCs/>
          <w:spacing w:val="5"/>
          <w:sz w:val="22"/>
          <w:szCs w:val="22"/>
        </w:rPr>
        <w:t>u</w:t>
      </w:r>
      <w:r w:rsidRPr="001F2692">
        <w:rPr>
          <w:b w:val="0"/>
          <w:bCs/>
          <w:i w:val="0"/>
          <w:iCs/>
          <w:spacing w:val="-9"/>
          <w:sz w:val="22"/>
          <w:szCs w:val="22"/>
        </w:rPr>
        <w:t>l</w:t>
      </w:r>
      <w:r w:rsidRPr="001F2692">
        <w:rPr>
          <w:b w:val="0"/>
          <w:bCs/>
          <w:i w:val="0"/>
          <w:iCs/>
          <w:spacing w:val="5"/>
          <w:sz w:val="22"/>
          <w:szCs w:val="22"/>
        </w:rPr>
        <w:t>t</w:t>
      </w:r>
      <w:r w:rsidRPr="001F2692">
        <w:rPr>
          <w:b w:val="0"/>
          <w:bCs/>
          <w:i w:val="0"/>
          <w:iCs/>
          <w:spacing w:val="-1"/>
          <w:sz w:val="22"/>
          <w:szCs w:val="22"/>
        </w:rPr>
        <w:t>a</w:t>
      </w:r>
      <w:r w:rsidRPr="001F2692">
        <w:rPr>
          <w:b w:val="0"/>
          <w:bCs/>
          <w:i w:val="0"/>
          <w:iCs/>
          <w:spacing w:val="-5"/>
          <w:sz w:val="22"/>
          <w:szCs w:val="22"/>
        </w:rPr>
        <w:t>n</w:t>
      </w:r>
      <w:r w:rsidRPr="001F2692">
        <w:rPr>
          <w:b w:val="0"/>
          <w:bCs/>
          <w:i w:val="0"/>
          <w:iCs/>
          <w:spacing w:val="5"/>
          <w:sz w:val="22"/>
          <w:szCs w:val="22"/>
        </w:rPr>
        <w:t>t</w:t>
      </w:r>
      <w:r w:rsidRPr="001F2692">
        <w:rPr>
          <w:b w:val="0"/>
          <w:bCs/>
          <w:i w:val="0"/>
          <w:iCs/>
          <w:sz w:val="22"/>
          <w:szCs w:val="22"/>
        </w:rPr>
        <w:t xml:space="preserve">a un </w:t>
      </w:r>
      <w:r w:rsidRPr="001F2692">
        <w:rPr>
          <w:b w:val="0"/>
          <w:bCs/>
          <w:i w:val="0"/>
          <w:iCs/>
          <w:spacing w:val="-1"/>
          <w:sz w:val="22"/>
          <w:szCs w:val="22"/>
        </w:rPr>
        <w:t>e</w:t>
      </w:r>
      <w:r w:rsidRPr="001F2692">
        <w:rPr>
          <w:b w:val="0"/>
          <w:bCs/>
          <w:i w:val="0"/>
          <w:iCs/>
          <w:sz w:val="22"/>
          <w:szCs w:val="22"/>
        </w:rPr>
        <w:t>k</w:t>
      </w:r>
      <w:r w:rsidRPr="001F2692">
        <w:rPr>
          <w:b w:val="0"/>
          <w:bCs/>
          <w:i w:val="0"/>
          <w:iCs/>
          <w:spacing w:val="-2"/>
          <w:sz w:val="22"/>
          <w:szCs w:val="22"/>
        </w:rPr>
        <w:t>s</w:t>
      </w:r>
      <w:r w:rsidRPr="001F2692">
        <w:rPr>
          <w:b w:val="0"/>
          <w:bCs/>
          <w:i w:val="0"/>
          <w:iCs/>
          <w:sz w:val="22"/>
          <w:szCs w:val="22"/>
        </w:rPr>
        <w:t>p</w:t>
      </w:r>
      <w:r w:rsidRPr="001F2692">
        <w:rPr>
          <w:b w:val="0"/>
          <w:bCs/>
          <w:i w:val="0"/>
          <w:iCs/>
          <w:spacing w:val="-1"/>
          <w:sz w:val="22"/>
          <w:szCs w:val="22"/>
        </w:rPr>
        <w:t>e</w:t>
      </w:r>
      <w:r w:rsidRPr="001F2692">
        <w:rPr>
          <w:b w:val="0"/>
          <w:bCs/>
          <w:i w:val="0"/>
          <w:iCs/>
          <w:spacing w:val="1"/>
          <w:sz w:val="22"/>
          <w:szCs w:val="22"/>
        </w:rPr>
        <w:t>r</w:t>
      </w:r>
      <w:r w:rsidRPr="001F2692">
        <w:rPr>
          <w:b w:val="0"/>
          <w:bCs/>
          <w:i w:val="0"/>
          <w:iCs/>
          <w:spacing w:val="5"/>
          <w:sz w:val="22"/>
          <w:szCs w:val="22"/>
        </w:rPr>
        <w:t>t</w:t>
      </w:r>
      <w:r w:rsidRPr="001F2692">
        <w:rPr>
          <w:b w:val="0"/>
          <w:bCs/>
          <w:i w:val="0"/>
          <w:iCs/>
          <w:sz w:val="22"/>
          <w:szCs w:val="22"/>
        </w:rPr>
        <w:t xml:space="preserve">a </w:t>
      </w:r>
      <w:r w:rsidRPr="001F2692">
        <w:rPr>
          <w:b w:val="0"/>
          <w:bCs/>
          <w:i w:val="0"/>
          <w:iCs/>
          <w:spacing w:val="-9"/>
          <w:sz w:val="22"/>
          <w:szCs w:val="22"/>
        </w:rPr>
        <w:t>l</w:t>
      </w:r>
      <w:r w:rsidRPr="001F2692">
        <w:rPr>
          <w:b w:val="0"/>
          <w:bCs/>
          <w:i w:val="0"/>
          <w:iCs/>
          <w:spacing w:val="9"/>
          <w:sz w:val="22"/>
          <w:szCs w:val="22"/>
        </w:rPr>
        <w:t>o</w:t>
      </w:r>
      <w:r w:rsidRPr="001F2692">
        <w:rPr>
          <w:b w:val="0"/>
          <w:bCs/>
          <w:i w:val="0"/>
          <w:iCs/>
          <w:spacing w:val="-9"/>
          <w:sz w:val="22"/>
          <w:szCs w:val="22"/>
        </w:rPr>
        <w:t>m</w:t>
      </w:r>
      <w:r w:rsidRPr="001F2692">
        <w:rPr>
          <w:b w:val="0"/>
          <w:bCs/>
          <w:i w:val="0"/>
          <w:iCs/>
          <w:spacing w:val="-1"/>
          <w:sz w:val="22"/>
          <w:szCs w:val="22"/>
        </w:rPr>
        <w:t>a</w:t>
      </w:r>
      <w:r w:rsidRPr="001F2692">
        <w:rPr>
          <w:b w:val="0"/>
          <w:bCs/>
          <w:i w:val="0"/>
          <w:iCs/>
          <w:sz w:val="22"/>
          <w:szCs w:val="22"/>
        </w:rPr>
        <w:t xml:space="preserve">. </w:t>
      </w:r>
      <w:r w:rsidRPr="001F2692">
        <w:rPr>
          <w:rFonts w:eastAsia="Calibri"/>
          <w:b w:val="0"/>
          <w:bCs/>
          <w:i w:val="0"/>
          <w:iCs/>
          <w:sz w:val="22"/>
          <w:szCs w:val="22"/>
        </w:rPr>
        <w:t xml:space="preserve">Studiju laikā programmas mācībspēki ir pretimnākoši un uz sadarbību vērsti, ko apliecina mācībspēku sniegtās individuālās konsultācijas studējošajiem. </w:t>
      </w:r>
    </w:p>
    <w:p w14:paraId="1769B788" w14:textId="77777777" w:rsidR="0029180F" w:rsidRPr="001F2692" w:rsidRDefault="0029180F" w:rsidP="0029180F">
      <w:pPr>
        <w:pStyle w:val="Nosaukumi"/>
        <w:jc w:val="both"/>
        <w:rPr>
          <w:b w:val="0"/>
          <w:bCs/>
          <w:i w:val="0"/>
          <w:iCs/>
          <w:spacing w:val="6"/>
          <w:sz w:val="22"/>
          <w:szCs w:val="22"/>
        </w:rPr>
      </w:pPr>
      <w:r w:rsidRPr="001F2692">
        <w:rPr>
          <w:b w:val="0"/>
          <w:bCs/>
          <w:i w:val="0"/>
          <w:iCs/>
          <w:spacing w:val="6"/>
          <w:sz w:val="22"/>
          <w:szCs w:val="22"/>
        </w:rPr>
        <w:t xml:space="preserve">Tiek veicināta studējošo iniciatīva, patstāvība, sadarbība, nodrošinot studentcentrēto pieeju. </w:t>
      </w:r>
      <w:r w:rsidRPr="001F2692">
        <w:rPr>
          <w:b w:val="0"/>
          <w:bCs/>
          <w:i w:val="0"/>
          <w:iCs/>
          <w:sz w:val="22"/>
          <w:szCs w:val="22"/>
        </w:rPr>
        <w:t>Studiju procesa organizācija un satura izvēle notiek, pamatojoties uz katra studējošā vajadzību un interešu izpēti, virzītu uz skolotāja profesijas apguvi, veicinot viņa paša apzinātu un ieinteresētu aktivitāti.</w:t>
      </w:r>
    </w:p>
    <w:p w14:paraId="4DB2A66F" w14:textId="77777777" w:rsidR="0029180F" w:rsidRPr="001F2692" w:rsidRDefault="0029180F" w:rsidP="0029180F">
      <w:pPr>
        <w:pStyle w:val="Nosaukumi"/>
        <w:ind w:firstLine="709"/>
        <w:jc w:val="both"/>
        <w:rPr>
          <w:b w:val="0"/>
          <w:bCs/>
          <w:i w:val="0"/>
          <w:iCs/>
          <w:sz w:val="22"/>
          <w:szCs w:val="22"/>
        </w:rPr>
      </w:pPr>
      <w:r w:rsidRPr="001F2692">
        <w:rPr>
          <w:rFonts w:eastAsia="Calibri"/>
          <w:b w:val="0"/>
          <w:bCs/>
          <w:i w:val="0"/>
          <w:iCs/>
          <w:sz w:val="22"/>
          <w:szCs w:val="22"/>
        </w:rPr>
        <w:t>Studiju programma paredz atbalstu pētniecībai un inovācijām, kas tiek nodrošināts ar pētnieciskajiem studiju kursiem, nodrošinot augsta līmeņa zināšanas metodoloģijā un bakalaura darba izstrādē, veicinot studējošo dalību zinātniskajās konferencēs un publicējot zinātniskos rakstus Latvijas un starptautiskā mērogā. Tādējādi, studiju programmas “Sākumizglītības skolotājs” veidošana atbilst nākotnes izaicinājumiem un balstās uz teorētiskām zināšanām un pētniecības prasmju apgūšanu, sagatavojot starptautiskajā darba tirgū konkurētspējīgus speciālistus, attīstot viņu spējas un motivējot izglītoties mūža garumā.</w:t>
      </w:r>
    </w:p>
    <w:p w14:paraId="59A7DBD8" w14:textId="77777777" w:rsidR="0029180F" w:rsidRPr="001F2692" w:rsidRDefault="0029180F" w:rsidP="0029180F">
      <w:pPr>
        <w:pStyle w:val="Nosaukumi"/>
        <w:jc w:val="both"/>
        <w:rPr>
          <w:b w:val="0"/>
          <w:bCs/>
          <w:i w:val="0"/>
          <w:iCs/>
          <w:sz w:val="22"/>
          <w:szCs w:val="22"/>
        </w:rPr>
      </w:pPr>
      <w:r w:rsidRPr="001F2692">
        <w:rPr>
          <w:rFonts w:eastAsia="Calibri"/>
          <w:b w:val="0"/>
          <w:bCs/>
          <w:i w:val="0"/>
          <w:iCs/>
          <w:sz w:val="22"/>
          <w:szCs w:val="22"/>
        </w:rPr>
        <w:t>Studējošajiem ir iespēja brīvi izvēlēties bakalaura darba vadītāju, ņemot vērā pētnieciskās intereses, gan mācībspēka zinātniski pētnieciskās darbības lauku. Studējošo iniciatīva bakalaura darba pētījuma tēmas izvēlē no mācībspēku puses tiek atbalstīta.</w:t>
      </w:r>
      <w:r w:rsidRPr="001F2692">
        <w:rPr>
          <w:b w:val="0"/>
          <w:bCs/>
          <w:i w:val="0"/>
          <w:iCs/>
          <w:sz w:val="22"/>
          <w:szCs w:val="22"/>
        </w:rPr>
        <w:t xml:space="preserve"> </w:t>
      </w:r>
    </w:p>
    <w:p w14:paraId="17A9E069" w14:textId="77777777" w:rsidR="0029180F" w:rsidRPr="001F2692" w:rsidRDefault="0029180F" w:rsidP="0029180F">
      <w:pPr>
        <w:pStyle w:val="Nosaukumi"/>
        <w:ind w:firstLine="709"/>
        <w:jc w:val="both"/>
        <w:rPr>
          <w:rFonts w:eastAsia="Calibri"/>
          <w:b w:val="0"/>
          <w:bCs/>
          <w:i w:val="0"/>
          <w:iCs/>
          <w:sz w:val="22"/>
          <w:szCs w:val="22"/>
        </w:rPr>
      </w:pPr>
      <w:r w:rsidRPr="001F2692">
        <w:rPr>
          <w:rFonts w:eastAsia="Calibri"/>
          <w:b w:val="0"/>
          <w:bCs/>
          <w:i w:val="0"/>
          <w:iCs/>
          <w:sz w:val="22"/>
          <w:szCs w:val="22"/>
        </w:rPr>
        <w:t>Visiem studējošajiem tiek nodrošināta vienāda attieksme un piekļuve pie darbam vai studijām nepieciešamajiem resursiem, savukārt darba un studiju jautājumi tiek risināti saskaņā ar Latvijas Republikas likumiem, normatīvajiem aktiem, darba un studiju līgumiem. Ir pieejams plašs resursu klāsts (bibliotēka, mūsdienīgs studiju aprīkojums, IT infrastruktūra). Studējošajiem ir iespēja izmantot mācībspēku sagatavotos studiju kursu lekciju materiālus, prezentācijas, uzdevumus un  citus materiālus e-studiju MOODLE vidē, tā nodrošināt studiju programmas kvalitatīvu norisi.</w:t>
      </w:r>
    </w:p>
    <w:p w14:paraId="6B12E80B" w14:textId="77777777" w:rsidR="0029180F" w:rsidRPr="001F2692" w:rsidRDefault="0029180F" w:rsidP="0029180F">
      <w:pPr>
        <w:pStyle w:val="Nosaukumi"/>
        <w:ind w:firstLine="709"/>
        <w:jc w:val="both"/>
        <w:rPr>
          <w:rFonts w:eastAsia="Calibri"/>
          <w:b w:val="0"/>
          <w:bCs/>
          <w:i w:val="0"/>
          <w:iCs/>
          <w:sz w:val="22"/>
          <w:szCs w:val="22"/>
        </w:rPr>
      </w:pPr>
      <w:r w:rsidRPr="001F2692">
        <w:rPr>
          <w:rFonts w:eastAsia="Calibri"/>
          <w:b w:val="0"/>
          <w:bCs/>
          <w:i w:val="0"/>
          <w:iCs/>
          <w:sz w:val="22"/>
          <w:szCs w:val="22"/>
        </w:rPr>
        <w:t>Tiek ņemta vērā studējošo daudzveidība, piemēram, darba pieredze, nepilna laika studijas, studējošie ar īpašām vajadzībām u.c. Programmas vadība un mācībspēki ir ļoti pretimnākoši pret izglītībā strādājošajiem studentiem. Risinot mācību procesa organizatoriskos jautājumus, liela uzmanība tiek veltīta studējošo  iespējām piedalīties mācību procesā klātienē, gadījumos, kad studējošais  dažādu iemeslu dēļ nevar apmeklēt kontaktnodarbības (mācību un darba grafika sakritība, satiksmes īpatnības, veselības stāvokļa dēļ u.c.), studējošais  kopā ar mācībspēkiem vienojas par citu neapgūtās vielas apgūšanas veidu (attālinātās mācību metodes, patstāvīgais darbs e-studiju vidē).</w:t>
      </w:r>
    </w:p>
    <w:p w14:paraId="4F5CEE46" w14:textId="77777777" w:rsidR="0029180F" w:rsidRPr="001F2692" w:rsidRDefault="0029180F" w:rsidP="0029180F">
      <w:pPr>
        <w:pStyle w:val="Nosaukumi"/>
        <w:ind w:firstLine="709"/>
        <w:jc w:val="both"/>
        <w:rPr>
          <w:rFonts w:eastAsia="Calibri"/>
          <w:b w:val="0"/>
          <w:bCs/>
          <w:i w:val="0"/>
          <w:iCs/>
          <w:sz w:val="22"/>
          <w:szCs w:val="22"/>
        </w:rPr>
      </w:pPr>
      <w:r w:rsidRPr="001F2692">
        <w:rPr>
          <w:rFonts w:eastAsia="Calibri"/>
          <w:b w:val="0"/>
          <w:bCs/>
          <w:i w:val="0"/>
          <w:iCs/>
          <w:sz w:val="22"/>
          <w:szCs w:val="22"/>
        </w:rPr>
        <w:t>Studējošo  sekmības vērtēšana notiek saskaņā ar konkrētā studiju kursa aprakstā iekļautajiem studiju kursa pārbaudījumiem un to vērtēšanas kritērijiem, par ko pilnā apjomā ir informēts ikviens DU studējošais.</w:t>
      </w:r>
    </w:p>
    <w:p w14:paraId="3B2DCC12" w14:textId="77777777" w:rsidR="0029180F" w:rsidRPr="001F2692" w:rsidRDefault="0029180F" w:rsidP="0029180F">
      <w:pPr>
        <w:pStyle w:val="Nosaukumi"/>
        <w:jc w:val="both"/>
        <w:rPr>
          <w:b w:val="0"/>
          <w:bCs/>
          <w:i w:val="0"/>
          <w:iCs/>
          <w:sz w:val="22"/>
          <w:szCs w:val="22"/>
        </w:rPr>
      </w:pPr>
      <w:r w:rsidRPr="001F2692">
        <w:rPr>
          <w:b w:val="0"/>
          <w:bCs/>
          <w:i w:val="0"/>
          <w:iCs/>
          <w:sz w:val="22"/>
          <w:szCs w:val="22"/>
        </w:rPr>
        <w:t>Tādējādi, studiju programmas īstenošana balstīta studentcentrētā pieejā un pozitīvu pedagoģisko attiecību veidošanā, iesaistot studējošos studiju procesa izvērtēšanā, atgriezeniskās saites nodrošināšanā un studiju programmu pilnveidē, vienlaikus rosinot būt patstāvīgiem un atbildīgiem studiju procesa rezultātu sasniegšanā.</w:t>
      </w:r>
    </w:p>
    <w:p w14:paraId="66FAA3CE" w14:textId="77777777" w:rsidR="0029180F" w:rsidRPr="001F2692" w:rsidRDefault="0029180F" w:rsidP="0029180F">
      <w:pPr>
        <w:pStyle w:val="Nosaukumi"/>
        <w:ind w:firstLine="360"/>
        <w:jc w:val="both"/>
        <w:rPr>
          <w:b w:val="0"/>
          <w:bCs/>
          <w:i w:val="0"/>
          <w:iCs/>
          <w:sz w:val="22"/>
          <w:szCs w:val="22"/>
        </w:rPr>
      </w:pPr>
      <w:r w:rsidRPr="001F2692">
        <w:rPr>
          <w:b w:val="0"/>
          <w:bCs/>
          <w:i w:val="0"/>
          <w:iCs/>
          <w:sz w:val="22"/>
          <w:szCs w:val="22"/>
        </w:rPr>
        <w:t xml:space="preserve">Prakse IV (6KP/9ECTS) atbilst katra izvēlētā moduļa specializācijai un tika īstenota atbilstošajā izglītības iestādē. Septembra pirmajā nedēļā tika organizēta sapulce, kurā programmas direktors informē pirmā studiju gada studējošus par iespēju izvēlēties brīvas izvēles kursus, kā arī atbilstošu katra izvēles moduļa saturam specializāciju. Vienas dienas garumā studējošie raksta elektroniskus pieteikumus programmas direktoram brīvajā formā. Apkopojot saņemtu informāciju, programmas direktors informē Studiju daļas vadītāju par studējošo skaitu katrā </w:t>
      </w:r>
      <w:r w:rsidRPr="001F2692">
        <w:rPr>
          <w:b w:val="0"/>
          <w:bCs/>
          <w:i w:val="0"/>
          <w:iCs/>
          <w:sz w:val="22"/>
          <w:szCs w:val="22"/>
        </w:rPr>
        <w:lastRenderedPageBreak/>
        <w:t xml:space="preserve">izvēles modulī, iesniedzot izvēlētā moduļa nosaukumu un studējošo sarakstu. Katra izvēles moduļa apguve tiks īstenota, ja ir pieteikušies ne mazāk kā 5 studējošie vienam no trim moduļiem. </w:t>
      </w:r>
    </w:p>
    <w:p w14:paraId="386B0ACD"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Trīs izvēles moduļu “Profesionālā lietpratība pirmsskolas metodiskajā darbā”, “Dažādības kompetence iekļaujošā izglītībā” un “Mācību jomu saturs un mācīšanās pieejas pirmsskolā” satura apguves procesā, studējošie apmeklē nodarbības un kārto paredzētus studiju kursus atbilstošas specializācijas specifikai trīs diferencētās grupās. Sabalansējot nodarbību sarakstu ar ieplānoto A un B daļas studiju kursu apguvi atbilstoši studiju plānām, katrai diferencētai studējošo grupai ir sastādīts individuāls nodarbību saraksts, iepriekš saskaņojot ar mācībspēkiem, kas realizē studiju kursu docēšanu. Izvēles moduļa “Mācību jomu saturs un mācīšanās pieejas pirmsskolā” satura apguves procesā studējošajiem jāapmeklē nodarbības un jākārto paredzētus studiju kursus kopā ar  īsā cikla profesionālās augstākās izglītības studiju programmas “Pirmsskolas skolotājs” studējošajiem (īsā cikla profesionālās augstākās izglītības studiju programmas “Pirmsskolas skolotājs” B daļas nozares profesionālās specializācijas studiju kursi). Pēc veiksmīgās studiju rezultātu sasniegšanas šajā modulī, PBSP “Sākumizglītības skolotājs” studējošie ir pilnīgi sagatavoti strādāt arī pirmsskolas izglītības iestādēs, jo tika apgūts 7 mācību jomu saturs pirmsskolas izglītības jomā. Izvērtējot studiju programmas aprobēšanas posmu, tika konstatēts, ka visbiežāk studējošie izvēlas moduļus pirmsskolas izglītības jomā. Pēc darba dēvēju fokusgrupas, pilot pētījumā 2024.studiju gada pavasara semestrī, tika secināts, ka profesionālās kvalifikācijas prakses posmos studējošie izradīja konkurētspēju, patiesu ieinteresētību sava profesijā, radošumu un spēju adaptēties mācību procesa organizēšanā un īstenošanā. Tādējādi sākumizglītības skolotāju izglītības studiju programmas nostiprināšanai, attīstībai un pilnveidei ir būtiska nozīme ilgtermiņa Latvijas izglītības sistēmas attīstības plānošanā. </w:t>
      </w:r>
      <w:r w:rsidRPr="001F2692">
        <w:rPr>
          <w:rFonts w:eastAsia="Times New Roman"/>
          <w:b w:val="0"/>
          <w:bCs/>
          <w:i w:val="0"/>
          <w:iCs/>
          <w:sz w:val="22"/>
          <w:szCs w:val="22"/>
          <w:lang w:eastAsia="ru-RU"/>
        </w:rPr>
        <w:t>Viena no trim izvēles moduļa satura apguves rezultātā studējošajiem ir veidotas profesionālās kompetences, ko apliecina darba dēvēji pēc profesionālās kvalifikācijas prakses īstenošanas un uzreiz aicināja studējošos strādāt.</w:t>
      </w:r>
    </w:p>
    <w:p w14:paraId="7D8A22B3" w14:textId="77777777" w:rsidR="0029180F" w:rsidRPr="001F2692" w:rsidRDefault="0029180F" w:rsidP="0029180F">
      <w:pPr>
        <w:pStyle w:val="Nosaukumi"/>
        <w:ind w:firstLine="360"/>
        <w:jc w:val="both"/>
        <w:rPr>
          <w:b w:val="0"/>
          <w:bCs/>
          <w:i w:val="0"/>
          <w:iCs/>
          <w:sz w:val="22"/>
          <w:szCs w:val="22"/>
        </w:rPr>
      </w:pPr>
    </w:p>
    <w:p w14:paraId="37623120" w14:textId="77777777" w:rsidR="0029180F" w:rsidRPr="001F2692" w:rsidRDefault="0029180F" w:rsidP="0029180F">
      <w:pPr>
        <w:pStyle w:val="Nosaukumi"/>
        <w:jc w:val="both"/>
        <w:rPr>
          <w:b w:val="0"/>
          <w:bCs/>
          <w:i w:val="0"/>
          <w:iCs/>
          <w:sz w:val="22"/>
          <w:szCs w:val="22"/>
        </w:rPr>
      </w:pPr>
    </w:p>
    <w:p w14:paraId="4D037B74" w14:textId="77777777" w:rsidR="0029180F" w:rsidRPr="001F2692" w:rsidRDefault="0029180F" w:rsidP="0029180F">
      <w:pPr>
        <w:pStyle w:val="Nosaukumi"/>
        <w:jc w:val="both"/>
        <w:rPr>
          <w:b w:val="0"/>
          <w:bCs/>
          <w:i w:val="0"/>
          <w:iCs/>
          <w:sz w:val="22"/>
          <w:szCs w:val="22"/>
        </w:rPr>
      </w:pPr>
    </w:p>
    <w:p w14:paraId="19A40163" w14:textId="77777777" w:rsidR="0029180F" w:rsidRPr="001F2692" w:rsidRDefault="0029180F" w:rsidP="0029180F">
      <w:pPr>
        <w:pStyle w:val="Nosaukumi"/>
        <w:jc w:val="both"/>
        <w:rPr>
          <w:i w:val="0"/>
          <w:iCs/>
        </w:rPr>
      </w:pPr>
      <w:r w:rsidRPr="001F2692">
        <w:rPr>
          <w:i w:val="0"/>
          <w:iCs/>
        </w:rPr>
        <w:t xml:space="preserve"> 3.2.3. Profesionālās kvalifikācijas prakses iespējas, nodrošinājums un organizēšana</w:t>
      </w:r>
    </w:p>
    <w:p w14:paraId="43D5EA30" w14:textId="77777777" w:rsidR="0029180F" w:rsidRPr="001F2692" w:rsidRDefault="0029180F" w:rsidP="0029180F">
      <w:pPr>
        <w:jc w:val="both"/>
        <w:rPr>
          <w:sz w:val="24"/>
          <w:szCs w:val="24"/>
        </w:rPr>
      </w:pPr>
    </w:p>
    <w:p w14:paraId="00860843" w14:textId="77777777" w:rsidR="0029180F" w:rsidRPr="001F2692" w:rsidRDefault="0029180F" w:rsidP="0029180F">
      <w:pPr>
        <w:pStyle w:val="Nosaukumi"/>
        <w:ind w:firstLine="709"/>
        <w:jc w:val="both"/>
        <w:rPr>
          <w:b w:val="0"/>
          <w:bCs/>
          <w:i w:val="0"/>
          <w:iCs/>
          <w:sz w:val="22"/>
          <w:szCs w:val="22"/>
          <w:shd w:val="clear" w:color="auto" w:fill="FFFFFF"/>
        </w:rPr>
      </w:pPr>
      <w:bookmarkStart w:id="132" w:name="_Hlk88135322"/>
      <w:r w:rsidRPr="001F2692">
        <w:rPr>
          <w:b w:val="0"/>
          <w:bCs/>
          <w:i w:val="0"/>
          <w:iCs/>
          <w:sz w:val="22"/>
          <w:szCs w:val="22"/>
          <w:shd w:val="clear" w:color="auto" w:fill="FFFFFF"/>
        </w:rPr>
        <w:t xml:space="preserve">Pamatojoties uz </w:t>
      </w:r>
      <w:r w:rsidRPr="001F2692">
        <w:rPr>
          <w:b w:val="0"/>
          <w:bCs/>
          <w:i w:val="0"/>
          <w:iCs/>
          <w:sz w:val="22"/>
          <w:szCs w:val="22"/>
        </w:rPr>
        <w:t>Ministru kabineta 2023. gada 13. jūnija noteikumiem Nr. 305 “Noteikumi par valsts profesionālās augstākās izglītības standartu”</w:t>
      </w:r>
      <w:r w:rsidRPr="001F2692">
        <w:rPr>
          <w:rStyle w:val="FootnoteReference"/>
          <w:b w:val="0"/>
          <w:bCs/>
          <w:i w:val="0"/>
          <w:iCs/>
          <w:sz w:val="22"/>
          <w:szCs w:val="22"/>
        </w:rPr>
        <w:footnoteReference w:id="20"/>
      </w:r>
      <w:r w:rsidRPr="001F2692">
        <w:rPr>
          <w:b w:val="0"/>
          <w:bCs/>
          <w:i w:val="0"/>
          <w:iCs/>
          <w:sz w:val="22"/>
          <w:szCs w:val="22"/>
        </w:rPr>
        <w:t xml:space="preserve"> (elektroniskā saite uz Noteikumiem par valsts profesionālās augstākās izglītības standartu: </w:t>
      </w:r>
      <w:hyperlink r:id="rId127" w:history="1">
        <w:r w:rsidRPr="001F2692">
          <w:rPr>
            <w:rStyle w:val="Hyperlink"/>
            <w:b w:val="0"/>
            <w:bCs/>
            <w:i w:val="0"/>
            <w:iCs/>
            <w:color w:val="auto"/>
            <w:sz w:val="22"/>
            <w:szCs w:val="22"/>
          </w:rPr>
          <w:t>https://likumi.lv/ta/id/342818-noteikumi-par-valsts-profesionalas-augstakas-izglitibas-standartu</w:t>
        </w:r>
      </w:hyperlink>
      <w:r w:rsidRPr="001F2692">
        <w:rPr>
          <w:rStyle w:val="Hyperlink"/>
          <w:b w:val="0"/>
          <w:bCs/>
          <w:i w:val="0"/>
          <w:iCs/>
          <w:color w:val="auto"/>
          <w:sz w:val="22"/>
          <w:szCs w:val="22"/>
        </w:rPr>
        <w:t>; pieejams tikai latviešu valodā)</w:t>
      </w:r>
      <w:r w:rsidRPr="001F2692">
        <w:rPr>
          <w:b w:val="0"/>
          <w:bCs/>
          <w:i w:val="0"/>
          <w:iCs/>
          <w:sz w:val="22"/>
          <w:szCs w:val="22"/>
        </w:rPr>
        <w:t>,</w:t>
      </w:r>
      <w:r w:rsidRPr="001F2692">
        <w:rPr>
          <w:b w:val="0"/>
          <w:bCs/>
          <w:i w:val="0"/>
          <w:iCs/>
          <w:sz w:val="22"/>
          <w:szCs w:val="22"/>
          <w:shd w:val="clear" w:color="auto" w:fill="FFFFFF"/>
        </w:rPr>
        <w:t>tiek nodrošināts, ka prakse ir vismaz 30 kredītpunktu apjomā, un</w:t>
      </w:r>
      <w:r w:rsidRPr="001F2692">
        <w:rPr>
          <w:b w:val="0"/>
          <w:bCs/>
          <w:i w:val="0"/>
          <w:iCs/>
          <w:sz w:val="22"/>
          <w:szCs w:val="22"/>
        </w:rPr>
        <w:t>, ie</w:t>
      </w:r>
      <w:r w:rsidRPr="001F2692">
        <w:rPr>
          <w:b w:val="0"/>
          <w:bCs/>
          <w:i w:val="0"/>
          <w:iCs/>
          <w:sz w:val="22"/>
          <w:szCs w:val="22"/>
          <w:shd w:val="clear" w:color="auto" w:fill="FFFFFF"/>
        </w:rPr>
        <w:t xml:space="preserve">vērojot  PBSP “Sākumizglītības skolotājs” prakses specifiku saskaņā ar trīs izvēles  moduļu </w:t>
      </w:r>
      <w:bookmarkStart w:id="133" w:name="_Hlk93838508"/>
      <w:r w:rsidRPr="001F2692">
        <w:rPr>
          <w:b w:val="0"/>
          <w:bCs/>
          <w:i w:val="0"/>
          <w:iCs/>
          <w:sz w:val="22"/>
          <w:szCs w:val="22"/>
          <w:shd w:val="clear" w:color="auto" w:fill="FFFFFF"/>
        </w:rPr>
        <w:t>(Profesionālā lietpratība pirmsskolas metodiskajā darbā;  Dažādības kompetence iekļaujošā izglītībā;  Mācību jomu saturs un mācīšanās pieejas pirmsskolā)</w:t>
      </w:r>
      <w:bookmarkEnd w:id="133"/>
      <w:r w:rsidRPr="001F2692">
        <w:rPr>
          <w:b w:val="0"/>
          <w:bCs/>
          <w:i w:val="0"/>
          <w:iCs/>
          <w:sz w:val="22"/>
          <w:szCs w:val="22"/>
          <w:shd w:val="clear" w:color="auto" w:fill="FFFFFF"/>
        </w:rPr>
        <w:t xml:space="preserve">  saturu.</w:t>
      </w:r>
      <w:r w:rsidRPr="001F2692">
        <w:rPr>
          <w:b w:val="0"/>
          <w:bCs/>
          <w:i w:val="0"/>
          <w:iCs/>
          <w:sz w:val="22"/>
          <w:szCs w:val="22"/>
        </w:rPr>
        <w:t xml:space="preserve"> </w:t>
      </w:r>
    </w:p>
    <w:p w14:paraId="30F79722" w14:textId="77777777" w:rsidR="0029180F" w:rsidRPr="001F2692" w:rsidRDefault="0029180F" w:rsidP="0029180F">
      <w:pPr>
        <w:pStyle w:val="Nosaukumi"/>
        <w:jc w:val="both"/>
        <w:rPr>
          <w:b w:val="0"/>
          <w:bCs/>
          <w:i w:val="0"/>
          <w:iCs/>
          <w:sz w:val="22"/>
          <w:szCs w:val="22"/>
        </w:rPr>
      </w:pPr>
      <w:r w:rsidRPr="001F2692">
        <w:rPr>
          <w:b w:val="0"/>
          <w:bCs/>
          <w:i w:val="0"/>
          <w:iCs/>
          <w:spacing w:val="1"/>
          <w:sz w:val="22"/>
          <w:szCs w:val="22"/>
        </w:rPr>
        <w:t>P</w:t>
      </w:r>
      <w:r w:rsidRPr="001F2692">
        <w:rPr>
          <w:b w:val="0"/>
          <w:bCs/>
          <w:i w:val="0"/>
          <w:iCs/>
          <w:spacing w:val="-1"/>
          <w:sz w:val="22"/>
          <w:szCs w:val="22"/>
        </w:rPr>
        <w:t xml:space="preserve">rofesionālā kvalifikācijas prakse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4"/>
          <w:sz w:val="22"/>
          <w:szCs w:val="22"/>
        </w:rPr>
        <w:t>i</w:t>
      </w:r>
      <w:r w:rsidRPr="001F2692">
        <w:rPr>
          <w:b w:val="0"/>
          <w:bCs/>
          <w:i w:val="0"/>
          <w:iCs/>
          <w:spacing w:val="-2"/>
          <w:sz w:val="22"/>
          <w:szCs w:val="22"/>
        </w:rPr>
        <w:t>j</w:t>
      </w:r>
      <w:r w:rsidRPr="001F2692">
        <w:rPr>
          <w:b w:val="0"/>
          <w:bCs/>
          <w:i w:val="0"/>
          <w:iCs/>
          <w:sz w:val="22"/>
          <w:szCs w:val="22"/>
        </w:rPr>
        <w:t>u p</w:t>
      </w:r>
      <w:r w:rsidRPr="001F2692">
        <w:rPr>
          <w:b w:val="0"/>
          <w:bCs/>
          <w:i w:val="0"/>
          <w:iCs/>
          <w:spacing w:val="1"/>
          <w:sz w:val="22"/>
          <w:szCs w:val="22"/>
        </w:rPr>
        <w:t>r</w:t>
      </w:r>
      <w:r w:rsidRPr="001F2692">
        <w:rPr>
          <w:b w:val="0"/>
          <w:bCs/>
          <w:i w:val="0"/>
          <w:iCs/>
          <w:spacing w:val="5"/>
          <w:sz w:val="22"/>
          <w:szCs w:val="22"/>
        </w:rPr>
        <w:t>o</w:t>
      </w:r>
      <w:r w:rsidRPr="001F2692">
        <w:rPr>
          <w:b w:val="0"/>
          <w:bCs/>
          <w:i w:val="0"/>
          <w:iCs/>
          <w:sz w:val="22"/>
          <w:szCs w:val="22"/>
        </w:rPr>
        <w:t>g</w:t>
      </w:r>
      <w:r w:rsidRPr="001F2692">
        <w:rPr>
          <w:b w:val="0"/>
          <w:bCs/>
          <w:i w:val="0"/>
          <w:iCs/>
          <w:spacing w:val="1"/>
          <w:sz w:val="22"/>
          <w:szCs w:val="22"/>
        </w:rPr>
        <w:t>r</w:t>
      </w:r>
      <w:r w:rsidRPr="001F2692">
        <w:rPr>
          <w:b w:val="0"/>
          <w:bCs/>
          <w:i w:val="0"/>
          <w:iCs/>
          <w:spacing w:val="-1"/>
          <w:sz w:val="22"/>
          <w:szCs w:val="22"/>
        </w:rPr>
        <w:t>a</w:t>
      </w:r>
      <w:r w:rsidRPr="001F2692">
        <w:rPr>
          <w:b w:val="0"/>
          <w:bCs/>
          <w:i w:val="0"/>
          <w:iCs/>
          <w:spacing w:val="-4"/>
          <w:sz w:val="22"/>
          <w:szCs w:val="22"/>
        </w:rPr>
        <w:t>mm</w:t>
      </w:r>
      <w:r w:rsidRPr="001F2692">
        <w:rPr>
          <w:b w:val="0"/>
          <w:bCs/>
          <w:i w:val="0"/>
          <w:iCs/>
          <w:spacing w:val="4"/>
          <w:sz w:val="22"/>
          <w:szCs w:val="22"/>
        </w:rPr>
        <w:t>a</w:t>
      </w:r>
      <w:r w:rsidRPr="001F2692">
        <w:rPr>
          <w:b w:val="0"/>
          <w:bCs/>
          <w:i w:val="0"/>
          <w:iCs/>
          <w:sz w:val="22"/>
          <w:szCs w:val="22"/>
        </w:rPr>
        <w:t xml:space="preserve">s </w:t>
      </w:r>
      <w:r w:rsidRPr="001F2692">
        <w:rPr>
          <w:b w:val="0"/>
          <w:bCs/>
          <w:i w:val="0"/>
          <w:iCs/>
          <w:spacing w:val="-6"/>
          <w:sz w:val="22"/>
          <w:szCs w:val="22"/>
        </w:rPr>
        <w:t>„</w:t>
      </w:r>
      <w:r w:rsidRPr="001F2692">
        <w:rPr>
          <w:b w:val="0"/>
          <w:bCs/>
          <w:i w:val="0"/>
          <w:iCs/>
          <w:spacing w:val="6"/>
          <w:sz w:val="22"/>
          <w:szCs w:val="22"/>
        </w:rPr>
        <w:t>Sākumizglītības s</w:t>
      </w:r>
      <w:r w:rsidRPr="001F2692">
        <w:rPr>
          <w:b w:val="0"/>
          <w:bCs/>
          <w:i w:val="0"/>
          <w:iCs/>
          <w:sz w:val="22"/>
          <w:szCs w:val="22"/>
        </w:rPr>
        <w:t>k</w:t>
      </w:r>
      <w:r w:rsidRPr="001F2692">
        <w:rPr>
          <w:b w:val="0"/>
          <w:bCs/>
          <w:i w:val="0"/>
          <w:iCs/>
          <w:spacing w:val="5"/>
          <w:sz w:val="22"/>
          <w:szCs w:val="22"/>
        </w:rPr>
        <w:t>o</w:t>
      </w:r>
      <w:r w:rsidRPr="001F2692">
        <w:rPr>
          <w:b w:val="0"/>
          <w:bCs/>
          <w:i w:val="0"/>
          <w:iCs/>
          <w:spacing w:val="-9"/>
          <w:sz w:val="22"/>
          <w:szCs w:val="22"/>
        </w:rPr>
        <w:t>l</w:t>
      </w:r>
      <w:r w:rsidRPr="001F2692">
        <w:rPr>
          <w:b w:val="0"/>
          <w:bCs/>
          <w:i w:val="0"/>
          <w:iCs/>
          <w:spacing w:val="5"/>
          <w:sz w:val="22"/>
          <w:szCs w:val="22"/>
        </w:rPr>
        <w:t>ot</w:t>
      </w:r>
      <w:r w:rsidRPr="001F2692">
        <w:rPr>
          <w:b w:val="0"/>
          <w:bCs/>
          <w:i w:val="0"/>
          <w:iCs/>
          <w:spacing w:val="-1"/>
          <w:sz w:val="22"/>
          <w:szCs w:val="22"/>
        </w:rPr>
        <w:t>ā</w:t>
      </w:r>
      <w:r w:rsidRPr="001F2692">
        <w:rPr>
          <w:b w:val="0"/>
          <w:bCs/>
          <w:i w:val="0"/>
          <w:iCs/>
          <w:spacing w:val="-9"/>
          <w:sz w:val="22"/>
          <w:szCs w:val="22"/>
        </w:rPr>
        <w:t>j</w:t>
      </w:r>
      <w:r w:rsidRPr="001F2692">
        <w:rPr>
          <w:b w:val="0"/>
          <w:bCs/>
          <w:i w:val="0"/>
          <w:iCs/>
          <w:spacing w:val="-2"/>
          <w:sz w:val="22"/>
          <w:szCs w:val="22"/>
        </w:rPr>
        <w:t>s</w:t>
      </w:r>
      <w:r w:rsidRPr="001F2692">
        <w:rPr>
          <w:b w:val="0"/>
          <w:bCs/>
          <w:i w:val="0"/>
          <w:iCs/>
          <w:sz w:val="22"/>
          <w:szCs w:val="22"/>
        </w:rPr>
        <w:t xml:space="preserve">”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4"/>
          <w:sz w:val="22"/>
          <w:szCs w:val="22"/>
        </w:rPr>
        <w:t>ē</w:t>
      </w:r>
      <w:r w:rsidRPr="001F2692">
        <w:rPr>
          <w:b w:val="0"/>
          <w:bCs/>
          <w:i w:val="0"/>
          <w:iCs/>
          <w:spacing w:val="-9"/>
          <w:sz w:val="22"/>
          <w:szCs w:val="22"/>
        </w:rPr>
        <w:t>j</w:t>
      </w:r>
      <w:r w:rsidRPr="001F2692">
        <w:rPr>
          <w:b w:val="0"/>
          <w:bCs/>
          <w:i w:val="0"/>
          <w:iCs/>
          <w:spacing w:val="5"/>
          <w:sz w:val="22"/>
          <w:szCs w:val="22"/>
        </w:rPr>
        <w:t>o</w:t>
      </w:r>
      <w:r w:rsidRPr="001F2692">
        <w:rPr>
          <w:b w:val="0"/>
          <w:bCs/>
          <w:i w:val="0"/>
          <w:iCs/>
          <w:spacing w:val="-2"/>
          <w:sz w:val="22"/>
          <w:szCs w:val="22"/>
        </w:rPr>
        <w:t>š</w:t>
      </w:r>
      <w:r w:rsidRPr="001F2692">
        <w:rPr>
          <w:b w:val="0"/>
          <w:bCs/>
          <w:i w:val="0"/>
          <w:iCs/>
          <w:spacing w:val="4"/>
          <w:sz w:val="22"/>
          <w:szCs w:val="22"/>
        </w:rPr>
        <w:t>a</w:t>
      </w:r>
      <w:r w:rsidRPr="001F2692">
        <w:rPr>
          <w:b w:val="0"/>
          <w:bCs/>
          <w:i w:val="0"/>
          <w:iCs/>
          <w:sz w:val="22"/>
          <w:szCs w:val="22"/>
        </w:rPr>
        <w:t>j</w:t>
      </w:r>
      <w:r w:rsidRPr="001F2692">
        <w:rPr>
          <w:b w:val="0"/>
          <w:bCs/>
          <w:i w:val="0"/>
          <w:iCs/>
          <w:spacing w:val="-4"/>
          <w:sz w:val="22"/>
          <w:szCs w:val="22"/>
        </w:rPr>
        <w:t>i</w:t>
      </w:r>
      <w:r w:rsidRPr="001F2692">
        <w:rPr>
          <w:b w:val="0"/>
          <w:bCs/>
          <w:i w:val="0"/>
          <w:iCs/>
          <w:spacing w:val="4"/>
          <w:sz w:val="22"/>
          <w:szCs w:val="22"/>
        </w:rPr>
        <w:t>e</w:t>
      </w:r>
      <w:r w:rsidRPr="001F2692">
        <w:rPr>
          <w:b w:val="0"/>
          <w:bCs/>
          <w:i w:val="0"/>
          <w:iCs/>
          <w:sz w:val="22"/>
          <w:szCs w:val="22"/>
        </w:rPr>
        <w:t xml:space="preserve">m  </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 xml:space="preserve">k </w:t>
      </w:r>
      <w:r w:rsidRPr="001F2692">
        <w:rPr>
          <w:b w:val="0"/>
          <w:bCs/>
          <w:i w:val="0"/>
          <w:iCs/>
          <w:spacing w:val="5"/>
          <w:sz w:val="22"/>
          <w:szCs w:val="22"/>
        </w:rPr>
        <w:t>o</w:t>
      </w:r>
      <w:r w:rsidRPr="001F2692">
        <w:rPr>
          <w:b w:val="0"/>
          <w:bCs/>
          <w:i w:val="0"/>
          <w:iCs/>
          <w:spacing w:val="1"/>
          <w:sz w:val="22"/>
          <w:szCs w:val="22"/>
        </w:rPr>
        <w:t>r</w:t>
      </w:r>
      <w:r w:rsidRPr="001F2692">
        <w:rPr>
          <w:b w:val="0"/>
          <w:bCs/>
          <w:i w:val="0"/>
          <w:iCs/>
          <w:sz w:val="22"/>
          <w:szCs w:val="22"/>
        </w:rPr>
        <w:t>g</w:t>
      </w:r>
      <w:r w:rsidRPr="001F2692">
        <w:rPr>
          <w:b w:val="0"/>
          <w:bCs/>
          <w:i w:val="0"/>
          <w:iCs/>
          <w:spacing w:val="-1"/>
          <w:sz w:val="22"/>
          <w:szCs w:val="22"/>
        </w:rPr>
        <w:t>a</w:t>
      </w:r>
      <w:r w:rsidRPr="001F2692">
        <w:rPr>
          <w:b w:val="0"/>
          <w:bCs/>
          <w:i w:val="0"/>
          <w:iCs/>
          <w:sz w:val="22"/>
          <w:szCs w:val="22"/>
        </w:rPr>
        <w:t>n</w:t>
      </w:r>
      <w:r w:rsidRPr="001F2692">
        <w:rPr>
          <w:b w:val="0"/>
          <w:bCs/>
          <w:i w:val="0"/>
          <w:iCs/>
          <w:spacing w:val="-9"/>
          <w:sz w:val="22"/>
          <w:szCs w:val="22"/>
        </w:rPr>
        <w:t>i</w:t>
      </w:r>
      <w:r w:rsidRPr="001F2692">
        <w:rPr>
          <w:b w:val="0"/>
          <w:bCs/>
          <w:i w:val="0"/>
          <w:iCs/>
          <w:sz w:val="22"/>
          <w:szCs w:val="22"/>
        </w:rPr>
        <w:t>z</w:t>
      </w:r>
      <w:r w:rsidRPr="001F2692">
        <w:rPr>
          <w:b w:val="0"/>
          <w:bCs/>
          <w:i w:val="0"/>
          <w:iCs/>
          <w:spacing w:val="-1"/>
          <w:sz w:val="22"/>
          <w:szCs w:val="22"/>
        </w:rPr>
        <w:t>ē</w:t>
      </w:r>
      <w:r w:rsidRPr="001F2692">
        <w:rPr>
          <w:b w:val="0"/>
          <w:bCs/>
          <w:i w:val="0"/>
          <w:iCs/>
          <w:spacing w:val="5"/>
          <w:sz w:val="22"/>
          <w:szCs w:val="22"/>
        </w:rPr>
        <w:t>t</w:t>
      </w:r>
      <w:r w:rsidRPr="001F2692">
        <w:rPr>
          <w:b w:val="0"/>
          <w:bCs/>
          <w:i w:val="0"/>
          <w:iCs/>
          <w:sz w:val="22"/>
          <w:szCs w:val="22"/>
        </w:rPr>
        <w:t xml:space="preserve">a </w:t>
      </w:r>
      <w:r w:rsidRPr="001F2692">
        <w:rPr>
          <w:b w:val="0"/>
          <w:bCs/>
          <w:i w:val="0"/>
          <w:iCs/>
          <w:spacing w:val="-2"/>
          <w:sz w:val="22"/>
          <w:szCs w:val="22"/>
        </w:rPr>
        <w:t>s</w:t>
      </w:r>
      <w:r w:rsidRPr="001F2692">
        <w:rPr>
          <w:b w:val="0"/>
          <w:bCs/>
          <w:i w:val="0"/>
          <w:iCs/>
          <w:spacing w:val="-1"/>
          <w:sz w:val="22"/>
          <w:szCs w:val="22"/>
        </w:rPr>
        <w:t>a</w:t>
      </w:r>
      <w:r w:rsidRPr="001F2692">
        <w:rPr>
          <w:b w:val="0"/>
          <w:bCs/>
          <w:i w:val="0"/>
          <w:iCs/>
          <w:spacing w:val="-2"/>
          <w:sz w:val="22"/>
          <w:szCs w:val="22"/>
        </w:rPr>
        <w:t>s</w:t>
      </w:r>
      <w:r w:rsidRPr="001F2692">
        <w:rPr>
          <w:b w:val="0"/>
          <w:bCs/>
          <w:i w:val="0"/>
          <w:iCs/>
          <w:sz w:val="22"/>
          <w:szCs w:val="22"/>
        </w:rPr>
        <w:t>k</w:t>
      </w:r>
      <w:r w:rsidRPr="001F2692">
        <w:rPr>
          <w:b w:val="0"/>
          <w:bCs/>
          <w:i w:val="0"/>
          <w:iCs/>
          <w:spacing w:val="4"/>
          <w:sz w:val="22"/>
          <w:szCs w:val="22"/>
        </w:rPr>
        <w:t>a</w:t>
      </w:r>
      <w:r w:rsidRPr="001F2692">
        <w:rPr>
          <w:b w:val="0"/>
          <w:bCs/>
          <w:i w:val="0"/>
          <w:iCs/>
          <w:spacing w:val="-5"/>
          <w:sz w:val="22"/>
          <w:szCs w:val="22"/>
        </w:rPr>
        <w:t>ņ</w:t>
      </w:r>
      <w:r w:rsidRPr="001F2692">
        <w:rPr>
          <w:b w:val="0"/>
          <w:bCs/>
          <w:i w:val="0"/>
          <w:iCs/>
          <w:sz w:val="22"/>
          <w:szCs w:val="22"/>
        </w:rPr>
        <w:t xml:space="preserve">ā </w:t>
      </w:r>
      <w:r w:rsidRPr="001F2692">
        <w:rPr>
          <w:b w:val="0"/>
          <w:bCs/>
          <w:i w:val="0"/>
          <w:iCs/>
          <w:spacing w:val="-1"/>
          <w:sz w:val="22"/>
          <w:szCs w:val="22"/>
        </w:rPr>
        <w:t>a</w:t>
      </w:r>
      <w:r w:rsidRPr="001F2692">
        <w:rPr>
          <w:b w:val="0"/>
          <w:bCs/>
          <w:i w:val="0"/>
          <w:iCs/>
          <w:sz w:val="22"/>
          <w:szCs w:val="22"/>
        </w:rPr>
        <w:t>r N</w:t>
      </w:r>
      <w:r w:rsidRPr="001F2692">
        <w:rPr>
          <w:b w:val="0"/>
          <w:bCs/>
          <w:i w:val="0"/>
          <w:iCs/>
          <w:spacing w:val="9"/>
          <w:sz w:val="22"/>
          <w:szCs w:val="22"/>
        </w:rPr>
        <w:t>o</w:t>
      </w:r>
      <w:r w:rsidRPr="001F2692">
        <w:rPr>
          <w:b w:val="0"/>
          <w:bCs/>
          <w:i w:val="0"/>
          <w:iCs/>
          <w:spacing w:val="-4"/>
          <w:sz w:val="22"/>
          <w:szCs w:val="22"/>
        </w:rPr>
        <w:t>li</w:t>
      </w:r>
      <w:r w:rsidRPr="001F2692">
        <w:rPr>
          <w:b w:val="0"/>
          <w:bCs/>
          <w:i w:val="0"/>
          <w:iCs/>
          <w:sz w:val="22"/>
          <w:szCs w:val="22"/>
        </w:rPr>
        <w:t>k</w:t>
      </w:r>
      <w:r w:rsidRPr="001F2692">
        <w:rPr>
          <w:b w:val="0"/>
          <w:bCs/>
          <w:i w:val="0"/>
          <w:iCs/>
          <w:spacing w:val="5"/>
          <w:sz w:val="22"/>
          <w:szCs w:val="22"/>
        </w:rPr>
        <w:t>u</w:t>
      </w:r>
      <w:r w:rsidRPr="001F2692">
        <w:rPr>
          <w:b w:val="0"/>
          <w:bCs/>
          <w:i w:val="0"/>
          <w:iCs/>
          <w:spacing w:val="-4"/>
          <w:sz w:val="22"/>
          <w:szCs w:val="22"/>
        </w:rPr>
        <w:t>m</w:t>
      </w:r>
      <w:r w:rsidRPr="001F2692">
        <w:rPr>
          <w:b w:val="0"/>
          <w:bCs/>
          <w:i w:val="0"/>
          <w:iCs/>
          <w:sz w:val="22"/>
          <w:szCs w:val="22"/>
        </w:rPr>
        <w:t>u p</w:t>
      </w:r>
      <w:r w:rsidRPr="001F2692">
        <w:rPr>
          <w:b w:val="0"/>
          <w:bCs/>
          <w:i w:val="0"/>
          <w:iCs/>
          <w:spacing w:val="-1"/>
          <w:sz w:val="22"/>
          <w:szCs w:val="22"/>
        </w:rPr>
        <w:t>a</w:t>
      </w:r>
      <w:r w:rsidRPr="001F2692">
        <w:rPr>
          <w:b w:val="0"/>
          <w:bCs/>
          <w:i w:val="0"/>
          <w:iCs/>
          <w:sz w:val="22"/>
          <w:szCs w:val="22"/>
        </w:rPr>
        <w:t xml:space="preserve">r </w:t>
      </w:r>
      <w:r w:rsidRPr="001F2692">
        <w:rPr>
          <w:b w:val="0"/>
          <w:bCs/>
          <w:i w:val="0"/>
          <w:iCs/>
          <w:spacing w:val="4"/>
          <w:sz w:val="22"/>
          <w:szCs w:val="22"/>
        </w:rPr>
        <w:t>profesionālo kvalifikācijas</w:t>
      </w:r>
      <w:r w:rsidRPr="001F2692">
        <w:rPr>
          <w:b w:val="0"/>
          <w:bCs/>
          <w:i w:val="0"/>
          <w:iCs/>
          <w:sz w:val="22"/>
          <w:szCs w:val="22"/>
        </w:rPr>
        <w:t xml:space="preserve"> </w:t>
      </w:r>
      <w:r w:rsidRPr="001F2692">
        <w:rPr>
          <w:b w:val="0"/>
          <w:bCs/>
          <w:i w:val="0"/>
          <w:iCs/>
          <w:spacing w:val="-5"/>
          <w:sz w:val="22"/>
          <w:szCs w:val="22"/>
        </w:rPr>
        <w:t>p</w:t>
      </w:r>
      <w:r w:rsidRPr="001F2692">
        <w:rPr>
          <w:b w:val="0"/>
          <w:bCs/>
          <w:i w:val="0"/>
          <w:iCs/>
          <w:spacing w:val="1"/>
          <w:sz w:val="22"/>
          <w:szCs w:val="22"/>
        </w:rPr>
        <w:t>r</w:t>
      </w:r>
      <w:r w:rsidRPr="001F2692">
        <w:rPr>
          <w:b w:val="0"/>
          <w:bCs/>
          <w:i w:val="0"/>
          <w:iCs/>
          <w:spacing w:val="-1"/>
          <w:sz w:val="22"/>
          <w:szCs w:val="22"/>
        </w:rPr>
        <w:t>a</w:t>
      </w:r>
      <w:r w:rsidRPr="001F2692">
        <w:rPr>
          <w:b w:val="0"/>
          <w:bCs/>
          <w:i w:val="0"/>
          <w:iCs/>
          <w:sz w:val="22"/>
          <w:szCs w:val="22"/>
        </w:rPr>
        <w:t>k</w:t>
      </w:r>
      <w:r w:rsidRPr="001F2692">
        <w:rPr>
          <w:b w:val="0"/>
          <w:bCs/>
          <w:i w:val="0"/>
          <w:iCs/>
          <w:spacing w:val="2"/>
          <w:sz w:val="22"/>
          <w:szCs w:val="22"/>
        </w:rPr>
        <w:t>s</w:t>
      </w:r>
      <w:r w:rsidRPr="001F2692">
        <w:rPr>
          <w:b w:val="0"/>
          <w:bCs/>
          <w:i w:val="0"/>
          <w:iCs/>
          <w:sz w:val="22"/>
          <w:szCs w:val="22"/>
        </w:rPr>
        <w:t>i D</w:t>
      </w:r>
      <w:r w:rsidRPr="001F2692">
        <w:rPr>
          <w:b w:val="0"/>
          <w:bCs/>
          <w:i w:val="0"/>
          <w:iCs/>
          <w:spacing w:val="-1"/>
          <w:sz w:val="22"/>
          <w:szCs w:val="22"/>
        </w:rPr>
        <w:t>a</w:t>
      </w:r>
      <w:r w:rsidRPr="001F2692">
        <w:rPr>
          <w:b w:val="0"/>
          <w:bCs/>
          <w:i w:val="0"/>
          <w:iCs/>
          <w:sz w:val="22"/>
          <w:szCs w:val="22"/>
        </w:rPr>
        <w:t>ug</w:t>
      </w:r>
      <w:r w:rsidRPr="001F2692">
        <w:rPr>
          <w:b w:val="0"/>
          <w:bCs/>
          <w:i w:val="0"/>
          <w:iCs/>
          <w:spacing w:val="4"/>
          <w:sz w:val="22"/>
          <w:szCs w:val="22"/>
        </w:rPr>
        <w:t>a</w:t>
      </w:r>
      <w:r w:rsidRPr="001F2692">
        <w:rPr>
          <w:b w:val="0"/>
          <w:bCs/>
          <w:i w:val="0"/>
          <w:iCs/>
          <w:spacing w:val="-5"/>
          <w:sz w:val="22"/>
          <w:szCs w:val="22"/>
        </w:rPr>
        <w:t>v</w:t>
      </w:r>
      <w:r w:rsidRPr="001F2692">
        <w:rPr>
          <w:b w:val="0"/>
          <w:bCs/>
          <w:i w:val="0"/>
          <w:iCs/>
          <w:spacing w:val="5"/>
          <w:sz w:val="22"/>
          <w:szCs w:val="22"/>
        </w:rPr>
        <w:t>p</w:t>
      </w:r>
      <w:r w:rsidRPr="001F2692">
        <w:rPr>
          <w:b w:val="0"/>
          <w:bCs/>
          <w:i w:val="0"/>
          <w:iCs/>
          <w:sz w:val="22"/>
          <w:szCs w:val="22"/>
        </w:rPr>
        <w:t>i</w:t>
      </w:r>
      <w:r w:rsidRPr="001F2692">
        <w:rPr>
          <w:b w:val="0"/>
          <w:bCs/>
          <w:i w:val="0"/>
          <w:iCs/>
          <w:spacing w:val="-4"/>
          <w:sz w:val="22"/>
          <w:szCs w:val="22"/>
        </w:rPr>
        <w:t>l</w:t>
      </w:r>
      <w:r w:rsidRPr="001F2692">
        <w:rPr>
          <w:b w:val="0"/>
          <w:bCs/>
          <w:i w:val="0"/>
          <w:iCs/>
          <w:sz w:val="22"/>
          <w:szCs w:val="22"/>
        </w:rPr>
        <w:t xml:space="preserve">s </w:t>
      </w:r>
      <w:r w:rsidRPr="001F2692">
        <w:rPr>
          <w:b w:val="0"/>
          <w:bCs/>
          <w:i w:val="0"/>
          <w:iCs/>
          <w:spacing w:val="4"/>
          <w:sz w:val="22"/>
          <w:szCs w:val="22"/>
        </w:rPr>
        <w:t>U</w:t>
      </w:r>
      <w:r w:rsidRPr="001F2692">
        <w:rPr>
          <w:b w:val="0"/>
          <w:bCs/>
          <w:i w:val="0"/>
          <w:iCs/>
          <w:sz w:val="22"/>
          <w:szCs w:val="22"/>
        </w:rPr>
        <w:t>n</w:t>
      </w:r>
      <w:r w:rsidRPr="001F2692">
        <w:rPr>
          <w:b w:val="0"/>
          <w:bCs/>
          <w:i w:val="0"/>
          <w:iCs/>
          <w:spacing w:val="-4"/>
          <w:sz w:val="22"/>
          <w:szCs w:val="22"/>
        </w:rPr>
        <w:t>i</w:t>
      </w:r>
      <w:r w:rsidRPr="001F2692">
        <w:rPr>
          <w:b w:val="0"/>
          <w:bCs/>
          <w:i w:val="0"/>
          <w:iCs/>
          <w:sz w:val="22"/>
          <w:szCs w:val="22"/>
        </w:rPr>
        <w:t>v</w:t>
      </w:r>
      <w:r w:rsidRPr="001F2692">
        <w:rPr>
          <w:b w:val="0"/>
          <w:bCs/>
          <w:i w:val="0"/>
          <w:iCs/>
          <w:spacing w:val="-1"/>
          <w:sz w:val="22"/>
          <w:szCs w:val="22"/>
        </w:rPr>
        <w:t>e</w:t>
      </w:r>
      <w:r w:rsidRPr="001F2692">
        <w:rPr>
          <w:b w:val="0"/>
          <w:bCs/>
          <w:i w:val="0"/>
          <w:iCs/>
          <w:spacing w:val="1"/>
          <w:sz w:val="22"/>
          <w:szCs w:val="22"/>
        </w:rPr>
        <w:t>r</w:t>
      </w:r>
      <w:r w:rsidRPr="001F2692">
        <w:rPr>
          <w:b w:val="0"/>
          <w:bCs/>
          <w:i w:val="0"/>
          <w:iCs/>
          <w:spacing w:val="2"/>
          <w:sz w:val="22"/>
          <w:szCs w:val="22"/>
        </w:rPr>
        <w:t>s</w:t>
      </w:r>
      <w:r w:rsidRPr="001F2692">
        <w:rPr>
          <w:b w:val="0"/>
          <w:bCs/>
          <w:i w:val="0"/>
          <w:iCs/>
          <w:spacing w:val="-9"/>
          <w:sz w:val="22"/>
          <w:szCs w:val="22"/>
        </w:rPr>
        <w:t>i</w:t>
      </w:r>
      <w:r w:rsidRPr="001F2692">
        <w:rPr>
          <w:b w:val="0"/>
          <w:bCs/>
          <w:i w:val="0"/>
          <w:iCs/>
          <w:spacing w:val="5"/>
          <w:sz w:val="22"/>
          <w:szCs w:val="22"/>
        </w:rPr>
        <w:t>t</w:t>
      </w:r>
      <w:r w:rsidRPr="001F2692">
        <w:rPr>
          <w:b w:val="0"/>
          <w:bCs/>
          <w:i w:val="0"/>
          <w:iCs/>
          <w:spacing w:val="-1"/>
          <w:sz w:val="22"/>
          <w:szCs w:val="22"/>
        </w:rPr>
        <w:t>ā</w:t>
      </w:r>
      <w:r w:rsidRPr="001F2692">
        <w:rPr>
          <w:b w:val="0"/>
          <w:bCs/>
          <w:i w:val="0"/>
          <w:iCs/>
          <w:spacing w:val="5"/>
          <w:sz w:val="22"/>
          <w:szCs w:val="22"/>
        </w:rPr>
        <w:t>t</w:t>
      </w:r>
      <w:r w:rsidRPr="001F2692">
        <w:rPr>
          <w:b w:val="0"/>
          <w:bCs/>
          <w:i w:val="0"/>
          <w:iCs/>
          <w:sz w:val="22"/>
          <w:szCs w:val="22"/>
        </w:rPr>
        <w:t>ē, kas tika apstiprināts Senāta sēdē.</w:t>
      </w:r>
    </w:p>
    <w:p w14:paraId="256DADF3" w14:textId="77777777" w:rsidR="0029180F" w:rsidRPr="001F2692" w:rsidRDefault="0029180F" w:rsidP="0029180F">
      <w:pPr>
        <w:pStyle w:val="Nosaukumi"/>
        <w:jc w:val="both"/>
        <w:rPr>
          <w:b w:val="0"/>
          <w:bCs/>
          <w:i w:val="0"/>
          <w:iCs/>
          <w:sz w:val="22"/>
          <w:szCs w:val="22"/>
        </w:rPr>
      </w:pPr>
      <w:r w:rsidRPr="001F2692">
        <w:rPr>
          <w:b w:val="0"/>
          <w:bCs/>
          <w:i w:val="0"/>
          <w:iCs/>
          <w:spacing w:val="1"/>
          <w:sz w:val="22"/>
          <w:szCs w:val="22"/>
        </w:rPr>
        <w:t>P</w:t>
      </w:r>
      <w:r w:rsidRPr="001F2692">
        <w:rPr>
          <w:b w:val="0"/>
          <w:bCs/>
          <w:i w:val="0"/>
          <w:iCs/>
          <w:spacing w:val="-1"/>
          <w:sz w:val="22"/>
          <w:szCs w:val="22"/>
        </w:rPr>
        <w:t>rofesionālā kvalifikācijas prakse ā</w:t>
      </w:r>
      <w:r w:rsidRPr="001F2692">
        <w:rPr>
          <w:b w:val="0"/>
          <w:bCs/>
          <w:i w:val="0"/>
          <w:iCs/>
          <w:spacing w:val="1"/>
          <w:sz w:val="22"/>
          <w:szCs w:val="22"/>
        </w:rPr>
        <w:t>r</w:t>
      </w:r>
      <w:r w:rsidRPr="001F2692">
        <w:rPr>
          <w:b w:val="0"/>
          <w:bCs/>
          <w:i w:val="0"/>
          <w:iCs/>
          <w:sz w:val="22"/>
          <w:szCs w:val="22"/>
        </w:rPr>
        <w:t>pus D</w:t>
      </w:r>
      <w:r w:rsidRPr="001F2692">
        <w:rPr>
          <w:b w:val="0"/>
          <w:bCs/>
          <w:i w:val="0"/>
          <w:iCs/>
          <w:spacing w:val="-1"/>
          <w:sz w:val="22"/>
          <w:szCs w:val="22"/>
        </w:rPr>
        <w:t>a</w:t>
      </w:r>
      <w:r w:rsidRPr="001F2692">
        <w:rPr>
          <w:b w:val="0"/>
          <w:bCs/>
          <w:i w:val="0"/>
          <w:iCs/>
          <w:sz w:val="22"/>
          <w:szCs w:val="22"/>
        </w:rPr>
        <w:t>ug</w:t>
      </w:r>
      <w:r w:rsidRPr="001F2692">
        <w:rPr>
          <w:b w:val="0"/>
          <w:bCs/>
          <w:i w:val="0"/>
          <w:iCs/>
          <w:spacing w:val="4"/>
          <w:sz w:val="22"/>
          <w:szCs w:val="22"/>
        </w:rPr>
        <w:t>a</w:t>
      </w:r>
      <w:r w:rsidRPr="001F2692">
        <w:rPr>
          <w:b w:val="0"/>
          <w:bCs/>
          <w:i w:val="0"/>
          <w:iCs/>
          <w:spacing w:val="-5"/>
          <w:sz w:val="22"/>
          <w:szCs w:val="22"/>
        </w:rPr>
        <w:t>v</w:t>
      </w:r>
      <w:r w:rsidRPr="001F2692">
        <w:rPr>
          <w:b w:val="0"/>
          <w:bCs/>
          <w:i w:val="0"/>
          <w:iCs/>
          <w:spacing w:val="5"/>
          <w:sz w:val="22"/>
          <w:szCs w:val="22"/>
        </w:rPr>
        <w:t>p</w:t>
      </w:r>
      <w:r w:rsidRPr="001F2692">
        <w:rPr>
          <w:b w:val="0"/>
          <w:bCs/>
          <w:i w:val="0"/>
          <w:iCs/>
          <w:sz w:val="22"/>
          <w:szCs w:val="22"/>
        </w:rPr>
        <w:t>i</w:t>
      </w:r>
      <w:r w:rsidRPr="001F2692">
        <w:rPr>
          <w:b w:val="0"/>
          <w:bCs/>
          <w:i w:val="0"/>
          <w:iCs/>
          <w:spacing w:val="-4"/>
          <w:sz w:val="22"/>
          <w:szCs w:val="22"/>
        </w:rPr>
        <w:t>l</w:t>
      </w:r>
      <w:r w:rsidRPr="001F2692">
        <w:rPr>
          <w:b w:val="0"/>
          <w:bCs/>
          <w:i w:val="0"/>
          <w:iCs/>
          <w:sz w:val="22"/>
          <w:szCs w:val="22"/>
        </w:rPr>
        <w:t xml:space="preserve">s </w:t>
      </w:r>
      <w:r w:rsidRPr="001F2692">
        <w:rPr>
          <w:b w:val="0"/>
          <w:bCs/>
          <w:i w:val="0"/>
          <w:iCs/>
          <w:spacing w:val="4"/>
          <w:sz w:val="22"/>
          <w:szCs w:val="22"/>
        </w:rPr>
        <w:t>U</w:t>
      </w:r>
      <w:r w:rsidRPr="001F2692">
        <w:rPr>
          <w:b w:val="0"/>
          <w:bCs/>
          <w:i w:val="0"/>
          <w:iCs/>
          <w:sz w:val="22"/>
          <w:szCs w:val="22"/>
        </w:rPr>
        <w:t>n</w:t>
      </w:r>
      <w:r w:rsidRPr="001F2692">
        <w:rPr>
          <w:b w:val="0"/>
          <w:bCs/>
          <w:i w:val="0"/>
          <w:iCs/>
          <w:spacing w:val="-4"/>
          <w:sz w:val="22"/>
          <w:szCs w:val="22"/>
        </w:rPr>
        <w:t>i</w:t>
      </w:r>
      <w:r w:rsidRPr="001F2692">
        <w:rPr>
          <w:b w:val="0"/>
          <w:bCs/>
          <w:i w:val="0"/>
          <w:iCs/>
          <w:sz w:val="22"/>
          <w:szCs w:val="22"/>
        </w:rPr>
        <w:t>v</w:t>
      </w:r>
      <w:r w:rsidRPr="001F2692">
        <w:rPr>
          <w:b w:val="0"/>
          <w:bCs/>
          <w:i w:val="0"/>
          <w:iCs/>
          <w:spacing w:val="-1"/>
          <w:sz w:val="22"/>
          <w:szCs w:val="22"/>
        </w:rPr>
        <w:t>e</w:t>
      </w:r>
      <w:r w:rsidRPr="001F2692">
        <w:rPr>
          <w:b w:val="0"/>
          <w:bCs/>
          <w:i w:val="0"/>
          <w:iCs/>
          <w:spacing w:val="1"/>
          <w:sz w:val="22"/>
          <w:szCs w:val="22"/>
        </w:rPr>
        <w:t>r</w:t>
      </w:r>
      <w:r w:rsidRPr="001F2692">
        <w:rPr>
          <w:b w:val="0"/>
          <w:bCs/>
          <w:i w:val="0"/>
          <w:iCs/>
          <w:spacing w:val="2"/>
          <w:sz w:val="22"/>
          <w:szCs w:val="22"/>
        </w:rPr>
        <w:t>s</w:t>
      </w:r>
      <w:r w:rsidRPr="001F2692">
        <w:rPr>
          <w:b w:val="0"/>
          <w:bCs/>
          <w:i w:val="0"/>
          <w:iCs/>
          <w:spacing w:val="-9"/>
          <w:sz w:val="22"/>
          <w:szCs w:val="22"/>
        </w:rPr>
        <w:t>i</w:t>
      </w:r>
      <w:r w:rsidRPr="001F2692">
        <w:rPr>
          <w:b w:val="0"/>
          <w:bCs/>
          <w:i w:val="0"/>
          <w:iCs/>
          <w:spacing w:val="5"/>
          <w:sz w:val="22"/>
          <w:szCs w:val="22"/>
        </w:rPr>
        <w:t>t</w:t>
      </w:r>
      <w:r w:rsidRPr="001F2692">
        <w:rPr>
          <w:b w:val="0"/>
          <w:bCs/>
          <w:i w:val="0"/>
          <w:iCs/>
          <w:spacing w:val="-1"/>
          <w:sz w:val="22"/>
          <w:szCs w:val="22"/>
        </w:rPr>
        <w:t>ā</w:t>
      </w:r>
      <w:r w:rsidRPr="001F2692">
        <w:rPr>
          <w:b w:val="0"/>
          <w:bCs/>
          <w:i w:val="0"/>
          <w:iCs/>
          <w:spacing w:val="5"/>
          <w:sz w:val="22"/>
          <w:szCs w:val="22"/>
        </w:rPr>
        <w:t>t</w:t>
      </w:r>
      <w:r w:rsidRPr="001F2692">
        <w:rPr>
          <w:b w:val="0"/>
          <w:bCs/>
          <w:i w:val="0"/>
          <w:iCs/>
          <w:spacing w:val="-1"/>
          <w:sz w:val="22"/>
          <w:szCs w:val="22"/>
        </w:rPr>
        <w:t>e</w:t>
      </w:r>
      <w:r w:rsidRPr="001F2692">
        <w:rPr>
          <w:b w:val="0"/>
          <w:bCs/>
          <w:i w:val="0"/>
          <w:iCs/>
          <w:sz w:val="22"/>
          <w:szCs w:val="22"/>
        </w:rPr>
        <w:t xml:space="preserve">s </w:t>
      </w:r>
      <w:r w:rsidRPr="001F2692">
        <w:rPr>
          <w:b w:val="0"/>
          <w:bCs/>
          <w:i w:val="0"/>
          <w:iCs/>
          <w:spacing w:val="-5"/>
          <w:sz w:val="22"/>
          <w:szCs w:val="22"/>
        </w:rPr>
        <w:t>n</w:t>
      </w:r>
      <w:r w:rsidRPr="001F2692">
        <w:rPr>
          <w:b w:val="0"/>
          <w:bCs/>
          <w:i w:val="0"/>
          <w:iCs/>
          <w:spacing w:val="5"/>
          <w:sz w:val="22"/>
          <w:szCs w:val="22"/>
        </w:rPr>
        <w:t>ot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 xml:space="preserve">k </w:t>
      </w:r>
      <w:r w:rsidRPr="001F2692">
        <w:rPr>
          <w:b w:val="0"/>
          <w:bCs/>
          <w:i w:val="0"/>
          <w:iCs/>
          <w:spacing w:val="-2"/>
          <w:sz w:val="22"/>
          <w:szCs w:val="22"/>
        </w:rPr>
        <w:t>pamatizglītības izglītības iestādē</w:t>
      </w:r>
      <w:r w:rsidRPr="001F2692">
        <w:rPr>
          <w:b w:val="0"/>
          <w:bCs/>
          <w:i w:val="0"/>
          <w:iCs/>
          <w:sz w:val="22"/>
          <w:szCs w:val="22"/>
        </w:rPr>
        <w:t xml:space="preserve">. Tiek paredzēts īstenot pedagoģisko praksi </w:t>
      </w:r>
      <w:r w:rsidRPr="001F2692">
        <w:rPr>
          <w:b w:val="0"/>
          <w:bCs/>
          <w:i w:val="0"/>
          <w:iCs/>
          <w:spacing w:val="5"/>
          <w:sz w:val="22"/>
          <w:szCs w:val="22"/>
        </w:rPr>
        <w:t>p</w:t>
      </w:r>
      <w:r w:rsidRPr="001F2692">
        <w:rPr>
          <w:b w:val="0"/>
          <w:bCs/>
          <w:i w:val="0"/>
          <w:iCs/>
          <w:spacing w:val="-4"/>
          <w:sz w:val="22"/>
          <w:szCs w:val="22"/>
        </w:rPr>
        <w:t>i</w:t>
      </w:r>
      <w:r w:rsidRPr="001F2692">
        <w:rPr>
          <w:b w:val="0"/>
          <w:bCs/>
          <w:i w:val="0"/>
          <w:iCs/>
          <w:spacing w:val="6"/>
          <w:sz w:val="22"/>
          <w:szCs w:val="22"/>
        </w:rPr>
        <w:t>r</w:t>
      </w:r>
      <w:r w:rsidRPr="001F2692">
        <w:rPr>
          <w:b w:val="0"/>
          <w:bCs/>
          <w:i w:val="0"/>
          <w:iCs/>
          <w:spacing w:val="-4"/>
          <w:sz w:val="22"/>
          <w:szCs w:val="22"/>
        </w:rPr>
        <w:t>m</w:t>
      </w:r>
      <w:r w:rsidRPr="001F2692">
        <w:rPr>
          <w:b w:val="0"/>
          <w:bCs/>
          <w:i w:val="0"/>
          <w:iCs/>
          <w:spacing w:val="-2"/>
          <w:sz w:val="22"/>
          <w:szCs w:val="22"/>
        </w:rPr>
        <w:t>ss</w:t>
      </w:r>
      <w:r w:rsidRPr="001F2692">
        <w:rPr>
          <w:b w:val="0"/>
          <w:bCs/>
          <w:i w:val="0"/>
          <w:iCs/>
          <w:sz w:val="22"/>
          <w:szCs w:val="22"/>
        </w:rPr>
        <w:t>k</w:t>
      </w:r>
      <w:r w:rsidRPr="001F2692">
        <w:rPr>
          <w:b w:val="0"/>
          <w:bCs/>
          <w:i w:val="0"/>
          <w:iCs/>
          <w:spacing w:val="9"/>
          <w:sz w:val="22"/>
          <w:szCs w:val="22"/>
        </w:rPr>
        <w:t>o</w:t>
      </w:r>
      <w:r w:rsidRPr="001F2692">
        <w:rPr>
          <w:b w:val="0"/>
          <w:bCs/>
          <w:i w:val="0"/>
          <w:iCs/>
          <w:spacing w:val="-4"/>
          <w:sz w:val="22"/>
          <w:szCs w:val="22"/>
        </w:rPr>
        <w:t>l</w:t>
      </w:r>
      <w:r w:rsidRPr="001F2692">
        <w:rPr>
          <w:b w:val="0"/>
          <w:bCs/>
          <w:i w:val="0"/>
          <w:iCs/>
          <w:spacing w:val="-1"/>
          <w:sz w:val="22"/>
          <w:szCs w:val="22"/>
        </w:rPr>
        <w:t>a</w:t>
      </w:r>
      <w:r w:rsidRPr="001F2692">
        <w:rPr>
          <w:b w:val="0"/>
          <w:bCs/>
          <w:i w:val="0"/>
          <w:iCs/>
          <w:sz w:val="22"/>
          <w:szCs w:val="22"/>
        </w:rPr>
        <w:t xml:space="preserve">s </w:t>
      </w:r>
      <w:r w:rsidRPr="001F2692">
        <w:rPr>
          <w:b w:val="0"/>
          <w:bCs/>
          <w:i w:val="0"/>
          <w:iCs/>
          <w:spacing w:val="-4"/>
          <w:sz w:val="22"/>
          <w:szCs w:val="22"/>
        </w:rPr>
        <w:t>i</w:t>
      </w:r>
      <w:r w:rsidRPr="001F2692">
        <w:rPr>
          <w:b w:val="0"/>
          <w:bCs/>
          <w:i w:val="0"/>
          <w:iCs/>
          <w:spacing w:val="-1"/>
          <w:sz w:val="22"/>
          <w:szCs w:val="22"/>
        </w:rPr>
        <w:t>z</w:t>
      </w:r>
      <w:r w:rsidRPr="001F2692">
        <w:rPr>
          <w:b w:val="0"/>
          <w:bCs/>
          <w:i w:val="0"/>
          <w:iCs/>
          <w:spacing w:val="5"/>
          <w:sz w:val="22"/>
          <w:szCs w:val="22"/>
        </w:rPr>
        <w:t>g</w:t>
      </w:r>
      <w:r w:rsidRPr="001F2692">
        <w:rPr>
          <w:b w:val="0"/>
          <w:bCs/>
          <w:i w:val="0"/>
          <w:iCs/>
          <w:sz w:val="22"/>
          <w:szCs w:val="22"/>
        </w:rPr>
        <w:t>l</w:t>
      </w:r>
      <w:r w:rsidRPr="001F2692">
        <w:rPr>
          <w:b w:val="0"/>
          <w:bCs/>
          <w:i w:val="0"/>
          <w:iCs/>
          <w:spacing w:val="-9"/>
          <w:sz w:val="22"/>
          <w:szCs w:val="22"/>
        </w:rPr>
        <w:t>ī</w:t>
      </w:r>
      <w:r w:rsidRPr="001F2692">
        <w:rPr>
          <w:b w:val="0"/>
          <w:bCs/>
          <w:i w:val="0"/>
          <w:iCs/>
          <w:spacing w:val="10"/>
          <w:sz w:val="22"/>
          <w:szCs w:val="22"/>
        </w:rPr>
        <w:t>t</w:t>
      </w:r>
      <w:r w:rsidRPr="001F2692">
        <w:rPr>
          <w:b w:val="0"/>
          <w:bCs/>
          <w:i w:val="0"/>
          <w:iCs/>
          <w:spacing w:val="-4"/>
          <w:sz w:val="22"/>
          <w:szCs w:val="22"/>
        </w:rPr>
        <w:t>ī</w:t>
      </w:r>
      <w:r w:rsidRPr="001F2692">
        <w:rPr>
          <w:b w:val="0"/>
          <w:bCs/>
          <w:i w:val="0"/>
          <w:iCs/>
          <w:sz w:val="22"/>
          <w:szCs w:val="22"/>
        </w:rPr>
        <w:t>b</w:t>
      </w:r>
      <w:r w:rsidRPr="001F2692">
        <w:rPr>
          <w:b w:val="0"/>
          <w:bCs/>
          <w:i w:val="0"/>
          <w:iCs/>
          <w:spacing w:val="-1"/>
          <w:sz w:val="22"/>
          <w:szCs w:val="22"/>
        </w:rPr>
        <w:t>a</w:t>
      </w:r>
      <w:r w:rsidRPr="001F2692">
        <w:rPr>
          <w:b w:val="0"/>
          <w:bCs/>
          <w:i w:val="0"/>
          <w:iCs/>
          <w:sz w:val="22"/>
          <w:szCs w:val="22"/>
        </w:rPr>
        <w:t xml:space="preserve">s </w:t>
      </w:r>
      <w:r w:rsidRPr="001F2692">
        <w:rPr>
          <w:b w:val="0"/>
          <w:bCs/>
          <w:i w:val="0"/>
          <w:iCs/>
          <w:spacing w:val="-4"/>
          <w:sz w:val="22"/>
          <w:szCs w:val="22"/>
        </w:rPr>
        <w:t>i</w:t>
      </w:r>
      <w:r w:rsidRPr="001F2692">
        <w:rPr>
          <w:b w:val="0"/>
          <w:bCs/>
          <w:i w:val="0"/>
          <w:iCs/>
          <w:spacing w:val="4"/>
          <w:sz w:val="22"/>
          <w:szCs w:val="22"/>
        </w:rPr>
        <w:t>e</w:t>
      </w:r>
      <w:r w:rsidRPr="001F2692">
        <w:rPr>
          <w:b w:val="0"/>
          <w:bCs/>
          <w:i w:val="0"/>
          <w:iCs/>
          <w:spacing w:val="-2"/>
          <w:sz w:val="22"/>
          <w:szCs w:val="22"/>
        </w:rPr>
        <w:t>s</w:t>
      </w:r>
      <w:r w:rsidRPr="001F2692">
        <w:rPr>
          <w:b w:val="0"/>
          <w:bCs/>
          <w:i w:val="0"/>
          <w:iCs/>
          <w:spacing w:val="5"/>
          <w:sz w:val="22"/>
          <w:szCs w:val="22"/>
        </w:rPr>
        <w:t>t</w:t>
      </w:r>
      <w:r w:rsidRPr="001F2692">
        <w:rPr>
          <w:b w:val="0"/>
          <w:bCs/>
          <w:i w:val="0"/>
          <w:iCs/>
          <w:spacing w:val="-1"/>
          <w:sz w:val="22"/>
          <w:szCs w:val="22"/>
        </w:rPr>
        <w:t>ā</w:t>
      </w:r>
      <w:r w:rsidRPr="001F2692">
        <w:rPr>
          <w:b w:val="0"/>
          <w:bCs/>
          <w:i w:val="0"/>
          <w:iCs/>
          <w:sz w:val="22"/>
          <w:szCs w:val="22"/>
        </w:rPr>
        <w:t>d</w:t>
      </w:r>
      <w:r w:rsidRPr="001F2692">
        <w:rPr>
          <w:b w:val="0"/>
          <w:bCs/>
          <w:i w:val="0"/>
          <w:iCs/>
          <w:spacing w:val="-1"/>
          <w:sz w:val="22"/>
          <w:szCs w:val="22"/>
        </w:rPr>
        <w:t>ē</w:t>
      </w:r>
      <w:r w:rsidRPr="001F2692">
        <w:rPr>
          <w:b w:val="0"/>
          <w:bCs/>
          <w:i w:val="0"/>
          <w:iCs/>
          <w:sz w:val="22"/>
          <w:szCs w:val="22"/>
        </w:rPr>
        <w:t xml:space="preserve">s, ja tiks izvēlēts viens no trim izvēles moduļiem pirmsskolas izglītības jomā – “Mācību jomu saturs un mācīšanās pieejas pirmsskolā” (20KP/30ECTS). </w:t>
      </w:r>
    </w:p>
    <w:p w14:paraId="7BB703E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Studiju plānā iekļauto prakšu plānojums un saturs nodrošina pēctecības principa respektēšanu visu 4 prakšu laikā. Prakšu mērķu īstenošana nodrošina pāreju no daļēji patstāvīgas profesionālas darbības uz patstāvīgu profesionālu darbību, kā rezultātā tiek pilnveidotas studējošo pētnieciskās, pašvērtējuma un pašrefleksijas prasmes, kā arī prasmes analizēt mācību procesu un iegūt pētnieciskos datus studijām un bakalaura darba izstrādei: </w:t>
      </w:r>
    </w:p>
    <w:p w14:paraId="371D9517" w14:textId="77777777" w:rsidR="0029180F" w:rsidRPr="001F2692" w:rsidRDefault="0029180F" w:rsidP="00BF5584">
      <w:pPr>
        <w:pStyle w:val="Nosaukumi"/>
        <w:numPr>
          <w:ilvl w:val="0"/>
          <w:numId w:val="43"/>
        </w:numPr>
        <w:jc w:val="both"/>
        <w:rPr>
          <w:b w:val="0"/>
          <w:bCs/>
          <w:i w:val="0"/>
          <w:iCs/>
          <w:sz w:val="22"/>
          <w:szCs w:val="22"/>
        </w:rPr>
      </w:pPr>
      <w:r w:rsidRPr="001F2692">
        <w:rPr>
          <w:i w:val="0"/>
          <w:iCs/>
          <w:sz w:val="22"/>
          <w:szCs w:val="22"/>
        </w:rPr>
        <w:t>Prakse I (2KP/3ECTS)</w:t>
      </w:r>
      <w:r w:rsidRPr="001F2692">
        <w:rPr>
          <w:b w:val="0"/>
          <w:bCs/>
          <w:i w:val="0"/>
          <w:iCs/>
          <w:sz w:val="22"/>
          <w:szCs w:val="22"/>
        </w:rPr>
        <w:t xml:space="preserve"> ļauj studentam iepazīt praktiski mācību procesu, pamatā to vērojot un analizējot; </w:t>
      </w:r>
    </w:p>
    <w:p w14:paraId="04ED5F43" w14:textId="77777777" w:rsidR="0029180F" w:rsidRPr="001F2692" w:rsidRDefault="0029180F" w:rsidP="00BF5584">
      <w:pPr>
        <w:pStyle w:val="Nosaukumi"/>
        <w:numPr>
          <w:ilvl w:val="0"/>
          <w:numId w:val="43"/>
        </w:numPr>
        <w:jc w:val="both"/>
        <w:rPr>
          <w:b w:val="0"/>
          <w:bCs/>
          <w:i w:val="0"/>
          <w:iCs/>
          <w:sz w:val="22"/>
          <w:szCs w:val="22"/>
        </w:rPr>
      </w:pPr>
      <w:r w:rsidRPr="001F2692">
        <w:rPr>
          <w:i w:val="0"/>
          <w:iCs/>
          <w:sz w:val="22"/>
          <w:szCs w:val="22"/>
        </w:rPr>
        <w:t>Praksē II (6KP/9ECTS)</w:t>
      </w:r>
      <w:r w:rsidRPr="001F2692">
        <w:rPr>
          <w:b w:val="0"/>
          <w:bCs/>
          <w:i w:val="0"/>
          <w:iCs/>
          <w:sz w:val="22"/>
          <w:szCs w:val="22"/>
        </w:rPr>
        <w:t xml:space="preserve"> students praktiski realizē modulī “Sākumizglītības skolotājs (1.–3. klase)” apgūtās zināšanas mācību procesā skolā; </w:t>
      </w:r>
    </w:p>
    <w:p w14:paraId="216C40E5" w14:textId="77777777" w:rsidR="0029180F" w:rsidRPr="001F2692" w:rsidRDefault="0029180F" w:rsidP="00BF5584">
      <w:pPr>
        <w:pStyle w:val="Nosaukumi"/>
        <w:numPr>
          <w:ilvl w:val="0"/>
          <w:numId w:val="43"/>
        </w:numPr>
        <w:jc w:val="both"/>
        <w:rPr>
          <w:b w:val="0"/>
          <w:bCs/>
          <w:i w:val="0"/>
          <w:iCs/>
          <w:sz w:val="22"/>
          <w:szCs w:val="22"/>
        </w:rPr>
      </w:pPr>
      <w:r w:rsidRPr="001F2692">
        <w:rPr>
          <w:i w:val="0"/>
          <w:iCs/>
          <w:sz w:val="22"/>
          <w:szCs w:val="22"/>
        </w:rPr>
        <w:lastRenderedPageBreak/>
        <w:t>Praksē III (6KP/9ECTS)</w:t>
      </w:r>
      <w:r w:rsidRPr="001F2692">
        <w:rPr>
          <w:b w:val="0"/>
          <w:bCs/>
          <w:i w:val="0"/>
          <w:iCs/>
          <w:sz w:val="22"/>
          <w:szCs w:val="22"/>
        </w:rPr>
        <w:t xml:space="preserve"> students aprobē praksē teorētiskās zināšanas, pilnveidot pedagoģiskā procesa plānošanas un organizēšanas prasmes mācību jomās sākumskolas 4.–6. klasēs (latviešu valoda, literatūra, angļu valoda, matemātika); </w:t>
      </w:r>
    </w:p>
    <w:p w14:paraId="51024378" w14:textId="77777777" w:rsidR="0029180F" w:rsidRPr="001F2692" w:rsidRDefault="0029180F" w:rsidP="00BF5584">
      <w:pPr>
        <w:pStyle w:val="Nosaukumi"/>
        <w:numPr>
          <w:ilvl w:val="0"/>
          <w:numId w:val="43"/>
        </w:numPr>
        <w:jc w:val="both"/>
        <w:rPr>
          <w:b w:val="0"/>
          <w:bCs/>
          <w:i w:val="0"/>
          <w:iCs/>
          <w:sz w:val="22"/>
          <w:szCs w:val="22"/>
        </w:rPr>
      </w:pPr>
      <w:r w:rsidRPr="001F2692">
        <w:rPr>
          <w:i w:val="0"/>
          <w:iCs/>
          <w:sz w:val="22"/>
          <w:szCs w:val="22"/>
        </w:rPr>
        <w:t>Praksē IV (6KP/9ECTS)</w:t>
      </w:r>
      <w:r w:rsidRPr="001F2692">
        <w:rPr>
          <w:b w:val="0"/>
          <w:bCs/>
          <w:i w:val="0"/>
          <w:iCs/>
          <w:sz w:val="22"/>
          <w:szCs w:val="22"/>
        </w:rPr>
        <w:t xml:space="preserve"> students vai nu aprobē/pilnveido prasmes mācību jomās sākumskolas 4.–6. klasēs (dabaszinību, sociālā un pilsoniskā, tehnoloģiju joma); vai arī aprobē un praktiski pielieto Izvēles moduļos apgūtās teorētiskās zināšanas sākumskolas 1.–3. klasē vai pirmsskolas izglītības iestādē.</w:t>
      </w:r>
    </w:p>
    <w:p w14:paraId="5EE327DC" w14:textId="77777777" w:rsidR="0029180F" w:rsidRPr="001F2692" w:rsidRDefault="0029180F" w:rsidP="0029180F">
      <w:pPr>
        <w:pStyle w:val="Nosaukumi"/>
        <w:ind w:firstLine="360"/>
        <w:jc w:val="both"/>
        <w:rPr>
          <w:b w:val="0"/>
          <w:bCs/>
          <w:i w:val="0"/>
          <w:iCs/>
          <w:spacing w:val="1"/>
          <w:sz w:val="22"/>
          <w:szCs w:val="22"/>
        </w:rPr>
      </w:pPr>
      <w:bookmarkStart w:id="134" w:name="_Hlk154519875"/>
    </w:p>
    <w:p w14:paraId="4B7D17E2" w14:textId="77777777" w:rsidR="0029180F" w:rsidRPr="001F2692" w:rsidRDefault="0029180F" w:rsidP="0029180F">
      <w:pPr>
        <w:pStyle w:val="Nosaukumi"/>
        <w:ind w:firstLine="360"/>
        <w:jc w:val="both"/>
        <w:rPr>
          <w:b w:val="0"/>
          <w:bCs/>
          <w:i w:val="0"/>
          <w:iCs/>
          <w:sz w:val="22"/>
          <w:szCs w:val="22"/>
        </w:rPr>
      </w:pPr>
      <w:r w:rsidRPr="001F2692">
        <w:rPr>
          <w:b w:val="0"/>
          <w:bCs/>
          <w:i w:val="0"/>
          <w:iCs/>
          <w:spacing w:val="1"/>
          <w:sz w:val="22"/>
          <w:szCs w:val="22"/>
        </w:rPr>
        <w:t>P</w:t>
      </w:r>
      <w:r w:rsidRPr="001F2692">
        <w:rPr>
          <w:b w:val="0"/>
          <w:bCs/>
          <w:i w:val="0"/>
          <w:iCs/>
          <w:spacing w:val="-1"/>
          <w:sz w:val="22"/>
          <w:szCs w:val="22"/>
        </w:rPr>
        <w:t>rofesionālās kvalifikācijas prakses</w:t>
      </w:r>
      <w:r w:rsidRPr="001F2692">
        <w:rPr>
          <w:b w:val="0"/>
          <w:bCs/>
          <w:i w:val="0"/>
          <w:iCs/>
          <w:sz w:val="22"/>
          <w:szCs w:val="22"/>
        </w:rPr>
        <w:t xml:space="preserve"> plānojums ir apskatāms studiju plānu versijās pilna un nepilna laika klātienes studijās</w:t>
      </w:r>
      <w:r w:rsidRPr="001F2692">
        <w:rPr>
          <w:b w:val="0"/>
          <w:bCs/>
          <w:i w:val="0"/>
          <w:iCs/>
          <w:sz w:val="22"/>
          <w:szCs w:val="22"/>
          <w:shd w:val="clear" w:color="auto" w:fill="FFFFFF"/>
        </w:rPr>
        <w:t xml:space="preserve"> pielikumā</w:t>
      </w:r>
      <w:bookmarkEnd w:id="134"/>
      <w:r w:rsidRPr="001F2692">
        <w:rPr>
          <w:b w:val="0"/>
          <w:bCs/>
          <w:i w:val="0"/>
          <w:iCs/>
          <w:sz w:val="22"/>
          <w:szCs w:val="22"/>
          <w:shd w:val="clear" w:color="auto" w:fill="FFFFFF"/>
        </w:rPr>
        <w:t xml:space="preserve">, Daugavpils Universitātes </w:t>
      </w:r>
      <w:r w:rsidRPr="001F2692">
        <w:rPr>
          <w:b w:val="0"/>
          <w:bCs/>
          <w:i w:val="0"/>
          <w:iCs/>
          <w:noProof/>
          <w:sz w:val="22"/>
          <w:szCs w:val="22"/>
        </w:rPr>
        <w:t>studiju grafikā</w:t>
      </w:r>
      <w:r w:rsidRPr="001F2692">
        <w:rPr>
          <w:b w:val="0"/>
          <w:bCs/>
          <w:i w:val="0"/>
          <w:iCs/>
          <w:sz w:val="22"/>
          <w:szCs w:val="22"/>
          <w:shd w:val="clear" w:color="auto" w:fill="FFFFFF"/>
        </w:rPr>
        <w:t xml:space="preserve"> 2023./2024.studiju gadam (elektroniskā saite: https://du.lv/wp-content/uploads/2023/11/DU_STUDIJU_grafiks_2023_2024_06.11.2023.pdf; pieejams tikai latviešu valodā) un 1. </w:t>
      </w:r>
      <w:r w:rsidRPr="001F2692">
        <w:rPr>
          <w:b w:val="0"/>
          <w:bCs/>
          <w:i w:val="0"/>
          <w:iCs/>
          <w:sz w:val="22"/>
          <w:szCs w:val="22"/>
        </w:rPr>
        <w:t>tabulā.</w:t>
      </w:r>
    </w:p>
    <w:p w14:paraId="190A27B3" w14:textId="77777777" w:rsidR="0029180F" w:rsidRPr="001F2692" w:rsidRDefault="0029180F" w:rsidP="0029180F">
      <w:pPr>
        <w:pStyle w:val="Nosaukumi"/>
        <w:jc w:val="right"/>
        <w:rPr>
          <w:b w:val="0"/>
          <w:i w:val="0"/>
          <w:sz w:val="22"/>
          <w:szCs w:val="22"/>
        </w:rPr>
      </w:pPr>
      <w:r w:rsidRPr="001F2692">
        <w:rPr>
          <w:bCs/>
          <w:i w:val="0"/>
          <w:sz w:val="22"/>
          <w:szCs w:val="22"/>
        </w:rPr>
        <w:t>1.tabula.</w:t>
      </w:r>
      <w:r w:rsidRPr="001F2692">
        <w:rPr>
          <w:b w:val="0"/>
          <w:i w:val="0"/>
          <w:sz w:val="22"/>
          <w:szCs w:val="22"/>
        </w:rPr>
        <w:t xml:space="preserve"> Prakšu atbilstība studiju saturam un sasniedzamajiem rezultātiem</w:t>
      </w:r>
    </w:p>
    <w:p w14:paraId="35A1B566" w14:textId="77777777" w:rsidR="0029180F" w:rsidRPr="001F2692" w:rsidRDefault="0029180F" w:rsidP="0029180F">
      <w:pPr>
        <w:pStyle w:val="Nosaukumi"/>
        <w:jc w:val="right"/>
        <w:rPr>
          <w:rStyle w:val="Emphasis"/>
          <w:b w:val="0"/>
          <w:i/>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7"/>
        <w:gridCol w:w="2473"/>
        <w:gridCol w:w="3164"/>
        <w:gridCol w:w="72"/>
        <w:gridCol w:w="2640"/>
      </w:tblGrid>
      <w:tr w:rsidR="003C426F" w:rsidRPr="001F2692" w14:paraId="5DDB9C90" w14:textId="77777777" w:rsidTr="0029180F">
        <w:trPr>
          <w:cantSplit/>
          <w:trHeight w:val="338"/>
        </w:trPr>
        <w:tc>
          <w:tcPr>
            <w:tcW w:w="807" w:type="pct"/>
          </w:tcPr>
          <w:p w14:paraId="17B8ECD0" w14:textId="77777777" w:rsidR="0029180F" w:rsidRPr="001F2692" w:rsidRDefault="0029180F" w:rsidP="0029180F">
            <w:pPr>
              <w:pStyle w:val="Nosaukumi"/>
              <w:rPr>
                <w:i w:val="0"/>
                <w:iCs/>
                <w:sz w:val="18"/>
                <w:szCs w:val="18"/>
              </w:rPr>
            </w:pPr>
            <w:r w:rsidRPr="001F2692">
              <w:rPr>
                <w:i w:val="0"/>
                <w:iCs/>
                <w:sz w:val="18"/>
                <w:szCs w:val="18"/>
              </w:rPr>
              <w:t>Prakse, apjoms</w:t>
            </w:r>
          </w:p>
        </w:tc>
        <w:tc>
          <w:tcPr>
            <w:tcW w:w="1242" w:type="pct"/>
          </w:tcPr>
          <w:p w14:paraId="2C61AA7A" w14:textId="77777777" w:rsidR="0029180F" w:rsidRPr="001F2692" w:rsidRDefault="0029180F" w:rsidP="0029180F">
            <w:pPr>
              <w:pStyle w:val="Nosaukumi"/>
              <w:rPr>
                <w:i w:val="0"/>
                <w:iCs/>
                <w:sz w:val="18"/>
                <w:szCs w:val="18"/>
              </w:rPr>
            </w:pPr>
            <w:r w:rsidRPr="001F2692">
              <w:rPr>
                <w:i w:val="0"/>
                <w:iCs/>
                <w:sz w:val="18"/>
                <w:szCs w:val="18"/>
              </w:rPr>
              <w:t>Mērķis, uzdevumi</w:t>
            </w:r>
          </w:p>
        </w:tc>
        <w:tc>
          <w:tcPr>
            <w:tcW w:w="1589" w:type="pct"/>
          </w:tcPr>
          <w:p w14:paraId="39D5C5AA" w14:textId="77777777" w:rsidR="0029180F" w:rsidRPr="001F2692" w:rsidRDefault="0029180F" w:rsidP="0029180F">
            <w:pPr>
              <w:pStyle w:val="Nosaukumi"/>
              <w:rPr>
                <w:i w:val="0"/>
                <w:iCs/>
                <w:sz w:val="18"/>
                <w:szCs w:val="18"/>
              </w:rPr>
            </w:pPr>
            <w:r w:rsidRPr="001F2692">
              <w:rPr>
                <w:i w:val="0"/>
                <w:iCs/>
                <w:sz w:val="18"/>
                <w:szCs w:val="18"/>
              </w:rPr>
              <w:t>Raksturojums, rezultāts</w:t>
            </w:r>
          </w:p>
        </w:tc>
        <w:tc>
          <w:tcPr>
            <w:tcW w:w="1362" w:type="pct"/>
            <w:gridSpan w:val="2"/>
          </w:tcPr>
          <w:p w14:paraId="590CDF33" w14:textId="77777777" w:rsidR="0029180F" w:rsidRPr="001F2692" w:rsidRDefault="0029180F" w:rsidP="0029180F">
            <w:pPr>
              <w:pStyle w:val="Nosaukumi"/>
              <w:rPr>
                <w:i w:val="0"/>
                <w:iCs/>
                <w:sz w:val="18"/>
                <w:szCs w:val="18"/>
              </w:rPr>
            </w:pPr>
            <w:r w:rsidRPr="001F2692">
              <w:rPr>
                <w:i w:val="0"/>
                <w:iCs/>
                <w:sz w:val="18"/>
                <w:szCs w:val="18"/>
              </w:rPr>
              <w:t>Obligātā / izvēles moduļa nosaukums</w:t>
            </w:r>
          </w:p>
        </w:tc>
      </w:tr>
      <w:tr w:rsidR="003C426F" w:rsidRPr="001F2692" w14:paraId="4EA9ABFD" w14:textId="77777777" w:rsidTr="0029180F">
        <w:trPr>
          <w:cantSplit/>
          <w:trHeight w:val="218"/>
        </w:trPr>
        <w:tc>
          <w:tcPr>
            <w:tcW w:w="5000" w:type="pct"/>
            <w:gridSpan w:val="5"/>
          </w:tcPr>
          <w:p w14:paraId="4D1235E0" w14:textId="77777777" w:rsidR="0029180F" w:rsidRPr="001F2692" w:rsidRDefault="0029180F" w:rsidP="0029180F">
            <w:pPr>
              <w:pStyle w:val="Nosaukumi"/>
              <w:rPr>
                <w:i w:val="0"/>
                <w:iCs/>
                <w:sz w:val="18"/>
                <w:szCs w:val="18"/>
              </w:rPr>
            </w:pPr>
            <w:r w:rsidRPr="001F2692">
              <w:rPr>
                <w:i w:val="0"/>
                <w:iCs/>
                <w:sz w:val="18"/>
                <w:szCs w:val="18"/>
              </w:rPr>
              <w:t>PRAKSES OBLIGĀTIE KURSI</w:t>
            </w:r>
          </w:p>
        </w:tc>
      </w:tr>
      <w:tr w:rsidR="003C426F" w:rsidRPr="001F2692" w14:paraId="424E154F" w14:textId="77777777" w:rsidTr="0029180F">
        <w:trPr>
          <w:trHeight w:val="699"/>
        </w:trPr>
        <w:tc>
          <w:tcPr>
            <w:tcW w:w="807" w:type="pct"/>
          </w:tcPr>
          <w:p w14:paraId="5E37EC0A" w14:textId="77777777" w:rsidR="0029180F" w:rsidRPr="001F2692" w:rsidRDefault="0029180F" w:rsidP="0029180F">
            <w:pPr>
              <w:pStyle w:val="Nosaukumi"/>
              <w:rPr>
                <w:i w:val="0"/>
                <w:iCs/>
                <w:sz w:val="18"/>
                <w:szCs w:val="18"/>
              </w:rPr>
            </w:pPr>
            <w:r w:rsidRPr="001F2692">
              <w:rPr>
                <w:i w:val="0"/>
                <w:iCs/>
                <w:sz w:val="18"/>
                <w:szCs w:val="18"/>
              </w:rPr>
              <w:t xml:space="preserve">Prakse I, </w:t>
            </w:r>
          </w:p>
          <w:p w14:paraId="22672163" w14:textId="77777777" w:rsidR="0029180F" w:rsidRPr="001F2692" w:rsidRDefault="0029180F" w:rsidP="0029180F">
            <w:pPr>
              <w:pStyle w:val="Nosaukumi"/>
              <w:rPr>
                <w:i w:val="0"/>
                <w:iCs/>
                <w:sz w:val="18"/>
                <w:szCs w:val="18"/>
              </w:rPr>
            </w:pPr>
            <w:r w:rsidRPr="001F2692">
              <w:rPr>
                <w:i w:val="0"/>
                <w:iCs/>
                <w:sz w:val="18"/>
                <w:szCs w:val="18"/>
              </w:rPr>
              <w:t>2KP/3ECTS</w:t>
            </w:r>
          </w:p>
        </w:tc>
        <w:tc>
          <w:tcPr>
            <w:tcW w:w="1242" w:type="pct"/>
          </w:tcPr>
          <w:p w14:paraId="6978A010" w14:textId="77777777" w:rsidR="0029180F" w:rsidRPr="001F2692" w:rsidRDefault="0029180F" w:rsidP="0029180F">
            <w:pPr>
              <w:pStyle w:val="Nosaukumi"/>
              <w:rPr>
                <w:b w:val="0"/>
                <w:bCs/>
                <w:i w:val="0"/>
                <w:iCs/>
                <w:sz w:val="18"/>
                <w:szCs w:val="18"/>
              </w:rPr>
            </w:pPr>
            <w:r w:rsidRPr="001F2692">
              <w:rPr>
                <w:b w:val="0"/>
                <w:bCs/>
                <w:i w:val="0"/>
                <w:iCs/>
                <w:sz w:val="18"/>
                <w:szCs w:val="18"/>
              </w:rPr>
              <w:t>Prakses mērķis ir dot iespēju studentiem veidot skolotāja kvalifikācijas profesionālo kompetenci pamatizglītības pirmajā posmā, vērojot skolotāju mācību stundas, veikt pedagoģiskā procesa analīzi, atbilstoši kompetenču pieejai.</w:t>
            </w:r>
          </w:p>
          <w:p w14:paraId="53A1827E" w14:textId="77777777" w:rsidR="0029180F" w:rsidRPr="001F2692" w:rsidRDefault="0029180F" w:rsidP="0029180F">
            <w:pPr>
              <w:pStyle w:val="Nosaukumi"/>
              <w:rPr>
                <w:b w:val="0"/>
                <w:bCs/>
                <w:i w:val="0"/>
                <w:iCs/>
                <w:sz w:val="18"/>
                <w:szCs w:val="18"/>
              </w:rPr>
            </w:pPr>
          </w:p>
          <w:p w14:paraId="7617FF33" w14:textId="77777777" w:rsidR="0029180F" w:rsidRPr="001F2692" w:rsidRDefault="0029180F" w:rsidP="0029180F">
            <w:pPr>
              <w:pStyle w:val="Nosaukumi"/>
              <w:rPr>
                <w:b w:val="0"/>
                <w:bCs/>
                <w:i w:val="0"/>
                <w:iCs/>
                <w:sz w:val="18"/>
                <w:szCs w:val="18"/>
              </w:rPr>
            </w:pPr>
            <w:r w:rsidRPr="001F2692">
              <w:rPr>
                <w:b w:val="0"/>
                <w:bCs/>
                <w:i w:val="0"/>
                <w:iCs/>
                <w:sz w:val="18"/>
                <w:szCs w:val="18"/>
              </w:rPr>
              <w:t>Prakses uzdevumi:</w:t>
            </w:r>
          </w:p>
          <w:p w14:paraId="11A64928" w14:textId="77777777" w:rsidR="0029180F" w:rsidRPr="001F2692" w:rsidRDefault="0029180F" w:rsidP="0029180F">
            <w:pPr>
              <w:pStyle w:val="Nosaukumi"/>
              <w:rPr>
                <w:b w:val="0"/>
                <w:bCs/>
                <w:i w:val="0"/>
                <w:iCs/>
                <w:sz w:val="18"/>
                <w:szCs w:val="18"/>
              </w:rPr>
            </w:pPr>
            <w:r w:rsidRPr="001F2692">
              <w:rPr>
                <w:b w:val="0"/>
                <w:bCs/>
                <w:i w:val="0"/>
                <w:iCs/>
                <w:sz w:val="18"/>
                <w:szCs w:val="18"/>
              </w:rPr>
              <w:t>1) izprast mācību priekšmetu/jomu apguves pedagoģiskos mērķus, norisi, plānošanu un vadīšanu sākumizglītības posma skolēniem;</w:t>
            </w:r>
          </w:p>
          <w:p w14:paraId="3351404D" w14:textId="77777777" w:rsidR="0029180F" w:rsidRPr="001F2692" w:rsidRDefault="0029180F" w:rsidP="0029180F">
            <w:pPr>
              <w:pStyle w:val="Nosaukumi"/>
              <w:rPr>
                <w:b w:val="0"/>
                <w:bCs/>
                <w:i w:val="0"/>
                <w:iCs/>
                <w:sz w:val="18"/>
                <w:szCs w:val="18"/>
              </w:rPr>
            </w:pPr>
            <w:r w:rsidRPr="001F2692">
              <w:rPr>
                <w:b w:val="0"/>
                <w:bCs/>
                <w:i w:val="0"/>
                <w:iCs/>
                <w:sz w:val="18"/>
                <w:szCs w:val="18"/>
              </w:rPr>
              <w:t>2) vērot skolotāju mācību stundas un veikt pedagoģiskā procesa un faktu analīzi;</w:t>
            </w:r>
          </w:p>
          <w:p w14:paraId="4F1C895D" w14:textId="77777777" w:rsidR="0029180F" w:rsidRPr="001F2692" w:rsidRDefault="0029180F" w:rsidP="0029180F">
            <w:pPr>
              <w:pStyle w:val="Nosaukumi"/>
              <w:rPr>
                <w:b w:val="0"/>
                <w:bCs/>
                <w:i w:val="0"/>
                <w:iCs/>
                <w:sz w:val="18"/>
                <w:szCs w:val="18"/>
              </w:rPr>
            </w:pPr>
            <w:r w:rsidRPr="001F2692">
              <w:rPr>
                <w:b w:val="0"/>
                <w:bCs/>
                <w:i w:val="0"/>
                <w:iCs/>
                <w:sz w:val="18"/>
                <w:szCs w:val="18"/>
              </w:rPr>
              <w:t>3) asistēt un palīdzēt skolotājam organizēt un vadīt mācību stundas un pedagoģisko procesu;</w:t>
            </w:r>
          </w:p>
          <w:p w14:paraId="14CE81E4" w14:textId="77777777" w:rsidR="0029180F" w:rsidRPr="001F2692" w:rsidRDefault="0029180F" w:rsidP="0029180F">
            <w:pPr>
              <w:pStyle w:val="Nosaukumi"/>
              <w:rPr>
                <w:b w:val="0"/>
                <w:bCs/>
                <w:i w:val="0"/>
                <w:iCs/>
                <w:sz w:val="18"/>
                <w:szCs w:val="18"/>
              </w:rPr>
            </w:pPr>
            <w:r w:rsidRPr="001F2692">
              <w:rPr>
                <w:b w:val="0"/>
                <w:bCs/>
                <w:i w:val="0"/>
                <w:iCs/>
                <w:sz w:val="18"/>
                <w:szCs w:val="18"/>
              </w:rPr>
              <w:t>4) pēc izvēles kādā no jomām novadīt stundu un izvērtēt mācību procesu;</w:t>
            </w:r>
          </w:p>
          <w:p w14:paraId="5159B7C8" w14:textId="77777777" w:rsidR="0029180F" w:rsidRPr="001F2692" w:rsidRDefault="0029180F" w:rsidP="0029180F">
            <w:pPr>
              <w:pStyle w:val="Nosaukumi"/>
              <w:rPr>
                <w:b w:val="0"/>
                <w:bCs/>
                <w:i w:val="0"/>
                <w:iCs/>
                <w:sz w:val="18"/>
                <w:szCs w:val="18"/>
              </w:rPr>
            </w:pPr>
            <w:r w:rsidRPr="001F2692">
              <w:rPr>
                <w:b w:val="0"/>
                <w:bCs/>
                <w:i w:val="0"/>
                <w:iCs/>
                <w:sz w:val="18"/>
                <w:szCs w:val="18"/>
              </w:rPr>
              <w:t>5) analizēt savu darbību un veikt pašnovērtējumu.</w:t>
            </w:r>
          </w:p>
        </w:tc>
        <w:tc>
          <w:tcPr>
            <w:tcW w:w="1625" w:type="pct"/>
            <w:gridSpan w:val="2"/>
          </w:tcPr>
          <w:p w14:paraId="79EC5715" w14:textId="77777777" w:rsidR="0029180F" w:rsidRPr="001F2692" w:rsidRDefault="0029180F" w:rsidP="0029180F">
            <w:pPr>
              <w:pStyle w:val="Nosaukumi"/>
              <w:rPr>
                <w:b w:val="0"/>
                <w:bCs/>
                <w:i w:val="0"/>
                <w:iCs/>
                <w:sz w:val="18"/>
                <w:szCs w:val="18"/>
              </w:rPr>
            </w:pPr>
            <w:r w:rsidRPr="001F2692">
              <w:rPr>
                <w:b w:val="0"/>
                <w:bCs/>
                <w:i w:val="0"/>
                <w:iCs/>
                <w:sz w:val="18"/>
                <w:szCs w:val="18"/>
              </w:rPr>
              <w:t>Zināšanas</w:t>
            </w:r>
          </w:p>
          <w:p w14:paraId="7AD5C240" w14:textId="77777777" w:rsidR="0029180F" w:rsidRPr="001F2692" w:rsidRDefault="0029180F" w:rsidP="0029180F">
            <w:pPr>
              <w:pStyle w:val="Nosaukumi"/>
              <w:rPr>
                <w:b w:val="0"/>
                <w:bCs/>
                <w:i w:val="0"/>
                <w:iCs/>
                <w:sz w:val="18"/>
                <w:szCs w:val="18"/>
              </w:rPr>
            </w:pPr>
            <w:r w:rsidRPr="001F2692">
              <w:rPr>
                <w:b w:val="0"/>
                <w:bCs/>
                <w:i w:val="0"/>
                <w:iCs/>
                <w:sz w:val="18"/>
                <w:szCs w:val="18"/>
              </w:rPr>
              <w:t>1. Par mācību procesa plānošanu, organizēšanu un izvērtēšanu.</w:t>
            </w:r>
          </w:p>
          <w:p w14:paraId="758A1ABE" w14:textId="77777777" w:rsidR="0029180F" w:rsidRPr="001F2692" w:rsidRDefault="0029180F" w:rsidP="0029180F">
            <w:pPr>
              <w:pStyle w:val="Nosaukumi"/>
              <w:rPr>
                <w:b w:val="0"/>
                <w:bCs/>
                <w:i w:val="0"/>
                <w:iCs/>
                <w:sz w:val="18"/>
                <w:szCs w:val="18"/>
              </w:rPr>
            </w:pPr>
            <w:r w:rsidRPr="001F2692">
              <w:rPr>
                <w:b w:val="0"/>
                <w:bCs/>
                <w:i w:val="0"/>
                <w:iCs/>
                <w:sz w:val="18"/>
                <w:szCs w:val="18"/>
              </w:rPr>
              <w:t>Prasmes</w:t>
            </w:r>
          </w:p>
          <w:p w14:paraId="4E30D0DA" w14:textId="77777777" w:rsidR="0029180F" w:rsidRPr="001F2692" w:rsidRDefault="0029180F" w:rsidP="0029180F">
            <w:pPr>
              <w:pStyle w:val="Nosaukumi"/>
              <w:rPr>
                <w:b w:val="0"/>
                <w:bCs/>
                <w:i w:val="0"/>
                <w:iCs/>
                <w:sz w:val="18"/>
                <w:szCs w:val="18"/>
              </w:rPr>
            </w:pPr>
            <w:r w:rsidRPr="001F2692">
              <w:rPr>
                <w:b w:val="0"/>
                <w:bCs/>
                <w:i w:val="0"/>
                <w:iCs/>
                <w:sz w:val="18"/>
                <w:szCs w:val="18"/>
              </w:rPr>
              <w:t>2. Analizē, sintezē un izvērtē savus novērojumus par pedagoģisko procesu.</w:t>
            </w:r>
          </w:p>
          <w:p w14:paraId="41C90F57" w14:textId="77777777" w:rsidR="0029180F" w:rsidRPr="001F2692" w:rsidRDefault="0029180F" w:rsidP="0029180F">
            <w:pPr>
              <w:pStyle w:val="Nosaukumi"/>
              <w:rPr>
                <w:b w:val="0"/>
                <w:bCs/>
                <w:i w:val="0"/>
                <w:iCs/>
                <w:sz w:val="18"/>
                <w:szCs w:val="18"/>
              </w:rPr>
            </w:pPr>
            <w:r w:rsidRPr="001F2692">
              <w:rPr>
                <w:b w:val="0"/>
                <w:bCs/>
                <w:i w:val="0"/>
                <w:iCs/>
                <w:sz w:val="18"/>
                <w:szCs w:val="18"/>
              </w:rPr>
              <w:t>3. Veic vēroto mācību stundu analīzi.</w:t>
            </w:r>
          </w:p>
          <w:p w14:paraId="595E55C5" w14:textId="77777777" w:rsidR="0029180F" w:rsidRPr="001F2692" w:rsidRDefault="0029180F" w:rsidP="0029180F">
            <w:pPr>
              <w:pStyle w:val="Nosaukumi"/>
              <w:rPr>
                <w:b w:val="0"/>
                <w:bCs/>
                <w:i w:val="0"/>
                <w:iCs/>
                <w:sz w:val="18"/>
                <w:szCs w:val="18"/>
              </w:rPr>
            </w:pPr>
            <w:r w:rsidRPr="001F2692">
              <w:rPr>
                <w:b w:val="0"/>
                <w:bCs/>
                <w:i w:val="0"/>
                <w:iCs/>
                <w:sz w:val="18"/>
                <w:szCs w:val="18"/>
              </w:rPr>
              <w:t>4. Izvērtē mācību darba efektivitāti.</w:t>
            </w:r>
          </w:p>
          <w:p w14:paraId="130D4641" w14:textId="77777777" w:rsidR="0029180F" w:rsidRPr="001F2692" w:rsidRDefault="0029180F" w:rsidP="0029180F">
            <w:pPr>
              <w:pStyle w:val="Nosaukumi"/>
              <w:rPr>
                <w:b w:val="0"/>
                <w:bCs/>
                <w:i w:val="0"/>
                <w:iCs/>
                <w:sz w:val="18"/>
                <w:szCs w:val="18"/>
              </w:rPr>
            </w:pPr>
            <w:r w:rsidRPr="001F2692">
              <w:rPr>
                <w:b w:val="0"/>
                <w:bCs/>
                <w:i w:val="0"/>
                <w:iCs/>
                <w:sz w:val="18"/>
                <w:szCs w:val="18"/>
              </w:rPr>
              <w:t>5. Izvērtē savus vērojumus, izjūtas un pārdomas un interpretē tās saistībā ar apgūto teoriju.</w:t>
            </w:r>
          </w:p>
          <w:p w14:paraId="7F4CDD5D" w14:textId="77777777" w:rsidR="0029180F" w:rsidRPr="001F2692" w:rsidRDefault="0029180F" w:rsidP="0029180F">
            <w:pPr>
              <w:pStyle w:val="Nosaukumi"/>
              <w:rPr>
                <w:b w:val="0"/>
                <w:bCs/>
                <w:i w:val="0"/>
                <w:iCs/>
                <w:sz w:val="18"/>
                <w:szCs w:val="18"/>
              </w:rPr>
            </w:pPr>
            <w:r w:rsidRPr="001F2692">
              <w:rPr>
                <w:b w:val="0"/>
                <w:bCs/>
                <w:i w:val="0"/>
                <w:iCs/>
                <w:sz w:val="18"/>
                <w:szCs w:val="18"/>
              </w:rPr>
              <w:t>6. Prezentē prakses laikā gūtās atziņas.</w:t>
            </w:r>
          </w:p>
          <w:p w14:paraId="42D52A01" w14:textId="77777777" w:rsidR="0029180F" w:rsidRPr="001F2692" w:rsidRDefault="0029180F" w:rsidP="0029180F">
            <w:pPr>
              <w:pStyle w:val="Nosaukumi"/>
              <w:rPr>
                <w:b w:val="0"/>
                <w:bCs/>
                <w:i w:val="0"/>
                <w:iCs/>
                <w:sz w:val="18"/>
                <w:szCs w:val="18"/>
              </w:rPr>
            </w:pPr>
            <w:r w:rsidRPr="001F2692">
              <w:rPr>
                <w:b w:val="0"/>
                <w:bCs/>
                <w:i w:val="0"/>
                <w:iCs/>
                <w:sz w:val="18"/>
                <w:szCs w:val="18"/>
              </w:rPr>
              <w:t>Kompetence</w:t>
            </w:r>
          </w:p>
          <w:p w14:paraId="06B92D87" w14:textId="77777777" w:rsidR="0029180F" w:rsidRPr="001F2692" w:rsidRDefault="0029180F" w:rsidP="0029180F">
            <w:pPr>
              <w:pStyle w:val="Nosaukumi"/>
              <w:rPr>
                <w:b w:val="0"/>
                <w:bCs/>
                <w:i w:val="0"/>
                <w:iCs/>
                <w:sz w:val="18"/>
                <w:szCs w:val="18"/>
              </w:rPr>
            </w:pPr>
            <w:r w:rsidRPr="001F2692">
              <w:rPr>
                <w:b w:val="0"/>
                <w:bCs/>
                <w:i w:val="0"/>
                <w:iCs/>
                <w:sz w:val="18"/>
                <w:szCs w:val="18"/>
              </w:rPr>
              <w:t>7. Savas darbības rezultātu pašanalīze un pilnveides plāna izstrāde.</w:t>
            </w:r>
          </w:p>
          <w:p w14:paraId="09143A43" w14:textId="77777777" w:rsidR="0029180F" w:rsidRPr="001F2692" w:rsidRDefault="0029180F" w:rsidP="0029180F">
            <w:pPr>
              <w:pStyle w:val="Nosaukumi"/>
              <w:rPr>
                <w:b w:val="0"/>
                <w:bCs/>
                <w:i w:val="0"/>
                <w:iCs/>
                <w:sz w:val="18"/>
                <w:szCs w:val="18"/>
              </w:rPr>
            </w:pPr>
          </w:p>
        </w:tc>
        <w:tc>
          <w:tcPr>
            <w:tcW w:w="1326" w:type="pct"/>
          </w:tcPr>
          <w:p w14:paraId="680BC1E0" w14:textId="77777777" w:rsidR="0029180F" w:rsidRPr="001F2692" w:rsidRDefault="0029180F" w:rsidP="0029180F">
            <w:pPr>
              <w:pStyle w:val="Nosaukumi"/>
              <w:rPr>
                <w:b w:val="0"/>
                <w:bCs/>
                <w:i w:val="0"/>
                <w:iCs/>
                <w:sz w:val="18"/>
                <w:szCs w:val="18"/>
              </w:rPr>
            </w:pPr>
            <w:r w:rsidRPr="001F2692">
              <w:rPr>
                <w:b w:val="0"/>
                <w:bCs/>
                <w:i w:val="0"/>
                <w:iCs/>
                <w:sz w:val="18"/>
                <w:szCs w:val="18"/>
              </w:rPr>
              <w:t>Obligātais Sākumizglītības skolotājs (1.</w:t>
            </w:r>
            <w:r w:rsidRPr="001F2692">
              <w:rPr>
                <w:b w:val="0"/>
                <w:bCs/>
                <w:i w:val="0"/>
                <w:iCs/>
                <w:sz w:val="18"/>
                <w:szCs w:val="18"/>
                <w:lang w:eastAsia="en-GB"/>
              </w:rPr>
              <w:t>–</w:t>
            </w:r>
            <w:r w:rsidRPr="001F2692">
              <w:rPr>
                <w:b w:val="0"/>
                <w:bCs/>
                <w:i w:val="0"/>
                <w:iCs/>
                <w:sz w:val="18"/>
                <w:szCs w:val="18"/>
              </w:rPr>
              <w:t xml:space="preserve">3. klase) </w:t>
            </w:r>
            <w:r w:rsidRPr="001F2692">
              <w:rPr>
                <w:b w:val="0"/>
                <w:bCs/>
                <w:i w:val="0"/>
                <w:iCs/>
                <w:sz w:val="18"/>
                <w:szCs w:val="18"/>
                <w:lang w:eastAsia="en-GB"/>
              </w:rPr>
              <w:t>modulis</w:t>
            </w:r>
          </w:p>
          <w:p w14:paraId="2619AEA7" w14:textId="77777777" w:rsidR="0029180F" w:rsidRPr="001F2692" w:rsidRDefault="0029180F" w:rsidP="0029180F">
            <w:pPr>
              <w:pStyle w:val="Nosaukumi"/>
              <w:rPr>
                <w:b w:val="0"/>
                <w:bCs/>
                <w:i w:val="0"/>
                <w:iCs/>
                <w:sz w:val="18"/>
                <w:szCs w:val="18"/>
              </w:rPr>
            </w:pPr>
          </w:p>
        </w:tc>
      </w:tr>
      <w:tr w:rsidR="003C426F" w:rsidRPr="001F2692" w14:paraId="52CF8FCE" w14:textId="77777777" w:rsidTr="0029180F">
        <w:tc>
          <w:tcPr>
            <w:tcW w:w="807" w:type="pct"/>
          </w:tcPr>
          <w:p w14:paraId="48944CF8" w14:textId="77777777" w:rsidR="0029180F" w:rsidRPr="001F2692" w:rsidRDefault="0029180F" w:rsidP="0029180F">
            <w:pPr>
              <w:pStyle w:val="Nosaukumi"/>
              <w:rPr>
                <w:i w:val="0"/>
                <w:iCs/>
                <w:sz w:val="18"/>
                <w:szCs w:val="18"/>
              </w:rPr>
            </w:pPr>
            <w:r w:rsidRPr="001F2692">
              <w:rPr>
                <w:i w:val="0"/>
                <w:iCs/>
                <w:sz w:val="18"/>
                <w:szCs w:val="18"/>
              </w:rPr>
              <w:t xml:space="preserve">Prakse II, </w:t>
            </w:r>
          </w:p>
          <w:p w14:paraId="7C5994B1" w14:textId="77777777" w:rsidR="0029180F" w:rsidRPr="001F2692" w:rsidRDefault="0029180F" w:rsidP="0029180F">
            <w:pPr>
              <w:pStyle w:val="Nosaukumi"/>
              <w:rPr>
                <w:i w:val="0"/>
                <w:iCs/>
                <w:sz w:val="18"/>
                <w:szCs w:val="18"/>
              </w:rPr>
            </w:pPr>
            <w:r w:rsidRPr="001F2692">
              <w:rPr>
                <w:i w:val="0"/>
                <w:iCs/>
                <w:sz w:val="18"/>
                <w:szCs w:val="18"/>
              </w:rPr>
              <w:t>6KP/9ECTS</w:t>
            </w:r>
          </w:p>
        </w:tc>
        <w:tc>
          <w:tcPr>
            <w:tcW w:w="1242" w:type="pct"/>
          </w:tcPr>
          <w:p w14:paraId="13AA38E6" w14:textId="77777777" w:rsidR="0029180F" w:rsidRPr="001F2692" w:rsidRDefault="0029180F" w:rsidP="0029180F">
            <w:pPr>
              <w:pStyle w:val="Nosaukumi"/>
              <w:rPr>
                <w:b w:val="0"/>
                <w:bCs/>
                <w:i w:val="0"/>
                <w:iCs/>
                <w:sz w:val="18"/>
                <w:szCs w:val="18"/>
              </w:rPr>
            </w:pPr>
            <w:r w:rsidRPr="001F2692">
              <w:rPr>
                <w:b w:val="0"/>
                <w:bCs/>
                <w:i w:val="0"/>
                <w:iCs/>
                <w:sz w:val="18"/>
                <w:szCs w:val="18"/>
              </w:rPr>
              <w:t>Prakses mērķis ir veidot skolotāja profesionālo kompetenci – aprobēt praksē teorētiskās zināšanas mācību jomās atbilstoši kompetenču pieejai, pilnveidot pedagoģiskā procesa plānošanas un organizēšanas prasmes sākumskolas 1.–3. klasēs.</w:t>
            </w:r>
          </w:p>
          <w:p w14:paraId="045586EE" w14:textId="77777777" w:rsidR="0029180F" w:rsidRPr="001F2692" w:rsidRDefault="0029180F" w:rsidP="0029180F">
            <w:pPr>
              <w:pStyle w:val="Nosaukumi"/>
              <w:rPr>
                <w:b w:val="0"/>
                <w:bCs/>
                <w:i w:val="0"/>
                <w:iCs/>
                <w:sz w:val="18"/>
                <w:szCs w:val="18"/>
              </w:rPr>
            </w:pPr>
          </w:p>
          <w:p w14:paraId="602614DA" w14:textId="77777777" w:rsidR="0029180F" w:rsidRPr="001F2692" w:rsidRDefault="0029180F" w:rsidP="0029180F">
            <w:pPr>
              <w:pStyle w:val="Nosaukumi"/>
              <w:rPr>
                <w:b w:val="0"/>
                <w:bCs/>
                <w:i w:val="0"/>
                <w:iCs/>
                <w:sz w:val="18"/>
                <w:szCs w:val="18"/>
              </w:rPr>
            </w:pPr>
            <w:r w:rsidRPr="001F2692">
              <w:rPr>
                <w:b w:val="0"/>
                <w:bCs/>
                <w:i w:val="0"/>
                <w:iCs/>
                <w:sz w:val="18"/>
                <w:szCs w:val="18"/>
              </w:rPr>
              <w:t>Prakses uzdevumi:</w:t>
            </w:r>
          </w:p>
          <w:p w14:paraId="2FFAD879" w14:textId="77777777" w:rsidR="0029180F" w:rsidRPr="001F2692" w:rsidRDefault="0029180F" w:rsidP="0029180F">
            <w:pPr>
              <w:pStyle w:val="Nosaukumi"/>
              <w:rPr>
                <w:b w:val="0"/>
                <w:bCs/>
                <w:i w:val="0"/>
                <w:iCs/>
                <w:sz w:val="18"/>
                <w:szCs w:val="18"/>
              </w:rPr>
            </w:pPr>
            <w:r w:rsidRPr="001F2692">
              <w:rPr>
                <w:b w:val="0"/>
                <w:bCs/>
                <w:i w:val="0"/>
                <w:iCs/>
                <w:sz w:val="18"/>
                <w:szCs w:val="18"/>
              </w:rPr>
              <w:t>1) izprast mācību procesu sākumizglītības 1.–3. klasēs;</w:t>
            </w:r>
          </w:p>
          <w:p w14:paraId="454F554D"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2) izprast mācību priekšmetu/jomu apguves pedagoģiskos mērķus, plānošanu, vadīšanu sākumizglītības 1.–3. klašu skolēniem;</w:t>
            </w:r>
          </w:p>
          <w:p w14:paraId="0F883F6C" w14:textId="77777777" w:rsidR="0029180F" w:rsidRPr="001F2692" w:rsidRDefault="0029180F" w:rsidP="0029180F">
            <w:pPr>
              <w:pStyle w:val="Nosaukumi"/>
              <w:rPr>
                <w:b w:val="0"/>
                <w:bCs/>
                <w:i w:val="0"/>
                <w:iCs/>
                <w:sz w:val="18"/>
                <w:szCs w:val="18"/>
              </w:rPr>
            </w:pPr>
            <w:r w:rsidRPr="001F2692">
              <w:rPr>
                <w:b w:val="0"/>
                <w:bCs/>
                <w:i w:val="0"/>
                <w:iCs/>
                <w:sz w:val="18"/>
                <w:szCs w:val="18"/>
              </w:rPr>
              <w:t>3) plānot, organizēt, vadīt un izvērtēt mācību procesu mācību stundās;</w:t>
            </w:r>
          </w:p>
          <w:p w14:paraId="78F5BA8B" w14:textId="77777777" w:rsidR="0029180F" w:rsidRPr="001F2692" w:rsidRDefault="0029180F" w:rsidP="0029180F">
            <w:pPr>
              <w:pStyle w:val="Nosaukumi"/>
              <w:rPr>
                <w:b w:val="0"/>
                <w:bCs/>
                <w:i w:val="0"/>
                <w:iCs/>
                <w:sz w:val="18"/>
                <w:szCs w:val="18"/>
              </w:rPr>
            </w:pPr>
            <w:r w:rsidRPr="001F2692">
              <w:rPr>
                <w:b w:val="0"/>
                <w:bCs/>
                <w:i w:val="0"/>
                <w:iCs/>
                <w:sz w:val="18"/>
                <w:szCs w:val="18"/>
              </w:rPr>
              <w:t>4) vērtēt skolēnu mācību sasniegumus un to dinamiku;</w:t>
            </w:r>
          </w:p>
          <w:p w14:paraId="06025C10" w14:textId="77777777" w:rsidR="0029180F" w:rsidRPr="001F2692" w:rsidRDefault="0029180F" w:rsidP="0029180F">
            <w:pPr>
              <w:pStyle w:val="Nosaukumi"/>
              <w:rPr>
                <w:b w:val="0"/>
                <w:bCs/>
                <w:i w:val="0"/>
                <w:iCs/>
                <w:sz w:val="18"/>
                <w:szCs w:val="18"/>
              </w:rPr>
            </w:pPr>
            <w:r w:rsidRPr="001F2692">
              <w:rPr>
                <w:b w:val="0"/>
                <w:bCs/>
                <w:i w:val="0"/>
                <w:iCs/>
                <w:sz w:val="18"/>
                <w:szCs w:val="18"/>
              </w:rPr>
              <w:t>5) analizēt savu darbību un veikt pašnovērtējumu.</w:t>
            </w:r>
          </w:p>
          <w:p w14:paraId="23928524" w14:textId="77777777" w:rsidR="0029180F" w:rsidRPr="001F2692" w:rsidRDefault="0029180F" w:rsidP="0029180F">
            <w:pPr>
              <w:pStyle w:val="Nosaukumi"/>
              <w:rPr>
                <w:b w:val="0"/>
                <w:bCs/>
                <w:i w:val="0"/>
                <w:iCs/>
                <w:sz w:val="18"/>
                <w:szCs w:val="18"/>
              </w:rPr>
            </w:pPr>
          </w:p>
        </w:tc>
        <w:tc>
          <w:tcPr>
            <w:tcW w:w="1625" w:type="pct"/>
            <w:gridSpan w:val="2"/>
          </w:tcPr>
          <w:p w14:paraId="470A79D0"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Zināšanas</w:t>
            </w:r>
          </w:p>
          <w:p w14:paraId="77F00231" w14:textId="77777777" w:rsidR="0029180F" w:rsidRPr="001F2692" w:rsidRDefault="0029180F" w:rsidP="0029180F">
            <w:pPr>
              <w:pStyle w:val="Nosaukumi"/>
              <w:rPr>
                <w:b w:val="0"/>
                <w:bCs/>
                <w:i w:val="0"/>
                <w:iCs/>
                <w:sz w:val="18"/>
                <w:szCs w:val="18"/>
              </w:rPr>
            </w:pPr>
            <w:r w:rsidRPr="001F2692">
              <w:rPr>
                <w:b w:val="0"/>
                <w:bCs/>
                <w:i w:val="0"/>
                <w:iCs/>
                <w:sz w:val="18"/>
                <w:szCs w:val="18"/>
              </w:rPr>
              <w:t>1. Izpratne par mācību priekšmetu/jomu mācību procesa plānošanu, organizēšanu un izvērtēšanu.</w:t>
            </w:r>
          </w:p>
          <w:p w14:paraId="4D9105A4" w14:textId="77777777" w:rsidR="0029180F" w:rsidRPr="001F2692" w:rsidRDefault="0029180F" w:rsidP="0029180F">
            <w:pPr>
              <w:pStyle w:val="Nosaukumi"/>
              <w:rPr>
                <w:b w:val="0"/>
                <w:bCs/>
                <w:i w:val="0"/>
                <w:iCs/>
                <w:sz w:val="18"/>
                <w:szCs w:val="18"/>
              </w:rPr>
            </w:pPr>
            <w:r w:rsidRPr="001F2692">
              <w:rPr>
                <w:b w:val="0"/>
                <w:bCs/>
                <w:i w:val="0"/>
                <w:iCs/>
                <w:sz w:val="18"/>
                <w:szCs w:val="18"/>
              </w:rPr>
              <w:t>Prasmes</w:t>
            </w:r>
          </w:p>
          <w:p w14:paraId="4F923786" w14:textId="77777777" w:rsidR="0029180F" w:rsidRPr="001F2692" w:rsidRDefault="0029180F" w:rsidP="0029180F">
            <w:pPr>
              <w:pStyle w:val="Nosaukumi"/>
              <w:rPr>
                <w:b w:val="0"/>
                <w:bCs/>
                <w:i w:val="0"/>
                <w:iCs/>
                <w:sz w:val="18"/>
                <w:szCs w:val="18"/>
              </w:rPr>
            </w:pPr>
            <w:r w:rsidRPr="001F2692">
              <w:rPr>
                <w:b w:val="0"/>
                <w:bCs/>
                <w:i w:val="0"/>
                <w:iCs/>
                <w:sz w:val="18"/>
                <w:szCs w:val="18"/>
              </w:rPr>
              <w:t>2. Izveido mācību stundu plānus un izmanto nepieciešamos metodiski didaktiskos materiālus mācību stundām atbilstošo jomu mācību priekšmetos sākumizglītības1.–3. klašu posmā.</w:t>
            </w:r>
          </w:p>
          <w:p w14:paraId="3768EC71" w14:textId="77777777" w:rsidR="0029180F" w:rsidRPr="001F2692" w:rsidRDefault="0029180F" w:rsidP="0029180F">
            <w:pPr>
              <w:pStyle w:val="Nosaukumi"/>
              <w:rPr>
                <w:b w:val="0"/>
                <w:bCs/>
                <w:i w:val="0"/>
                <w:iCs/>
                <w:sz w:val="18"/>
                <w:szCs w:val="18"/>
              </w:rPr>
            </w:pPr>
            <w:r w:rsidRPr="001F2692">
              <w:rPr>
                <w:b w:val="0"/>
                <w:bCs/>
                <w:i w:val="0"/>
                <w:iCs/>
                <w:sz w:val="18"/>
                <w:szCs w:val="18"/>
              </w:rPr>
              <w:t>3. Novērtē skolēnu mācību sasniegumus un dinamiku jomu mācību priekšmetos.</w:t>
            </w:r>
          </w:p>
          <w:p w14:paraId="4F437FF2" w14:textId="77777777" w:rsidR="0029180F" w:rsidRPr="001F2692" w:rsidRDefault="0029180F" w:rsidP="0029180F">
            <w:pPr>
              <w:pStyle w:val="Nosaukumi"/>
              <w:rPr>
                <w:b w:val="0"/>
                <w:bCs/>
                <w:i w:val="0"/>
                <w:iCs/>
                <w:sz w:val="18"/>
                <w:szCs w:val="18"/>
              </w:rPr>
            </w:pPr>
            <w:r w:rsidRPr="001F2692">
              <w:rPr>
                <w:b w:val="0"/>
                <w:bCs/>
                <w:i w:val="0"/>
                <w:iCs/>
                <w:sz w:val="18"/>
                <w:szCs w:val="18"/>
              </w:rPr>
              <w:t>4. Veicina skolēnu izziņas un sociālo prasmju attīstību.</w:t>
            </w:r>
          </w:p>
          <w:p w14:paraId="6B903908"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 xml:space="preserve">5. Izvērtē mācību darba efektivitāti un pilnveido mācību procesu. </w:t>
            </w:r>
          </w:p>
          <w:p w14:paraId="16E8EB1C" w14:textId="77777777" w:rsidR="0029180F" w:rsidRPr="001F2692" w:rsidRDefault="0029180F" w:rsidP="0029180F">
            <w:pPr>
              <w:pStyle w:val="Nosaukumi"/>
              <w:rPr>
                <w:b w:val="0"/>
                <w:bCs/>
                <w:i w:val="0"/>
                <w:iCs/>
                <w:sz w:val="18"/>
                <w:szCs w:val="18"/>
              </w:rPr>
            </w:pPr>
            <w:r w:rsidRPr="001F2692">
              <w:rPr>
                <w:b w:val="0"/>
                <w:bCs/>
                <w:i w:val="0"/>
                <w:iCs/>
                <w:sz w:val="18"/>
                <w:szCs w:val="18"/>
              </w:rPr>
              <w:t>6. Vēro un dokumentē vērojumus prakses dienasgrāmatā.</w:t>
            </w:r>
          </w:p>
          <w:p w14:paraId="009046C0" w14:textId="77777777" w:rsidR="0029180F" w:rsidRPr="001F2692" w:rsidRDefault="0029180F" w:rsidP="0029180F">
            <w:pPr>
              <w:pStyle w:val="Nosaukumi"/>
              <w:rPr>
                <w:b w:val="0"/>
                <w:bCs/>
                <w:i w:val="0"/>
                <w:iCs/>
                <w:sz w:val="18"/>
                <w:szCs w:val="18"/>
              </w:rPr>
            </w:pPr>
            <w:r w:rsidRPr="001F2692">
              <w:rPr>
                <w:b w:val="0"/>
                <w:bCs/>
                <w:i w:val="0"/>
                <w:iCs/>
                <w:sz w:val="18"/>
                <w:szCs w:val="18"/>
              </w:rPr>
              <w:t>7. Izvērtē savus vērojumus, izjūtas un pārdomas un interpretē tās saistībā ar apgūto teoriju.</w:t>
            </w:r>
          </w:p>
          <w:p w14:paraId="39F6E25B" w14:textId="77777777" w:rsidR="0029180F" w:rsidRPr="001F2692" w:rsidRDefault="0029180F" w:rsidP="0029180F">
            <w:pPr>
              <w:pStyle w:val="Nosaukumi"/>
              <w:rPr>
                <w:b w:val="0"/>
                <w:bCs/>
                <w:i w:val="0"/>
                <w:iCs/>
                <w:sz w:val="18"/>
                <w:szCs w:val="18"/>
              </w:rPr>
            </w:pPr>
            <w:r w:rsidRPr="001F2692">
              <w:rPr>
                <w:b w:val="0"/>
                <w:bCs/>
                <w:i w:val="0"/>
                <w:iCs/>
                <w:sz w:val="18"/>
                <w:szCs w:val="18"/>
              </w:rPr>
              <w:t>8. Prezentē prakses laikā gūtās atziņas.</w:t>
            </w:r>
          </w:p>
          <w:p w14:paraId="4F569626" w14:textId="77777777" w:rsidR="0029180F" w:rsidRPr="001F2692" w:rsidRDefault="0029180F" w:rsidP="0029180F">
            <w:pPr>
              <w:pStyle w:val="Nosaukumi"/>
              <w:rPr>
                <w:b w:val="0"/>
                <w:bCs/>
                <w:i w:val="0"/>
                <w:iCs/>
                <w:sz w:val="18"/>
                <w:szCs w:val="18"/>
              </w:rPr>
            </w:pPr>
            <w:r w:rsidRPr="001F2692">
              <w:rPr>
                <w:b w:val="0"/>
                <w:bCs/>
                <w:i w:val="0"/>
                <w:iCs/>
                <w:sz w:val="18"/>
                <w:szCs w:val="18"/>
              </w:rPr>
              <w:t>Kompetence</w:t>
            </w:r>
          </w:p>
          <w:p w14:paraId="47CB13FC" w14:textId="77777777" w:rsidR="0029180F" w:rsidRPr="001F2692" w:rsidRDefault="0029180F" w:rsidP="0029180F">
            <w:pPr>
              <w:pStyle w:val="Nosaukumi"/>
              <w:rPr>
                <w:b w:val="0"/>
                <w:bCs/>
                <w:i w:val="0"/>
                <w:iCs/>
                <w:sz w:val="18"/>
                <w:szCs w:val="18"/>
              </w:rPr>
            </w:pPr>
            <w:r w:rsidRPr="001F2692">
              <w:rPr>
                <w:b w:val="0"/>
                <w:bCs/>
                <w:i w:val="0"/>
                <w:iCs/>
                <w:sz w:val="18"/>
                <w:szCs w:val="18"/>
              </w:rPr>
              <w:t>9. Spēj veikt savas darbības rezultātu pašanalīzi un pilnveides plāna izstrādi.</w:t>
            </w:r>
          </w:p>
        </w:tc>
        <w:tc>
          <w:tcPr>
            <w:tcW w:w="1326" w:type="pct"/>
          </w:tcPr>
          <w:p w14:paraId="54CA7EC4"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Obligātais Sākumizglītības skolotājs (1.</w:t>
            </w:r>
            <w:r w:rsidRPr="001F2692">
              <w:rPr>
                <w:b w:val="0"/>
                <w:bCs/>
                <w:i w:val="0"/>
                <w:iCs/>
                <w:sz w:val="18"/>
                <w:szCs w:val="18"/>
                <w:lang w:eastAsia="en-GB"/>
              </w:rPr>
              <w:t>–</w:t>
            </w:r>
            <w:r w:rsidRPr="001F2692">
              <w:rPr>
                <w:b w:val="0"/>
                <w:bCs/>
                <w:i w:val="0"/>
                <w:iCs/>
                <w:sz w:val="18"/>
                <w:szCs w:val="18"/>
              </w:rPr>
              <w:t xml:space="preserve">3. klase) </w:t>
            </w:r>
            <w:r w:rsidRPr="001F2692">
              <w:rPr>
                <w:b w:val="0"/>
                <w:bCs/>
                <w:i w:val="0"/>
                <w:iCs/>
                <w:sz w:val="18"/>
                <w:szCs w:val="18"/>
                <w:lang w:eastAsia="en-GB"/>
              </w:rPr>
              <w:t>modulis</w:t>
            </w:r>
          </w:p>
          <w:p w14:paraId="776E0555" w14:textId="77777777" w:rsidR="0029180F" w:rsidRPr="001F2692" w:rsidRDefault="0029180F" w:rsidP="0029180F">
            <w:pPr>
              <w:pStyle w:val="Nosaukumi"/>
              <w:rPr>
                <w:b w:val="0"/>
                <w:bCs/>
                <w:i w:val="0"/>
                <w:iCs/>
                <w:sz w:val="18"/>
                <w:szCs w:val="18"/>
              </w:rPr>
            </w:pPr>
          </w:p>
        </w:tc>
      </w:tr>
      <w:tr w:rsidR="003C426F" w:rsidRPr="001F2692" w14:paraId="6CA65FEF" w14:textId="77777777" w:rsidTr="0029180F">
        <w:tc>
          <w:tcPr>
            <w:tcW w:w="807" w:type="pct"/>
          </w:tcPr>
          <w:p w14:paraId="7FCCAA79" w14:textId="77777777" w:rsidR="0029180F" w:rsidRPr="001F2692" w:rsidRDefault="0029180F" w:rsidP="0029180F">
            <w:pPr>
              <w:pStyle w:val="Nosaukumi"/>
              <w:rPr>
                <w:i w:val="0"/>
                <w:iCs/>
                <w:sz w:val="18"/>
                <w:szCs w:val="18"/>
              </w:rPr>
            </w:pPr>
            <w:r w:rsidRPr="001F2692">
              <w:rPr>
                <w:i w:val="0"/>
                <w:iCs/>
                <w:sz w:val="18"/>
                <w:szCs w:val="18"/>
              </w:rPr>
              <w:t xml:space="preserve">Prakse III, </w:t>
            </w:r>
          </w:p>
          <w:p w14:paraId="69B4DF96" w14:textId="77777777" w:rsidR="0029180F" w:rsidRPr="001F2692" w:rsidRDefault="0029180F" w:rsidP="0029180F">
            <w:pPr>
              <w:pStyle w:val="Nosaukumi"/>
              <w:rPr>
                <w:i w:val="0"/>
                <w:iCs/>
                <w:sz w:val="18"/>
                <w:szCs w:val="18"/>
              </w:rPr>
            </w:pPr>
            <w:r w:rsidRPr="001F2692">
              <w:rPr>
                <w:i w:val="0"/>
                <w:iCs/>
                <w:sz w:val="18"/>
                <w:szCs w:val="18"/>
              </w:rPr>
              <w:t>6KP/9ECTS</w:t>
            </w:r>
          </w:p>
        </w:tc>
        <w:tc>
          <w:tcPr>
            <w:tcW w:w="1242" w:type="pct"/>
          </w:tcPr>
          <w:p w14:paraId="5AF2729B" w14:textId="77777777" w:rsidR="0029180F" w:rsidRPr="001F2692" w:rsidRDefault="0029180F" w:rsidP="0029180F">
            <w:pPr>
              <w:pStyle w:val="Nosaukumi"/>
              <w:rPr>
                <w:b w:val="0"/>
                <w:bCs/>
                <w:i w:val="0"/>
                <w:iCs/>
                <w:sz w:val="18"/>
                <w:szCs w:val="18"/>
              </w:rPr>
            </w:pPr>
            <w:r w:rsidRPr="001F2692">
              <w:rPr>
                <w:b w:val="0"/>
                <w:bCs/>
                <w:i w:val="0"/>
                <w:iCs/>
                <w:sz w:val="18"/>
                <w:szCs w:val="18"/>
              </w:rPr>
              <w:t>Prakses mērķis ir veidot skolotāja profesionālo kompetenci – aprobēt praksē teorētiskās zināšanas, pilnveidot pedagoģiskā procesa plānošanas un organizēšanas prasmes mācību jomās sākumskolas 4.–6. klasēs.</w:t>
            </w:r>
          </w:p>
          <w:p w14:paraId="22237A7A" w14:textId="77777777" w:rsidR="0029180F" w:rsidRPr="001F2692" w:rsidRDefault="0029180F" w:rsidP="0029180F">
            <w:pPr>
              <w:pStyle w:val="Nosaukumi"/>
              <w:rPr>
                <w:b w:val="0"/>
                <w:bCs/>
                <w:i w:val="0"/>
                <w:iCs/>
                <w:sz w:val="18"/>
                <w:szCs w:val="18"/>
              </w:rPr>
            </w:pPr>
          </w:p>
          <w:p w14:paraId="461E6FD0" w14:textId="77777777" w:rsidR="0029180F" w:rsidRPr="001F2692" w:rsidRDefault="0029180F" w:rsidP="0029180F">
            <w:pPr>
              <w:pStyle w:val="Nosaukumi"/>
              <w:rPr>
                <w:b w:val="0"/>
                <w:bCs/>
                <w:i w:val="0"/>
                <w:iCs/>
                <w:sz w:val="18"/>
                <w:szCs w:val="18"/>
              </w:rPr>
            </w:pPr>
            <w:r w:rsidRPr="001F2692">
              <w:rPr>
                <w:b w:val="0"/>
                <w:bCs/>
                <w:i w:val="0"/>
                <w:iCs/>
                <w:sz w:val="18"/>
                <w:szCs w:val="18"/>
              </w:rPr>
              <w:t>Prakses uzdevumi:</w:t>
            </w:r>
          </w:p>
          <w:p w14:paraId="18B46212" w14:textId="77777777" w:rsidR="0029180F" w:rsidRPr="001F2692" w:rsidRDefault="0029180F" w:rsidP="0029180F">
            <w:pPr>
              <w:pStyle w:val="Nosaukumi"/>
              <w:rPr>
                <w:b w:val="0"/>
                <w:bCs/>
                <w:i w:val="0"/>
                <w:iCs/>
                <w:sz w:val="18"/>
                <w:szCs w:val="18"/>
              </w:rPr>
            </w:pPr>
            <w:r w:rsidRPr="001F2692">
              <w:rPr>
                <w:b w:val="0"/>
                <w:bCs/>
                <w:i w:val="0"/>
                <w:iCs/>
                <w:sz w:val="18"/>
                <w:szCs w:val="18"/>
              </w:rPr>
              <w:t>1) pilnveidot mācību priekšmetu/jomu apguves pedagoģiskos mērķus, plānošanu, vadīšanu sākumizglītības 4.–6. klašu skolēniem studiju programmas metodiku kursos apgūtajos mācību priekšmetos/jomās: latviešu valoda, literatūra, angļu valoda, matemātika;</w:t>
            </w:r>
          </w:p>
          <w:p w14:paraId="5B230868" w14:textId="77777777" w:rsidR="0029180F" w:rsidRPr="001F2692" w:rsidRDefault="0029180F" w:rsidP="0029180F">
            <w:pPr>
              <w:pStyle w:val="Nosaukumi"/>
              <w:rPr>
                <w:b w:val="0"/>
                <w:bCs/>
                <w:i w:val="0"/>
                <w:iCs/>
                <w:sz w:val="18"/>
                <w:szCs w:val="18"/>
              </w:rPr>
            </w:pPr>
            <w:r w:rsidRPr="001F2692">
              <w:rPr>
                <w:b w:val="0"/>
                <w:bCs/>
                <w:i w:val="0"/>
                <w:iCs/>
                <w:sz w:val="18"/>
                <w:szCs w:val="18"/>
              </w:rPr>
              <w:t>2) pilnveidot praktiskā un patstāvīgā darba prasmes plānojot, organizējot, vadot un izvērtējot mācību procesu 4.–6. klašu skolēniem (latviešu valoda, (literatūra), angļu valoda, matemātika;</w:t>
            </w:r>
          </w:p>
          <w:p w14:paraId="6A065CA3" w14:textId="77777777" w:rsidR="0029180F" w:rsidRPr="001F2692" w:rsidRDefault="0029180F" w:rsidP="0029180F">
            <w:pPr>
              <w:pStyle w:val="Nosaukumi"/>
              <w:rPr>
                <w:b w:val="0"/>
                <w:bCs/>
                <w:i w:val="0"/>
                <w:iCs/>
                <w:sz w:val="18"/>
                <w:szCs w:val="18"/>
              </w:rPr>
            </w:pPr>
            <w:r w:rsidRPr="001F2692">
              <w:rPr>
                <w:b w:val="0"/>
                <w:bCs/>
                <w:i w:val="0"/>
                <w:iCs/>
                <w:sz w:val="18"/>
                <w:szCs w:val="18"/>
              </w:rPr>
              <w:t>3) pilnveidot kompetenci izmantot mācību darbā atbilstošas un daudzveidīgas mācību metodes un tehnoloģijas, veidot un lietot mācību materiālus un pārbaudes darbus;</w:t>
            </w:r>
          </w:p>
          <w:p w14:paraId="111CD7C6" w14:textId="77777777" w:rsidR="0029180F" w:rsidRPr="001F2692" w:rsidRDefault="0029180F" w:rsidP="0029180F">
            <w:pPr>
              <w:pStyle w:val="Nosaukumi"/>
              <w:rPr>
                <w:b w:val="0"/>
                <w:bCs/>
                <w:i w:val="0"/>
                <w:iCs/>
                <w:sz w:val="18"/>
                <w:szCs w:val="18"/>
              </w:rPr>
            </w:pPr>
            <w:r w:rsidRPr="001F2692">
              <w:rPr>
                <w:b w:val="0"/>
                <w:bCs/>
                <w:i w:val="0"/>
                <w:iCs/>
                <w:sz w:val="18"/>
                <w:szCs w:val="18"/>
              </w:rPr>
              <w:t>4) vērtēt skolēnu mācību sasniegumus un to dinamiku;</w:t>
            </w:r>
          </w:p>
          <w:p w14:paraId="1A8E7264" w14:textId="77777777" w:rsidR="0029180F" w:rsidRPr="001F2692" w:rsidRDefault="0029180F" w:rsidP="0029180F">
            <w:pPr>
              <w:pStyle w:val="Nosaukumi"/>
              <w:rPr>
                <w:b w:val="0"/>
                <w:bCs/>
                <w:i w:val="0"/>
                <w:iCs/>
                <w:sz w:val="18"/>
                <w:szCs w:val="18"/>
              </w:rPr>
            </w:pPr>
            <w:r w:rsidRPr="001F2692">
              <w:rPr>
                <w:b w:val="0"/>
                <w:bCs/>
                <w:i w:val="0"/>
                <w:iCs/>
                <w:sz w:val="18"/>
                <w:szCs w:val="18"/>
              </w:rPr>
              <w:t>5) pilnveidot prasmi analizēt savu darbību un veikt pašnovērtējumu.</w:t>
            </w:r>
          </w:p>
        </w:tc>
        <w:tc>
          <w:tcPr>
            <w:tcW w:w="1625" w:type="pct"/>
            <w:gridSpan w:val="2"/>
          </w:tcPr>
          <w:p w14:paraId="65C7274A" w14:textId="77777777" w:rsidR="0029180F" w:rsidRPr="001F2692" w:rsidRDefault="0029180F" w:rsidP="0029180F">
            <w:pPr>
              <w:pStyle w:val="Nosaukumi"/>
              <w:rPr>
                <w:b w:val="0"/>
                <w:bCs/>
                <w:i w:val="0"/>
                <w:iCs/>
                <w:sz w:val="18"/>
                <w:szCs w:val="18"/>
              </w:rPr>
            </w:pPr>
            <w:r w:rsidRPr="001F2692">
              <w:rPr>
                <w:b w:val="0"/>
                <w:bCs/>
                <w:i w:val="0"/>
                <w:iCs/>
                <w:sz w:val="18"/>
                <w:szCs w:val="18"/>
              </w:rPr>
              <w:t>Zināšanas</w:t>
            </w:r>
          </w:p>
          <w:p w14:paraId="243B2E3B" w14:textId="77777777" w:rsidR="0029180F" w:rsidRPr="001F2692" w:rsidRDefault="0029180F" w:rsidP="0029180F">
            <w:pPr>
              <w:pStyle w:val="Nosaukumi"/>
              <w:rPr>
                <w:b w:val="0"/>
                <w:bCs/>
                <w:i w:val="0"/>
                <w:iCs/>
                <w:sz w:val="18"/>
                <w:szCs w:val="18"/>
              </w:rPr>
            </w:pPr>
            <w:r w:rsidRPr="001F2692">
              <w:rPr>
                <w:b w:val="0"/>
                <w:bCs/>
                <w:i w:val="0"/>
                <w:iCs/>
                <w:sz w:val="18"/>
                <w:szCs w:val="18"/>
              </w:rPr>
              <w:t>1. Izpratne par mācību priekšmetu/jomu mācību procesa plānošanu, organizēšanu un izvērtēšanu.</w:t>
            </w:r>
          </w:p>
          <w:p w14:paraId="0D6959F0" w14:textId="77777777" w:rsidR="0029180F" w:rsidRPr="001F2692" w:rsidRDefault="0029180F" w:rsidP="0029180F">
            <w:pPr>
              <w:pStyle w:val="Nosaukumi"/>
              <w:rPr>
                <w:b w:val="0"/>
                <w:bCs/>
                <w:i w:val="0"/>
                <w:iCs/>
                <w:sz w:val="18"/>
                <w:szCs w:val="18"/>
              </w:rPr>
            </w:pPr>
            <w:r w:rsidRPr="001F2692">
              <w:rPr>
                <w:b w:val="0"/>
                <w:bCs/>
                <w:i w:val="0"/>
                <w:iCs/>
                <w:sz w:val="18"/>
                <w:szCs w:val="18"/>
              </w:rPr>
              <w:t>Prasmes</w:t>
            </w:r>
          </w:p>
          <w:p w14:paraId="1DAC1120" w14:textId="77777777" w:rsidR="0029180F" w:rsidRPr="001F2692" w:rsidRDefault="0029180F" w:rsidP="0029180F">
            <w:pPr>
              <w:pStyle w:val="Nosaukumi"/>
              <w:rPr>
                <w:b w:val="0"/>
                <w:bCs/>
                <w:i w:val="0"/>
                <w:iCs/>
                <w:sz w:val="18"/>
                <w:szCs w:val="18"/>
              </w:rPr>
            </w:pPr>
            <w:r w:rsidRPr="001F2692">
              <w:rPr>
                <w:b w:val="0"/>
                <w:bCs/>
                <w:i w:val="0"/>
                <w:iCs/>
                <w:sz w:val="18"/>
                <w:szCs w:val="18"/>
              </w:rPr>
              <w:t>2. Izveido mācību stundu plānus un izvēlas vai izstrādā nepieciešamos metodiski didaktiskos materiālus mācību stundām atbilstošo jomu mācību priekšmetos sākumizglītības 4.–6. klašu posmā (latviešu valoda, (literatūra), angļu valoda, matemātika).</w:t>
            </w:r>
          </w:p>
          <w:p w14:paraId="6D19B04B" w14:textId="77777777" w:rsidR="0029180F" w:rsidRPr="001F2692" w:rsidRDefault="0029180F" w:rsidP="0029180F">
            <w:pPr>
              <w:pStyle w:val="Nosaukumi"/>
              <w:rPr>
                <w:b w:val="0"/>
                <w:bCs/>
                <w:i w:val="0"/>
                <w:iCs/>
                <w:sz w:val="18"/>
                <w:szCs w:val="18"/>
              </w:rPr>
            </w:pPr>
            <w:r w:rsidRPr="001F2692">
              <w:rPr>
                <w:b w:val="0"/>
                <w:bCs/>
                <w:i w:val="0"/>
                <w:iCs/>
                <w:sz w:val="18"/>
                <w:szCs w:val="18"/>
              </w:rPr>
              <w:t>3. Izveido pārbaudes darbus, vada tos un novērtē skolēnu mācību sasniegumus un dinamiku jomu mācību priekšmetos.</w:t>
            </w:r>
          </w:p>
          <w:p w14:paraId="0D8D2BE1" w14:textId="77777777" w:rsidR="0029180F" w:rsidRPr="001F2692" w:rsidRDefault="0029180F" w:rsidP="0029180F">
            <w:pPr>
              <w:pStyle w:val="Nosaukumi"/>
              <w:rPr>
                <w:b w:val="0"/>
                <w:bCs/>
                <w:i w:val="0"/>
                <w:iCs/>
                <w:sz w:val="18"/>
                <w:szCs w:val="18"/>
              </w:rPr>
            </w:pPr>
            <w:r w:rsidRPr="001F2692">
              <w:rPr>
                <w:b w:val="0"/>
                <w:bCs/>
                <w:i w:val="0"/>
                <w:iCs/>
                <w:sz w:val="18"/>
                <w:szCs w:val="18"/>
              </w:rPr>
              <w:t>4. Veicina skolēnu izziņas un sociālo prasmju attīstību.</w:t>
            </w:r>
          </w:p>
          <w:p w14:paraId="7BD90950" w14:textId="77777777" w:rsidR="0029180F" w:rsidRPr="001F2692" w:rsidRDefault="0029180F" w:rsidP="0029180F">
            <w:pPr>
              <w:pStyle w:val="Nosaukumi"/>
              <w:rPr>
                <w:b w:val="0"/>
                <w:bCs/>
                <w:i w:val="0"/>
                <w:iCs/>
                <w:sz w:val="18"/>
                <w:szCs w:val="18"/>
              </w:rPr>
            </w:pPr>
            <w:r w:rsidRPr="001F2692">
              <w:rPr>
                <w:b w:val="0"/>
                <w:bCs/>
                <w:i w:val="0"/>
                <w:iCs/>
                <w:sz w:val="18"/>
                <w:szCs w:val="18"/>
              </w:rPr>
              <w:t xml:space="preserve">5. Izvērtē mācību darba efektivitāti un pilnveido mācību procesu. </w:t>
            </w:r>
          </w:p>
          <w:p w14:paraId="50473334" w14:textId="77777777" w:rsidR="0029180F" w:rsidRPr="001F2692" w:rsidRDefault="0029180F" w:rsidP="0029180F">
            <w:pPr>
              <w:pStyle w:val="Nosaukumi"/>
              <w:rPr>
                <w:b w:val="0"/>
                <w:bCs/>
                <w:i w:val="0"/>
                <w:iCs/>
                <w:sz w:val="18"/>
                <w:szCs w:val="18"/>
              </w:rPr>
            </w:pPr>
            <w:r w:rsidRPr="001F2692">
              <w:rPr>
                <w:b w:val="0"/>
                <w:bCs/>
                <w:i w:val="0"/>
                <w:iCs/>
                <w:sz w:val="18"/>
                <w:szCs w:val="18"/>
              </w:rPr>
              <w:t>6. Vēro un dokumentē vērojumus prakses dienasgrāmatā.</w:t>
            </w:r>
          </w:p>
          <w:p w14:paraId="56843685" w14:textId="77777777" w:rsidR="0029180F" w:rsidRPr="001F2692" w:rsidRDefault="0029180F" w:rsidP="0029180F">
            <w:pPr>
              <w:pStyle w:val="Nosaukumi"/>
              <w:rPr>
                <w:b w:val="0"/>
                <w:bCs/>
                <w:i w:val="0"/>
                <w:iCs/>
                <w:sz w:val="18"/>
                <w:szCs w:val="18"/>
              </w:rPr>
            </w:pPr>
            <w:r w:rsidRPr="001F2692">
              <w:rPr>
                <w:b w:val="0"/>
                <w:bCs/>
                <w:i w:val="0"/>
                <w:iCs/>
                <w:sz w:val="18"/>
                <w:szCs w:val="18"/>
              </w:rPr>
              <w:t>7. Izvērtē savus vērojumus, izjūtas un pārdomas un interpretē tās saistībā ar apgūto teoriju.</w:t>
            </w:r>
          </w:p>
          <w:p w14:paraId="292C63FC" w14:textId="77777777" w:rsidR="0029180F" w:rsidRPr="001F2692" w:rsidRDefault="0029180F" w:rsidP="0029180F">
            <w:pPr>
              <w:pStyle w:val="Nosaukumi"/>
              <w:rPr>
                <w:b w:val="0"/>
                <w:bCs/>
                <w:i w:val="0"/>
                <w:iCs/>
                <w:sz w:val="18"/>
                <w:szCs w:val="18"/>
              </w:rPr>
            </w:pPr>
            <w:r w:rsidRPr="001F2692">
              <w:rPr>
                <w:b w:val="0"/>
                <w:bCs/>
                <w:i w:val="0"/>
                <w:iCs/>
                <w:sz w:val="18"/>
                <w:szCs w:val="18"/>
              </w:rPr>
              <w:t>8. Prezentē prakses laikā gūtās atziņas.</w:t>
            </w:r>
          </w:p>
          <w:p w14:paraId="270481F5" w14:textId="77777777" w:rsidR="0029180F" w:rsidRPr="001F2692" w:rsidRDefault="0029180F" w:rsidP="0029180F">
            <w:pPr>
              <w:pStyle w:val="Nosaukumi"/>
              <w:rPr>
                <w:b w:val="0"/>
                <w:bCs/>
                <w:i w:val="0"/>
                <w:iCs/>
                <w:sz w:val="18"/>
                <w:szCs w:val="18"/>
              </w:rPr>
            </w:pPr>
            <w:r w:rsidRPr="001F2692">
              <w:rPr>
                <w:b w:val="0"/>
                <w:bCs/>
                <w:i w:val="0"/>
                <w:iCs/>
                <w:sz w:val="18"/>
                <w:szCs w:val="18"/>
              </w:rPr>
              <w:t>Kompetence</w:t>
            </w:r>
          </w:p>
          <w:p w14:paraId="72FA4B73" w14:textId="77777777" w:rsidR="0029180F" w:rsidRPr="001F2692" w:rsidRDefault="0029180F" w:rsidP="0029180F">
            <w:pPr>
              <w:pStyle w:val="Nosaukumi"/>
              <w:rPr>
                <w:b w:val="0"/>
                <w:bCs/>
                <w:i w:val="0"/>
                <w:iCs/>
                <w:sz w:val="18"/>
                <w:szCs w:val="18"/>
              </w:rPr>
            </w:pPr>
            <w:r w:rsidRPr="001F2692">
              <w:rPr>
                <w:b w:val="0"/>
                <w:bCs/>
                <w:i w:val="0"/>
                <w:iCs/>
                <w:sz w:val="18"/>
                <w:szCs w:val="18"/>
              </w:rPr>
              <w:t>9. Spēj veikt savas darbības rezultātu pašanalīzi un pilnveides plāna izstrādi.</w:t>
            </w:r>
          </w:p>
        </w:tc>
        <w:tc>
          <w:tcPr>
            <w:tcW w:w="1326" w:type="pct"/>
          </w:tcPr>
          <w:p w14:paraId="072D6481" w14:textId="77777777" w:rsidR="0029180F" w:rsidRPr="001F2692" w:rsidRDefault="0029180F" w:rsidP="0029180F">
            <w:pPr>
              <w:pStyle w:val="Nosaukumi"/>
              <w:rPr>
                <w:b w:val="0"/>
                <w:bCs/>
                <w:i w:val="0"/>
                <w:iCs/>
                <w:sz w:val="18"/>
                <w:szCs w:val="18"/>
              </w:rPr>
            </w:pPr>
            <w:r w:rsidRPr="001F2692">
              <w:rPr>
                <w:b w:val="0"/>
                <w:bCs/>
                <w:i w:val="0"/>
                <w:iCs/>
                <w:sz w:val="18"/>
                <w:szCs w:val="18"/>
              </w:rPr>
              <w:t>Obligātais Jomu mācību satura modulis</w:t>
            </w:r>
          </w:p>
          <w:p w14:paraId="737567BA" w14:textId="77777777" w:rsidR="0029180F" w:rsidRPr="001F2692" w:rsidRDefault="0029180F" w:rsidP="0029180F">
            <w:pPr>
              <w:pStyle w:val="Nosaukumi"/>
              <w:rPr>
                <w:b w:val="0"/>
                <w:bCs/>
                <w:i w:val="0"/>
                <w:iCs/>
                <w:sz w:val="18"/>
                <w:szCs w:val="18"/>
              </w:rPr>
            </w:pPr>
          </w:p>
          <w:p w14:paraId="7A19339E" w14:textId="77777777" w:rsidR="0029180F" w:rsidRPr="001F2692" w:rsidRDefault="0029180F" w:rsidP="0029180F">
            <w:pPr>
              <w:pStyle w:val="Nosaukumi"/>
              <w:rPr>
                <w:b w:val="0"/>
                <w:bCs/>
                <w:i w:val="0"/>
                <w:iCs/>
                <w:sz w:val="18"/>
                <w:szCs w:val="18"/>
              </w:rPr>
            </w:pPr>
            <w:r w:rsidRPr="001F2692">
              <w:rPr>
                <w:b w:val="0"/>
                <w:bCs/>
                <w:i w:val="0"/>
                <w:iCs/>
                <w:sz w:val="18"/>
                <w:szCs w:val="18"/>
              </w:rPr>
              <w:t xml:space="preserve">Obligātais </w:t>
            </w:r>
            <w:r w:rsidRPr="001F2692">
              <w:rPr>
                <w:b w:val="0"/>
                <w:bCs/>
                <w:i w:val="0"/>
                <w:iCs/>
                <w:sz w:val="18"/>
                <w:szCs w:val="18"/>
                <w:lang w:eastAsia="en-GB"/>
              </w:rPr>
              <w:t>Sākumizglītības skolotājs (4.–6. klasē) modulis</w:t>
            </w:r>
          </w:p>
          <w:p w14:paraId="33DE27B7" w14:textId="77777777" w:rsidR="0029180F" w:rsidRPr="001F2692" w:rsidRDefault="0029180F" w:rsidP="0029180F">
            <w:pPr>
              <w:pStyle w:val="Nosaukumi"/>
              <w:rPr>
                <w:b w:val="0"/>
                <w:bCs/>
                <w:i w:val="0"/>
                <w:iCs/>
                <w:sz w:val="18"/>
                <w:szCs w:val="18"/>
              </w:rPr>
            </w:pPr>
          </w:p>
        </w:tc>
      </w:tr>
      <w:tr w:rsidR="003C426F" w:rsidRPr="001F2692" w14:paraId="3C8B19C6" w14:textId="77777777" w:rsidTr="0029180F">
        <w:tc>
          <w:tcPr>
            <w:tcW w:w="5000" w:type="pct"/>
            <w:gridSpan w:val="5"/>
          </w:tcPr>
          <w:p w14:paraId="45BB4677" w14:textId="77777777" w:rsidR="0029180F" w:rsidRPr="001F2692" w:rsidRDefault="0029180F" w:rsidP="0029180F">
            <w:pPr>
              <w:pStyle w:val="Nosaukumi"/>
              <w:rPr>
                <w:i w:val="0"/>
                <w:iCs/>
                <w:sz w:val="18"/>
                <w:szCs w:val="18"/>
              </w:rPr>
            </w:pPr>
            <w:r w:rsidRPr="001F2692">
              <w:rPr>
                <w:i w:val="0"/>
                <w:iCs/>
                <w:sz w:val="18"/>
                <w:szCs w:val="18"/>
              </w:rPr>
              <w:t>PRAKSES IZVĒLES KURSI</w:t>
            </w:r>
          </w:p>
        </w:tc>
      </w:tr>
      <w:tr w:rsidR="003C426F" w:rsidRPr="001F2692" w14:paraId="2F22210D" w14:textId="77777777" w:rsidTr="0029180F">
        <w:tc>
          <w:tcPr>
            <w:tcW w:w="807" w:type="pct"/>
          </w:tcPr>
          <w:p w14:paraId="3F6892E7" w14:textId="77777777" w:rsidR="0029180F" w:rsidRPr="001F2692" w:rsidRDefault="0029180F" w:rsidP="0029180F">
            <w:pPr>
              <w:pStyle w:val="Nosaukumi"/>
              <w:rPr>
                <w:i w:val="0"/>
                <w:iCs/>
                <w:sz w:val="18"/>
                <w:szCs w:val="18"/>
              </w:rPr>
            </w:pPr>
            <w:r w:rsidRPr="001F2692">
              <w:rPr>
                <w:i w:val="0"/>
                <w:iCs/>
                <w:sz w:val="18"/>
                <w:szCs w:val="18"/>
              </w:rPr>
              <w:t xml:space="preserve">Prakse IV, </w:t>
            </w:r>
          </w:p>
          <w:p w14:paraId="29D876D2" w14:textId="77777777" w:rsidR="0029180F" w:rsidRPr="001F2692" w:rsidRDefault="0029180F" w:rsidP="0029180F">
            <w:pPr>
              <w:pStyle w:val="Nosaukumi"/>
              <w:rPr>
                <w:i w:val="0"/>
                <w:iCs/>
                <w:sz w:val="18"/>
                <w:szCs w:val="18"/>
              </w:rPr>
            </w:pPr>
            <w:r w:rsidRPr="001F2692">
              <w:rPr>
                <w:i w:val="0"/>
                <w:iCs/>
                <w:sz w:val="18"/>
                <w:szCs w:val="18"/>
              </w:rPr>
              <w:t>6KP/9ECTS</w:t>
            </w:r>
            <w:bookmarkStart w:id="135" w:name="_Hlk100857136"/>
            <w:r w:rsidRPr="001F2692">
              <w:rPr>
                <w:i w:val="0"/>
                <w:iCs/>
                <w:sz w:val="18"/>
                <w:szCs w:val="18"/>
              </w:rPr>
              <w:t xml:space="preserve"> Sākumizglītības skolotāja prakse </w:t>
            </w:r>
            <w:bookmarkEnd w:id="135"/>
          </w:p>
        </w:tc>
        <w:tc>
          <w:tcPr>
            <w:tcW w:w="1242" w:type="pct"/>
          </w:tcPr>
          <w:p w14:paraId="70531407" w14:textId="77777777" w:rsidR="0029180F" w:rsidRPr="001F2692" w:rsidRDefault="0029180F" w:rsidP="0029180F">
            <w:pPr>
              <w:pStyle w:val="Nosaukumi"/>
              <w:rPr>
                <w:b w:val="0"/>
                <w:bCs/>
                <w:i w:val="0"/>
                <w:iCs/>
                <w:sz w:val="18"/>
                <w:szCs w:val="18"/>
              </w:rPr>
            </w:pPr>
            <w:r w:rsidRPr="001F2692">
              <w:rPr>
                <w:b w:val="0"/>
                <w:bCs/>
                <w:i w:val="0"/>
                <w:iCs/>
                <w:sz w:val="18"/>
                <w:szCs w:val="18"/>
              </w:rPr>
              <w:t xml:space="preserve">Prakses mērķis ir pilnveidot skolotāja profesionālo kompetenci – aprobēt praksē teorētiskās zināšanas, pilnveidot pedagoģiskā procesa plānošanas un organizēšanas prasmes mācību </w:t>
            </w:r>
            <w:r w:rsidRPr="001F2692">
              <w:rPr>
                <w:b w:val="0"/>
                <w:bCs/>
                <w:i w:val="0"/>
                <w:iCs/>
                <w:sz w:val="18"/>
                <w:szCs w:val="18"/>
              </w:rPr>
              <w:lastRenderedPageBreak/>
              <w:t>jomās sākumskolas 4.–6. klasēs atbilstoši modulī apgūtajām teorētiskajām zināšanām, prasmēm, kompetencēm, kā arī atbilstoši izvēles moduļos apgūtajām teorētiskajām zināšanām pilnveidot topošo pedagogu kompetenci, praktiski īstenot mācību procesu, attīstot prasmi vērtēt un interpretēt.</w:t>
            </w:r>
          </w:p>
          <w:p w14:paraId="3E344428" w14:textId="77777777" w:rsidR="0029180F" w:rsidRPr="001F2692" w:rsidRDefault="0029180F" w:rsidP="0029180F">
            <w:pPr>
              <w:pStyle w:val="Nosaukumi"/>
              <w:rPr>
                <w:b w:val="0"/>
                <w:bCs/>
                <w:i w:val="0"/>
                <w:iCs/>
                <w:sz w:val="18"/>
                <w:szCs w:val="18"/>
              </w:rPr>
            </w:pPr>
          </w:p>
          <w:p w14:paraId="762796DB" w14:textId="77777777" w:rsidR="0029180F" w:rsidRPr="001F2692" w:rsidRDefault="0029180F" w:rsidP="0029180F">
            <w:pPr>
              <w:pStyle w:val="Nosaukumi"/>
              <w:rPr>
                <w:b w:val="0"/>
                <w:bCs/>
                <w:i w:val="0"/>
                <w:iCs/>
                <w:sz w:val="18"/>
                <w:szCs w:val="18"/>
              </w:rPr>
            </w:pPr>
            <w:r w:rsidRPr="001F2692">
              <w:rPr>
                <w:b w:val="0"/>
                <w:bCs/>
                <w:i w:val="0"/>
                <w:iCs/>
                <w:sz w:val="18"/>
                <w:szCs w:val="18"/>
              </w:rPr>
              <w:t>Prakses uzdevumi:</w:t>
            </w:r>
          </w:p>
          <w:p w14:paraId="67D35813" w14:textId="77777777" w:rsidR="0029180F" w:rsidRPr="001F2692" w:rsidRDefault="0029180F" w:rsidP="0029180F">
            <w:pPr>
              <w:pStyle w:val="Nosaukumi"/>
              <w:rPr>
                <w:b w:val="0"/>
                <w:bCs/>
                <w:i w:val="0"/>
                <w:iCs/>
                <w:sz w:val="18"/>
                <w:szCs w:val="18"/>
              </w:rPr>
            </w:pPr>
            <w:r w:rsidRPr="001F2692">
              <w:rPr>
                <w:b w:val="0"/>
                <w:bCs/>
                <w:i w:val="0"/>
                <w:iCs/>
                <w:sz w:val="18"/>
                <w:szCs w:val="18"/>
              </w:rPr>
              <w:t>1) pilnveidot mācību priekšmetu/jomu apguves pedagoģiskos mērķus, plānošanu, vadīšanu sākumizglītības 4.–6. klasēs: dabaszinību, sociālā un pilsoniskā, tehnoloģiju joma;</w:t>
            </w:r>
          </w:p>
          <w:p w14:paraId="31E6CF4F" w14:textId="77777777" w:rsidR="0029180F" w:rsidRPr="001F2692" w:rsidRDefault="0029180F" w:rsidP="0029180F">
            <w:pPr>
              <w:pStyle w:val="Nosaukumi"/>
              <w:rPr>
                <w:b w:val="0"/>
                <w:bCs/>
                <w:i w:val="0"/>
                <w:iCs/>
                <w:sz w:val="18"/>
                <w:szCs w:val="18"/>
              </w:rPr>
            </w:pPr>
            <w:r w:rsidRPr="001F2692">
              <w:rPr>
                <w:b w:val="0"/>
                <w:bCs/>
                <w:i w:val="0"/>
                <w:iCs/>
                <w:sz w:val="18"/>
                <w:szCs w:val="18"/>
              </w:rPr>
              <w:t>2) veidot topošo pedagogu padziļinātu izpratni atbilstoši izvēles modulī apgūtajai specializācijai;</w:t>
            </w:r>
          </w:p>
          <w:p w14:paraId="7EABCD95" w14:textId="77777777" w:rsidR="0029180F" w:rsidRPr="001F2692" w:rsidRDefault="0029180F" w:rsidP="0029180F">
            <w:pPr>
              <w:pStyle w:val="Nosaukumi"/>
              <w:rPr>
                <w:b w:val="0"/>
                <w:bCs/>
                <w:i w:val="0"/>
                <w:iCs/>
                <w:sz w:val="18"/>
                <w:szCs w:val="18"/>
              </w:rPr>
            </w:pPr>
            <w:r w:rsidRPr="001F2692">
              <w:rPr>
                <w:b w:val="0"/>
                <w:bCs/>
                <w:i w:val="0"/>
                <w:iCs/>
                <w:sz w:val="18"/>
                <w:szCs w:val="18"/>
              </w:rPr>
              <w:t>3) pilnveidot topošo skolotāju profesionālo kompetenci teorijas praktiskā realizācijā mācību vidē;</w:t>
            </w:r>
          </w:p>
          <w:p w14:paraId="1FFABCB3" w14:textId="77777777" w:rsidR="0029180F" w:rsidRPr="001F2692" w:rsidRDefault="0029180F" w:rsidP="0029180F">
            <w:pPr>
              <w:pStyle w:val="Nosaukumi"/>
              <w:rPr>
                <w:b w:val="0"/>
                <w:bCs/>
                <w:i w:val="0"/>
                <w:iCs/>
                <w:sz w:val="18"/>
                <w:szCs w:val="18"/>
              </w:rPr>
            </w:pPr>
            <w:r w:rsidRPr="001F2692">
              <w:rPr>
                <w:b w:val="0"/>
                <w:bCs/>
                <w:i w:val="0"/>
                <w:iCs/>
                <w:sz w:val="18"/>
                <w:szCs w:val="18"/>
              </w:rPr>
              <w:t>4) pilnveidot praktiskā un patstāvīgā darba prasmes plānojot, organizējot, vadot un izvērtējot mācību procesu 4.–6. klašu skolēniem (dabaszinību, sociālajā un pilsoniskajā, tehnoloģiju jomā);</w:t>
            </w:r>
          </w:p>
          <w:p w14:paraId="7125E455" w14:textId="77777777" w:rsidR="0029180F" w:rsidRPr="001F2692" w:rsidRDefault="0029180F" w:rsidP="0029180F">
            <w:pPr>
              <w:pStyle w:val="Nosaukumi"/>
              <w:rPr>
                <w:b w:val="0"/>
                <w:bCs/>
                <w:i w:val="0"/>
                <w:iCs/>
                <w:sz w:val="18"/>
                <w:szCs w:val="18"/>
              </w:rPr>
            </w:pPr>
            <w:r w:rsidRPr="001F2692">
              <w:rPr>
                <w:b w:val="0"/>
                <w:bCs/>
                <w:i w:val="0"/>
                <w:iCs/>
                <w:sz w:val="18"/>
                <w:szCs w:val="18"/>
              </w:rPr>
              <w:t>5) pilnveidot kompetenci izmantot mācību darbā atbilstošas un daudzveidīgas mācību metodes un tehnoloģijas, veidot un lietot mācību materiālus un pārbaudes darbus;</w:t>
            </w:r>
          </w:p>
          <w:p w14:paraId="55B591C1" w14:textId="77777777" w:rsidR="0029180F" w:rsidRPr="001F2692" w:rsidRDefault="0029180F" w:rsidP="0029180F">
            <w:pPr>
              <w:pStyle w:val="Nosaukumi"/>
              <w:rPr>
                <w:b w:val="0"/>
                <w:bCs/>
                <w:i w:val="0"/>
                <w:iCs/>
                <w:sz w:val="18"/>
                <w:szCs w:val="18"/>
              </w:rPr>
            </w:pPr>
            <w:r w:rsidRPr="001F2692">
              <w:rPr>
                <w:b w:val="0"/>
                <w:bCs/>
                <w:i w:val="0"/>
                <w:iCs/>
                <w:sz w:val="18"/>
                <w:szCs w:val="18"/>
              </w:rPr>
              <w:t>6) pilnveidot prasmi plānot un modelēt mācību saturu un procesu, vērtēt skolēnu/bērnu sasniegumus, kā arī izvēlēties atbilstošus metodiskos paņēmienus;</w:t>
            </w:r>
          </w:p>
          <w:p w14:paraId="31A58323" w14:textId="77777777" w:rsidR="0029180F" w:rsidRPr="001F2692" w:rsidRDefault="0029180F" w:rsidP="0029180F">
            <w:pPr>
              <w:pStyle w:val="Nosaukumi"/>
              <w:rPr>
                <w:b w:val="0"/>
                <w:bCs/>
                <w:i w:val="0"/>
                <w:iCs/>
                <w:sz w:val="18"/>
                <w:szCs w:val="18"/>
              </w:rPr>
            </w:pPr>
            <w:r w:rsidRPr="001F2692">
              <w:rPr>
                <w:b w:val="0"/>
                <w:bCs/>
                <w:i w:val="0"/>
                <w:iCs/>
                <w:sz w:val="18"/>
                <w:szCs w:val="18"/>
              </w:rPr>
              <w:t>7) analizēt savu darbību un veikt pašnovērtējumu.</w:t>
            </w:r>
          </w:p>
        </w:tc>
        <w:tc>
          <w:tcPr>
            <w:tcW w:w="1625" w:type="pct"/>
            <w:gridSpan w:val="2"/>
          </w:tcPr>
          <w:p w14:paraId="35A4B061"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Zināšanas</w:t>
            </w:r>
          </w:p>
          <w:p w14:paraId="0A0F4AD7" w14:textId="77777777" w:rsidR="0029180F" w:rsidRPr="001F2692" w:rsidRDefault="0029180F" w:rsidP="0029180F">
            <w:pPr>
              <w:pStyle w:val="Nosaukumi"/>
              <w:rPr>
                <w:b w:val="0"/>
                <w:bCs/>
                <w:i w:val="0"/>
                <w:iCs/>
                <w:sz w:val="18"/>
                <w:szCs w:val="18"/>
              </w:rPr>
            </w:pPr>
            <w:r w:rsidRPr="001F2692">
              <w:rPr>
                <w:b w:val="0"/>
                <w:bCs/>
                <w:i w:val="0"/>
                <w:iCs/>
                <w:sz w:val="18"/>
                <w:szCs w:val="18"/>
              </w:rPr>
              <w:t>1. Izpratne par mācību priekšmetu/jomu mācību procesa plānošanu, organizēšanu un izvērtēšanu.</w:t>
            </w:r>
          </w:p>
          <w:p w14:paraId="07B6C62B" w14:textId="77777777" w:rsidR="0029180F" w:rsidRPr="001F2692" w:rsidRDefault="0029180F" w:rsidP="0029180F">
            <w:pPr>
              <w:pStyle w:val="Nosaukumi"/>
              <w:rPr>
                <w:b w:val="0"/>
                <w:bCs/>
                <w:i w:val="0"/>
                <w:iCs/>
                <w:sz w:val="18"/>
                <w:szCs w:val="18"/>
              </w:rPr>
            </w:pPr>
            <w:r w:rsidRPr="001F2692">
              <w:rPr>
                <w:b w:val="0"/>
                <w:bCs/>
                <w:i w:val="0"/>
                <w:iCs/>
                <w:sz w:val="18"/>
                <w:szCs w:val="18"/>
              </w:rPr>
              <w:t xml:space="preserve">2. Izpratne par izvēles moduļos apgūto teorētisko zināšanu praktiskās pielietošanas iespējām. </w:t>
            </w:r>
          </w:p>
          <w:p w14:paraId="09DD0B9C"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Prasmes</w:t>
            </w:r>
          </w:p>
          <w:p w14:paraId="001304B1" w14:textId="77777777" w:rsidR="0029180F" w:rsidRPr="001F2692" w:rsidRDefault="0029180F" w:rsidP="0029180F">
            <w:pPr>
              <w:pStyle w:val="Nosaukumi"/>
              <w:rPr>
                <w:b w:val="0"/>
                <w:bCs/>
                <w:i w:val="0"/>
                <w:iCs/>
                <w:sz w:val="18"/>
                <w:szCs w:val="18"/>
              </w:rPr>
            </w:pPr>
            <w:r w:rsidRPr="001F2692">
              <w:rPr>
                <w:b w:val="0"/>
                <w:bCs/>
                <w:i w:val="0"/>
                <w:iCs/>
                <w:sz w:val="18"/>
                <w:szCs w:val="18"/>
              </w:rPr>
              <w:t>3. Izveido mācību stundu plānus un izvēlas vai izstrādā atbilstošus metodiski didaktiskos materiālus mācību stundām atbilstošo jomu mācību priekšmetos sākumizglītības 4.–6. klašu posmā (dabaszinību, sociālā un pilsoniskā, tehnoloģiju joma).</w:t>
            </w:r>
          </w:p>
          <w:p w14:paraId="74A7A36F" w14:textId="77777777" w:rsidR="0029180F" w:rsidRPr="001F2692" w:rsidRDefault="0029180F" w:rsidP="0029180F">
            <w:pPr>
              <w:pStyle w:val="Nosaukumi"/>
              <w:rPr>
                <w:b w:val="0"/>
                <w:bCs/>
                <w:i w:val="0"/>
                <w:iCs/>
                <w:sz w:val="18"/>
                <w:szCs w:val="18"/>
              </w:rPr>
            </w:pPr>
            <w:r w:rsidRPr="001F2692">
              <w:rPr>
                <w:b w:val="0"/>
                <w:bCs/>
                <w:i w:val="0"/>
                <w:iCs/>
                <w:sz w:val="18"/>
                <w:szCs w:val="18"/>
              </w:rPr>
              <w:t>4. Izveido pārbaudes darbus, vada tos un novērtē skolēnu mācību sasniegumus un dinamiku jomu mācību priekšmetos: dabaszinību, sociālajā un pilsoniskajā, tehnoloģiju jomā.</w:t>
            </w:r>
          </w:p>
          <w:p w14:paraId="5E35CED0" w14:textId="77777777" w:rsidR="0029180F" w:rsidRPr="001F2692" w:rsidRDefault="0029180F" w:rsidP="0029180F">
            <w:pPr>
              <w:pStyle w:val="Nosaukumi"/>
              <w:rPr>
                <w:b w:val="0"/>
                <w:bCs/>
                <w:i w:val="0"/>
                <w:iCs/>
                <w:sz w:val="18"/>
                <w:szCs w:val="18"/>
              </w:rPr>
            </w:pPr>
            <w:r w:rsidRPr="001F2692">
              <w:rPr>
                <w:b w:val="0"/>
                <w:bCs/>
                <w:i w:val="0"/>
                <w:iCs/>
                <w:sz w:val="18"/>
                <w:szCs w:val="18"/>
              </w:rPr>
              <w:t>5. Veicina skolēnu/bērnu izziņas un sociālo prasmju attīstību.</w:t>
            </w:r>
          </w:p>
          <w:p w14:paraId="514BE1FF" w14:textId="77777777" w:rsidR="0029180F" w:rsidRPr="001F2692" w:rsidRDefault="0029180F" w:rsidP="0029180F">
            <w:pPr>
              <w:pStyle w:val="Nosaukumi"/>
              <w:rPr>
                <w:b w:val="0"/>
                <w:bCs/>
                <w:i w:val="0"/>
                <w:iCs/>
                <w:sz w:val="18"/>
                <w:szCs w:val="18"/>
              </w:rPr>
            </w:pPr>
            <w:r w:rsidRPr="001F2692">
              <w:rPr>
                <w:b w:val="0"/>
                <w:bCs/>
                <w:i w:val="0"/>
                <w:iCs/>
                <w:sz w:val="18"/>
                <w:szCs w:val="18"/>
              </w:rPr>
              <w:t xml:space="preserve">6. Izvērtē mācību darba efektivitāti un pilnveido mācību procesu. </w:t>
            </w:r>
          </w:p>
          <w:p w14:paraId="6729C4B5" w14:textId="77777777" w:rsidR="0029180F" w:rsidRPr="001F2692" w:rsidRDefault="0029180F" w:rsidP="0029180F">
            <w:pPr>
              <w:pStyle w:val="Nosaukumi"/>
              <w:rPr>
                <w:b w:val="0"/>
                <w:bCs/>
                <w:i w:val="0"/>
                <w:iCs/>
                <w:sz w:val="18"/>
                <w:szCs w:val="18"/>
              </w:rPr>
            </w:pPr>
            <w:r w:rsidRPr="001F2692">
              <w:rPr>
                <w:b w:val="0"/>
                <w:bCs/>
                <w:i w:val="0"/>
                <w:iCs/>
                <w:sz w:val="18"/>
                <w:szCs w:val="18"/>
              </w:rPr>
              <w:t>7. Vēro un dokumentē vērojumus prakses dienasgrāmatā.</w:t>
            </w:r>
          </w:p>
          <w:p w14:paraId="486C4220" w14:textId="77777777" w:rsidR="0029180F" w:rsidRPr="001F2692" w:rsidRDefault="0029180F" w:rsidP="0029180F">
            <w:pPr>
              <w:pStyle w:val="Nosaukumi"/>
              <w:rPr>
                <w:b w:val="0"/>
                <w:bCs/>
                <w:i w:val="0"/>
                <w:iCs/>
                <w:sz w:val="18"/>
                <w:szCs w:val="18"/>
              </w:rPr>
            </w:pPr>
            <w:r w:rsidRPr="001F2692">
              <w:rPr>
                <w:b w:val="0"/>
                <w:bCs/>
                <w:i w:val="0"/>
                <w:iCs/>
                <w:sz w:val="18"/>
                <w:szCs w:val="18"/>
              </w:rPr>
              <w:t>8. Analizē savus vērojumus, izjūtas un pārdomas un interpretē tās saistībā ar apgūto teoriju.</w:t>
            </w:r>
          </w:p>
          <w:p w14:paraId="7C318E74" w14:textId="77777777" w:rsidR="0029180F" w:rsidRPr="001F2692" w:rsidRDefault="0029180F" w:rsidP="0029180F">
            <w:pPr>
              <w:pStyle w:val="Nosaukumi"/>
              <w:rPr>
                <w:b w:val="0"/>
                <w:bCs/>
                <w:i w:val="0"/>
                <w:iCs/>
                <w:sz w:val="18"/>
                <w:szCs w:val="18"/>
              </w:rPr>
            </w:pPr>
            <w:r w:rsidRPr="001F2692">
              <w:rPr>
                <w:b w:val="0"/>
                <w:bCs/>
                <w:i w:val="0"/>
                <w:iCs/>
                <w:sz w:val="18"/>
                <w:szCs w:val="18"/>
              </w:rPr>
              <w:t>9. Prezentē prakses laikā gūtās atziņas.</w:t>
            </w:r>
          </w:p>
          <w:p w14:paraId="1432E743" w14:textId="77777777" w:rsidR="0029180F" w:rsidRPr="001F2692" w:rsidRDefault="0029180F" w:rsidP="0029180F">
            <w:pPr>
              <w:pStyle w:val="Nosaukumi"/>
              <w:rPr>
                <w:b w:val="0"/>
                <w:bCs/>
                <w:i w:val="0"/>
                <w:iCs/>
                <w:sz w:val="18"/>
                <w:szCs w:val="18"/>
              </w:rPr>
            </w:pPr>
            <w:r w:rsidRPr="001F2692">
              <w:rPr>
                <w:b w:val="0"/>
                <w:bCs/>
                <w:i w:val="0"/>
                <w:iCs/>
                <w:sz w:val="18"/>
                <w:szCs w:val="18"/>
              </w:rPr>
              <w:t>Kompetence</w:t>
            </w:r>
          </w:p>
          <w:p w14:paraId="7FDEB733" w14:textId="77777777" w:rsidR="0029180F" w:rsidRPr="001F2692" w:rsidRDefault="0029180F" w:rsidP="0029180F">
            <w:pPr>
              <w:pStyle w:val="Nosaukumi"/>
              <w:rPr>
                <w:b w:val="0"/>
                <w:bCs/>
                <w:i w:val="0"/>
                <w:iCs/>
                <w:sz w:val="18"/>
                <w:szCs w:val="18"/>
              </w:rPr>
            </w:pPr>
            <w:r w:rsidRPr="001F2692">
              <w:rPr>
                <w:b w:val="0"/>
                <w:bCs/>
                <w:i w:val="0"/>
                <w:iCs/>
                <w:sz w:val="18"/>
                <w:szCs w:val="18"/>
              </w:rPr>
              <w:t>10. Spēj veikt savas darbības rezultātu pašanalīzi un pilnveides plāna izstrādi.</w:t>
            </w:r>
          </w:p>
        </w:tc>
        <w:tc>
          <w:tcPr>
            <w:tcW w:w="1326" w:type="pct"/>
          </w:tcPr>
          <w:p w14:paraId="1E2712C5"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Obligātais Jomu mācību satura modulis</w:t>
            </w:r>
          </w:p>
          <w:p w14:paraId="5C07D121" w14:textId="77777777" w:rsidR="0029180F" w:rsidRPr="001F2692" w:rsidRDefault="0029180F" w:rsidP="0029180F">
            <w:pPr>
              <w:pStyle w:val="Nosaukumi"/>
              <w:rPr>
                <w:b w:val="0"/>
                <w:bCs/>
                <w:i w:val="0"/>
                <w:iCs/>
                <w:sz w:val="18"/>
                <w:szCs w:val="18"/>
              </w:rPr>
            </w:pPr>
          </w:p>
          <w:p w14:paraId="32EEB65B" w14:textId="77777777" w:rsidR="0029180F" w:rsidRPr="001F2692" w:rsidRDefault="0029180F" w:rsidP="0029180F">
            <w:pPr>
              <w:pStyle w:val="Nosaukumi"/>
              <w:rPr>
                <w:b w:val="0"/>
                <w:bCs/>
                <w:i w:val="0"/>
                <w:iCs/>
                <w:sz w:val="18"/>
                <w:szCs w:val="18"/>
              </w:rPr>
            </w:pPr>
            <w:r w:rsidRPr="001F2692">
              <w:rPr>
                <w:b w:val="0"/>
                <w:bCs/>
                <w:i w:val="0"/>
                <w:iCs/>
                <w:sz w:val="18"/>
                <w:szCs w:val="18"/>
              </w:rPr>
              <w:t xml:space="preserve">Obligātais </w:t>
            </w:r>
            <w:r w:rsidRPr="001F2692">
              <w:rPr>
                <w:b w:val="0"/>
                <w:bCs/>
                <w:i w:val="0"/>
                <w:iCs/>
                <w:sz w:val="18"/>
                <w:szCs w:val="18"/>
                <w:lang w:eastAsia="en-GB"/>
              </w:rPr>
              <w:t>Sākumizglītības skolotājs (4.–6. klasē) modulis</w:t>
            </w:r>
          </w:p>
          <w:p w14:paraId="0AD692F5" w14:textId="77777777" w:rsidR="0029180F" w:rsidRPr="001F2692" w:rsidRDefault="0029180F" w:rsidP="0029180F">
            <w:pPr>
              <w:pStyle w:val="Nosaukumi"/>
              <w:rPr>
                <w:b w:val="0"/>
                <w:bCs/>
                <w:i w:val="0"/>
                <w:iCs/>
                <w:sz w:val="18"/>
                <w:szCs w:val="18"/>
              </w:rPr>
            </w:pPr>
          </w:p>
          <w:p w14:paraId="64D088EF" w14:textId="77777777" w:rsidR="0029180F" w:rsidRPr="001F2692" w:rsidRDefault="0029180F" w:rsidP="0029180F">
            <w:pPr>
              <w:pStyle w:val="Nosaukumi"/>
              <w:rPr>
                <w:b w:val="0"/>
                <w:bCs/>
                <w:i w:val="0"/>
                <w:iCs/>
                <w:strike/>
                <w:sz w:val="18"/>
                <w:szCs w:val="18"/>
              </w:rPr>
            </w:pPr>
          </w:p>
        </w:tc>
      </w:tr>
      <w:tr w:rsidR="003C426F" w:rsidRPr="001F2692" w14:paraId="42399325" w14:textId="77777777" w:rsidTr="0029180F">
        <w:tc>
          <w:tcPr>
            <w:tcW w:w="807" w:type="pct"/>
          </w:tcPr>
          <w:p w14:paraId="4B5ABC99" w14:textId="77777777" w:rsidR="0029180F" w:rsidRPr="001F2692" w:rsidRDefault="0029180F" w:rsidP="0029180F">
            <w:pPr>
              <w:pStyle w:val="Nosaukumi"/>
              <w:rPr>
                <w:i w:val="0"/>
                <w:iCs/>
                <w:sz w:val="18"/>
                <w:szCs w:val="18"/>
              </w:rPr>
            </w:pPr>
            <w:r w:rsidRPr="001F2692">
              <w:rPr>
                <w:i w:val="0"/>
                <w:iCs/>
                <w:sz w:val="18"/>
                <w:szCs w:val="18"/>
              </w:rPr>
              <w:t xml:space="preserve">Prakse IV, </w:t>
            </w:r>
          </w:p>
          <w:p w14:paraId="7302215B" w14:textId="77777777" w:rsidR="0029180F" w:rsidRPr="001F2692" w:rsidRDefault="0029180F" w:rsidP="0029180F">
            <w:pPr>
              <w:pStyle w:val="Nosaukumi"/>
              <w:rPr>
                <w:i w:val="0"/>
                <w:iCs/>
                <w:sz w:val="18"/>
                <w:szCs w:val="18"/>
              </w:rPr>
            </w:pPr>
            <w:r w:rsidRPr="001F2692">
              <w:rPr>
                <w:i w:val="0"/>
                <w:iCs/>
                <w:sz w:val="18"/>
                <w:szCs w:val="18"/>
              </w:rPr>
              <w:t>6KP/9ECTS</w:t>
            </w:r>
            <w:bookmarkStart w:id="136" w:name="_Hlk100857153"/>
            <w:r w:rsidRPr="001F2692">
              <w:rPr>
                <w:i w:val="0"/>
                <w:iCs/>
                <w:sz w:val="18"/>
                <w:szCs w:val="18"/>
              </w:rPr>
              <w:t xml:space="preserve"> Pirmsskolas metodiskā darba prakse</w:t>
            </w:r>
          </w:p>
          <w:bookmarkEnd w:id="136"/>
          <w:p w14:paraId="33C68FDA" w14:textId="77777777" w:rsidR="0029180F" w:rsidRPr="001F2692" w:rsidRDefault="0029180F" w:rsidP="0029180F">
            <w:pPr>
              <w:pStyle w:val="Nosaukumi"/>
              <w:rPr>
                <w:i w:val="0"/>
                <w:iCs/>
                <w:sz w:val="18"/>
                <w:szCs w:val="18"/>
              </w:rPr>
            </w:pPr>
          </w:p>
        </w:tc>
        <w:tc>
          <w:tcPr>
            <w:tcW w:w="1242" w:type="pct"/>
          </w:tcPr>
          <w:p w14:paraId="63897855" w14:textId="77777777" w:rsidR="0029180F" w:rsidRPr="001F2692" w:rsidRDefault="0029180F" w:rsidP="0029180F">
            <w:pPr>
              <w:pStyle w:val="Nosaukumi"/>
              <w:rPr>
                <w:b w:val="0"/>
                <w:bCs/>
                <w:i w:val="0"/>
                <w:iCs/>
                <w:sz w:val="18"/>
                <w:szCs w:val="18"/>
              </w:rPr>
            </w:pPr>
            <w:r w:rsidRPr="001F2692">
              <w:rPr>
                <w:b w:val="0"/>
                <w:bCs/>
                <w:i w:val="0"/>
                <w:iCs/>
                <w:sz w:val="18"/>
                <w:szCs w:val="18"/>
              </w:rPr>
              <w:t>Prakses mērķis ir pilnveidot prasmes organizēt pirmsskolas pedagoģisko procesu, kā arī patstāvīgi plānot, vadīt un izvērtēt pirmsskolas izglītības metodisko darbu.</w:t>
            </w:r>
          </w:p>
          <w:p w14:paraId="2BDA426D" w14:textId="77777777" w:rsidR="0029180F" w:rsidRPr="001F2692" w:rsidRDefault="0029180F" w:rsidP="0029180F">
            <w:pPr>
              <w:pStyle w:val="Nosaukumi"/>
              <w:rPr>
                <w:b w:val="0"/>
                <w:bCs/>
                <w:i w:val="0"/>
                <w:iCs/>
                <w:sz w:val="18"/>
                <w:szCs w:val="18"/>
              </w:rPr>
            </w:pPr>
          </w:p>
          <w:p w14:paraId="6F331880" w14:textId="77777777" w:rsidR="0029180F" w:rsidRPr="001F2692" w:rsidRDefault="0029180F" w:rsidP="0029180F">
            <w:pPr>
              <w:pStyle w:val="Nosaukumi"/>
              <w:rPr>
                <w:b w:val="0"/>
                <w:bCs/>
                <w:i w:val="0"/>
                <w:iCs/>
                <w:sz w:val="18"/>
                <w:szCs w:val="18"/>
              </w:rPr>
            </w:pPr>
            <w:r w:rsidRPr="001F2692">
              <w:rPr>
                <w:b w:val="0"/>
                <w:bCs/>
                <w:i w:val="0"/>
                <w:iCs/>
                <w:sz w:val="18"/>
                <w:szCs w:val="18"/>
              </w:rPr>
              <w:t>Prakses uzdevumi:</w:t>
            </w:r>
          </w:p>
          <w:p w14:paraId="163FDC97" w14:textId="77777777" w:rsidR="0029180F" w:rsidRPr="001F2692" w:rsidRDefault="0029180F" w:rsidP="0029180F">
            <w:pPr>
              <w:pStyle w:val="Nosaukumi"/>
              <w:rPr>
                <w:b w:val="0"/>
                <w:bCs/>
                <w:i w:val="0"/>
                <w:iCs/>
                <w:sz w:val="18"/>
                <w:szCs w:val="18"/>
              </w:rPr>
            </w:pPr>
            <w:r w:rsidRPr="001F2692">
              <w:rPr>
                <w:b w:val="0"/>
                <w:bCs/>
                <w:i w:val="0"/>
                <w:iCs/>
                <w:sz w:val="18"/>
                <w:szCs w:val="18"/>
              </w:rPr>
              <w:t xml:space="preserve">1) definēt savu individuālo prakses mērķi pirmsskolas izglītības skolotāja </w:t>
            </w:r>
            <w:r w:rsidRPr="001F2692">
              <w:rPr>
                <w:b w:val="0"/>
                <w:bCs/>
                <w:i w:val="0"/>
                <w:iCs/>
                <w:sz w:val="18"/>
                <w:szCs w:val="18"/>
              </w:rPr>
              <w:lastRenderedPageBreak/>
              <w:t>profesionālās identitātes izveides sekmēšanā;</w:t>
            </w:r>
          </w:p>
          <w:p w14:paraId="2AFE4A86" w14:textId="77777777" w:rsidR="0029180F" w:rsidRPr="001F2692" w:rsidRDefault="0029180F" w:rsidP="0029180F">
            <w:pPr>
              <w:pStyle w:val="Nosaukumi"/>
              <w:rPr>
                <w:b w:val="0"/>
                <w:bCs/>
                <w:i w:val="0"/>
                <w:iCs/>
                <w:sz w:val="18"/>
                <w:szCs w:val="18"/>
              </w:rPr>
            </w:pPr>
            <w:r w:rsidRPr="001F2692">
              <w:rPr>
                <w:b w:val="0"/>
                <w:bCs/>
                <w:i w:val="0"/>
                <w:iCs/>
                <w:sz w:val="18"/>
                <w:szCs w:val="18"/>
              </w:rPr>
              <w:t>2) veikt pirmsskolas izglītības iestādes metodiskā un administratīvā darba dokumentācijas un metodiskā materiāla analīzi;</w:t>
            </w:r>
          </w:p>
          <w:p w14:paraId="787DBCF6" w14:textId="77777777" w:rsidR="0029180F" w:rsidRPr="001F2692" w:rsidRDefault="0029180F" w:rsidP="0029180F">
            <w:pPr>
              <w:pStyle w:val="Nosaukumi"/>
              <w:rPr>
                <w:b w:val="0"/>
                <w:bCs/>
                <w:i w:val="0"/>
                <w:iCs/>
                <w:sz w:val="18"/>
                <w:szCs w:val="18"/>
              </w:rPr>
            </w:pPr>
            <w:r w:rsidRPr="001F2692">
              <w:rPr>
                <w:b w:val="0"/>
                <w:bCs/>
                <w:i w:val="0"/>
                <w:iCs/>
                <w:sz w:val="18"/>
                <w:szCs w:val="18"/>
              </w:rPr>
              <w:t>3) veikt pirmsskolas izglītības iestādes metodiskā darba analīzi atbilstoši tās rezultātiem, plānot un organizēt metodisko darbu pirmsskolas skolotāju pedagoģiskās meistarības pilnveidei;</w:t>
            </w:r>
          </w:p>
          <w:p w14:paraId="0AC711BF" w14:textId="77777777" w:rsidR="0029180F" w:rsidRPr="001F2692" w:rsidRDefault="0029180F" w:rsidP="0029180F">
            <w:pPr>
              <w:pStyle w:val="Nosaukumi"/>
              <w:rPr>
                <w:b w:val="0"/>
                <w:bCs/>
                <w:i w:val="0"/>
                <w:iCs/>
                <w:sz w:val="18"/>
                <w:szCs w:val="18"/>
              </w:rPr>
            </w:pPr>
            <w:r w:rsidRPr="001F2692">
              <w:rPr>
                <w:b w:val="0"/>
                <w:bCs/>
                <w:i w:val="0"/>
                <w:iCs/>
                <w:sz w:val="18"/>
                <w:szCs w:val="18"/>
              </w:rPr>
              <w:t>4) izstrādāt mērķtiecīgus skolotāja darbības vērojumu un analīzes kritērijus, veikt pirmsskolas pedagoģiskā procesa analīzi;</w:t>
            </w:r>
          </w:p>
          <w:p w14:paraId="120080EA" w14:textId="77777777" w:rsidR="0029180F" w:rsidRPr="001F2692" w:rsidRDefault="0029180F" w:rsidP="0029180F">
            <w:pPr>
              <w:pStyle w:val="Nosaukumi"/>
              <w:rPr>
                <w:b w:val="0"/>
                <w:bCs/>
                <w:i w:val="0"/>
                <w:iCs/>
                <w:sz w:val="18"/>
                <w:szCs w:val="18"/>
              </w:rPr>
            </w:pPr>
            <w:r w:rsidRPr="001F2692">
              <w:rPr>
                <w:b w:val="0"/>
                <w:bCs/>
                <w:i w:val="0"/>
                <w:iCs/>
                <w:sz w:val="18"/>
                <w:szCs w:val="18"/>
              </w:rPr>
              <w:t>5) pilnveidot prasmi analizēt savu darbību un veikt konstruktīvu pašnovērtējumu.</w:t>
            </w:r>
          </w:p>
        </w:tc>
        <w:tc>
          <w:tcPr>
            <w:tcW w:w="1625" w:type="pct"/>
            <w:gridSpan w:val="2"/>
          </w:tcPr>
          <w:p w14:paraId="385E5126"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 xml:space="preserve">Zināšanas </w:t>
            </w:r>
          </w:p>
          <w:p w14:paraId="155BE4DE" w14:textId="77777777" w:rsidR="0029180F" w:rsidRPr="001F2692" w:rsidRDefault="0029180F" w:rsidP="0029180F">
            <w:pPr>
              <w:pStyle w:val="Nosaukumi"/>
              <w:rPr>
                <w:b w:val="0"/>
                <w:bCs/>
                <w:i w:val="0"/>
                <w:iCs/>
                <w:sz w:val="18"/>
                <w:szCs w:val="18"/>
              </w:rPr>
            </w:pPr>
            <w:r w:rsidRPr="001F2692">
              <w:rPr>
                <w:b w:val="0"/>
                <w:bCs/>
                <w:i w:val="0"/>
                <w:iCs/>
                <w:sz w:val="18"/>
                <w:szCs w:val="18"/>
              </w:rPr>
              <w:t>1. Izprot pirmsskolas izglītības iestādes metodiskā un administratīvā darba dokumentācijas un metodiskā materiāla specifiku.</w:t>
            </w:r>
          </w:p>
          <w:p w14:paraId="0167C5C2" w14:textId="77777777" w:rsidR="0029180F" w:rsidRPr="001F2692" w:rsidRDefault="0029180F" w:rsidP="0029180F">
            <w:pPr>
              <w:pStyle w:val="Nosaukumi"/>
              <w:rPr>
                <w:b w:val="0"/>
                <w:bCs/>
                <w:i w:val="0"/>
                <w:iCs/>
                <w:sz w:val="18"/>
                <w:szCs w:val="18"/>
              </w:rPr>
            </w:pPr>
            <w:r w:rsidRPr="001F2692">
              <w:rPr>
                <w:b w:val="0"/>
                <w:bCs/>
                <w:i w:val="0"/>
                <w:iCs/>
                <w:sz w:val="18"/>
                <w:szCs w:val="18"/>
              </w:rPr>
              <w:t>2. Izprot pirmsskolas metodiskā darba plānošanu, organizēšanu un izvērtēšanu.</w:t>
            </w:r>
          </w:p>
          <w:p w14:paraId="051A644B" w14:textId="77777777" w:rsidR="0029180F" w:rsidRPr="001F2692" w:rsidRDefault="0029180F" w:rsidP="0029180F">
            <w:pPr>
              <w:pStyle w:val="Nosaukumi"/>
              <w:rPr>
                <w:b w:val="0"/>
                <w:bCs/>
                <w:i w:val="0"/>
                <w:iCs/>
                <w:sz w:val="18"/>
                <w:szCs w:val="18"/>
              </w:rPr>
            </w:pPr>
            <w:r w:rsidRPr="001F2692">
              <w:rPr>
                <w:b w:val="0"/>
                <w:bCs/>
                <w:i w:val="0"/>
                <w:iCs/>
                <w:sz w:val="18"/>
                <w:szCs w:val="18"/>
              </w:rPr>
              <w:t>3. Izprot plānošanas un organizācijas specifiku pirmsskolas pedagoģiskā procesa īstenošanai.</w:t>
            </w:r>
          </w:p>
          <w:p w14:paraId="6086494B" w14:textId="77777777" w:rsidR="0029180F" w:rsidRPr="001F2692" w:rsidRDefault="0029180F" w:rsidP="0029180F">
            <w:pPr>
              <w:pStyle w:val="Nosaukumi"/>
              <w:rPr>
                <w:b w:val="0"/>
                <w:bCs/>
                <w:i w:val="0"/>
                <w:iCs/>
                <w:sz w:val="18"/>
                <w:szCs w:val="18"/>
              </w:rPr>
            </w:pPr>
          </w:p>
          <w:p w14:paraId="1AB6A27D"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Prasmes</w:t>
            </w:r>
          </w:p>
          <w:p w14:paraId="6B8460A3" w14:textId="77777777" w:rsidR="0029180F" w:rsidRPr="001F2692" w:rsidRDefault="0029180F" w:rsidP="0029180F">
            <w:pPr>
              <w:pStyle w:val="Nosaukumi"/>
              <w:rPr>
                <w:b w:val="0"/>
                <w:bCs/>
                <w:i w:val="0"/>
                <w:iCs/>
                <w:sz w:val="18"/>
                <w:szCs w:val="18"/>
              </w:rPr>
            </w:pPr>
            <w:r w:rsidRPr="001F2692">
              <w:rPr>
                <w:b w:val="0"/>
                <w:bCs/>
                <w:i w:val="0"/>
                <w:iCs/>
                <w:sz w:val="18"/>
                <w:szCs w:val="18"/>
              </w:rPr>
              <w:t>4. Definē savu individuālo prakses mērķi pirmsskolas izglītības skolotāja profesionālās identitātes attīstībai.</w:t>
            </w:r>
          </w:p>
          <w:p w14:paraId="507C3524" w14:textId="77777777" w:rsidR="0029180F" w:rsidRPr="001F2692" w:rsidRDefault="0029180F" w:rsidP="0029180F">
            <w:pPr>
              <w:pStyle w:val="Nosaukumi"/>
              <w:rPr>
                <w:b w:val="0"/>
                <w:bCs/>
                <w:i w:val="0"/>
                <w:iCs/>
                <w:sz w:val="18"/>
                <w:szCs w:val="18"/>
              </w:rPr>
            </w:pPr>
            <w:r w:rsidRPr="001F2692">
              <w:rPr>
                <w:b w:val="0"/>
                <w:bCs/>
                <w:i w:val="0"/>
                <w:iCs/>
                <w:sz w:val="18"/>
                <w:szCs w:val="18"/>
              </w:rPr>
              <w:t>5. Realizē savu pedagoģiski metodisko pieeju pirmsskolas skolotāju pedagoģiskās meistarības pilnveidei.</w:t>
            </w:r>
          </w:p>
          <w:p w14:paraId="480F7D85" w14:textId="77777777" w:rsidR="0029180F" w:rsidRPr="001F2692" w:rsidRDefault="0029180F" w:rsidP="0029180F">
            <w:pPr>
              <w:pStyle w:val="Nosaukumi"/>
              <w:rPr>
                <w:b w:val="0"/>
                <w:bCs/>
                <w:i w:val="0"/>
                <w:iCs/>
                <w:sz w:val="18"/>
                <w:szCs w:val="18"/>
              </w:rPr>
            </w:pPr>
            <w:r w:rsidRPr="001F2692">
              <w:rPr>
                <w:b w:val="0"/>
                <w:bCs/>
                <w:i w:val="0"/>
                <w:iCs/>
                <w:sz w:val="18"/>
                <w:szCs w:val="18"/>
              </w:rPr>
              <w:t>6. Izvērtē savus vērojumus, izjūtas un pārdomas, interpretējot tās saistībā ar apgūto teoriju.</w:t>
            </w:r>
          </w:p>
          <w:p w14:paraId="154F302F" w14:textId="77777777" w:rsidR="0029180F" w:rsidRPr="001F2692" w:rsidRDefault="0029180F" w:rsidP="0029180F">
            <w:pPr>
              <w:pStyle w:val="Nosaukumi"/>
              <w:rPr>
                <w:b w:val="0"/>
                <w:bCs/>
                <w:i w:val="0"/>
                <w:iCs/>
                <w:sz w:val="18"/>
                <w:szCs w:val="18"/>
              </w:rPr>
            </w:pPr>
            <w:r w:rsidRPr="001F2692">
              <w:rPr>
                <w:b w:val="0"/>
                <w:bCs/>
                <w:i w:val="0"/>
                <w:iCs/>
                <w:sz w:val="18"/>
                <w:szCs w:val="18"/>
              </w:rPr>
              <w:t>7. Prezentē prakses laikā gūtās atziņas.</w:t>
            </w:r>
          </w:p>
          <w:p w14:paraId="19F83EE3" w14:textId="77777777" w:rsidR="0029180F" w:rsidRPr="001F2692" w:rsidRDefault="0029180F" w:rsidP="0029180F">
            <w:pPr>
              <w:pStyle w:val="Nosaukumi"/>
              <w:rPr>
                <w:b w:val="0"/>
                <w:bCs/>
                <w:i w:val="0"/>
                <w:iCs/>
                <w:sz w:val="18"/>
                <w:szCs w:val="18"/>
              </w:rPr>
            </w:pPr>
            <w:r w:rsidRPr="001F2692">
              <w:rPr>
                <w:b w:val="0"/>
                <w:bCs/>
                <w:i w:val="0"/>
                <w:iCs/>
                <w:sz w:val="18"/>
                <w:szCs w:val="18"/>
              </w:rPr>
              <w:t>Kompetence</w:t>
            </w:r>
          </w:p>
          <w:p w14:paraId="63914CB3" w14:textId="77777777" w:rsidR="0029180F" w:rsidRPr="001F2692" w:rsidRDefault="0029180F" w:rsidP="0029180F">
            <w:pPr>
              <w:pStyle w:val="Nosaukumi"/>
              <w:rPr>
                <w:b w:val="0"/>
                <w:bCs/>
                <w:i w:val="0"/>
                <w:iCs/>
                <w:sz w:val="18"/>
                <w:szCs w:val="18"/>
              </w:rPr>
            </w:pPr>
            <w:r w:rsidRPr="001F2692">
              <w:rPr>
                <w:b w:val="0"/>
                <w:bCs/>
                <w:i w:val="0"/>
                <w:iCs/>
                <w:sz w:val="18"/>
                <w:szCs w:val="18"/>
              </w:rPr>
              <w:t>8. Spēj veikt savas darbības rezultātu pašanalīzi un pilnveides plāna izstrādi.</w:t>
            </w:r>
          </w:p>
          <w:p w14:paraId="58385EBF" w14:textId="77777777" w:rsidR="0029180F" w:rsidRPr="001F2692" w:rsidRDefault="0029180F" w:rsidP="0029180F">
            <w:pPr>
              <w:pStyle w:val="Nosaukumi"/>
              <w:rPr>
                <w:b w:val="0"/>
                <w:bCs/>
                <w:i w:val="0"/>
                <w:iCs/>
                <w:sz w:val="18"/>
                <w:szCs w:val="18"/>
              </w:rPr>
            </w:pPr>
            <w:r w:rsidRPr="001F2692">
              <w:rPr>
                <w:b w:val="0"/>
                <w:bCs/>
                <w:i w:val="0"/>
                <w:iCs/>
                <w:sz w:val="18"/>
                <w:szCs w:val="18"/>
              </w:rPr>
              <w:t>9. Izvirza savas profesionālās darbības pilnveides attīstības turpmākos uzdevumus, veicot pedagoģiskās darbības konstruktīvu pašanalīzi.</w:t>
            </w:r>
          </w:p>
        </w:tc>
        <w:tc>
          <w:tcPr>
            <w:tcW w:w="1326" w:type="pct"/>
          </w:tcPr>
          <w:p w14:paraId="05979890"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Izvēles modulis Profesionālā lietpratība pirmsskolas metodiskajā darbā</w:t>
            </w:r>
          </w:p>
          <w:p w14:paraId="23C47141" w14:textId="77777777" w:rsidR="0029180F" w:rsidRPr="001F2692" w:rsidRDefault="0029180F" w:rsidP="0029180F">
            <w:pPr>
              <w:pStyle w:val="Nosaukumi"/>
              <w:rPr>
                <w:b w:val="0"/>
                <w:bCs/>
                <w:i w:val="0"/>
                <w:iCs/>
                <w:sz w:val="18"/>
                <w:szCs w:val="18"/>
              </w:rPr>
            </w:pPr>
          </w:p>
        </w:tc>
      </w:tr>
      <w:tr w:rsidR="003C426F" w:rsidRPr="001F2692" w14:paraId="0ADF5FF3" w14:textId="77777777" w:rsidTr="0029180F">
        <w:tc>
          <w:tcPr>
            <w:tcW w:w="807" w:type="pct"/>
          </w:tcPr>
          <w:p w14:paraId="35CEC5B0" w14:textId="77777777" w:rsidR="0029180F" w:rsidRPr="001F2692" w:rsidRDefault="0029180F" w:rsidP="0029180F">
            <w:pPr>
              <w:pStyle w:val="Nosaukumi"/>
              <w:rPr>
                <w:i w:val="0"/>
                <w:iCs/>
                <w:sz w:val="18"/>
                <w:szCs w:val="18"/>
              </w:rPr>
            </w:pPr>
            <w:r w:rsidRPr="001F2692">
              <w:rPr>
                <w:i w:val="0"/>
                <w:iCs/>
                <w:sz w:val="18"/>
                <w:szCs w:val="18"/>
              </w:rPr>
              <w:t xml:space="preserve">Prakse IV, </w:t>
            </w:r>
          </w:p>
          <w:p w14:paraId="5882C335" w14:textId="77777777" w:rsidR="0029180F" w:rsidRPr="001F2692" w:rsidRDefault="0029180F" w:rsidP="0029180F">
            <w:pPr>
              <w:pStyle w:val="Nosaukumi"/>
              <w:rPr>
                <w:i w:val="0"/>
                <w:iCs/>
                <w:sz w:val="18"/>
                <w:szCs w:val="18"/>
              </w:rPr>
            </w:pPr>
            <w:r w:rsidRPr="001F2692">
              <w:rPr>
                <w:i w:val="0"/>
                <w:iCs/>
                <w:sz w:val="18"/>
                <w:szCs w:val="18"/>
              </w:rPr>
              <w:t>6KP/9ECTS</w:t>
            </w:r>
            <w:bookmarkStart w:id="137" w:name="_Hlk100857180"/>
            <w:r w:rsidRPr="001F2692">
              <w:rPr>
                <w:i w:val="0"/>
                <w:iCs/>
                <w:sz w:val="18"/>
                <w:szCs w:val="18"/>
              </w:rPr>
              <w:t xml:space="preserve"> Pirmsskolas skolotāja pedagoģiskā prakse</w:t>
            </w:r>
            <w:bookmarkEnd w:id="137"/>
          </w:p>
          <w:p w14:paraId="2B87B307" w14:textId="77777777" w:rsidR="0029180F" w:rsidRPr="001F2692" w:rsidRDefault="0029180F" w:rsidP="0029180F">
            <w:pPr>
              <w:pStyle w:val="Nosaukumi"/>
              <w:rPr>
                <w:i w:val="0"/>
                <w:iCs/>
                <w:sz w:val="18"/>
                <w:szCs w:val="18"/>
              </w:rPr>
            </w:pPr>
          </w:p>
        </w:tc>
        <w:tc>
          <w:tcPr>
            <w:tcW w:w="1242" w:type="pct"/>
          </w:tcPr>
          <w:p w14:paraId="0FEBE72B" w14:textId="77777777" w:rsidR="0029180F" w:rsidRPr="001F2692" w:rsidRDefault="0029180F" w:rsidP="0029180F">
            <w:pPr>
              <w:pStyle w:val="Nosaukumi"/>
              <w:rPr>
                <w:b w:val="0"/>
                <w:bCs/>
                <w:i w:val="0"/>
                <w:iCs/>
                <w:sz w:val="18"/>
                <w:szCs w:val="18"/>
              </w:rPr>
            </w:pPr>
            <w:r w:rsidRPr="001F2692">
              <w:rPr>
                <w:b w:val="0"/>
                <w:bCs/>
                <w:i w:val="0"/>
                <w:iCs/>
                <w:sz w:val="18"/>
                <w:szCs w:val="18"/>
              </w:rPr>
              <w:t xml:space="preserve">Prakses mērķis ir </w:t>
            </w:r>
          </w:p>
          <w:p w14:paraId="68100501" w14:textId="77777777" w:rsidR="0029180F" w:rsidRPr="001F2692" w:rsidRDefault="0029180F" w:rsidP="0029180F">
            <w:pPr>
              <w:pStyle w:val="Nosaukumi"/>
              <w:rPr>
                <w:b w:val="0"/>
                <w:bCs/>
                <w:i w:val="0"/>
                <w:iCs/>
                <w:sz w:val="18"/>
                <w:szCs w:val="18"/>
              </w:rPr>
            </w:pPr>
            <w:r w:rsidRPr="001F2692">
              <w:rPr>
                <w:rFonts w:eastAsia="Calibri"/>
                <w:b w:val="0"/>
                <w:bCs/>
                <w:i w:val="0"/>
                <w:iCs/>
                <w:sz w:val="18"/>
                <w:szCs w:val="18"/>
              </w:rPr>
              <w:t>v</w:t>
            </w:r>
            <w:r w:rsidRPr="001F2692">
              <w:rPr>
                <w:b w:val="0"/>
                <w:bCs/>
                <w:i w:val="0"/>
                <w:iCs/>
                <w:sz w:val="18"/>
                <w:szCs w:val="18"/>
              </w:rPr>
              <w:t>eicināt topošā skolotāja prasmi vērot, plānot un organizēt pedagoģisko procesu pirmsskolā, sekmējot bērnu attīstību un lietpratību visās mācību jomās.</w:t>
            </w:r>
          </w:p>
          <w:p w14:paraId="499CF3E5" w14:textId="77777777" w:rsidR="0029180F" w:rsidRPr="001F2692" w:rsidRDefault="0029180F" w:rsidP="0029180F">
            <w:pPr>
              <w:pStyle w:val="Nosaukumi"/>
              <w:rPr>
                <w:b w:val="0"/>
                <w:bCs/>
                <w:i w:val="0"/>
                <w:iCs/>
                <w:sz w:val="18"/>
                <w:szCs w:val="18"/>
              </w:rPr>
            </w:pPr>
          </w:p>
          <w:p w14:paraId="25456DB0" w14:textId="77777777" w:rsidR="0029180F" w:rsidRPr="001F2692" w:rsidRDefault="0029180F" w:rsidP="0029180F">
            <w:pPr>
              <w:pStyle w:val="Nosaukumi"/>
              <w:rPr>
                <w:b w:val="0"/>
                <w:bCs/>
                <w:i w:val="0"/>
                <w:iCs/>
                <w:sz w:val="18"/>
                <w:szCs w:val="18"/>
              </w:rPr>
            </w:pPr>
            <w:r w:rsidRPr="001F2692">
              <w:rPr>
                <w:b w:val="0"/>
                <w:bCs/>
                <w:i w:val="0"/>
                <w:iCs/>
                <w:sz w:val="18"/>
                <w:szCs w:val="18"/>
              </w:rPr>
              <w:t>Prakses uzdevumi:</w:t>
            </w:r>
          </w:p>
          <w:p w14:paraId="738DB613" w14:textId="77777777" w:rsidR="0029180F" w:rsidRPr="001F2692" w:rsidRDefault="0029180F" w:rsidP="0029180F">
            <w:pPr>
              <w:pStyle w:val="Nosaukumi"/>
              <w:rPr>
                <w:b w:val="0"/>
                <w:bCs/>
                <w:i w:val="0"/>
                <w:iCs/>
                <w:sz w:val="18"/>
                <w:szCs w:val="18"/>
              </w:rPr>
            </w:pPr>
            <w:r w:rsidRPr="001F2692">
              <w:rPr>
                <w:b w:val="0"/>
                <w:bCs/>
                <w:i w:val="0"/>
                <w:iCs/>
                <w:sz w:val="18"/>
                <w:szCs w:val="18"/>
              </w:rPr>
              <w:t>1) definēt savu individuālo prakses mērķi; veikt bērna pratību izpēti, analizēt iegūtos izpētes rezultātus, izmantot tos mācību procesa plānošanai;</w:t>
            </w:r>
          </w:p>
          <w:p w14:paraId="1E8EFF80" w14:textId="77777777" w:rsidR="0029180F" w:rsidRPr="001F2692" w:rsidRDefault="0029180F" w:rsidP="0029180F">
            <w:pPr>
              <w:pStyle w:val="Nosaukumi"/>
              <w:rPr>
                <w:b w:val="0"/>
                <w:bCs/>
                <w:i w:val="0"/>
                <w:iCs/>
                <w:sz w:val="18"/>
                <w:szCs w:val="18"/>
              </w:rPr>
            </w:pPr>
            <w:r w:rsidRPr="001F2692">
              <w:rPr>
                <w:b w:val="0"/>
                <w:bCs/>
                <w:i w:val="0"/>
                <w:iCs/>
                <w:sz w:val="18"/>
                <w:szCs w:val="18"/>
              </w:rPr>
              <w:t>2) attīstīt prasmi plānot mācību procesu (formulēt tematam atbilstošu, konkrētu un bērnam saprotamu galveno ziņu, izvēlēties kompleksus sasniedzamos rezultātus visās mācību jomās, sekmējot caurviju prasmju apguvi un vērtībās balstītu ieradumu attīstību), veikt savas pedagoģiskās darbības pašanalīzi;</w:t>
            </w:r>
          </w:p>
          <w:p w14:paraId="6EEC8A11" w14:textId="77777777" w:rsidR="0029180F" w:rsidRPr="001F2692" w:rsidRDefault="0029180F" w:rsidP="0029180F">
            <w:pPr>
              <w:pStyle w:val="Nosaukumi"/>
              <w:rPr>
                <w:b w:val="0"/>
                <w:bCs/>
                <w:i w:val="0"/>
                <w:iCs/>
                <w:sz w:val="18"/>
                <w:szCs w:val="18"/>
              </w:rPr>
            </w:pPr>
            <w:r w:rsidRPr="001F2692">
              <w:rPr>
                <w:b w:val="0"/>
                <w:bCs/>
                <w:i w:val="0"/>
                <w:iCs/>
                <w:sz w:val="18"/>
                <w:szCs w:val="18"/>
              </w:rPr>
              <w:t>3) organizēt un vadīt pedagoģisko procesu pirmsskolā, ievērojot bērnu vajadzības, intereses un sasniedzamos rezultātus;</w:t>
            </w:r>
          </w:p>
          <w:p w14:paraId="0379B3B4" w14:textId="77777777" w:rsidR="0029180F" w:rsidRPr="001F2692" w:rsidRDefault="0029180F" w:rsidP="0029180F">
            <w:pPr>
              <w:pStyle w:val="Nosaukumi"/>
              <w:rPr>
                <w:b w:val="0"/>
                <w:bCs/>
                <w:i w:val="0"/>
                <w:iCs/>
                <w:sz w:val="18"/>
                <w:szCs w:val="18"/>
              </w:rPr>
            </w:pPr>
            <w:r w:rsidRPr="001F2692">
              <w:rPr>
                <w:b w:val="0"/>
                <w:bCs/>
                <w:i w:val="0"/>
                <w:iCs/>
                <w:sz w:val="18"/>
                <w:szCs w:val="18"/>
              </w:rPr>
              <w:t>4) analizēt savu darbību un veikt pašnovērtējumu.</w:t>
            </w:r>
          </w:p>
        </w:tc>
        <w:tc>
          <w:tcPr>
            <w:tcW w:w="1625" w:type="pct"/>
            <w:gridSpan w:val="2"/>
          </w:tcPr>
          <w:p w14:paraId="6EEFA7E0" w14:textId="77777777" w:rsidR="0029180F" w:rsidRPr="001F2692" w:rsidRDefault="0029180F" w:rsidP="0029180F">
            <w:pPr>
              <w:pStyle w:val="Nosaukumi"/>
              <w:rPr>
                <w:b w:val="0"/>
                <w:bCs/>
                <w:i w:val="0"/>
                <w:iCs/>
                <w:sz w:val="18"/>
                <w:szCs w:val="18"/>
              </w:rPr>
            </w:pPr>
            <w:r w:rsidRPr="001F2692">
              <w:rPr>
                <w:b w:val="0"/>
                <w:bCs/>
                <w:i w:val="0"/>
                <w:iCs/>
                <w:sz w:val="18"/>
                <w:szCs w:val="18"/>
              </w:rPr>
              <w:t>Zināšanas</w:t>
            </w:r>
          </w:p>
          <w:p w14:paraId="7B083202" w14:textId="77777777" w:rsidR="0029180F" w:rsidRPr="001F2692" w:rsidRDefault="0029180F" w:rsidP="0029180F">
            <w:pPr>
              <w:pStyle w:val="Nosaukumi"/>
              <w:rPr>
                <w:b w:val="0"/>
                <w:bCs/>
                <w:i w:val="0"/>
                <w:iCs/>
                <w:sz w:val="18"/>
                <w:szCs w:val="18"/>
              </w:rPr>
            </w:pPr>
            <w:r w:rsidRPr="001F2692">
              <w:rPr>
                <w:b w:val="0"/>
                <w:bCs/>
                <w:i w:val="0"/>
                <w:iCs/>
                <w:sz w:val="18"/>
                <w:szCs w:val="18"/>
              </w:rPr>
              <w:t>1. Izprot plānošanas specifiku  bērnu organizētās rotaļnodarbības vadīšanai.</w:t>
            </w:r>
          </w:p>
          <w:p w14:paraId="04737DD4" w14:textId="77777777" w:rsidR="0029180F" w:rsidRPr="001F2692" w:rsidRDefault="0029180F" w:rsidP="0029180F">
            <w:pPr>
              <w:pStyle w:val="Nosaukumi"/>
              <w:rPr>
                <w:b w:val="0"/>
                <w:bCs/>
                <w:i w:val="0"/>
                <w:iCs/>
                <w:sz w:val="18"/>
                <w:szCs w:val="18"/>
              </w:rPr>
            </w:pPr>
            <w:r w:rsidRPr="001F2692">
              <w:rPr>
                <w:b w:val="0"/>
                <w:bCs/>
                <w:i w:val="0"/>
                <w:iCs/>
                <w:sz w:val="18"/>
                <w:szCs w:val="18"/>
              </w:rPr>
              <w:t>2. Izprot bērnu pedagoģiskā un psiholoģiskā raksturojuma izstrādes principus.</w:t>
            </w:r>
          </w:p>
          <w:p w14:paraId="5DAECE4F" w14:textId="77777777" w:rsidR="0029180F" w:rsidRPr="001F2692" w:rsidRDefault="0029180F" w:rsidP="0029180F">
            <w:pPr>
              <w:pStyle w:val="Nosaukumi"/>
              <w:rPr>
                <w:b w:val="0"/>
                <w:bCs/>
                <w:i w:val="0"/>
                <w:iCs/>
                <w:sz w:val="18"/>
                <w:szCs w:val="18"/>
              </w:rPr>
            </w:pPr>
            <w:r w:rsidRPr="001F2692">
              <w:rPr>
                <w:b w:val="0"/>
                <w:bCs/>
                <w:i w:val="0"/>
                <w:iCs/>
                <w:sz w:val="18"/>
                <w:szCs w:val="18"/>
              </w:rPr>
              <w:t>3. Izprot bērnu patstāvīgās darbības īpatnības.</w:t>
            </w:r>
          </w:p>
          <w:p w14:paraId="162D918E" w14:textId="77777777" w:rsidR="0029180F" w:rsidRPr="001F2692" w:rsidRDefault="0029180F" w:rsidP="0029180F">
            <w:pPr>
              <w:pStyle w:val="Nosaukumi"/>
              <w:rPr>
                <w:b w:val="0"/>
                <w:bCs/>
                <w:i w:val="0"/>
                <w:iCs/>
                <w:sz w:val="18"/>
                <w:szCs w:val="18"/>
              </w:rPr>
            </w:pPr>
            <w:r w:rsidRPr="001F2692">
              <w:rPr>
                <w:b w:val="0"/>
                <w:bCs/>
                <w:i w:val="0"/>
                <w:iCs/>
                <w:sz w:val="18"/>
                <w:szCs w:val="18"/>
              </w:rPr>
              <w:t>Prasmes</w:t>
            </w:r>
          </w:p>
          <w:p w14:paraId="6D35BACB" w14:textId="77777777" w:rsidR="0029180F" w:rsidRPr="001F2692" w:rsidRDefault="0029180F" w:rsidP="0029180F">
            <w:pPr>
              <w:pStyle w:val="Nosaukumi"/>
              <w:rPr>
                <w:b w:val="0"/>
                <w:bCs/>
                <w:i w:val="0"/>
                <w:iCs/>
                <w:sz w:val="18"/>
                <w:szCs w:val="18"/>
              </w:rPr>
            </w:pPr>
            <w:r w:rsidRPr="001F2692">
              <w:rPr>
                <w:b w:val="0"/>
                <w:bCs/>
                <w:i w:val="0"/>
                <w:iCs/>
                <w:sz w:val="18"/>
                <w:szCs w:val="18"/>
              </w:rPr>
              <w:t>4. Definē savu individuālo prakses mērķi pirmsskolas izglītības skolotāja profesionālās identitātes attīstībai.</w:t>
            </w:r>
          </w:p>
          <w:p w14:paraId="414BDF27" w14:textId="77777777" w:rsidR="0029180F" w:rsidRPr="001F2692" w:rsidRDefault="0029180F" w:rsidP="0029180F">
            <w:pPr>
              <w:pStyle w:val="Nosaukumi"/>
              <w:rPr>
                <w:b w:val="0"/>
                <w:bCs/>
                <w:i w:val="0"/>
                <w:iCs/>
                <w:sz w:val="18"/>
                <w:szCs w:val="18"/>
              </w:rPr>
            </w:pPr>
            <w:r w:rsidRPr="001F2692">
              <w:rPr>
                <w:b w:val="0"/>
                <w:bCs/>
                <w:i w:val="0"/>
                <w:iCs/>
                <w:sz w:val="18"/>
                <w:szCs w:val="18"/>
              </w:rPr>
              <w:t>5. Integrē izglītības saturu pirmsskolas pedagoģiskajā procesā.</w:t>
            </w:r>
          </w:p>
          <w:p w14:paraId="16BCBA1B" w14:textId="77777777" w:rsidR="0029180F" w:rsidRPr="001F2692" w:rsidRDefault="0029180F" w:rsidP="0029180F">
            <w:pPr>
              <w:pStyle w:val="Nosaukumi"/>
              <w:rPr>
                <w:b w:val="0"/>
                <w:bCs/>
                <w:i w:val="0"/>
                <w:iCs/>
                <w:sz w:val="18"/>
                <w:szCs w:val="18"/>
              </w:rPr>
            </w:pPr>
            <w:r w:rsidRPr="001F2692">
              <w:rPr>
                <w:b w:val="0"/>
                <w:bCs/>
                <w:i w:val="0"/>
                <w:iCs/>
                <w:sz w:val="18"/>
                <w:szCs w:val="18"/>
              </w:rPr>
              <w:t>6.Analizē audzināšanas un mācīšanās procesu pirmsskolas izglītības iestādē.</w:t>
            </w:r>
          </w:p>
          <w:p w14:paraId="613C569A" w14:textId="77777777" w:rsidR="0029180F" w:rsidRPr="001F2692" w:rsidRDefault="0029180F" w:rsidP="0029180F">
            <w:pPr>
              <w:pStyle w:val="Nosaukumi"/>
              <w:rPr>
                <w:b w:val="0"/>
                <w:bCs/>
                <w:i w:val="0"/>
                <w:iCs/>
                <w:sz w:val="18"/>
                <w:szCs w:val="18"/>
              </w:rPr>
            </w:pPr>
            <w:r w:rsidRPr="001F2692">
              <w:rPr>
                <w:b w:val="0"/>
                <w:bCs/>
                <w:i w:val="0"/>
                <w:iCs/>
                <w:sz w:val="18"/>
                <w:szCs w:val="18"/>
              </w:rPr>
              <w:t>Kompetence</w:t>
            </w:r>
          </w:p>
          <w:p w14:paraId="62D34602" w14:textId="77777777" w:rsidR="0029180F" w:rsidRPr="001F2692" w:rsidRDefault="0029180F" w:rsidP="0029180F">
            <w:pPr>
              <w:pStyle w:val="Nosaukumi"/>
              <w:rPr>
                <w:b w:val="0"/>
                <w:bCs/>
                <w:i w:val="0"/>
                <w:iCs/>
                <w:sz w:val="18"/>
                <w:szCs w:val="18"/>
                <w:lang w:eastAsia="lv-LV"/>
              </w:rPr>
            </w:pPr>
            <w:r w:rsidRPr="001F2692">
              <w:rPr>
                <w:b w:val="0"/>
                <w:bCs/>
                <w:i w:val="0"/>
                <w:iCs/>
                <w:sz w:val="18"/>
                <w:szCs w:val="18"/>
                <w:lang w:eastAsia="lv-LV"/>
              </w:rPr>
              <w:t>7. Analizē pedagoģisko vērojumu datus atsevišķa bērna un visas grupas pedagoģiski psiholoģiskā raksturojuma izstrādei.</w:t>
            </w:r>
          </w:p>
          <w:p w14:paraId="5E31A26D" w14:textId="77777777" w:rsidR="0029180F" w:rsidRPr="001F2692" w:rsidRDefault="0029180F" w:rsidP="0029180F">
            <w:pPr>
              <w:pStyle w:val="Nosaukumi"/>
              <w:rPr>
                <w:b w:val="0"/>
                <w:bCs/>
                <w:i w:val="0"/>
                <w:iCs/>
                <w:sz w:val="18"/>
                <w:szCs w:val="18"/>
                <w:lang w:eastAsia="lv-LV"/>
              </w:rPr>
            </w:pPr>
            <w:r w:rsidRPr="001F2692">
              <w:rPr>
                <w:b w:val="0"/>
                <w:bCs/>
                <w:i w:val="0"/>
                <w:iCs/>
                <w:sz w:val="18"/>
                <w:szCs w:val="18"/>
                <w:lang w:eastAsia="lv-LV"/>
              </w:rPr>
              <w:t>8. Realizē savu pedagoģiski metodisko pieeju pirmsskolas vecuma bērnu lietpratības sekmēšanai.</w:t>
            </w:r>
          </w:p>
          <w:p w14:paraId="3131186C" w14:textId="77777777" w:rsidR="0029180F" w:rsidRPr="001F2692" w:rsidRDefault="0029180F" w:rsidP="0029180F">
            <w:pPr>
              <w:pStyle w:val="Nosaukumi"/>
              <w:rPr>
                <w:b w:val="0"/>
                <w:bCs/>
                <w:i w:val="0"/>
                <w:iCs/>
                <w:sz w:val="18"/>
                <w:szCs w:val="18"/>
              </w:rPr>
            </w:pPr>
            <w:r w:rsidRPr="001F2692">
              <w:rPr>
                <w:b w:val="0"/>
                <w:bCs/>
                <w:i w:val="0"/>
                <w:iCs/>
                <w:sz w:val="18"/>
                <w:szCs w:val="18"/>
              </w:rPr>
              <w:t>9. Izvirza savas profesionālās darbības pilnveides attīstības turpmākos uzdevumus, veicot pedagoģiskās darbības konstruktīvu pašanalīzi.</w:t>
            </w:r>
          </w:p>
        </w:tc>
        <w:tc>
          <w:tcPr>
            <w:tcW w:w="1326" w:type="pct"/>
          </w:tcPr>
          <w:p w14:paraId="4382C57F" w14:textId="77777777" w:rsidR="0029180F" w:rsidRPr="001F2692" w:rsidRDefault="0029180F" w:rsidP="0029180F">
            <w:pPr>
              <w:pStyle w:val="Nosaukumi"/>
              <w:rPr>
                <w:b w:val="0"/>
                <w:bCs/>
                <w:i w:val="0"/>
                <w:iCs/>
                <w:sz w:val="18"/>
                <w:szCs w:val="18"/>
              </w:rPr>
            </w:pPr>
            <w:r w:rsidRPr="001F2692">
              <w:rPr>
                <w:b w:val="0"/>
                <w:bCs/>
                <w:i w:val="0"/>
                <w:iCs/>
                <w:sz w:val="18"/>
                <w:szCs w:val="18"/>
              </w:rPr>
              <w:t>Izvēles modulis Mācību jomu saturs un mācīšanās pieejas pirmsskolā</w:t>
            </w:r>
          </w:p>
        </w:tc>
      </w:tr>
      <w:tr w:rsidR="0029180F" w:rsidRPr="001F2692" w14:paraId="4E17A460" w14:textId="77777777" w:rsidTr="0029180F">
        <w:tc>
          <w:tcPr>
            <w:tcW w:w="807" w:type="pct"/>
          </w:tcPr>
          <w:p w14:paraId="36709358" w14:textId="77777777" w:rsidR="0029180F" w:rsidRPr="001F2692" w:rsidRDefault="0029180F" w:rsidP="0029180F">
            <w:pPr>
              <w:pStyle w:val="Nosaukumi"/>
              <w:rPr>
                <w:i w:val="0"/>
                <w:iCs/>
                <w:sz w:val="18"/>
                <w:szCs w:val="18"/>
              </w:rPr>
            </w:pPr>
            <w:r w:rsidRPr="001F2692">
              <w:rPr>
                <w:i w:val="0"/>
                <w:iCs/>
                <w:sz w:val="18"/>
                <w:szCs w:val="18"/>
              </w:rPr>
              <w:t>Prakse IV,</w:t>
            </w:r>
          </w:p>
          <w:p w14:paraId="17D154F0" w14:textId="77777777" w:rsidR="0029180F" w:rsidRPr="001F2692" w:rsidRDefault="0029180F" w:rsidP="0029180F">
            <w:pPr>
              <w:pStyle w:val="Nosaukumi"/>
              <w:rPr>
                <w:i w:val="0"/>
                <w:iCs/>
                <w:sz w:val="18"/>
                <w:szCs w:val="18"/>
              </w:rPr>
            </w:pPr>
            <w:r w:rsidRPr="001F2692">
              <w:rPr>
                <w:i w:val="0"/>
                <w:iCs/>
                <w:sz w:val="18"/>
                <w:szCs w:val="18"/>
              </w:rPr>
              <w:t>6KP/9ECTS</w:t>
            </w:r>
            <w:bookmarkStart w:id="138" w:name="_Hlk100857216"/>
            <w:r w:rsidRPr="001F2692">
              <w:rPr>
                <w:i w:val="0"/>
                <w:iCs/>
                <w:sz w:val="18"/>
                <w:szCs w:val="18"/>
              </w:rPr>
              <w:t xml:space="preserve"> Skolotāja pedagoģiskā prakse iekļaujošā izglītībā</w:t>
            </w:r>
          </w:p>
          <w:bookmarkEnd w:id="138"/>
          <w:p w14:paraId="54B436FB" w14:textId="77777777" w:rsidR="0029180F" w:rsidRPr="001F2692" w:rsidRDefault="0029180F" w:rsidP="0029180F">
            <w:pPr>
              <w:pStyle w:val="Nosaukumi"/>
              <w:rPr>
                <w:i w:val="0"/>
                <w:iCs/>
                <w:sz w:val="18"/>
                <w:szCs w:val="18"/>
              </w:rPr>
            </w:pPr>
          </w:p>
        </w:tc>
        <w:tc>
          <w:tcPr>
            <w:tcW w:w="1242" w:type="pct"/>
          </w:tcPr>
          <w:p w14:paraId="20AE1314"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 xml:space="preserve">Prakses mērķis ir </w:t>
            </w:r>
          </w:p>
          <w:p w14:paraId="511E9C37" w14:textId="77777777" w:rsidR="0029180F" w:rsidRPr="001F2692" w:rsidRDefault="0029180F" w:rsidP="0029180F">
            <w:pPr>
              <w:pStyle w:val="Nosaukumi"/>
              <w:rPr>
                <w:b w:val="0"/>
                <w:bCs/>
                <w:i w:val="0"/>
                <w:iCs/>
                <w:sz w:val="18"/>
                <w:szCs w:val="18"/>
              </w:rPr>
            </w:pPr>
            <w:r w:rsidRPr="001F2692">
              <w:rPr>
                <w:rFonts w:eastAsia="Calibri"/>
                <w:b w:val="0"/>
                <w:bCs/>
                <w:i w:val="0"/>
                <w:iCs/>
                <w:sz w:val="18"/>
                <w:szCs w:val="18"/>
              </w:rPr>
              <w:t>v</w:t>
            </w:r>
            <w:r w:rsidRPr="001F2692">
              <w:rPr>
                <w:b w:val="0"/>
                <w:bCs/>
                <w:i w:val="0"/>
                <w:iCs/>
                <w:sz w:val="18"/>
                <w:szCs w:val="18"/>
              </w:rPr>
              <w:t xml:space="preserve">eicināt topošā skolotāja prasmi vērot, plānot un organizēt profesionālo darbību multikulturālā un iekļaujošas izglītības vidē, balstoties </w:t>
            </w:r>
            <w:r w:rsidRPr="001F2692">
              <w:rPr>
                <w:b w:val="0"/>
                <w:bCs/>
                <w:i w:val="0"/>
                <w:iCs/>
                <w:sz w:val="18"/>
                <w:szCs w:val="18"/>
              </w:rPr>
              <w:lastRenderedPageBreak/>
              <w:t>iekļaujoša skolotāja profila četrās pamatvērtībās</w:t>
            </w:r>
            <w:r w:rsidRPr="001F2692">
              <w:rPr>
                <w:rFonts w:eastAsia="Calibri"/>
                <w:b w:val="0"/>
                <w:bCs/>
                <w:i w:val="0"/>
                <w:iCs/>
                <w:sz w:val="18"/>
                <w:szCs w:val="18"/>
                <w:lang w:eastAsia="en-GB"/>
              </w:rPr>
              <w:t>.</w:t>
            </w:r>
          </w:p>
          <w:p w14:paraId="1E5BBB6E" w14:textId="77777777" w:rsidR="0029180F" w:rsidRPr="001F2692" w:rsidRDefault="0029180F" w:rsidP="0029180F">
            <w:pPr>
              <w:pStyle w:val="Nosaukumi"/>
              <w:rPr>
                <w:b w:val="0"/>
                <w:bCs/>
                <w:i w:val="0"/>
                <w:iCs/>
                <w:sz w:val="18"/>
                <w:szCs w:val="18"/>
              </w:rPr>
            </w:pPr>
          </w:p>
          <w:p w14:paraId="40322F72" w14:textId="77777777" w:rsidR="0029180F" w:rsidRPr="001F2692" w:rsidRDefault="0029180F" w:rsidP="0029180F">
            <w:pPr>
              <w:pStyle w:val="Nosaukumi"/>
              <w:rPr>
                <w:b w:val="0"/>
                <w:bCs/>
                <w:i w:val="0"/>
                <w:iCs/>
                <w:sz w:val="18"/>
                <w:szCs w:val="18"/>
              </w:rPr>
            </w:pPr>
            <w:r w:rsidRPr="001F2692">
              <w:rPr>
                <w:b w:val="0"/>
                <w:bCs/>
                <w:i w:val="0"/>
                <w:iCs/>
                <w:sz w:val="18"/>
                <w:szCs w:val="18"/>
              </w:rPr>
              <w:t>Prakses uzdevumi:</w:t>
            </w:r>
          </w:p>
          <w:p w14:paraId="60530300" w14:textId="77777777" w:rsidR="0029180F" w:rsidRPr="001F2692" w:rsidRDefault="0029180F" w:rsidP="0029180F">
            <w:pPr>
              <w:pStyle w:val="Nosaukumi"/>
              <w:rPr>
                <w:b w:val="0"/>
                <w:bCs/>
                <w:i w:val="0"/>
                <w:iCs/>
                <w:sz w:val="18"/>
                <w:szCs w:val="18"/>
              </w:rPr>
            </w:pPr>
            <w:r w:rsidRPr="001F2692">
              <w:rPr>
                <w:b w:val="0"/>
                <w:bCs/>
                <w:i w:val="0"/>
                <w:iCs/>
                <w:sz w:val="18"/>
                <w:szCs w:val="18"/>
              </w:rPr>
              <w:t>1) veidot topošo pedagogu izpratni par  izglītības iestādes metodisko un administratīvo dokumentāciju dažādības kontekstā, izzinot izglītības procesa plānošanu, organizāciju un izvērtēšanu;</w:t>
            </w:r>
          </w:p>
          <w:p w14:paraId="6BA707FD" w14:textId="77777777" w:rsidR="0029180F" w:rsidRPr="001F2692" w:rsidRDefault="0029180F" w:rsidP="0029180F">
            <w:pPr>
              <w:pStyle w:val="Nosaukumi"/>
              <w:rPr>
                <w:b w:val="0"/>
                <w:bCs/>
                <w:i w:val="0"/>
                <w:iCs/>
                <w:sz w:val="18"/>
                <w:szCs w:val="18"/>
              </w:rPr>
            </w:pPr>
            <w:r w:rsidRPr="001F2692">
              <w:rPr>
                <w:b w:val="0"/>
                <w:bCs/>
                <w:i w:val="0"/>
                <w:iCs/>
                <w:sz w:val="18"/>
                <w:szCs w:val="18"/>
              </w:rPr>
              <w:t>2) veidot topošo skolotāju prasmes plānot, organizēt un īstenot mācību un audzināšanas darbu multikulturālā un iekļaujošas izglītības vidē, īstenojot atbalsta sniegšanu iekļaujošās izglītības kontekstā;</w:t>
            </w:r>
            <w:bookmarkStart w:id="139" w:name="_Hlk89987116"/>
          </w:p>
          <w:p w14:paraId="01EA71D2" w14:textId="77777777" w:rsidR="0029180F" w:rsidRPr="001F2692" w:rsidRDefault="0029180F" w:rsidP="0029180F">
            <w:pPr>
              <w:pStyle w:val="Nosaukumi"/>
              <w:rPr>
                <w:b w:val="0"/>
                <w:bCs/>
                <w:i w:val="0"/>
                <w:iCs/>
                <w:sz w:val="18"/>
                <w:szCs w:val="18"/>
              </w:rPr>
            </w:pPr>
            <w:r w:rsidRPr="001F2692">
              <w:rPr>
                <w:b w:val="0"/>
                <w:bCs/>
                <w:i w:val="0"/>
                <w:iCs/>
                <w:sz w:val="18"/>
                <w:szCs w:val="18"/>
              </w:rPr>
              <w:t>3) analizēt mācību un audzināšanas procesu dažādības kontekstā un veikt pašnovērtējumu</w:t>
            </w:r>
            <w:bookmarkEnd w:id="139"/>
            <w:r w:rsidRPr="001F2692">
              <w:rPr>
                <w:b w:val="0"/>
                <w:bCs/>
                <w:i w:val="0"/>
                <w:iCs/>
                <w:sz w:val="18"/>
                <w:szCs w:val="18"/>
              </w:rPr>
              <w:t>.</w:t>
            </w:r>
          </w:p>
          <w:p w14:paraId="1A1D30FA" w14:textId="77777777" w:rsidR="0029180F" w:rsidRPr="001F2692" w:rsidRDefault="0029180F" w:rsidP="0029180F">
            <w:pPr>
              <w:pStyle w:val="Nosaukumi"/>
              <w:rPr>
                <w:b w:val="0"/>
                <w:bCs/>
                <w:i w:val="0"/>
                <w:iCs/>
                <w:sz w:val="18"/>
                <w:szCs w:val="18"/>
              </w:rPr>
            </w:pPr>
          </w:p>
        </w:tc>
        <w:tc>
          <w:tcPr>
            <w:tcW w:w="1625" w:type="pct"/>
            <w:gridSpan w:val="2"/>
          </w:tcPr>
          <w:p w14:paraId="6CEC9653"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 xml:space="preserve">Zināšanas </w:t>
            </w:r>
          </w:p>
          <w:p w14:paraId="4B4FE523" w14:textId="77777777" w:rsidR="0029180F" w:rsidRPr="001F2692" w:rsidRDefault="0029180F" w:rsidP="0029180F">
            <w:pPr>
              <w:pStyle w:val="Nosaukumi"/>
              <w:rPr>
                <w:b w:val="0"/>
                <w:bCs/>
                <w:i w:val="0"/>
                <w:iCs/>
                <w:sz w:val="18"/>
                <w:szCs w:val="18"/>
              </w:rPr>
            </w:pPr>
            <w:r w:rsidRPr="001F2692">
              <w:rPr>
                <w:b w:val="0"/>
                <w:bCs/>
                <w:i w:val="0"/>
                <w:iCs/>
                <w:sz w:val="18"/>
                <w:szCs w:val="18"/>
              </w:rPr>
              <w:t>1. Ir izpratne par izglītības iestādes metodiskajiem un administratīvajiem dokumentiem, izglītības procesa plānošanu, organizāciju un izvērtēšanu.</w:t>
            </w:r>
          </w:p>
          <w:p w14:paraId="53165AA3"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2. Izprot dažādības izglītības jēdziena aspektus iekļaujošā izglītības vidē.</w:t>
            </w:r>
          </w:p>
          <w:p w14:paraId="1BA000C6" w14:textId="77777777" w:rsidR="0029180F" w:rsidRPr="001F2692" w:rsidRDefault="0029180F" w:rsidP="0029180F">
            <w:pPr>
              <w:pStyle w:val="Nosaukumi"/>
              <w:rPr>
                <w:b w:val="0"/>
                <w:bCs/>
                <w:i w:val="0"/>
                <w:iCs/>
                <w:sz w:val="18"/>
                <w:szCs w:val="18"/>
              </w:rPr>
            </w:pPr>
            <w:r w:rsidRPr="001F2692">
              <w:rPr>
                <w:b w:val="0"/>
                <w:bCs/>
                <w:i w:val="0"/>
                <w:iCs/>
                <w:sz w:val="18"/>
                <w:szCs w:val="18"/>
              </w:rPr>
              <w:t>3. Pārzina iekļaujošās izglītības īstenošanas modeļu sociāli normatīvos nosacījumus un to īstenošanas iespējas.</w:t>
            </w:r>
          </w:p>
          <w:p w14:paraId="644A726F" w14:textId="77777777" w:rsidR="0029180F" w:rsidRPr="001F2692" w:rsidRDefault="0029180F" w:rsidP="0029180F">
            <w:pPr>
              <w:pStyle w:val="Nosaukumi"/>
              <w:rPr>
                <w:b w:val="0"/>
                <w:bCs/>
                <w:i w:val="0"/>
                <w:iCs/>
                <w:sz w:val="18"/>
                <w:szCs w:val="18"/>
              </w:rPr>
            </w:pPr>
            <w:r w:rsidRPr="001F2692">
              <w:rPr>
                <w:b w:val="0"/>
                <w:bCs/>
                <w:i w:val="0"/>
                <w:iCs/>
                <w:sz w:val="18"/>
                <w:szCs w:val="18"/>
              </w:rPr>
              <w:t>Prasmes</w:t>
            </w:r>
          </w:p>
          <w:p w14:paraId="1715099B" w14:textId="77777777" w:rsidR="0029180F" w:rsidRPr="001F2692" w:rsidRDefault="0029180F" w:rsidP="0029180F">
            <w:pPr>
              <w:pStyle w:val="Nosaukumi"/>
              <w:rPr>
                <w:b w:val="0"/>
                <w:bCs/>
                <w:i w:val="0"/>
                <w:iCs/>
                <w:sz w:val="18"/>
                <w:szCs w:val="18"/>
              </w:rPr>
            </w:pPr>
            <w:r w:rsidRPr="001F2692">
              <w:rPr>
                <w:b w:val="0"/>
                <w:bCs/>
                <w:i w:val="0"/>
                <w:iCs/>
                <w:sz w:val="18"/>
                <w:szCs w:val="18"/>
              </w:rPr>
              <w:t>4. Prasmes pilnveidot izglītojamo personības kompetenci saistībā ar sociālās vides daudzveidību, attīstot skolēnu toleranci, socializācijas prasmes, gatavību dzīvesdarbībai daudzveidīgā, multikulturālā sabiedrībā.</w:t>
            </w:r>
          </w:p>
          <w:p w14:paraId="1D1E4DC3" w14:textId="77777777" w:rsidR="0029180F" w:rsidRPr="001F2692" w:rsidRDefault="0029180F" w:rsidP="0029180F">
            <w:pPr>
              <w:pStyle w:val="Nosaukumi"/>
              <w:rPr>
                <w:b w:val="0"/>
                <w:bCs/>
                <w:i w:val="0"/>
                <w:iCs/>
                <w:sz w:val="18"/>
                <w:szCs w:val="18"/>
              </w:rPr>
            </w:pPr>
            <w:r w:rsidRPr="001F2692">
              <w:rPr>
                <w:b w:val="0"/>
                <w:bCs/>
                <w:i w:val="0"/>
                <w:iCs/>
                <w:sz w:val="18"/>
                <w:szCs w:val="18"/>
              </w:rPr>
              <w:t>5. Prasmes izvēlēties daudzveidīgas mācīšanas un mācīšanās stratēģijas, kas atbalsta dažādību un izglītojamo individuālās vajadzības un intereses.</w:t>
            </w:r>
          </w:p>
          <w:p w14:paraId="2E99EC23" w14:textId="77777777" w:rsidR="0029180F" w:rsidRPr="001F2692" w:rsidRDefault="0029180F" w:rsidP="0029180F">
            <w:pPr>
              <w:pStyle w:val="Nosaukumi"/>
              <w:rPr>
                <w:b w:val="0"/>
                <w:bCs/>
                <w:i w:val="0"/>
                <w:iCs/>
                <w:sz w:val="18"/>
                <w:szCs w:val="18"/>
              </w:rPr>
            </w:pPr>
            <w:r w:rsidRPr="001F2692">
              <w:rPr>
                <w:b w:val="0"/>
                <w:bCs/>
                <w:i w:val="0"/>
                <w:iCs/>
                <w:sz w:val="18"/>
                <w:szCs w:val="18"/>
              </w:rPr>
              <w:t>6. Prasme izstrādāt individuālu izglītības programmas apguves plānojumu skolēniem, pamatojoties uz individuālo vajadzību novērojumu.</w:t>
            </w:r>
          </w:p>
          <w:p w14:paraId="6204BA54" w14:textId="77777777" w:rsidR="0029180F" w:rsidRPr="001F2692" w:rsidRDefault="0029180F" w:rsidP="0029180F">
            <w:pPr>
              <w:pStyle w:val="Nosaukumi"/>
              <w:rPr>
                <w:b w:val="0"/>
                <w:bCs/>
                <w:i w:val="0"/>
                <w:iCs/>
                <w:sz w:val="18"/>
                <w:szCs w:val="18"/>
              </w:rPr>
            </w:pPr>
            <w:r w:rsidRPr="001F2692">
              <w:rPr>
                <w:b w:val="0"/>
                <w:bCs/>
                <w:i w:val="0"/>
                <w:iCs/>
                <w:sz w:val="18"/>
                <w:szCs w:val="18"/>
              </w:rPr>
              <w:t>7. Prasmes attīstīt attieksmi, kas rosina cieņu pret atšķirīgo un daudzveidīgo.</w:t>
            </w:r>
          </w:p>
          <w:p w14:paraId="6A6D0A85" w14:textId="77777777" w:rsidR="0029180F" w:rsidRPr="001F2692" w:rsidRDefault="0029180F" w:rsidP="0029180F">
            <w:pPr>
              <w:pStyle w:val="Nosaukumi"/>
              <w:rPr>
                <w:b w:val="0"/>
                <w:bCs/>
                <w:i w:val="0"/>
                <w:iCs/>
                <w:sz w:val="18"/>
                <w:szCs w:val="18"/>
              </w:rPr>
            </w:pPr>
            <w:r w:rsidRPr="001F2692">
              <w:rPr>
                <w:b w:val="0"/>
                <w:bCs/>
                <w:i w:val="0"/>
                <w:iCs/>
                <w:sz w:val="18"/>
                <w:szCs w:val="18"/>
              </w:rPr>
              <w:t>8. Prasme argumentēt, paskaidrot savu viedokli, kritiski analizēt situāciju.</w:t>
            </w:r>
          </w:p>
          <w:p w14:paraId="743980A2" w14:textId="77777777" w:rsidR="0029180F" w:rsidRPr="001F2692" w:rsidRDefault="0029180F" w:rsidP="0029180F">
            <w:pPr>
              <w:pStyle w:val="Nosaukumi"/>
              <w:rPr>
                <w:b w:val="0"/>
                <w:bCs/>
                <w:i w:val="0"/>
                <w:iCs/>
                <w:sz w:val="18"/>
                <w:szCs w:val="18"/>
              </w:rPr>
            </w:pPr>
            <w:r w:rsidRPr="001F2692">
              <w:rPr>
                <w:b w:val="0"/>
                <w:bCs/>
                <w:i w:val="0"/>
                <w:iCs/>
                <w:sz w:val="18"/>
                <w:szCs w:val="18"/>
              </w:rPr>
              <w:t>Kompetence</w:t>
            </w:r>
          </w:p>
          <w:p w14:paraId="5D08AB67" w14:textId="77777777" w:rsidR="0029180F" w:rsidRPr="001F2692" w:rsidRDefault="0029180F" w:rsidP="0029180F">
            <w:pPr>
              <w:pStyle w:val="Nosaukumi"/>
              <w:rPr>
                <w:b w:val="0"/>
                <w:bCs/>
                <w:i w:val="0"/>
                <w:iCs/>
                <w:sz w:val="18"/>
                <w:szCs w:val="18"/>
              </w:rPr>
            </w:pPr>
            <w:r w:rsidRPr="001F2692">
              <w:rPr>
                <w:b w:val="0"/>
                <w:bCs/>
                <w:i w:val="0"/>
                <w:iCs/>
                <w:sz w:val="18"/>
                <w:szCs w:val="18"/>
              </w:rPr>
              <w:t>9. Spēj patstāvīgi plānot un veidot iekļaujošu, intelektuāli rosinošu un emocionāli drošu izglītojamā mācīšanās un attīstības vajadzībām atbilstošu, uz sadarbību vērstu mācību vidi.</w:t>
            </w:r>
          </w:p>
          <w:p w14:paraId="30A485A1" w14:textId="77777777" w:rsidR="0029180F" w:rsidRPr="001F2692" w:rsidRDefault="0029180F" w:rsidP="0029180F">
            <w:pPr>
              <w:pStyle w:val="Nosaukumi"/>
              <w:rPr>
                <w:b w:val="0"/>
                <w:bCs/>
                <w:i w:val="0"/>
                <w:iCs/>
                <w:sz w:val="18"/>
                <w:szCs w:val="18"/>
              </w:rPr>
            </w:pPr>
            <w:r w:rsidRPr="001F2692">
              <w:rPr>
                <w:b w:val="0"/>
                <w:bCs/>
                <w:i w:val="0"/>
                <w:iCs/>
                <w:sz w:val="18"/>
                <w:szCs w:val="18"/>
              </w:rPr>
              <w:t>10. Spēj īstenot atbalsta sniegšanu izglītības procesā, kritiski vērtējot un interpretējot daudzveidības izpausmes izglītības vidē, kā arī argumentēti diskutēt par dažādības procesu būtību.</w:t>
            </w:r>
          </w:p>
          <w:p w14:paraId="32A74AF4" w14:textId="77777777" w:rsidR="0029180F" w:rsidRPr="001F2692" w:rsidRDefault="0029180F" w:rsidP="0029180F">
            <w:pPr>
              <w:pStyle w:val="Nosaukumi"/>
              <w:rPr>
                <w:b w:val="0"/>
                <w:bCs/>
                <w:i w:val="0"/>
                <w:iCs/>
                <w:sz w:val="18"/>
                <w:szCs w:val="18"/>
              </w:rPr>
            </w:pPr>
            <w:r w:rsidRPr="001F2692">
              <w:rPr>
                <w:b w:val="0"/>
                <w:bCs/>
                <w:i w:val="0"/>
                <w:iCs/>
                <w:sz w:val="18"/>
                <w:szCs w:val="18"/>
              </w:rPr>
              <w:t>11. Spēj demonstrēt personīgo un sociālo atbildību, respektējot izglītojamo individualitāti un kultūras kontekstu.</w:t>
            </w:r>
            <w:r w:rsidRPr="001F2692">
              <w:rPr>
                <w:b w:val="0"/>
                <w:bCs/>
                <w:i w:val="0"/>
                <w:iCs/>
                <w:strike/>
                <w:sz w:val="18"/>
                <w:szCs w:val="18"/>
              </w:rPr>
              <w:br/>
            </w:r>
            <w:r w:rsidRPr="001F2692">
              <w:rPr>
                <w:b w:val="0"/>
                <w:bCs/>
                <w:i w:val="0"/>
                <w:iCs/>
                <w:sz w:val="18"/>
                <w:szCs w:val="18"/>
              </w:rPr>
              <w:t>12. Spēj kritiski reflektēt par praksē gūto pieredzi un analizēt profesionālās kompetences izaugsmi.</w:t>
            </w:r>
          </w:p>
        </w:tc>
        <w:tc>
          <w:tcPr>
            <w:tcW w:w="1326" w:type="pct"/>
          </w:tcPr>
          <w:p w14:paraId="56F347D5" w14:textId="77777777" w:rsidR="0029180F" w:rsidRPr="001F2692" w:rsidRDefault="0029180F" w:rsidP="0029180F">
            <w:pPr>
              <w:pStyle w:val="Nosaukumi"/>
              <w:rPr>
                <w:b w:val="0"/>
                <w:bCs/>
                <w:i w:val="0"/>
                <w:iCs/>
                <w:sz w:val="18"/>
                <w:szCs w:val="18"/>
              </w:rPr>
            </w:pPr>
            <w:r w:rsidRPr="001F2692">
              <w:rPr>
                <w:b w:val="0"/>
                <w:bCs/>
                <w:i w:val="0"/>
                <w:iCs/>
                <w:sz w:val="18"/>
                <w:szCs w:val="18"/>
              </w:rPr>
              <w:lastRenderedPageBreak/>
              <w:t>Izvēles modulis Dažādības kompetence iekļaujošā izglītībā</w:t>
            </w:r>
          </w:p>
        </w:tc>
      </w:tr>
    </w:tbl>
    <w:p w14:paraId="7C09C339" w14:textId="77777777" w:rsidR="0029180F" w:rsidRPr="001F2692" w:rsidRDefault="0029180F" w:rsidP="0029180F">
      <w:pPr>
        <w:pStyle w:val="Nosaukumi"/>
        <w:jc w:val="both"/>
        <w:rPr>
          <w:b w:val="0"/>
          <w:bCs/>
          <w:i w:val="0"/>
          <w:iCs/>
          <w:sz w:val="22"/>
          <w:szCs w:val="22"/>
        </w:rPr>
      </w:pPr>
    </w:p>
    <w:p w14:paraId="1D93656F"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xml:space="preserve"> </w:t>
      </w:r>
      <w:bookmarkStart w:id="140" w:name="_Hlk153710727"/>
      <w:r w:rsidRPr="001F2692">
        <w:rPr>
          <w:b w:val="0"/>
          <w:bCs/>
          <w:i w:val="0"/>
          <w:iCs/>
          <w:spacing w:val="4"/>
          <w:sz w:val="22"/>
          <w:szCs w:val="22"/>
        </w:rPr>
        <w:t>Daugavpils U</w:t>
      </w:r>
      <w:r w:rsidRPr="001F2692">
        <w:rPr>
          <w:b w:val="0"/>
          <w:bCs/>
          <w:i w:val="0"/>
          <w:iCs/>
          <w:sz w:val="22"/>
          <w:szCs w:val="22"/>
        </w:rPr>
        <w:t>n</w:t>
      </w:r>
      <w:r w:rsidRPr="001F2692">
        <w:rPr>
          <w:b w:val="0"/>
          <w:bCs/>
          <w:i w:val="0"/>
          <w:iCs/>
          <w:spacing w:val="-4"/>
          <w:sz w:val="22"/>
          <w:szCs w:val="22"/>
        </w:rPr>
        <w:t>i</w:t>
      </w:r>
      <w:r w:rsidRPr="001F2692">
        <w:rPr>
          <w:b w:val="0"/>
          <w:bCs/>
          <w:i w:val="0"/>
          <w:iCs/>
          <w:sz w:val="22"/>
          <w:szCs w:val="22"/>
        </w:rPr>
        <w:t>v</w:t>
      </w:r>
      <w:r w:rsidRPr="001F2692">
        <w:rPr>
          <w:b w:val="0"/>
          <w:bCs/>
          <w:i w:val="0"/>
          <w:iCs/>
          <w:spacing w:val="-1"/>
          <w:sz w:val="22"/>
          <w:szCs w:val="22"/>
        </w:rPr>
        <w:t>e</w:t>
      </w:r>
      <w:r w:rsidRPr="001F2692">
        <w:rPr>
          <w:b w:val="0"/>
          <w:bCs/>
          <w:i w:val="0"/>
          <w:iCs/>
          <w:spacing w:val="1"/>
          <w:sz w:val="22"/>
          <w:szCs w:val="22"/>
        </w:rPr>
        <w:t>r</w:t>
      </w:r>
      <w:r w:rsidRPr="001F2692">
        <w:rPr>
          <w:b w:val="0"/>
          <w:bCs/>
          <w:i w:val="0"/>
          <w:iCs/>
          <w:spacing w:val="2"/>
          <w:sz w:val="22"/>
          <w:szCs w:val="22"/>
        </w:rPr>
        <w:t>s</w:t>
      </w:r>
      <w:r w:rsidRPr="001F2692">
        <w:rPr>
          <w:b w:val="0"/>
          <w:bCs/>
          <w:i w:val="0"/>
          <w:iCs/>
          <w:spacing w:val="-9"/>
          <w:sz w:val="22"/>
          <w:szCs w:val="22"/>
        </w:rPr>
        <w:t>i</w:t>
      </w:r>
      <w:r w:rsidRPr="001F2692">
        <w:rPr>
          <w:b w:val="0"/>
          <w:bCs/>
          <w:i w:val="0"/>
          <w:iCs/>
          <w:spacing w:val="5"/>
          <w:sz w:val="22"/>
          <w:szCs w:val="22"/>
        </w:rPr>
        <w:t>t</w:t>
      </w:r>
      <w:r w:rsidRPr="001F2692">
        <w:rPr>
          <w:b w:val="0"/>
          <w:bCs/>
          <w:i w:val="0"/>
          <w:iCs/>
          <w:spacing w:val="-1"/>
          <w:sz w:val="22"/>
          <w:szCs w:val="22"/>
        </w:rPr>
        <w:t>ā</w:t>
      </w:r>
      <w:r w:rsidRPr="001F2692">
        <w:rPr>
          <w:b w:val="0"/>
          <w:bCs/>
          <w:i w:val="0"/>
          <w:iCs/>
          <w:spacing w:val="5"/>
          <w:sz w:val="22"/>
          <w:szCs w:val="22"/>
        </w:rPr>
        <w:t>t</w:t>
      </w:r>
      <w:r w:rsidRPr="001F2692">
        <w:rPr>
          <w:b w:val="0"/>
          <w:bCs/>
          <w:i w:val="0"/>
          <w:iCs/>
          <w:spacing w:val="2"/>
          <w:sz w:val="22"/>
          <w:szCs w:val="22"/>
        </w:rPr>
        <w:t>e</w:t>
      </w:r>
      <w:r w:rsidRPr="001F2692">
        <w:rPr>
          <w:b w:val="0"/>
          <w:bCs/>
          <w:i w:val="0"/>
          <w:iCs/>
          <w:sz w:val="22"/>
          <w:szCs w:val="22"/>
        </w:rPr>
        <w:t xml:space="preserve">, </w:t>
      </w:r>
      <w:r w:rsidRPr="001F2692">
        <w:rPr>
          <w:b w:val="0"/>
          <w:bCs/>
          <w:i w:val="0"/>
          <w:iCs/>
          <w:spacing w:val="-9"/>
          <w:sz w:val="22"/>
          <w:szCs w:val="22"/>
        </w:rPr>
        <w:t>i</w:t>
      </w:r>
      <w:r w:rsidRPr="001F2692">
        <w:rPr>
          <w:b w:val="0"/>
          <w:bCs/>
          <w:i w:val="0"/>
          <w:iCs/>
          <w:spacing w:val="-1"/>
          <w:sz w:val="22"/>
          <w:szCs w:val="22"/>
        </w:rPr>
        <w:t>z</w:t>
      </w:r>
      <w:r w:rsidRPr="001F2692">
        <w:rPr>
          <w:b w:val="0"/>
          <w:bCs/>
          <w:i w:val="0"/>
          <w:iCs/>
          <w:spacing w:val="5"/>
          <w:sz w:val="22"/>
          <w:szCs w:val="22"/>
        </w:rPr>
        <w:t>g</w:t>
      </w:r>
      <w:r w:rsidRPr="001F2692">
        <w:rPr>
          <w:b w:val="0"/>
          <w:bCs/>
          <w:i w:val="0"/>
          <w:iCs/>
          <w:sz w:val="22"/>
          <w:szCs w:val="22"/>
        </w:rPr>
        <w:t>l</w:t>
      </w:r>
      <w:r w:rsidRPr="001F2692">
        <w:rPr>
          <w:b w:val="0"/>
          <w:bCs/>
          <w:i w:val="0"/>
          <w:iCs/>
          <w:spacing w:val="-9"/>
          <w:sz w:val="22"/>
          <w:szCs w:val="22"/>
        </w:rPr>
        <w:t>ī</w:t>
      </w:r>
      <w:r w:rsidRPr="001F2692">
        <w:rPr>
          <w:b w:val="0"/>
          <w:bCs/>
          <w:i w:val="0"/>
          <w:iCs/>
          <w:spacing w:val="10"/>
          <w:sz w:val="22"/>
          <w:szCs w:val="22"/>
        </w:rPr>
        <w:t>t</w:t>
      </w:r>
      <w:r w:rsidRPr="001F2692">
        <w:rPr>
          <w:b w:val="0"/>
          <w:bCs/>
          <w:i w:val="0"/>
          <w:iCs/>
          <w:spacing w:val="-4"/>
          <w:sz w:val="22"/>
          <w:szCs w:val="22"/>
        </w:rPr>
        <w:t>ī</w:t>
      </w:r>
      <w:r w:rsidRPr="001F2692">
        <w:rPr>
          <w:b w:val="0"/>
          <w:bCs/>
          <w:i w:val="0"/>
          <w:iCs/>
          <w:sz w:val="22"/>
          <w:szCs w:val="22"/>
        </w:rPr>
        <w:t>b</w:t>
      </w:r>
      <w:r w:rsidRPr="001F2692">
        <w:rPr>
          <w:b w:val="0"/>
          <w:bCs/>
          <w:i w:val="0"/>
          <w:iCs/>
          <w:spacing w:val="4"/>
          <w:sz w:val="22"/>
          <w:szCs w:val="22"/>
        </w:rPr>
        <w:t>a</w:t>
      </w:r>
      <w:r w:rsidRPr="001F2692">
        <w:rPr>
          <w:b w:val="0"/>
          <w:bCs/>
          <w:i w:val="0"/>
          <w:iCs/>
          <w:sz w:val="22"/>
          <w:szCs w:val="22"/>
        </w:rPr>
        <w:t xml:space="preserve">s </w:t>
      </w:r>
      <w:r w:rsidRPr="001F2692">
        <w:rPr>
          <w:b w:val="0"/>
          <w:bCs/>
          <w:i w:val="0"/>
          <w:iCs/>
          <w:spacing w:val="-4"/>
          <w:sz w:val="22"/>
          <w:szCs w:val="22"/>
        </w:rPr>
        <w:t>i</w:t>
      </w:r>
      <w:r w:rsidRPr="001F2692">
        <w:rPr>
          <w:b w:val="0"/>
          <w:bCs/>
          <w:i w:val="0"/>
          <w:iCs/>
          <w:spacing w:val="-1"/>
          <w:sz w:val="22"/>
          <w:szCs w:val="22"/>
        </w:rPr>
        <w:t>e</w:t>
      </w:r>
      <w:r w:rsidRPr="001F2692">
        <w:rPr>
          <w:b w:val="0"/>
          <w:bCs/>
          <w:i w:val="0"/>
          <w:iCs/>
          <w:spacing w:val="-2"/>
          <w:sz w:val="22"/>
          <w:szCs w:val="22"/>
        </w:rPr>
        <w:t>s</w:t>
      </w:r>
      <w:r w:rsidRPr="001F2692">
        <w:rPr>
          <w:b w:val="0"/>
          <w:bCs/>
          <w:i w:val="0"/>
          <w:iCs/>
          <w:spacing w:val="5"/>
          <w:sz w:val="22"/>
          <w:szCs w:val="22"/>
        </w:rPr>
        <w:t>t</w:t>
      </w:r>
      <w:r w:rsidRPr="001F2692">
        <w:rPr>
          <w:b w:val="0"/>
          <w:bCs/>
          <w:i w:val="0"/>
          <w:iCs/>
          <w:spacing w:val="-1"/>
          <w:sz w:val="22"/>
          <w:szCs w:val="22"/>
        </w:rPr>
        <w:t>ā</w:t>
      </w:r>
      <w:r w:rsidRPr="001F2692">
        <w:rPr>
          <w:b w:val="0"/>
          <w:bCs/>
          <w:i w:val="0"/>
          <w:iCs/>
          <w:sz w:val="22"/>
          <w:szCs w:val="22"/>
        </w:rPr>
        <w:t>de un p</w:t>
      </w:r>
      <w:r w:rsidRPr="001F2692">
        <w:rPr>
          <w:b w:val="0"/>
          <w:bCs/>
          <w:i w:val="0"/>
          <w:iCs/>
          <w:spacing w:val="6"/>
          <w:sz w:val="22"/>
          <w:szCs w:val="22"/>
        </w:rPr>
        <w:t>r</w:t>
      </w:r>
      <w:r w:rsidRPr="001F2692">
        <w:rPr>
          <w:b w:val="0"/>
          <w:bCs/>
          <w:i w:val="0"/>
          <w:iCs/>
          <w:spacing w:val="-1"/>
          <w:sz w:val="22"/>
          <w:szCs w:val="22"/>
        </w:rPr>
        <w:t>a</w:t>
      </w:r>
      <w:r w:rsidRPr="001F2692">
        <w:rPr>
          <w:b w:val="0"/>
          <w:bCs/>
          <w:i w:val="0"/>
          <w:iCs/>
          <w:sz w:val="22"/>
          <w:szCs w:val="22"/>
        </w:rPr>
        <w:t>k</w:t>
      </w:r>
      <w:r w:rsidRPr="001F2692">
        <w:rPr>
          <w:b w:val="0"/>
          <w:bCs/>
          <w:i w:val="0"/>
          <w:iCs/>
          <w:spacing w:val="5"/>
          <w:sz w:val="22"/>
          <w:szCs w:val="22"/>
        </w:rPr>
        <w:t>t</w:t>
      </w:r>
      <w:r w:rsidRPr="001F2692">
        <w:rPr>
          <w:b w:val="0"/>
          <w:bCs/>
          <w:i w:val="0"/>
          <w:iCs/>
          <w:spacing w:val="-9"/>
          <w:sz w:val="22"/>
          <w:szCs w:val="22"/>
        </w:rPr>
        <w:t>i</w:t>
      </w:r>
      <w:r w:rsidRPr="001F2692">
        <w:rPr>
          <w:b w:val="0"/>
          <w:bCs/>
          <w:i w:val="0"/>
          <w:iCs/>
          <w:sz w:val="22"/>
          <w:szCs w:val="22"/>
        </w:rPr>
        <w:t>k</w:t>
      </w:r>
      <w:r w:rsidRPr="001F2692">
        <w:rPr>
          <w:b w:val="0"/>
          <w:bCs/>
          <w:i w:val="0"/>
          <w:iCs/>
          <w:spacing w:val="4"/>
          <w:sz w:val="22"/>
          <w:szCs w:val="22"/>
        </w:rPr>
        <w:t>a</w:t>
      </w:r>
      <w:r w:rsidRPr="001F2692">
        <w:rPr>
          <w:b w:val="0"/>
          <w:bCs/>
          <w:i w:val="0"/>
          <w:iCs/>
          <w:spacing w:val="-5"/>
          <w:sz w:val="22"/>
          <w:szCs w:val="22"/>
        </w:rPr>
        <w:t>n</w:t>
      </w:r>
      <w:r w:rsidRPr="001F2692">
        <w:rPr>
          <w:b w:val="0"/>
          <w:bCs/>
          <w:i w:val="0"/>
          <w:iCs/>
          <w:spacing w:val="5"/>
          <w:sz w:val="22"/>
          <w:szCs w:val="22"/>
        </w:rPr>
        <w:t>t</w:t>
      </w:r>
      <w:r w:rsidRPr="001F2692">
        <w:rPr>
          <w:b w:val="0"/>
          <w:bCs/>
          <w:i w:val="0"/>
          <w:iCs/>
          <w:sz w:val="22"/>
          <w:szCs w:val="22"/>
        </w:rPr>
        <w:t xml:space="preserve">s </w:t>
      </w:r>
      <w:r w:rsidRPr="001F2692">
        <w:rPr>
          <w:b w:val="0"/>
          <w:bCs/>
          <w:i w:val="0"/>
          <w:iCs/>
          <w:spacing w:val="-5"/>
          <w:sz w:val="22"/>
          <w:szCs w:val="22"/>
        </w:rPr>
        <w:t>n</w:t>
      </w:r>
      <w:r w:rsidRPr="001F2692">
        <w:rPr>
          <w:b w:val="0"/>
          <w:bCs/>
          <w:i w:val="0"/>
          <w:iCs/>
          <w:spacing w:val="5"/>
          <w:sz w:val="22"/>
          <w:szCs w:val="22"/>
        </w:rPr>
        <w:t>o</w:t>
      </w:r>
      <w:r w:rsidRPr="001F2692">
        <w:rPr>
          <w:b w:val="0"/>
          <w:bCs/>
          <w:i w:val="0"/>
          <w:iCs/>
          <w:spacing w:val="2"/>
          <w:sz w:val="22"/>
          <w:szCs w:val="22"/>
        </w:rPr>
        <w:t>s</w:t>
      </w:r>
      <w:r w:rsidRPr="001F2692">
        <w:rPr>
          <w:b w:val="0"/>
          <w:bCs/>
          <w:i w:val="0"/>
          <w:iCs/>
          <w:spacing w:val="-4"/>
          <w:sz w:val="22"/>
          <w:szCs w:val="22"/>
        </w:rPr>
        <w:t>l</w:t>
      </w:r>
      <w:r w:rsidRPr="001F2692">
        <w:rPr>
          <w:b w:val="0"/>
          <w:bCs/>
          <w:i w:val="0"/>
          <w:iCs/>
          <w:spacing w:val="-1"/>
          <w:sz w:val="22"/>
          <w:szCs w:val="22"/>
        </w:rPr>
        <w:t>ē</w:t>
      </w:r>
      <w:r w:rsidRPr="001F2692">
        <w:rPr>
          <w:b w:val="0"/>
          <w:bCs/>
          <w:i w:val="0"/>
          <w:iCs/>
          <w:sz w:val="22"/>
          <w:szCs w:val="22"/>
        </w:rPr>
        <w:t xml:space="preserve">dz </w:t>
      </w:r>
      <w:r w:rsidRPr="001F2692">
        <w:rPr>
          <w:b w:val="0"/>
          <w:bCs/>
          <w:i w:val="0"/>
          <w:iCs/>
          <w:spacing w:val="5"/>
          <w:sz w:val="22"/>
          <w:szCs w:val="22"/>
        </w:rPr>
        <w:t>t</w:t>
      </w:r>
      <w:r w:rsidRPr="001F2692">
        <w:rPr>
          <w:b w:val="0"/>
          <w:bCs/>
          <w:i w:val="0"/>
          <w:iCs/>
          <w:spacing w:val="1"/>
          <w:sz w:val="22"/>
          <w:szCs w:val="22"/>
        </w:rPr>
        <w:t>r</w:t>
      </w:r>
      <w:r w:rsidRPr="001F2692">
        <w:rPr>
          <w:b w:val="0"/>
          <w:bCs/>
          <w:i w:val="0"/>
          <w:iCs/>
          <w:spacing w:val="-4"/>
          <w:sz w:val="22"/>
          <w:szCs w:val="22"/>
        </w:rPr>
        <w:t>ī</w:t>
      </w:r>
      <w:r w:rsidRPr="001F2692">
        <w:rPr>
          <w:b w:val="0"/>
          <w:bCs/>
          <w:i w:val="0"/>
          <w:iCs/>
          <w:spacing w:val="-2"/>
          <w:sz w:val="22"/>
          <w:szCs w:val="22"/>
        </w:rPr>
        <w:t>s</w:t>
      </w:r>
      <w:r w:rsidRPr="001F2692">
        <w:rPr>
          <w:b w:val="0"/>
          <w:bCs/>
          <w:i w:val="0"/>
          <w:iCs/>
          <w:sz w:val="22"/>
          <w:szCs w:val="22"/>
        </w:rPr>
        <w:t>pu</w:t>
      </w:r>
      <w:r w:rsidRPr="001F2692">
        <w:rPr>
          <w:b w:val="0"/>
          <w:bCs/>
          <w:i w:val="0"/>
          <w:iCs/>
          <w:spacing w:val="2"/>
          <w:sz w:val="22"/>
          <w:szCs w:val="22"/>
        </w:rPr>
        <w:t>s</w:t>
      </w:r>
      <w:r w:rsidRPr="001F2692">
        <w:rPr>
          <w:b w:val="0"/>
          <w:bCs/>
          <w:i w:val="0"/>
          <w:iCs/>
          <w:spacing w:val="-4"/>
          <w:sz w:val="22"/>
          <w:szCs w:val="22"/>
        </w:rPr>
        <w:t>ī</w:t>
      </w:r>
      <w:r w:rsidRPr="001F2692">
        <w:rPr>
          <w:b w:val="0"/>
          <w:bCs/>
          <w:i w:val="0"/>
          <w:iCs/>
          <w:sz w:val="22"/>
          <w:szCs w:val="22"/>
        </w:rPr>
        <w:t xml:space="preserve">gu </w:t>
      </w:r>
      <w:r w:rsidRPr="001F2692">
        <w:rPr>
          <w:b w:val="0"/>
          <w:bCs/>
          <w:i w:val="0"/>
          <w:iCs/>
          <w:spacing w:val="-4"/>
          <w:sz w:val="22"/>
          <w:szCs w:val="22"/>
        </w:rPr>
        <w:t>m</w:t>
      </w:r>
      <w:r w:rsidRPr="001F2692">
        <w:rPr>
          <w:b w:val="0"/>
          <w:bCs/>
          <w:i w:val="0"/>
          <w:iCs/>
          <w:spacing w:val="-1"/>
          <w:sz w:val="22"/>
          <w:szCs w:val="22"/>
        </w:rPr>
        <w:t>ā</w:t>
      </w:r>
      <w:r w:rsidRPr="001F2692">
        <w:rPr>
          <w:b w:val="0"/>
          <w:bCs/>
          <w:i w:val="0"/>
          <w:iCs/>
          <w:spacing w:val="4"/>
          <w:sz w:val="22"/>
          <w:szCs w:val="22"/>
        </w:rPr>
        <w:t>c</w:t>
      </w:r>
      <w:r w:rsidRPr="001F2692">
        <w:rPr>
          <w:b w:val="0"/>
          <w:bCs/>
          <w:i w:val="0"/>
          <w:iCs/>
          <w:spacing w:val="-4"/>
          <w:sz w:val="22"/>
          <w:szCs w:val="22"/>
        </w:rPr>
        <w:t>ī</w:t>
      </w:r>
      <w:r w:rsidRPr="001F2692">
        <w:rPr>
          <w:b w:val="0"/>
          <w:bCs/>
          <w:i w:val="0"/>
          <w:iCs/>
          <w:sz w:val="22"/>
          <w:szCs w:val="22"/>
        </w:rPr>
        <w:t>bu p</w:t>
      </w:r>
      <w:r w:rsidRPr="001F2692">
        <w:rPr>
          <w:b w:val="0"/>
          <w:bCs/>
          <w:i w:val="0"/>
          <w:iCs/>
          <w:spacing w:val="1"/>
          <w:sz w:val="22"/>
          <w:szCs w:val="22"/>
        </w:rPr>
        <w:t>r</w:t>
      </w:r>
      <w:r w:rsidRPr="001F2692">
        <w:rPr>
          <w:b w:val="0"/>
          <w:bCs/>
          <w:i w:val="0"/>
          <w:iCs/>
          <w:spacing w:val="-1"/>
          <w:sz w:val="22"/>
          <w:szCs w:val="22"/>
        </w:rPr>
        <w:t>a</w:t>
      </w:r>
      <w:r w:rsidRPr="001F2692">
        <w:rPr>
          <w:b w:val="0"/>
          <w:bCs/>
          <w:i w:val="0"/>
          <w:iCs/>
          <w:sz w:val="22"/>
          <w:szCs w:val="22"/>
        </w:rPr>
        <w:t>k</w:t>
      </w:r>
      <w:r w:rsidRPr="001F2692">
        <w:rPr>
          <w:b w:val="0"/>
          <w:bCs/>
          <w:i w:val="0"/>
          <w:iCs/>
          <w:spacing w:val="-2"/>
          <w:sz w:val="22"/>
          <w:szCs w:val="22"/>
        </w:rPr>
        <w:t>s</w:t>
      </w:r>
      <w:r w:rsidRPr="001F2692">
        <w:rPr>
          <w:b w:val="0"/>
          <w:bCs/>
          <w:i w:val="0"/>
          <w:iCs/>
          <w:spacing w:val="-1"/>
          <w:sz w:val="22"/>
          <w:szCs w:val="22"/>
        </w:rPr>
        <w:t>e</w:t>
      </w:r>
      <w:r w:rsidRPr="001F2692">
        <w:rPr>
          <w:b w:val="0"/>
          <w:bCs/>
          <w:i w:val="0"/>
          <w:iCs/>
          <w:sz w:val="22"/>
          <w:szCs w:val="22"/>
        </w:rPr>
        <w:t>s l</w:t>
      </w:r>
      <w:r w:rsidRPr="001F2692">
        <w:rPr>
          <w:b w:val="0"/>
          <w:bCs/>
          <w:i w:val="0"/>
          <w:iCs/>
          <w:spacing w:val="-4"/>
          <w:sz w:val="22"/>
          <w:szCs w:val="22"/>
        </w:rPr>
        <w:t>ī</w:t>
      </w:r>
      <w:r w:rsidRPr="001F2692">
        <w:rPr>
          <w:b w:val="0"/>
          <w:bCs/>
          <w:i w:val="0"/>
          <w:iCs/>
          <w:sz w:val="22"/>
          <w:szCs w:val="22"/>
        </w:rPr>
        <w:t>g</w:t>
      </w:r>
      <w:r w:rsidRPr="001F2692">
        <w:rPr>
          <w:b w:val="0"/>
          <w:bCs/>
          <w:i w:val="0"/>
          <w:iCs/>
          <w:spacing w:val="5"/>
          <w:sz w:val="22"/>
          <w:szCs w:val="22"/>
        </w:rPr>
        <w:t>u</w:t>
      </w:r>
      <w:r w:rsidRPr="001F2692">
        <w:rPr>
          <w:b w:val="0"/>
          <w:bCs/>
          <w:i w:val="0"/>
          <w:iCs/>
          <w:spacing w:val="-4"/>
          <w:sz w:val="22"/>
          <w:szCs w:val="22"/>
        </w:rPr>
        <w:t>m</w:t>
      </w:r>
      <w:r w:rsidRPr="001F2692">
        <w:rPr>
          <w:b w:val="0"/>
          <w:bCs/>
          <w:i w:val="0"/>
          <w:iCs/>
          <w:sz w:val="22"/>
          <w:szCs w:val="22"/>
        </w:rPr>
        <w:t>u, ku</w:t>
      </w:r>
      <w:r w:rsidRPr="001F2692">
        <w:rPr>
          <w:b w:val="0"/>
          <w:bCs/>
          <w:i w:val="0"/>
          <w:iCs/>
          <w:spacing w:val="1"/>
          <w:sz w:val="22"/>
          <w:szCs w:val="22"/>
        </w:rPr>
        <w:t>r</w:t>
      </w:r>
      <w:r w:rsidRPr="001F2692">
        <w:rPr>
          <w:b w:val="0"/>
          <w:bCs/>
          <w:i w:val="0"/>
          <w:iCs/>
          <w:sz w:val="22"/>
          <w:szCs w:val="22"/>
        </w:rPr>
        <w:t xml:space="preserve">ā </w:t>
      </w:r>
      <w:r w:rsidRPr="001F2692">
        <w:rPr>
          <w:b w:val="0"/>
          <w:bCs/>
          <w:i w:val="0"/>
          <w:iCs/>
          <w:spacing w:val="-5"/>
          <w:sz w:val="22"/>
          <w:szCs w:val="22"/>
        </w:rPr>
        <w:t>n</w:t>
      </w:r>
      <w:r w:rsidRPr="001F2692">
        <w:rPr>
          <w:b w:val="0"/>
          <w:bCs/>
          <w:i w:val="0"/>
          <w:iCs/>
          <w:spacing w:val="5"/>
          <w:sz w:val="22"/>
          <w:szCs w:val="22"/>
        </w:rPr>
        <w:t>o</w:t>
      </w:r>
      <w:r w:rsidRPr="001F2692">
        <w:rPr>
          <w:b w:val="0"/>
          <w:bCs/>
          <w:i w:val="0"/>
          <w:iCs/>
          <w:spacing w:val="-1"/>
          <w:sz w:val="22"/>
          <w:szCs w:val="22"/>
        </w:rPr>
        <w:t>sa</w:t>
      </w:r>
      <w:r w:rsidRPr="001F2692">
        <w:rPr>
          <w:b w:val="0"/>
          <w:bCs/>
          <w:i w:val="0"/>
          <w:iCs/>
          <w:sz w:val="22"/>
          <w:szCs w:val="22"/>
        </w:rPr>
        <w:t>ka p</w:t>
      </w:r>
      <w:r w:rsidRPr="001F2692">
        <w:rPr>
          <w:b w:val="0"/>
          <w:bCs/>
          <w:i w:val="0"/>
          <w:iCs/>
          <w:spacing w:val="1"/>
          <w:sz w:val="22"/>
          <w:szCs w:val="22"/>
        </w:rPr>
        <w:t>r</w:t>
      </w:r>
      <w:r w:rsidRPr="001F2692">
        <w:rPr>
          <w:b w:val="0"/>
          <w:bCs/>
          <w:i w:val="0"/>
          <w:iCs/>
          <w:spacing w:val="-1"/>
          <w:sz w:val="22"/>
          <w:szCs w:val="22"/>
        </w:rPr>
        <w:t>a</w:t>
      </w:r>
      <w:r w:rsidRPr="001F2692">
        <w:rPr>
          <w:b w:val="0"/>
          <w:bCs/>
          <w:i w:val="0"/>
          <w:iCs/>
          <w:spacing w:val="5"/>
          <w:sz w:val="22"/>
          <w:szCs w:val="22"/>
        </w:rPr>
        <w:t>k</w:t>
      </w:r>
      <w:r w:rsidRPr="001F2692">
        <w:rPr>
          <w:b w:val="0"/>
          <w:bCs/>
          <w:i w:val="0"/>
          <w:iCs/>
          <w:spacing w:val="-2"/>
          <w:sz w:val="22"/>
          <w:szCs w:val="22"/>
        </w:rPr>
        <w:t>s</w:t>
      </w:r>
      <w:r w:rsidRPr="001F2692">
        <w:rPr>
          <w:b w:val="0"/>
          <w:bCs/>
          <w:i w:val="0"/>
          <w:iCs/>
          <w:spacing w:val="-1"/>
          <w:sz w:val="22"/>
          <w:szCs w:val="22"/>
        </w:rPr>
        <w:t>e</w:t>
      </w:r>
      <w:r w:rsidRPr="001F2692">
        <w:rPr>
          <w:b w:val="0"/>
          <w:bCs/>
          <w:i w:val="0"/>
          <w:iCs/>
          <w:sz w:val="22"/>
          <w:szCs w:val="22"/>
        </w:rPr>
        <w:t>s v</w:t>
      </w:r>
      <w:r w:rsidRPr="001F2692">
        <w:rPr>
          <w:b w:val="0"/>
          <w:bCs/>
          <w:i w:val="0"/>
          <w:iCs/>
          <w:spacing w:val="-4"/>
          <w:sz w:val="22"/>
          <w:szCs w:val="22"/>
        </w:rPr>
        <w:t>i</w:t>
      </w:r>
      <w:r w:rsidRPr="001F2692">
        <w:rPr>
          <w:b w:val="0"/>
          <w:bCs/>
          <w:i w:val="0"/>
          <w:iCs/>
          <w:spacing w:val="-1"/>
          <w:sz w:val="22"/>
          <w:szCs w:val="22"/>
        </w:rPr>
        <w:t>e</w:t>
      </w:r>
      <w:r w:rsidRPr="001F2692">
        <w:rPr>
          <w:b w:val="0"/>
          <w:bCs/>
          <w:i w:val="0"/>
          <w:iCs/>
          <w:spacing w:val="5"/>
          <w:sz w:val="22"/>
          <w:szCs w:val="22"/>
        </w:rPr>
        <w:t>t</w:t>
      </w:r>
      <w:r w:rsidRPr="001F2692">
        <w:rPr>
          <w:b w:val="0"/>
          <w:bCs/>
          <w:i w:val="0"/>
          <w:iCs/>
          <w:spacing w:val="-1"/>
          <w:sz w:val="22"/>
          <w:szCs w:val="22"/>
        </w:rPr>
        <w:t>a</w:t>
      </w:r>
      <w:r w:rsidRPr="001F2692">
        <w:rPr>
          <w:b w:val="0"/>
          <w:bCs/>
          <w:i w:val="0"/>
          <w:iCs/>
          <w:spacing w:val="-2"/>
          <w:sz w:val="22"/>
          <w:szCs w:val="22"/>
        </w:rPr>
        <w:t>s</w:t>
      </w:r>
      <w:r w:rsidRPr="001F2692">
        <w:rPr>
          <w:b w:val="0"/>
          <w:bCs/>
          <w:i w:val="0"/>
          <w:iCs/>
          <w:sz w:val="22"/>
          <w:szCs w:val="22"/>
        </w:rPr>
        <w:t>, un</w:t>
      </w:r>
      <w:r w:rsidRPr="001F2692">
        <w:rPr>
          <w:b w:val="0"/>
          <w:bCs/>
          <w:i w:val="0"/>
          <w:iCs/>
          <w:spacing w:val="-4"/>
          <w:sz w:val="22"/>
          <w:szCs w:val="22"/>
        </w:rPr>
        <w:t>i</w:t>
      </w:r>
      <w:r w:rsidRPr="001F2692">
        <w:rPr>
          <w:b w:val="0"/>
          <w:bCs/>
          <w:i w:val="0"/>
          <w:iCs/>
          <w:spacing w:val="5"/>
          <w:sz w:val="22"/>
          <w:szCs w:val="22"/>
        </w:rPr>
        <w:t>v</w:t>
      </w:r>
      <w:r w:rsidRPr="001F2692">
        <w:rPr>
          <w:b w:val="0"/>
          <w:bCs/>
          <w:i w:val="0"/>
          <w:iCs/>
          <w:spacing w:val="-1"/>
          <w:sz w:val="22"/>
          <w:szCs w:val="22"/>
        </w:rPr>
        <w:t>e</w:t>
      </w:r>
      <w:r w:rsidRPr="001F2692">
        <w:rPr>
          <w:b w:val="0"/>
          <w:bCs/>
          <w:i w:val="0"/>
          <w:iCs/>
          <w:spacing w:val="1"/>
          <w:sz w:val="22"/>
          <w:szCs w:val="22"/>
        </w:rPr>
        <w:t>r</w:t>
      </w:r>
      <w:r w:rsidRPr="001F2692">
        <w:rPr>
          <w:b w:val="0"/>
          <w:bCs/>
          <w:i w:val="0"/>
          <w:iCs/>
          <w:spacing w:val="2"/>
          <w:sz w:val="22"/>
          <w:szCs w:val="22"/>
        </w:rPr>
        <w:t>s</w:t>
      </w:r>
      <w:r w:rsidRPr="001F2692">
        <w:rPr>
          <w:b w:val="0"/>
          <w:bCs/>
          <w:i w:val="0"/>
          <w:iCs/>
          <w:spacing w:val="-9"/>
          <w:sz w:val="22"/>
          <w:szCs w:val="22"/>
        </w:rPr>
        <w:t>i</w:t>
      </w:r>
      <w:r w:rsidRPr="001F2692">
        <w:rPr>
          <w:b w:val="0"/>
          <w:bCs/>
          <w:i w:val="0"/>
          <w:iCs/>
          <w:spacing w:val="5"/>
          <w:sz w:val="22"/>
          <w:szCs w:val="22"/>
        </w:rPr>
        <w:t>t</w:t>
      </w:r>
      <w:r w:rsidRPr="001F2692">
        <w:rPr>
          <w:b w:val="0"/>
          <w:bCs/>
          <w:i w:val="0"/>
          <w:iCs/>
          <w:spacing w:val="-1"/>
          <w:sz w:val="22"/>
          <w:szCs w:val="22"/>
        </w:rPr>
        <w:t>ā</w:t>
      </w:r>
      <w:r w:rsidRPr="001F2692">
        <w:rPr>
          <w:b w:val="0"/>
          <w:bCs/>
          <w:i w:val="0"/>
          <w:iCs/>
          <w:spacing w:val="5"/>
          <w:sz w:val="22"/>
          <w:szCs w:val="22"/>
        </w:rPr>
        <w:t>t</w:t>
      </w:r>
      <w:r w:rsidRPr="001F2692">
        <w:rPr>
          <w:b w:val="0"/>
          <w:bCs/>
          <w:i w:val="0"/>
          <w:iCs/>
          <w:spacing w:val="-1"/>
          <w:sz w:val="22"/>
          <w:szCs w:val="22"/>
        </w:rPr>
        <w:t>e</w:t>
      </w:r>
      <w:r w:rsidRPr="001F2692">
        <w:rPr>
          <w:b w:val="0"/>
          <w:bCs/>
          <w:i w:val="0"/>
          <w:iCs/>
          <w:sz w:val="22"/>
          <w:szCs w:val="22"/>
        </w:rPr>
        <w:t>s un p</w:t>
      </w:r>
      <w:r w:rsidRPr="001F2692">
        <w:rPr>
          <w:b w:val="0"/>
          <w:bCs/>
          <w:i w:val="0"/>
          <w:iCs/>
          <w:spacing w:val="1"/>
          <w:sz w:val="22"/>
          <w:szCs w:val="22"/>
        </w:rPr>
        <w:t>r</w:t>
      </w:r>
      <w:r w:rsidRPr="001F2692">
        <w:rPr>
          <w:b w:val="0"/>
          <w:bCs/>
          <w:i w:val="0"/>
          <w:iCs/>
          <w:spacing w:val="-1"/>
          <w:sz w:val="22"/>
          <w:szCs w:val="22"/>
        </w:rPr>
        <w:t>a</w:t>
      </w:r>
      <w:r w:rsidRPr="001F2692">
        <w:rPr>
          <w:b w:val="0"/>
          <w:bCs/>
          <w:i w:val="0"/>
          <w:iCs/>
          <w:sz w:val="22"/>
          <w:szCs w:val="22"/>
        </w:rPr>
        <w:t>k</w:t>
      </w:r>
      <w:r w:rsidRPr="001F2692">
        <w:rPr>
          <w:b w:val="0"/>
          <w:bCs/>
          <w:i w:val="0"/>
          <w:iCs/>
          <w:spacing w:val="10"/>
          <w:sz w:val="22"/>
          <w:szCs w:val="22"/>
        </w:rPr>
        <w:t>t</w:t>
      </w:r>
      <w:r w:rsidRPr="001F2692">
        <w:rPr>
          <w:b w:val="0"/>
          <w:bCs/>
          <w:i w:val="0"/>
          <w:iCs/>
          <w:spacing w:val="-9"/>
          <w:sz w:val="22"/>
          <w:szCs w:val="22"/>
        </w:rPr>
        <w:t>i</w:t>
      </w:r>
      <w:r w:rsidRPr="001F2692">
        <w:rPr>
          <w:b w:val="0"/>
          <w:bCs/>
          <w:i w:val="0"/>
          <w:iCs/>
          <w:sz w:val="22"/>
          <w:szCs w:val="22"/>
        </w:rPr>
        <w:t>k</w:t>
      </w:r>
      <w:r w:rsidRPr="001F2692">
        <w:rPr>
          <w:b w:val="0"/>
          <w:bCs/>
          <w:i w:val="0"/>
          <w:iCs/>
          <w:spacing w:val="4"/>
          <w:sz w:val="22"/>
          <w:szCs w:val="22"/>
        </w:rPr>
        <w:t>a</w:t>
      </w:r>
      <w:r w:rsidRPr="001F2692">
        <w:rPr>
          <w:b w:val="0"/>
          <w:bCs/>
          <w:i w:val="0"/>
          <w:iCs/>
          <w:spacing w:val="-5"/>
          <w:sz w:val="22"/>
          <w:szCs w:val="22"/>
        </w:rPr>
        <w:t>n</w:t>
      </w:r>
      <w:r w:rsidRPr="001F2692">
        <w:rPr>
          <w:b w:val="0"/>
          <w:bCs/>
          <w:i w:val="0"/>
          <w:iCs/>
          <w:spacing w:val="5"/>
          <w:sz w:val="22"/>
          <w:szCs w:val="22"/>
        </w:rPr>
        <w:t>t</w:t>
      </w:r>
      <w:r w:rsidRPr="001F2692">
        <w:rPr>
          <w:b w:val="0"/>
          <w:bCs/>
          <w:i w:val="0"/>
          <w:iCs/>
          <w:sz w:val="22"/>
          <w:szCs w:val="22"/>
        </w:rPr>
        <w:t xml:space="preserve">a </w:t>
      </w:r>
      <w:r w:rsidRPr="001F2692">
        <w:rPr>
          <w:b w:val="0"/>
          <w:bCs/>
          <w:i w:val="0"/>
          <w:iCs/>
          <w:spacing w:val="5"/>
          <w:sz w:val="22"/>
          <w:szCs w:val="22"/>
        </w:rPr>
        <w:t>t</w:t>
      </w:r>
      <w:r w:rsidRPr="001F2692">
        <w:rPr>
          <w:b w:val="0"/>
          <w:bCs/>
          <w:i w:val="0"/>
          <w:iCs/>
          <w:spacing w:val="-9"/>
          <w:sz w:val="22"/>
          <w:szCs w:val="22"/>
        </w:rPr>
        <w:t>i</w:t>
      </w:r>
      <w:r w:rsidRPr="001F2692">
        <w:rPr>
          <w:b w:val="0"/>
          <w:bCs/>
          <w:i w:val="0"/>
          <w:iCs/>
          <w:spacing w:val="4"/>
          <w:sz w:val="22"/>
          <w:szCs w:val="22"/>
        </w:rPr>
        <w:t>e</w:t>
      </w:r>
      <w:r w:rsidRPr="001F2692">
        <w:rPr>
          <w:b w:val="0"/>
          <w:bCs/>
          <w:i w:val="0"/>
          <w:iCs/>
          <w:spacing w:val="10"/>
          <w:sz w:val="22"/>
          <w:szCs w:val="22"/>
        </w:rPr>
        <w:t>s</w:t>
      </w:r>
      <w:r w:rsidRPr="001F2692">
        <w:rPr>
          <w:b w:val="0"/>
          <w:bCs/>
          <w:i w:val="0"/>
          <w:iCs/>
          <w:spacing w:val="-4"/>
          <w:sz w:val="22"/>
          <w:szCs w:val="22"/>
        </w:rPr>
        <w:t>ī</w:t>
      </w:r>
      <w:r w:rsidRPr="001F2692">
        <w:rPr>
          <w:b w:val="0"/>
          <w:bCs/>
          <w:i w:val="0"/>
          <w:iCs/>
          <w:sz w:val="22"/>
          <w:szCs w:val="22"/>
        </w:rPr>
        <w:t>b</w:t>
      </w:r>
      <w:r w:rsidRPr="001F2692">
        <w:rPr>
          <w:b w:val="0"/>
          <w:bCs/>
          <w:i w:val="0"/>
          <w:iCs/>
          <w:spacing w:val="-1"/>
          <w:sz w:val="22"/>
          <w:szCs w:val="22"/>
        </w:rPr>
        <w:t>a</w:t>
      </w:r>
      <w:r w:rsidRPr="001F2692">
        <w:rPr>
          <w:b w:val="0"/>
          <w:bCs/>
          <w:i w:val="0"/>
          <w:iCs/>
          <w:sz w:val="22"/>
          <w:szCs w:val="22"/>
        </w:rPr>
        <w:t xml:space="preserve">s </w:t>
      </w:r>
      <w:r w:rsidRPr="001F2692">
        <w:rPr>
          <w:b w:val="0"/>
          <w:bCs/>
          <w:i w:val="0"/>
          <w:iCs/>
          <w:spacing w:val="5"/>
          <w:sz w:val="22"/>
          <w:szCs w:val="22"/>
        </w:rPr>
        <w:t>u</w:t>
      </w:r>
      <w:r w:rsidRPr="001F2692">
        <w:rPr>
          <w:b w:val="0"/>
          <w:bCs/>
          <w:i w:val="0"/>
          <w:iCs/>
          <w:sz w:val="22"/>
          <w:szCs w:val="22"/>
        </w:rPr>
        <w:t xml:space="preserve">n </w:t>
      </w:r>
      <w:r w:rsidRPr="001F2692">
        <w:rPr>
          <w:b w:val="0"/>
          <w:bCs/>
          <w:i w:val="0"/>
          <w:iCs/>
          <w:spacing w:val="5"/>
          <w:sz w:val="22"/>
          <w:szCs w:val="22"/>
        </w:rPr>
        <w:t>p</w:t>
      </w:r>
      <w:r w:rsidRPr="001F2692">
        <w:rPr>
          <w:b w:val="0"/>
          <w:bCs/>
          <w:i w:val="0"/>
          <w:iCs/>
          <w:spacing w:val="-9"/>
          <w:sz w:val="22"/>
          <w:szCs w:val="22"/>
        </w:rPr>
        <w:t>i</w:t>
      </w:r>
      <w:r w:rsidRPr="001F2692">
        <w:rPr>
          <w:b w:val="0"/>
          <w:bCs/>
          <w:i w:val="0"/>
          <w:iCs/>
          <w:spacing w:val="4"/>
          <w:sz w:val="22"/>
          <w:szCs w:val="22"/>
        </w:rPr>
        <w:t>e</w:t>
      </w:r>
      <w:r w:rsidRPr="001F2692">
        <w:rPr>
          <w:b w:val="0"/>
          <w:bCs/>
          <w:i w:val="0"/>
          <w:iCs/>
          <w:spacing w:val="-5"/>
          <w:sz w:val="22"/>
          <w:szCs w:val="22"/>
        </w:rPr>
        <w:t>n</w:t>
      </w:r>
      <w:r w:rsidRPr="001F2692">
        <w:rPr>
          <w:b w:val="0"/>
          <w:bCs/>
          <w:i w:val="0"/>
          <w:iCs/>
          <w:spacing w:val="-1"/>
          <w:sz w:val="22"/>
          <w:szCs w:val="22"/>
        </w:rPr>
        <w:t>ā</w:t>
      </w:r>
      <w:r w:rsidRPr="001F2692">
        <w:rPr>
          <w:b w:val="0"/>
          <w:bCs/>
          <w:i w:val="0"/>
          <w:iCs/>
          <w:sz w:val="22"/>
          <w:szCs w:val="22"/>
        </w:rPr>
        <w:t>k</w:t>
      </w:r>
      <w:r w:rsidRPr="001F2692">
        <w:rPr>
          <w:b w:val="0"/>
          <w:bCs/>
          <w:i w:val="0"/>
          <w:iCs/>
          <w:spacing w:val="5"/>
          <w:sz w:val="22"/>
          <w:szCs w:val="22"/>
        </w:rPr>
        <w:t>u</w:t>
      </w:r>
      <w:r w:rsidRPr="001F2692">
        <w:rPr>
          <w:b w:val="0"/>
          <w:bCs/>
          <w:i w:val="0"/>
          <w:iCs/>
          <w:spacing w:val="-4"/>
          <w:sz w:val="22"/>
          <w:szCs w:val="22"/>
        </w:rPr>
        <w:t>m</w:t>
      </w:r>
      <w:r w:rsidRPr="001F2692">
        <w:rPr>
          <w:b w:val="0"/>
          <w:bCs/>
          <w:i w:val="0"/>
          <w:iCs/>
          <w:spacing w:val="5"/>
          <w:sz w:val="22"/>
          <w:szCs w:val="22"/>
        </w:rPr>
        <w:t>u</w:t>
      </w:r>
      <w:r w:rsidRPr="001F2692">
        <w:rPr>
          <w:b w:val="0"/>
          <w:bCs/>
          <w:i w:val="0"/>
          <w:iCs/>
          <w:spacing w:val="-2"/>
          <w:sz w:val="22"/>
          <w:szCs w:val="22"/>
        </w:rPr>
        <w:t>s</w:t>
      </w:r>
      <w:r w:rsidRPr="001F2692">
        <w:rPr>
          <w:b w:val="0"/>
          <w:bCs/>
          <w:i w:val="0"/>
          <w:iCs/>
          <w:sz w:val="22"/>
          <w:szCs w:val="22"/>
        </w:rPr>
        <w:t>, p</w:t>
      </w:r>
      <w:r w:rsidRPr="001F2692">
        <w:rPr>
          <w:b w:val="0"/>
          <w:bCs/>
          <w:i w:val="0"/>
          <w:iCs/>
          <w:spacing w:val="1"/>
          <w:sz w:val="22"/>
          <w:szCs w:val="22"/>
        </w:rPr>
        <w:t>r</w:t>
      </w:r>
      <w:r w:rsidRPr="001F2692">
        <w:rPr>
          <w:b w:val="0"/>
          <w:bCs/>
          <w:i w:val="0"/>
          <w:iCs/>
          <w:spacing w:val="-1"/>
          <w:sz w:val="22"/>
          <w:szCs w:val="22"/>
        </w:rPr>
        <w:t>a</w:t>
      </w:r>
      <w:r w:rsidRPr="001F2692">
        <w:rPr>
          <w:b w:val="0"/>
          <w:bCs/>
          <w:i w:val="0"/>
          <w:iCs/>
          <w:sz w:val="22"/>
          <w:szCs w:val="22"/>
        </w:rPr>
        <w:t>k</w:t>
      </w:r>
      <w:r w:rsidRPr="001F2692">
        <w:rPr>
          <w:b w:val="0"/>
          <w:bCs/>
          <w:i w:val="0"/>
          <w:iCs/>
          <w:spacing w:val="2"/>
          <w:sz w:val="22"/>
          <w:szCs w:val="22"/>
        </w:rPr>
        <w:t>s</w:t>
      </w:r>
      <w:r w:rsidRPr="001F2692">
        <w:rPr>
          <w:b w:val="0"/>
          <w:bCs/>
          <w:i w:val="0"/>
          <w:iCs/>
          <w:spacing w:val="-1"/>
          <w:sz w:val="22"/>
          <w:szCs w:val="22"/>
        </w:rPr>
        <w:t>e</w:t>
      </w:r>
      <w:r w:rsidRPr="001F2692">
        <w:rPr>
          <w:b w:val="0"/>
          <w:bCs/>
          <w:i w:val="0"/>
          <w:iCs/>
          <w:sz w:val="22"/>
          <w:szCs w:val="22"/>
        </w:rPr>
        <w:t>s i</w:t>
      </w:r>
      <w:r w:rsidRPr="001F2692">
        <w:rPr>
          <w:b w:val="0"/>
          <w:bCs/>
          <w:i w:val="0"/>
          <w:iCs/>
          <w:spacing w:val="-4"/>
          <w:sz w:val="22"/>
          <w:szCs w:val="22"/>
        </w:rPr>
        <w:t>l</w:t>
      </w:r>
      <w:r w:rsidRPr="001F2692">
        <w:rPr>
          <w:b w:val="0"/>
          <w:bCs/>
          <w:i w:val="0"/>
          <w:iCs/>
          <w:sz w:val="22"/>
          <w:szCs w:val="22"/>
        </w:rPr>
        <w:t>g</w:t>
      </w:r>
      <w:r w:rsidRPr="001F2692">
        <w:rPr>
          <w:b w:val="0"/>
          <w:bCs/>
          <w:i w:val="0"/>
          <w:iCs/>
          <w:spacing w:val="5"/>
          <w:sz w:val="22"/>
          <w:szCs w:val="22"/>
        </w:rPr>
        <w:t>u</w:t>
      </w:r>
      <w:r w:rsidRPr="001F2692">
        <w:rPr>
          <w:b w:val="0"/>
          <w:bCs/>
          <w:i w:val="0"/>
          <w:iCs/>
          <w:spacing w:val="-4"/>
          <w:sz w:val="22"/>
          <w:szCs w:val="22"/>
        </w:rPr>
        <w:t>m</w:t>
      </w:r>
      <w:r w:rsidRPr="001F2692">
        <w:rPr>
          <w:b w:val="0"/>
          <w:bCs/>
          <w:i w:val="0"/>
          <w:iCs/>
          <w:sz w:val="22"/>
          <w:szCs w:val="22"/>
        </w:rPr>
        <w:t>u, l</w:t>
      </w:r>
      <w:r w:rsidRPr="001F2692">
        <w:rPr>
          <w:b w:val="0"/>
          <w:bCs/>
          <w:i w:val="0"/>
          <w:iCs/>
          <w:spacing w:val="-4"/>
          <w:sz w:val="22"/>
          <w:szCs w:val="22"/>
        </w:rPr>
        <w:t>ī</w:t>
      </w:r>
      <w:r w:rsidRPr="001F2692">
        <w:rPr>
          <w:b w:val="0"/>
          <w:bCs/>
          <w:i w:val="0"/>
          <w:iCs/>
          <w:sz w:val="22"/>
          <w:szCs w:val="22"/>
        </w:rPr>
        <w:t>g</w:t>
      </w:r>
      <w:r w:rsidRPr="001F2692">
        <w:rPr>
          <w:b w:val="0"/>
          <w:bCs/>
          <w:i w:val="0"/>
          <w:iCs/>
          <w:spacing w:val="5"/>
          <w:sz w:val="22"/>
          <w:szCs w:val="22"/>
        </w:rPr>
        <w:t>u</w:t>
      </w:r>
      <w:r w:rsidRPr="001F2692">
        <w:rPr>
          <w:b w:val="0"/>
          <w:bCs/>
          <w:i w:val="0"/>
          <w:iCs/>
          <w:sz w:val="22"/>
          <w:szCs w:val="22"/>
        </w:rPr>
        <w:t xml:space="preserve">ma </w:t>
      </w:r>
      <w:r w:rsidRPr="001F2692">
        <w:rPr>
          <w:b w:val="0"/>
          <w:bCs/>
          <w:i w:val="0"/>
          <w:iCs/>
          <w:spacing w:val="-4"/>
          <w:sz w:val="22"/>
          <w:szCs w:val="22"/>
        </w:rPr>
        <w:t>i</w:t>
      </w:r>
      <w:r w:rsidRPr="001F2692">
        <w:rPr>
          <w:b w:val="0"/>
          <w:bCs/>
          <w:i w:val="0"/>
          <w:iCs/>
          <w:spacing w:val="4"/>
          <w:sz w:val="22"/>
          <w:szCs w:val="22"/>
        </w:rPr>
        <w:t>z</w:t>
      </w:r>
      <w:r w:rsidRPr="001F2692">
        <w:rPr>
          <w:b w:val="0"/>
          <w:bCs/>
          <w:i w:val="0"/>
          <w:iCs/>
          <w:spacing w:val="-5"/>
          <w:sz w:val="22"/>
          <w:szCs w:val="22"/>
        </w:rPr>
        <w:t>b</w:t>
      </w:r>
      <w:r w:rsidRPr="001F2692">
        <w:rPr>
          <w:b w:val="0"/>
          <w:bCs/>
          <w:i w:val="0"/>
          <w:iCs/>
          <w:spacing w:val="4"/>
          <w:sz w:val="22"/>
          <w:szCs w:val="22"/>
        </w:rPr>
        <w:t>e</w:t>
      </w:r>
      <w:r w:rsidRPr="001F2692">
        <w:rPr>
          <w:b w:val="0"/>
          <w:bCs/>
          <w:i w:val="0"/>
          <w:iCs/>
          <w:spacing w:val="-4"/>
          <w:sz w:val="22"/>
          <w:szCs w:val="22"/>
        </w:rPr>
        <w:t>i</w:t>
      </w:r>
      <w:r w:rsidRPr="001F2692">
        <w:rPr>
          <w:b w:val="0"/>
          <w:bCs/>
          <w:i w:val="0"/>
          <w:iCs/>
          <w:sz w:val="22"/>
          <w:szCs w:val="22"/>
        </w:rPr>
        <w:t>g</w:t>
      </w:r>
      <w:r w:rsidRPr="001F2692">
        <w:rPr>
          <w:b w:val="0"/>
          <w:bCs/>
          <w:i w:val="0"/>
          <w:iCs/>
          <w:spacing w:val="-2"/>
          <w:sz w:val="22"/>
          <w:szCs w:val="22"/>
        </w:rPr>
        <w:t>š</w:t>
      </w:r>
      <w:r w:rsidRPr="001F2692">
        <w:rPr>
          <w:b w:val="0"/>
          <w:bCs/>
          <w:i w:val="0"/>
          <w:iCs/>
          <w:spacing w:val="4"/>
          <w:sz w:val="22"/>
          <w:szCs w:val="22"/>
        </w:rPr>
        <w:t>a</w:t>
      </w:r>
      <w:r w:rsidRPr="001F2692">
        <w:rPr>
          <w:b w:val="0"/>
          <w:bCs/>
          <w:i w:val="0"/>
          <w:iCs/>
          <w:sz w:val="22"/>
          <w:szCs w:val="22"/>
        </w:rPr>
        <w:t>n</w:t>
      </w:r>
      <w:r w:rsidRPr="001F2692">
        <w:rPr>
          <w:b w:val="0"/>
          <w:bCs/>
          <w:i w:val="0"/>
          <w:iCs/>
          <w:spacing w:val="-1"/>
          <w:sz w:val="22"/>
          <w:szCs w:val="22"/>
        </w:rPr>
        <w:t>ā</w:t>
      </w:r>
      <w:r w:rsidRPr="001F2692">
        <w:rPr>
          <w:b w:val="0"/>
          <w:bCs/>
          <w:i w:val="0"/>
          <w:iCs/>
          <w:sz w:val="22"/>
          <w:szCs w:val="22"/>
        </w:rPr>
        <w:t xml:space="preserve">s </w:t>
      </w:r>
      <w:r w:rsidRPr="001F2692">
        <w:rPr>
          <w:b w:val="0"/>
          <w:bCs/>
          <w:i w:val="0"/>
          <w:iCs/>
          <w:spacing w:val="-5"/>
          <w:sz w:val="22"/>
          <w:szCs w:val="22"/>
        </w:rPr>
        <w:t>n</w:t>
      </w:r>
      <w:r w:rsidRPr="001F2692">
        <w:rPr>
          <w:b w:val="0"/>
          <w:bCs/>
          <w:i w:val="0"/>
          <w:iCs/>
          <w:spacing w:val="5"/>
          <w:sz w:val="22"/>
          <w:szCs w:val="22"/>
        </w:rPr>
        <w:t>o</w:t>
      </w:r>
      <w:r w:rsidRPr="001F2692">
        <w:rPr>
          <w:b w:val="0"/>
          <w:bCs/>
          <w:i w:val="0"/>
          <w:iCs/>
          <w:spacing w:val="-2"/>
          <w:sz w:val="22"/>
          <w:szCs w:val="22"/>
        </w:rPr>
        <w:t>s</w:t>
      </w:r>
      <w:r w:rsidRPr="001F2692">
        <w:rPr>
          <w:b w:val="0"/>
          <w:bCs/>
          <w:i w:val="0"/>
          <w:iCs/>
          <w:spacing w:val="-1"/>
          <w:sz w:val="22"/>
          <w:szCs w:val="22"/>
        </w:rPr>
        <w:t>a</w:t>
      </w:r>
      <w:r w:rsidRPr="001F2692">
        <w:rPr>
          <w:b w:val="0"/>
          <w:bCs/>
          <w:i w:val="0"/>
          <w:iCs/>
          <w:spacing w:val="4"/>
          <w:sz w:val="22"/>
          <w:szCs w:val="22"/>
        </w:rPr>
        <w:t>c</w:t>
      </w:r>
      <w:r w:rsidRPr="001F2692">
        <w:rPr>
          <w:b w:val="0"/>
          <w:bCs/>
          <w:i w:val="0"/>
          <w:iCs/>
          <w:sz w:val="22"/>
          <w:szCs w:val="22"/>
        </w:rPr>
        <w:t>ī</w:t>
      </w:r>
      <w:r w:rsidRPr="001F2692">
        <w:rPr>
          <w:b w:val="0"/>
          <w:bCs/>
          <w:i w:val="0"/>
          <w:iCs/>
          <w:spacing w:val="-4"/>
          <w:sz w:val="22"/>
          <w:szCs w:val="22"/>
        </w:rPr>
        <w:t>j</w:t>
      </w:r>
      <w:r w:rsidRPr="001F2692">
        <w:rPr>
          <w:b w:val="0"/>
          <w:bCs/>
          <w:i w:val="0"/>
          <w:iCs/>
          <w:spacing w:val="5"/>
          <w:sz w:val="22"/>
          <w:szCs w:val="22"/>
        </w:rPr>
        <w:t>u</w:t>
      </w:r>
      <w:r w:rsidRPr="001F2692">
        <w:rPr>
          <w:b w:val="0"/>
          <w:bCs/>
          <w:i w:val="0"/>
          <w:iCs/>
          <w:spacing w:val="-4"/>
          <w:sz w:val="22"/>
          <w:szCs w:val="22"/>
        </w:rPr>
        <w:t>m</w:t>
      </w:r>
      <w:r w:rsidRPr="001F2692">
        <w:rPr>
          <w:b w:val="0"/>
          <w:bCs/>
          <w:i w:val="0"/>
          <w:iCs/>
          <w:sz w:val="22"/>
          <w:szCs w:val="22"/>
        </w:rPr>
        <w:t xml:space="preserve">us </w:t>
      </w:r>
      <w:r w:rsidRPr="001F2692">
        <w:rPr>
          <w:b w:val="0"/>
          <w:bCs/>
          <w:i w:val="0"/>
          <w:iCs/>
          <w:spacing w:val="5"/>
          <w:sz w:val="22"/>
          <w:szCs w:val="22"/>
        </w:rPr>
        <w:t>u</w:t>
      </w:r>
      <w:r w:rsidRPr="001F2692">
        <w:rPr>
          <w:b w:val="0"/>
          <w:bCs/>
          <w:i w:val="0"/>
          <w:iCs/>
          <w:sz w:val="22"/>
          <w:szCs w:val="22"/>
        </w:rPr>
        <w:t xml:space="preserve">n </w:t>
      </w:r>
      <w:r w:rsidRPr="001F2692">
        <w:rPr>
          <w:b w:val="0"/>
          <w:bCs/>
          <w:i w:val="0"/>
          <w:iCs/>
          <w:spacing w:val="4"/>
          <w:sz w:val="22"/>
          <w:szCs w:val="22"/>
        </w:rPr>
        <w:t>c</w:t>
      </w:r>
      <w:r w:rsidRPr="001F2692">
        <w:rPr>
          <w:b w:val="0"/>
          <w:bCs/>
          <w:i w:val="0"/>
          <w:iCs/>
          <w:spacing w:val="-9"/>
          <w:sz w:val="22"/>
          <w:szCs w:val="22"/>
        </w:rPr>
        <w:t>i</w:t>
      </w:r>
      <w:r w:rsidRPr="001F2692">
        <w:rPr>
          <w:b w:val="0"/>
          <w:bCs/>
          <w:i w:val="0"/>
          <w:iCs/>
          <w:spacing w:val="5"/>
          <w:sz w:val="22"/>
          <w:szCs w:val="22"/>
        </w:rPr>
        <w:t>t</w:t>
      </w:r>
      <w:r w:rsidRPr="001F2692">
        <w:rPr>
          <w:b w:val="0"/>
          <w:bCs/>
          <w:i w:val="0"/>
          <w:iCs/>
          <w:sz w:val="22"/>
          <w:szCs w:val="22"/>
        </w:rPr>
        <w:t xml:space="preserve">us </w:t>
      </w:r>
      <w:r w:rsidRPr="001F2692">
        <w:rPr>
          <w:b w:val="0"/>
          <w:bCs/>
          <w:i w:val="0"/>
          <w:iCs/>
          <w:spacing w:val="-5"/>
          <w:sz w:val="22"/>
          <w:szCs w:val="22"/>
        </w:rPr>
        <w:t>b</w:t>
      </w:r>
      <w:r w:rsidRPr="001F2692">
        <w:rPr>
          <w:b w:val="0"/>
          <w:bCs/>
          <w:i w:val="0"/>
          <w:iCs/>
          <w:sz w:val="22"/>
          <w:szCs w:val="22"/>
        </w:rPr>
        <w:t>ū</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2"/>
          <w:sz w:val="22"/>
          <w:szCs w:val="22"/>
        </w:rPr>
        <w:t>s</w:t>
      </w:r>
      <w:r w:rsidRPr="001F2692">
        <w:rPr>
          <w:b w:val="0"/>
          <w:bCs/>
          <w:i w:val="0"/>
          <w:iCs/>
          <w:sz w:val="22"/>
          <w:szCs w:val="22"/>
        </w:rPr>
        <w:t>k</w:t>
      </w:r>
      <w:r w:rsidRPr="001F2692">
        <w:rPr>
          <w:b w:val="0"/>
          <w:bCs/>
          <w:i w:val="0"/>
          <w:iCs/>
          <w:spacing w:val="5"/>
          <w:sz w:val="22"/>
          <w:szCs w:val="22"/>
        </w:rPr>
        <w:t>u</w:t>
      </w:r>
      <w:r w:rsidRPr="001F2692">
        <w:rPr>
          <w:b w:val="0"/>
          <w:bCs/>
          <w:i w:val="0"/>
          <w:iCs/>
          <w:sz w:val="22"/>
          <w:szCs w:val="22"/>
        </w:rPr>
        <w:t xml:space="preserve">s </w:t>
      </w:r>
      <w:r w:rsidRPr="001F2692">
        <w:rPr>
          <w:b w:val="0"/>
          <w:bCs/>
          <w:i w:val="0"/>
          <w:iCs/>
          <w:spacing w:val="-9"/>
          <w:sz w:val="22"/>
          <w:szCs w:val="22"/>
        </w:rPr>
        <w:t>j</w:t>
      </w:r>
      <w:r w:rsidRPr="001F2692">
        <w:rPr>
          <w:b w:val="0"/>
          <w:bCs/>
          <w:i w:val="0"/>
          <w:iCs/>
          <w:spacing w:val="-1"/>
          <w:sz w:val="22"/>
          <w:szCs w:val="22"/>
        </w:rPr>
        <w:t>a</w:t>
      </w:r>
      <w:r w:rsidRPr="001F2692">
        <w:rPr>
          <w:b w:val="0"/>
          <w:bCs/>
          <w:i w:val="0"/>
          <w:iCs/>
          <w:sz w:val="22"/>
          <w:szCs w:val="22"/>
        </w:rPr>
        <w:t>u</w:t>
      </w:r>
      <w:r w:rsidRPr="001F2692">
        <w:rPr>
          <w:b w:val="0"/>
          <w:bCs/>
          <w:i w:val="0"/>
          <w:iCs/>
          <w:spacing w:val="5"/>
          <w:sz w:val="22"/>
          <w:szCs w:val="22"/>
        </w:rPr>
        <w:t>t</w:t>
      </w:r>
      <w:r w:rsidRPr="001F2692">
        <w:rPr>
          <w:b w:val="0"/>
          <w:bCs/>
          <w:i w:val="0"/>
          <w:iCs/>
          <w:spacing w:val="4"/>
          <w:sz w:val="22"/>
          <w:szCs w:val="22"/>
        </w:rPr>
        <w:t>ā</w:t>
      </w:r>
      <w:r w:rsidRPr="001F2692">
        <w:rPr>
          <w:b w:val="0"/>
          <w:bCs/>
          <w:i w:val="0"/>
          <w:iCs/>
          <w:spacing w:val="-9"/>
          <w:sz w:val="22"/>
          <w:szCs w:val="22"/>
        </w:rPr>
        <w:t>j</w:t>
      </w:r>
      <w:r w:rsidRPr="001F2692">
        <w:rPr>
          <w:b w:val="0"/>
          <w:bCs/>
          <w:i w:val="0"/>
          <w:iCs/>
          <w:spacing w:val="5"/>
          <w:sz w:val="22"/>
          <w:szCs w:val="22"/>
        </w:rPr>
        <w:t>u</w:t>
      </w:r>
      <w:r w:rsidRPr="001F2692">
        <w:rPr>
          <w:b w:val="0"/>
          <w:bCs/>
          <w:i w:val="0"/>
          <w:iCs/>
          <w:spacing w:val="-4"/>
          <w:sz w:val="22"/>
          <w:szCs w:val="22"/>
        </w:rPr>
        <w:t>m</w:t>
      </w:r>
      <w:r w:rsidRPr="001F2692">
        <w:rPr>
          <w:b w:val="0"/>
          <w:bCs/>
          <w:i w:val="0"/>
          <w:iCs/>
          <w:spacing w:val="5"/>
          <w:sz w:val="22"/>
          <w:szCs w:val="22"/>
        </w:rPr>
        <w:t>u</w:t>
      </w:r>
      <w:r w:rsidRPr="001F2692">
        <w:rPr>
          <w:b w:val="0"/>
          <w:bCs/>
          <w:i w:val="0"/>
          <w:iCs/>
          <w:sz w:val="22"/>
          <w:szCs w:val="22"/>
        </w:rPr>
        <w:t xml:space="preserve">s. </w:t>
      </w:r>
    </w:p>
    <w:p w14:paraId="3AA71363" w14:textId="77777777" w:rsidR="0029180F" w:rsidRPr="001F2692" w:rsidRDefault="0029180F" w:rsidP="0029180F">
      <w:pPr>
        <w:pStyle w:val="Nosaukumi"/>
        <w:jc w:val="both"/>
        <w:rPr>
          <w:b w:val="0"/>
          <w:bCs/>
          <w:i w:val="0"/>
          <w:iCs/>
          <w:sz w:val="22"/>
          <w:szCs w:val="22"/>
        </w:rPr>
      </w:pPr>
      <w:bookmarkStart w:id="141" w:name="_Hlk154423427"/>
      <w:bookmarkStart w:id="142" w:name="_Hlk154519894"/>
      <w:r w:rsidRPr="001F2692">
        <w:rPr>
          <w:b w:val="0"/>
          <w:bCs/>
          <w:i w:val="0"/>
          <w:iCs/>
          <w:spacing w:val="1"/>
          <w:sz w:val="22"/>
          <w:szCs w:val="22"/>
        </w:rPr>
        <w:t>P</w:t>
      </w:r>
      <w:r w:rsidRPr="001F2692">
        <w:rPr>
          <w:b w:val="0"/>
          <w:bCs/>
          <w:i w:val="0"/>
          <w:iCs/>
          <w:spacing w:val="-1"/>
          <w:sz w:val="22"/>
          <w:szCs w:val="22"/>
        </w:rPr>
        <w:t>rofesionālās kvalifikācijas prakses</w:t>
      </w:r>
      <w:r w:rsidRPr="001F2692">
        <w:rPr>
          <w:b w:val="0"/>
          <w:bCs/>
          <w:i w:val="0"/>
          <w:iCs/>
          <w:sz w:val="22"/>
          <w:szCs w:val="22"/>
        </w:rPr>
        <w:t xml:space="preserve"> </w:t>
      </w:r>
      <w:bookmarkEnd w:id="141"/>
      <w:r w:rsidRPr="001F2692">
        <w:rPr>
          <w:b w:val="0"/>
          <w:bCs/>
          <w:i w:val="0"/>
          <w:iCs/>
          <w:sz w:val="22"/>
          <w:szCs w:val="22"/>
        </w:rPr>
        <w:t xml:space="preserve">nolikums un līgumu paraugi </w:t>
      </w:r>
      <w:r w:rsidRPr="001F2692">
        <w:rPr>
          <w:b w:val="0"/>
          <w:bCs/>
          <w:i w:val="0"/>
          <w:iCs/>
          <w:sz w:val="22"/>
          <w:szCs w:val="22"/>
          <w:shd w:val="clear" w:color="auto" w:fill="FFFFFF"/>
        </w:rPr>
        <w:t>pilna un nepilna laika studijām</w:t>
      </w:r>
      <w:r w:rsidRPr="001F2692">
        <w:rPr>
          <w:b w:val="0"/>
          <w:bCs/>
          <w:i w:val="0"/>
          <w:iCs/>
          <w:sz w:val="22"/>
          <w:szCs w:val="22"/>
        </w:rPr>
        <w:t xml:space="preserve"> apskatāmi  pielikumā. </w:t>
      </w:r>
      <w:bookmarkStart w:id="143" w:name="_Hlk88216269"/>
    </w:p>
    <w:p w14:paraId="369FA26B" w14:textId="77777777" w:rsidR="0029180F" w:rsidRPr="001F2692" w:rsidRDefault="0029180F" w:rsidP="0029180F">
      <w:pPr>
        <w:pStyle w:val="Nosaukumi"/>
        <w:jc w:val="both"/>
        <w:rPr>
          <w:b w:val="0"/>
          <w:bCs/>
          <w:i w:val="0"/>
          <w:iCs/>
          <w:sz w:val="22"/>
          <w:szCs w:val="22"/>
        </w:rPr>
      </w:pPr>
      <w:bookmarkStart w:id="144" w:name="_Hlk91448184"/>
      <w:bookmarkEnd w:id="140"/>
      <w:bookmarkEnd w:id="142"/>
      <w:bookmarkEnd w:id="143"/>
      <w:r w:rsidRPr="001F2692">
        <w:rPr>
          <w:b w:val="0"/>
          <w:bCs/>
          <w:i w:val="0"/>
          <w:iCs/>
          <w:spacing w:val="1"/>
          <w:sz w:val="22"/>
          <w:szCs w:val="22"/>
        </w:rPr>
        <w:t>P</w:t>
      </w:r>
      <w:r w:rsidRPr="001F2692">
        <w:rPr>
          <w:b w:val="0"/>
          <w:bCs/>
          <w:i w:val="0"/>
          <w:iCs/>
          <w:spacing w:val="-1"/>
          <w:sz w:val="22"/>
          <w:szCs w:val="22"/>
        </w:rPr>
        <w:t>rofesionālās kvalifikācijas prakses</w:t>
      </w:r>
      <w:r w:rsidRPr="001F2692">
        <w:rPr>
          <w:b w:val="0"/>
          <w:bCs/>
          <w:i w:val="0"/>
          <w:iCs/>
          <w:sz w:val="22"/>
          <w:szCs w:val="22"/>
        </w:rPr>
        <w:t xml:space="preserve"> d</w:t>
      </w:r>
      <w:r w:rsidRPr="001F2692">
        <w:rPr>
          <w:b w:val="0"/>
          <w:bCs/>
          <w:i w:val="0"/>
          <w:iCs/>
          <w:spacing w:val="5"/>
          <w:sz w:val="22"/>
          <w:szCs w:val="22"/>
        </w:rPr>
        <w:t>o</w:t>
      </w:r>
      <w:r w:rsidRPr="001F2692">
        <w:rPr>
          <w:b w:val="0"/>
          <w:bCs/>
          <w:i w:val="0"/>
          <w:iCs/>
          <w:sz w:val="22"/>
          <w:szCs w:val="22"/>
        </w:rPr>
        <w:t>k</w:t>
      </w:r>
      <w:r w:rsidRPr="001F2692">
        <w:rPr>
          <w:b w:val="0"/>
          <w:bCs/>
          <w:i w:val="0"/>
          <w:iCs/>
          <w:spacing w:val="5"/>
          <w:sz w:val="22"/>
          <w:szCs w:val="22"/>
        </w:rPr>
        <w:t>u</w:t>
      </w:r>
      <w:r w:rsidRPr="001F2692">
        <w:rPr>
          <w:b w:val="0"/>
          <w:bCs/>
          <w:i w:val="0"/>
          <w:iCs/>
          <w:spacing w:val="-9"/>
          <w:sz w:val="22"/>
          <w:szCs w:val="22"/>
        </w:rPr>
        <w:t>m</w:t>
      </w:r>
      <w:r w:rsidRPr="001F2692">
        <w:rPr>
          <w:b w:val="0"/>
          <w:bCs/>
          <w:i w:val="0"/>
          <w:iCs/>
          <w:spacing w:val="4"/>
          <w:sz w:val="22"/>
          <w:szCs w:val="22"/>
        </w:rPr>
        <w:t>e</w:t>
      </w:r>
      <w:r w:rsidRPr="001F2692">
        <w:rPr>
          <w:b w:val="0"/>
          <w:bCs/>
          <w:i w:val="0"/>
          <w:iCs/>
          <w:spacing w:val="-5"/>
          <w:sz w:val="22"/>
          <w:szCs w:val="22"/>
        </w:rPr>
        <w:t>n</w:t>
      </w:r>
      <w:r w:rsidRPr="001F2692">
        <w:rPr>
          <w:b w:val="0"/>
          <w:bCs/>
          <w:i w:val="0"/>
          <w:iCs/>
          <w:spacing w:val="5"/>
          <w:sz w:val="22"/>
          <w:szCs w:val="22"/>
        </w:rPr>
        <w:t>t</w:t>
      </w:r>
      <w:r w:rsidRPr="001F2692">
        <w:rPr>
          <w:b w:val="0"/>
          <w:bCs/>
          <w:i w:val="0"/>
          <w:iCs/>
          <w:spacing w:val="-1"/>
          <w:sz w:val="22"/>
          <w:szCs w:val="22"/>
        </w:rPr>
        <w:t>ā</w:t>
      </w:r>
      <w:r w:rsidRPr="001F2692">
        <w:rPr>
          <w:b w:val="0"/>
          <w:bCs/>
          <w:i w:val="0"/>
          <w:iCs/>
          <w:spacing w:val="6"/>
          <w:sz w:val="22"/>
          <w:szCs w:val="22"/>
        </w:rPr>
        <w:t>c</w:t>
      </w:r>
      <w:r w:rsidRPr="001F2692">
        <w:rPr>
          <w:b w:val="0"/>
          <w:bCs/>
          <w:i w:val="0"/>
          <w:iCs/>
          <w:spacing w:val="-4"/>
          <w:sz w:val="22"/>
          <w:szCs w:val="22"/>
        </w:rPr>
        <w:t>ij</w:t>
      </w:r>
      <w:r w:rsidRPr="001F2692">
        <w:rPr>
          <w:b w:val="0"/>
          <w:bCs/>
          <w:i w:val="0"/>
          <w:iCs/>
          <w:sz w:val="22"/>
          <w:szCs w:val="22"/>
        </w:rPr>
        <w:t>a–p</w:t>
      </w:r>
      <w:r w:rsidRPr="001F2692">
        <w:rPr>
          <w:b w:val="0"/>
          <w:bCs/>
          <w:i w:val="0"/>
          <w:iCs/>
          <w:spacing w:val="1"/>
          <w:sz w:val="22"/>
          <w:szCs w:val="22"/>
        </w:rPr>
        <w:t>r</w:t>
      </w:r>
      <w:r w:rsidRPr="001F2692">
        <w:rPr>
          <w:b w:val="0"/>
          <w:bCs/>
          <w:i w:val="0"/>
          <w:iCs/>
          <w:spacing w:val="-1"/>
          <w:sz w:val="22"/>
          <w:szCs w:val="22"/>
        </w:rPr>
        <w:t>a</w:t>
      </w:r>
      <w:r w:rsidRPr="001F2692">
        <w:rPr>
          <w:b w:val="0"/>
          <w:bCs/>
          <w:i w:val="0"/>
          <w:iCs/>
          <w:sz w:val="22"/>
          <w:szCs w:val="22"/>
        </w:rPr>
        <w:t>k</w:t>
      </w:r>
      <w:r w:rsidRPr="001F2692">
        <w:rPr>
          <w:b w:val="0"/>
          <w:bCs/>
          <w:i w:val="0"/>
          <w:iCs/>
          <w:spacing w:val="-2"/>
          <w:sz w:val="22"/>
          <w:szCs w:val="22"/>
        </w:rPr>
        <w:t>s</w:t>
      </w:r>
      <w:r w:rsidRPr="001F2692">
        <w:rPr>
          <w:b w:val="0"/>
          <w:bCs/>
          <w:i w:val="0"/>
          <w:iCs/>
          <w:spacing w:val="4"/>
          <w:sz w:val="22"/>
          <w:szCs w:val="22"/>
        </w:rPr>
        <w:t>e</w:t>
      </w:r>
      <w:r w:rsidRPr="001F2692">
        <w:rPr>
          <w:b w:val="0"/>
          <w:bCs/>
          <w:i w:val="0"/>
          <w:iCs/>
          <w:sz w:val="22"/>
          <w:szCs w:val="22"/>
        </w:rPr>
        <w:t>s u</w:t>
      </w:r>
      <w:r w:rsidRPr="001F2692">
        <w:rPr>
          <w:b w:val="0"/>
          <w:bCs/>
          <w:i w:val="0"/>
          <w:iCs/>
          <w:spacing w:val="4"/>
          <w:sz w:val="22"/>
          <w:szCs w:val="22"/>
        </w:rPr>
        <w:t>z</w:t>
      </w:r>
      <w:r w:rsidRPr="001F2692">
        <w:rPr>
          <w:b w:val="0"/>
          <w:bCs/>
          <w:i w:val="0"/>
          <w:iCs/>
          <w:sz w:val="22"/>
          <w:szCs w:val="22"/>
        </w:rPr>
        <w:t>d</w:t>
      </w:r>
      <w:r w:rsidRPr="001F2692">
        <w:rPr>
          <w:b w:val="0"/>
          <w:bCs/>
          <w:i w:val="0"/>
          <w:iCs/>
          <w:spacing w:val="-1"/>
          <w:sz w:val="22"/>
          <w:szCs w:val="22"/>
        </w:rPr>
        <w:t>e</w:t>
      </w:r>
      <w:r w:rsidRPr="001F2692">
        <w:rPr>
          <w:b w:val="0"/>
          <w:bCs/>
          <w:i w:val="0"/>
          <w:iCs/>
          <w:spacing w:val="-5"/>
          <w:sz w:val="22"/>
          <w:szCs w:val="22"/>
        </w:rPr>
        <w:t>v</w:t>
      </w:r>
      <w:r w:rsidRPr="001F2692">
        <w:rPr>
          <w:b w:val="0"/>
          <w:bCs/>
          <w:i w:val="0"/>
          <w:iCs/>
          <w:spacing w:val="5"/>
          <w:sz w:val="22"/>
          <w:szCs w:val="22"/>
        </w:rPr>
        <w:t>u</w:t>
      </w:r>
      <w:r w:rsidRPr="001F2692">
        <w:rPr>
          <w:b w:val="0"/>
          <w:bCs/>
          <w:i w:val="0"/>
          <w:iCs/>
          <w:sz w:val="22"/>
          <w:szCs w:val="22"/>
        </w:rPr>
        <w:t xml:space="preserve">mi, </w:t>
      </w:r>
      <w:r w:rsidRPr="001F2692">
        <w:rPr>
          <w:b w:val="0"/>
          <w:bCs/>
          <w:i w:val="0"/>
          <w:iCs/>
          <w:spacing w:val="-4"/>
          <w:sz w:val="22"/>
          <w:szCs w:val="22"/>
        </w:rPr>
        <w:t>m</w:t>
      </w:r>
      <w:r w:rsidRPr="001F2692">
        <w:rPr>
          <w:b w:val="0"/>
          <w:bCs/>
          <w:i w:val="0"/>
          <w:iCs/>
          <w:spacing w:val="-1"/>
          <w:sz w:val="22"/>
          <w:szCs w:val="22"/>
        </w:rPr>
        <w:t>e</w:t>
      </w:r>
      <w:r w:rsidRPr="001F2692">
        <w:rPr>
          <w:b w:val="0"/>
          <w:bCs/>
          <w:i w:val="0"/>
          <w:iCs/>
          <w:spacing w:val="5"/>
          <w:sz w:val="22"/>
          <w:szCs w:val="22"/>
        </w:rPr>
        <w:t>to</w:t>
      </w:r>
      <w:r w:rsidRPr="001F2692">
        <w:rPr>
          <w:b w:val="0"/>
          <w:bCs/>
          <w:i w:val="0"/>
          <w:iCs/>
          <w:sz w:val="22"/>
          <w:szCs w:val="22"/>
        </w:rPr>
        <w:t>d</w:t>
      </w:r>
      <w:r w:rsidRPr="001F2692">
        <w:rPr>
          <w:b w:val="0"/>
          <w:bCs/>
          <w:i w:val="0"/>
          <w:iCs/>
          <w:spacing w:val="-9"/>
          <w:sz w:val="22"/>
          <w:szCs w:val="22"/>
        </w:rPr>
        <w:t>i</w:t>
      </w:r>
      <w:r w:rsidRPr="001F2692">
        <w:rPr>
          <w:b w:val="0"/>
          <w:bCs/>
          <w:i w:val="0"/>
          <w:iCs/>
          <w:spacing w:val="-2"/>
          <w:sz w:val="22"/>
          <w:szCs w:val="22"/>
        </w:rPr>
        <w:t>s</w:t>
      </w:r>
      <w:r w:rsidRPr="001F2692">
        <w:rPr>
          <w:b w:val="0"/>
          <w:bCs/>
          <w:i w:val="0"/>
          <w:iCs/>
          <w:spacing w:val="5"/>
          <w:sz w:val="22"/>
          <w:szCs w:val="22"/>
        </w:rPr>
        <w:t>k</w:t>
      </w:r>
      <w:r w:rsidRPr="001F2692">
        <w:rPr>
          <w:b w:val="0"/>
          <w:bCs/>
          <w:i w:val="0"/>
          <w:iCs/>
          <w:spacing w:val="-4"/>
          <w:sz w:val="22"/>
          <w:szCs w:val="22"/>
        </w:rPr>
        <w:t>i</w:t>
      </w:r>
      <w:r w:rsidRPr="001F2692">
        <w:rPr>
          <w:b w:val="0"/>
          <w:bCs/>
          <w:i w:val="0"/>
          <w:iCs/>
          <w:sz w:val="22"/>
          <w:szCs w:val="22"/>
        </w:rPr>
        <w:t xml:space="preserve">e un citi </w:t>
      </w:r>
      <w:r w:rsidRPr="001F2692">
        <w:rPr>
          <w:b w:val="0"/>
          <w:bCs/>
          <w:i w:val="0"/>
          <w:iCs/>
          <w:spacing w:val="-4"/>
          <w:sz w:val="22"/>
          <w:szCs w:val="22"/>
        </w:rPr>
        <w:t>m</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1"/>
          <w:sz w:val="22"/>
          <w:szCs w:val="22"/>
        </w:rPr>
        <w:t>e</w:t>
      </w:r>
      <w:r w:rsidRPr="001F2692">
        <w:rPr>
          <w:b w:val="0"/>
          <w:bCs/>
          <w:i w:val="0"/>
          <w:iCs/>
          <w:spacing w:val="6"/>
          <w:sz w:val="22"/>
          <w:szCs w:val="22"/>
        </w:rPr>
        <w:t>r</w:t>
      </w:r>
      <w:r w:rsidRPr="001F2692">
        <w:rPr>
          <w:b w:val="0"/>
          <w:bCs/>
          <w:i w:val="0"/>
          <w:iCs/>
          <w:spacing w:val="-4"/>
          <w:sz w:val="22"/>
          <w:szCs w:val="22"/>
        </w:rPr>
        <w:t>i</w:t>
      </w:r>
      <w:r w:rsidRPr="001F2692">
        <w:rPr>
          <w:b w:val="0"/>
          <w:bCs/>
          <w:i w:val="0"/>
          <w:iCs/>
          <w:spacing w:val="4"/>
          <w:sz w:val="22"/>
          <w:szCs w:val="22"/>
        </w:rPr>
        <w:t>ā</w:t>
      </w:r>
      <w:r w:rsidRPr="001F2692">
        <w:rPr>
          <w:b w:val="0"/>
          <w:bCs/>
          <w:i w:val="0"/>
          <w:iCs/>
          <w:spacing w:val="-4"/>
          <w:sz w:val="22"/>
          <w:szCs w:val="22"/>
        </w:rPr>
        <w:t>l</w:t>
      </w:r>
      <w:r w:rsidRPr="001F2692">
        <w:rPr>
          <w:b w:val="0"/>
          <w:bCs/>
          <w:i w:val="0"/>
          <w:iCs/>
          <w:sz w:val="22"/>
          <w:szCs w:val="22"/>
        </w:rPr>
        <w:t xml:space="preserve">i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1"/>
          <w:sz w:val="22"/>
          <w:szCs w:val="22"/>
        </w:rPr>
        <w:t>e</w:t>
      </w:r>
      <w:r w:rsidRPr="001F2692">
        <w:rPr>
          <w:b w:val="0"/>
          <w:bCs/>
          <w:i w:val="0"/>
          <w:iCs/>
          <w:spacing w:val="-5"/>
          <w:sz w:val="22"/>
          <w:szCs w:val="22"/>
        </w:rPr>
        <w:t>n</w:t>
      </w:r>
      <w:r w:rsidRPr="001F2692">
        <w:rPr>
          <w:b w:val="0"/>
          <w:bCs/>
          <w:i w:val="0"/>
          <w:iCs/>
          <w:spacing w:val="5"/>
          <w:sz w:val="22"/>
          <w:szCs w:val="22"/>
        </w:rPr>
        <w:t>t</w:t>
      </w:r>
      <w:r w:rsidRPr="001F2692">
        <w:rPr>
          <w:b w:val="0"/>
          <w:bCs/>
          <w:i w:val="0"/>
          <w:iCs/>
          <w:spacing w:val="-9"/>
          <w:sz w:val="22"/>
          <w:szCs w:val="22"/>
        </w:rPr>
        <w:t>i</w:t>
      </w:r>
      <w:r w:rsidRPr="001F2692">
        <w:rPr>
          <w:b w:val="0"/>
          <w:bCs/>
          <w:i w:val="0"/>
          <w:iCs/>
          <w:spacing w:val="4"/>
          <w:sz w:val="22"/>
          <w:szCs w:val="22"/>
        </w:rPr>
        <w:t>e</w:t>
      </w:r>
      <w:r w:rsidRPr="001F2692">
        <w:rPr>
          <w:b w:val="0"/>
          <w:bCs/>
          <w:i w:val="0"/>
          <w:iCs/>
          <w:sz w:val="22"/>
          <w:szCs w:val="22"/>
        </w:rPr>
        <w:t xml:space="preserve">m </w:t>
      </w:r>
      <w:r w:rsidRPr="001F2692">
        <w:rPr>
          <w:b w:val="0"/>
          <w:bCs/>
          <w:i w:val="0"/>
          <w:iCs/>
          <w:spacing w:val="5"/>
          <w:sz w:val="22"/>
          <w:szCs w:val="22"/>
        </w:rPr>
        <w:t>u</w:t>
      </w:r>
      <w:r w:rsidRPr="001F2692">
        <w:rPr>
          <w:b w:val="0"/>
          <w:bCs/>
          <w:i w:val="0"/>
          <w:iCs/>
          <w:sz w:val="22"/>
          <w:szCs w:val="22"/>
        </w:rPr>
        <w:t>n p</w:t>
      </w:r>
      <w:r w:rsidRPr="001F2692">
        <w:rPr>
          <w:b w:val="0"/>
          <w:bCs/>
          <w:i w:val="0"/>
          <w:iCs/>
          <w:spacing w:val="1"/>
          <w:sz w:val="22"/>
          <w:szCs w:val="22"/>
        </w:rPr>
        <w:t>r</w:t>
      </w:r>
      <w:r w:rsidRPr="001F2692">
        <w:rPr>
          <w:b w:val="0"/>
          <w:bCs/>
          <w:i w:val="0"/>
          <w:iCs/>
          <w:spacing w:val="-1"/>
          <w:sz w:val="22"/>
          <w:szCs w:val="22"/>
        </w:rPr>
        <w:t>a</w:t>
      </w:r>
      <w:r w:rsidRPr="001F2692">
        <w:rPr>
          <w:b w:val="0"/>
          <w:bCs/>
          <w:i w:val="0"/>
          <w:iCs/>
          <w:sz w:val="22"/>
          <w:szCs w:val="22"/>
        </w:rPr>
        <w:t>k</w:t>
      </w:r>
      <w:r w:rsidRPr="001F2692">
        <w:rPr>
          <w:b w:val="0"/>
          <w:bCs/>
          <w:i w:val="0"/>
          <w:iCs/>
          <w:spacing w:val="-2"/>
          <w:sz w:val="22"/>
          <w:szCs w:val="22"/>
        </w:rPr>
        <w:t>s</w:t>
      </w:r>
      <w:r w:rsidRPr="001F2692">
        <w:rPr>
          <w:b w:val="0"/>
          <w:bCs/>
          <w:i w:val="0"/>
          <w:iCs/>
          <w:spacing w:val="4"/>
          <w:sz w:val="22"/>
          <w:szCs w:val="22"/>
        </w:rPr>
        <w:t>e</w:t>
      </w:r>
      <w:r w:rsidRPr="001F2692">
        <w:rPr>
          <w:b w:val="0"/>
          <w:bCs/>
          <w:i w:val="0"/>
          <w:iCs/>
          <w:sz w:val="22"/>
          <w:szCs w:val="22"/>
        </w:rPr>
        <w:t xml:space="preserve">s </w:t>
      </w:r>
      <w:r w:rsidRPr="001F2692">
        <w:rPr>
          <w:b w:val="0"/>
          <w:bCs/>
          <w:i w:val="0"/>
          <w:iCs/>
          <w:spacing w:val="-5"/>
          <w:sz w:val="22"/>
          <w:szCs w:val="22"/>
        </w:rPr>
        <w:t>v</w:t>
      </w:r>
      <w:r w:rsidRPr="001F2692">
        <w:rPr>
          <w:b w:val="0"/>
          <w:bCs/>
          <w:i w:val="0"/>
          <w:iCs/>
          <w:spacing w:val="-1"/>
          <w:sz w:val="22"/>
          <w:szCs w:val="22"/>
        </w:rPr>
        <w:t>a</w:t>
      </w:r>
      <w:r w:rsidRPr="001F2692">
        <w:rPr>
          <w:b w:val="0"/>
          <w:bCs/>
          <w:i w:val="0"/>
          <w:iCs/>
          <w:spacing w:val="5"/>
          <w:sz w:val="22"/>
          <w:szCs w:val="22"/>
        </w:rPr>
        <w:t>d</w:t>
      </w:r>
      <w:r w:rsidRPr="001F2692">
        <w:rPr>
          <w:b w:val="0"/>
          <w:bCs/>
          <w:i w:val="0"/>
          <w:iCs/>
          <w:spacing w:val="-9"/>
          <w:sz w:val="22"/>
          <w:szCs w:val="22"/>
        </w:rPr>
        <w:t>ī</w:t>
      </w:r>
      <w:r w:rsidRPr="001F2692">
        <w:rPr>
          <w:b w:val="0"/>
          <w:bCs/>
          <w:i w:val="0"/>
          <w:iCs/>
          <w:spacing w:val="5"/>
          <w:sz w:val="22"/>
          <w:szCs w:val="22"/>
        </w:rPr>
        <w:t>t</w:t>
      </w:r>
      <w:r w:rsidRPr="001F2692">
        <w:rPr>
          <w:b w:val="0"/>
          <w:bCs/>
          <w:i w:val="0"/>
          <w:iCs/>
          <w:spacing w:val="4"/>
          <w:sz w:val="22"/>
          <w:szCs w:val="22"/>
        </w:rPr>
        <w:t>ā</w:t>
      </w:r>
      <w:r w:rsidRPr="001F2692">
        <w:rPr>
          <w:b w:val="0"/>
          <w:bCs/>
          <w:i w:val="0"/>
          <w:iCs/>
          <w:spacing w:val="-4"/>
          <w:sz w:val="22"/>
          <w:szCs w:val="22"/>
        </w:rPr>
        <w:t>ji</w:t>
      </w:r>
      <w:r w:rsidRPr="001F2692">
        <w:rPr>
          <w:b w:val="0"/>
          <w:bCs/>
          <w:i w:val="0"/>
          <w:iCs/>
          <w:spacing w:val="8"/>
          <w:sz w:val="22"/>
          <w:szCs w:val="22"/>
        </w:rPr>
        <w:t>e</w:t>
      </w:r>
      <w:r w:rsidRPr="001F2692">
        <w:rPr>
          <w:b w:val="0"/>
          <w:bCs/>
          <w:i w:val="0"/>
          <w:iCs/>
          <w:sz w:val="22"/>
          <w:szCs w:val="22"/>
        </w:rPr>
        <w:t xml:space="preserve">m – </w:t>
      </w:r>
      <w:r w:rsidRPr="001F2692">
        <w:rPr>
          <w:b w:val="0"/>
          <w:bCs/>
          <w:i w:val="0"/>
          <w:iCs/>
          <w:spacing w:val="-4"/>
          <w:sz w:val="22"/>
          <w:szCs w:val="22"/>
        </w:rPr>
        <w:t>i</w:t>
      </w:r>
      <w:r w:rsidRPr="001F2692">
        <w:rPr>
          <w:b w:val="0"/>
          <w:bCs/>
          <w:i w:val="0"/>
          <w:iCs/>
          <w:sz w:val="22"/>
          <w:szCs w:val="22"/>
        </w:rPr>
        <w:t xml:space="preserve">r </w:t>
      </w:r>
      <w:r w:rsidRPr="001F2692">
        <w:rPr>
          <w:b w:val="0"/>
          <w:bCs/>
          <w:i w:val="0"/>
          <w:iCs/>
          <w:spacing w:val="-9"/>
          <w:sz w:val="22"/>
          <w:szCs w:val="22"/>
        </w:rPr>
        <w:t>i</w:t>
      </w:r>
      <w:r w:rsidRPr="001F2692">
        <w:rPr>
          <w:b w:val="0"/>
          <w:bCs/>
          <w:i w:val="0"/>
          <w:iCs/>
          <w:spacing w:val="4"/>
          <w:sz w:val="22"/>
          <w:szCs w:val="22"/>
        </w:rPr>
        <w:t>z</w:t>
      </w:r>
      <w:r w:rsidRPr="001F2692">
        <w:rPr>
          <w:b w:val="0"/>
          <w:bCs/>
          <w:i w:val="0"/>
          <w:iCs/>
          <w:spacing w:val="-2"/>
          <w:sz w:val="22"/>
          <w:szCs w:val="22"/>
        </w:rPr>
        <w:t>s</w:t>
      </w:r>
      <w:r w:rsidRPr="001F2692">
        <w:rPr>
          <w:b w:val="0"/>
          <w:bCs/>
          <w:i w:val="0"/>
          <w:iCs/>
          <w:spacing w:val="5"/>
          <w:sz w:val="22"/>
          <w:szCs w:val="22"/>
        </w:rPr>
        <w:t>t</w:t>
      </w:r>
      <w:r w:rsidRPr="001F2692">
        <w:rPr>
          <w:b w:val="0"/>
          <w:bCs/>
          <w:i w:val="0"/>
          <w:iCs/>
          <w:spacing w:val="1"/>
          <w:sz w:val="22"/>
          <w:szCs w:val="22"/>
        </w:rPr>
        <w:t>r</w:t>
      </w:r>
      <w:r w:rsidRPr="001F2692">
        <w:rPr>
          <w:b w:val="0"/>
          <w:bCs/>
          <w:i w:val="0"/>
          <w:iCs/>
          <w:spacing w:val="-1"/>
          <w:sz w:val="22"/>
          <w:szCs w:val="22"/>
        </w:rPr>
        <w:t>ā</w:t>
      </w:r>
      <w:r w:rsidRPr="001F2692">
        <w:rPr>
          <w:b w:val="0"/>
          <w:bCs/>
          <w:i w:val="0"/>
          <w:iCs/>
          <w:sz w:val="22"/>
          <w:szCs w:val="22"/>
        </w:rPr>
        <w:t>d</w:t>
      </w:r>
      <w:r w:rsidRPr="001F2692">
        <w:rPr>
          <w:b w:val="0"/>
          <w:bCs/>
          <w:i w:val="0"/>
          <w:iCs/>
          <w:spacing w:val="-1"/>
          <w:sz w:val="22"/>
          <w:szCs w:val="22"/>
        </w:rPr>
        <w:t>ā</w:t>
      </w:r>
      <w:r w:rsidRPr="001F2692">
        <w:rPr>
          <w:b w:val="0"/>
          <w:bCs/>
          <w:i w:val="0"/>
          <w:iCs/>
          <w:spacing w:val="5"/>
          <w:sz w:val="22"/>
          <w:szCs w:val="22"/>
        </w:rPr>
        <w:t>t</w:t>
      </w:r>
      <w:r w:rsidRPr="001F2692">
        <w:rPr>
          <w:b w:val="0"/>
          <w:bCs/>
          <w:i w:val="0"/>
          <w:iCs/>
          <w:sz w:val="22"/>
          <w:szCs w:val="22"/>
        </w:rPr>
        <w:t xml:space="preserve">i DU Humanitāro un sociālo zinātņu fakultātes </w:t>
      </w:r>
      <w:bookmarkStart w:id="145" w:name="_Hlk153736561"/>
      <w:r w:rsidRPr="001F2692">
        <w:rPr>
          <w:b w:val="0"/>
          <w:bCs/>
          <w:i w:val="0"/>
          <w:iCs/>
          <w:sz w:val="22"/>
          <w:szCs w:val="22"/>
        </w:rPr>
        <w:t xml:space="preserve">Izglītības un psiholoģijas  </w:t>
      </w:r>
      <w:r w:rsidRPr="001F2692">
        <w:rPr>
          <w:b w:val="0"/>
          <w:bCs/>
          <w:i w:val="0"/>
          <w:iCs/>
          <w:spacing w:val="5"/>
          <w:sz w:val="22"/>
          <w:szCs w:val="22"/>
        </w:rPr>
        <w:t>k</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1"/>
          <w:sz w:val="22"/>
          <w:szCs w:val="22"/>
        </w:rPr>
        <w:t>e</w:t>
      </w:r>
      <w:r w:rsidRPr="001F2692">
        <w:rPr>
          <w:b w:val="0"/>
          <w:bCs/>
          <w:i w:val="0"/>
          <w:iCs/>
          <w:sz w:val="22"/>
          <w:szCs w:val="22"/>
        </w:rPr>
        <w:t>d</w:t>
      </w:r>
      <w:r w:rsidRPr="001F2692">
        <w:rPr>
          <w:b w:val="0"/>
          <w:bCs/>
          <w:i w:val="0"/>
          <w:iCs/>
          <w:spacing w:val="1"/>
          <w:sz w:val="22"/>
          <w:szCs w:val="22"/>
        </w:rPr>
        <w:t>r</w:t>
      </w:r>
      <w:r w:rsidRPr="001F2692">
        <w:rPr>
          <w:b w:val="0"/>
          <w:bCs/>
          <w:i w:val="0"/>
          <w:iCs/>
          <w:spacing w:val="-1"/>
          <w:sz w:val="22"/>
          <w:szCs w:val="22"/>
        </w:rPr>
        <w:t>ā</w:t>
      </w:r>
      <w:bookmarkEnd w:id="145"/>
      <w:r w:rsidRPr="001F2692">
        <w:rPr>
          <w:b w:val="0"/>
          <w:bCs/>
          <w:i w:val="0"/>
          <w:iCs/>
          <w:sz w:val="22"/>
          <w:szCs w:val="22"/>
        </w:rPr>
        <w:t xml:space="preserve">. </w:t>
      </w:r>
      <w:bookmarkStart w:id="146" w:name="_Hlk153710855"/>
      <w:r w:rsidRPr="001F2692">
        <w:rPr>
          <w:b w:val="0"/>
          <w:bCs/>
          <w:i w:val="0"/>
          <w:iCs/>
          <w:sz w:val="22"/>
          <w:szCs w:val="22"/>
        </w:rPr>
        <w:t xml:space="preserve">Konkrēti prakses uzdevumi norādīti studiju kursu aprakstos. Tie paredz studējošā piedalīšanos prakses ievadsemināros (ievadkonferencēs), starpsemināros un prakses nobeiguma seminārā, ikdienas darba pienākumu veikšanu skolā, kas ietver mācību stundu plānošanu un vadīšanu, izglītojamo mācību sasniegumu vērtēšanu un analizēšanu, reflektēšanu par savu darbu un tā rezultātu izvērtēšanu, izmantojot teorētiskās zināšanas pedagoģijā, psiholoģijā un atbilstošās mācību jomas metodikā. Pedagoģiskās prakses laikā būtisks uzdevums ir plānot un organizēt pētījumu bakalaura darba izstrādei studiju noslēguma posmā skolotāja kvalifikācijas iegūšanai. Studiju kursu saturs plānots tā, lai darba vidē balstītu studiju ietvaros studējošais saņem atbalstu tam, kas konkrētajā pedagoģiskās prakses posmā ir aktuālākais (mācību satura plānošana, efektīvas mācību stundas plānošana, mācību </w:t>
      </w:r>
      <w:r w:rsidRPr="001F2692">
        <w:rPr>
          <w:b w:val="0"/>
          <w:bCs/>
          <w:i w:val="0"/>
          <w:iCs/>
          <w:sz w:val="22"/>
          <w:szCs w:val="22"/>
        </w:rPr>
        <w:lastRenderedPageBreak/>
        <w:t>priekšmeta metodika un mācību metožu lietojums, atbalsts klasvadībā, vērtēšana mācību procesā, sasniegumu analīze, mācību procesa diferencēšana utt.).</w:t>
      </w:r>
    </w:p>
    <w:p w14:paraId="2526BA77"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xml:space="preserve">Ir vienota pieeja katras prakses īstenošanā. Prakse sākas ar kopīgu ievadsemināru (ievadkonferenci). Prakses ievadsemināru (ievadkonferenci) vada prakses vadītājs, iepazīstinot studējošos ar prakses organizācijas vispārīgajiem noteikumiem, prakses organizācijas kārtību, prakses dokumentāciju un prakses saturu. </w:t>
      </w:r>
    </w:p>
    <w:p w14:paraId="59CC27AB" w14:textId="77777777" w:rsidR="0029180F" w:rsidRPr="001F2692" w:rsidRDefault="0029180F" w:rsidP="0029180F">
      <w:pPr>
        <w:pStyle w:val="Nosaukumi"/>
        <w:jc w:val="both"/>
        <w:rPr>
          <w:b w:val="0"/>
          <w:bCs/>
          <w:i w:val="0"/>
          <w:iCs/>
          <w:sz w:val="22"/>
          <w:szCs w:val="22"/>
        </w:rPr>
      </w:pPr>
      <w:r w:rsidRPr="001F2692">
        <w:rPr>
          <w:b w:val="0"/>
          <w:bCs/>
          <w:i w:val="0"/>
          <w:iCs/>
          <w:sz w:val="22"/>
          <w:szCs w:val="22"/>
        </w:rPr>
        <w:t>Katrai praksei ir paredzēti arī prakses starpsemināri (arī attālināti). Prakses starpseminārus vada prakses vadītāji, pēc vajadzības - sadarbībā ar skolotājiem-mentoriem.</w:t>
      </w:r>
    </w:p>
    <w:p w14:paraId="081AAD0E"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Prakšu laikā studējošie iepazīst praktiski kompetenču pieejas īstenošanu mācību jomās, vērojot un vadot stundas un saņemot novērtējumu par tām. Tādējādi studējošie var pielietot teorētiski apgūtās zināšanas par konkrētām mācību jomām, kā arī vērot un analizēt prakses vadītāja skolā pieredzi un darbību, veikt savas darbības pašanalīzi, lai uzlabotu sasniegtos praktiskos rezultātus. </w:t>
      </w:r>
    </w:p>
    <w:p w14:paraId="026DB513" w14:textId="77777777" w:rsidR="0029180F" w:rsidRPr="001F2692" w:rsidRDefault="0029180F" w:rsidP="0029180F">
      <w:pPr>
        <w:pStyle w:val="Nosaukumi"/>
        <w:jc w:val="both"/>
        <w:rPr>
          <w:b w:val="0"/>
          <w:bCs/>
          <w:i w:val="0"/>
          <w:iCs/>
          <w:sz w:val="22"/>
          <w:szCs w:val="22"/>
        </w:rPr>
      </w:pPr>
      <w:bookmarkStart w:id="147" w:name="_Hlk45220938"/>
      <w:bookmarkStart w:id="148" w:name="_Hlk34600640"/>
      <w:r w:rsidRPr="001F2692">
        <w:rPr>
          <w:b w:val="0"/>
          <w:bCs/>
          <w:i w:val="0"/>
          <w:iCs/>
          <w:sz w:val="22"/>
          <w:szCs w:val="22"/>
        </w:rPr>
        <w:t xml:space="preserve">Prakšu laikā studējošie </w:t>
      </w:r>
      <w:bookmarkEnd w:id="147"/>
      <w:r w:rsidRPr="001F2692">
        <w:rPr>
          <w:b w:val="0"/>
          <w:bCs/>
          <w:i w:val="0"/>
          <w:iCs/>
          <w:sz w:val="22"/>
          <w:szCs w:val="22"/>
        </w:rPr>
        <w:t>sagatavo pārskata dokumentus (prakses materiālu portfolio) par praksē veiktajiem uzdevumiem, ko prezentē prakses nobeiguma seminārā (noslēguma konferencē). Noslēguma konferenci vada prakses vadītāji. Tiek analizētas problēmsituācijas un meklēti risinājumi pedagoģiskā procesa pilnveidei, noslēguma konferences ietvaros paredzēta arī praksē gūtās pieredzes savstarpēja apmaiņa, kas veicinātu profesionālo izaugsmi, un pielietošanu nākamajās praksēs. Prakses noslēguma seminārā studējošais iepazīstina ar prakses rezultātiem, to izvērtēšanu veic prakses vadītājs. Prakses semināros ļoti nozīmīga vieta ir atvēlama studējošo pieredzes apmaiņai, jo studiju grupa reizē ir savstarpēja atbalsta un mācīšanās grupa un tā var būt vērtīgs emocionālais un profesionālais atbalsts studiju procesā un karjeras uzsākšanas laikā.</w:t>
      </w:r>
    </w:p>
    <w:p w14:paraId="45C85C37" w14:textId="77777777" w:rsidR="0029180F" w:rsidRPr="001F2692" w:rsidRDefault="0029180F" w:rsidP="0029180F">
      <w:pPr>
        <w:pStyle w:val="Nosaukumi"/>
        <w:jc w:val="both"/>
        <w:rPr>
          <w:b w:val="0"/>
          <w:bCs/>
          <w:i w:val="0"/>
          <w:iCs/>
          <w:sz w:val="22"/>
          <w:szCs w:val="22"/>
        </w:rPr>
      </w:pPr>
      <w:r w:rsidRPr="001F2692">
        <w:rPr>
          <w:b w:val="0"/>
          <w:bCs/>
          <w:i w:val="0"/>
          <w:iCs/>
          <w:sz w:val="22"/>
          <w:szCs w:val="22"/>
        </w:rPr>
        <w:t>Prakses kopējo vērtējumu veido gan prakses vadītāja un skolotāja-mentora izglītības iestādē vērtējums par ikdienas pedagoģiskā procesa plānošanu, vadīšanu un analīzi, gan studējošā individuāli izstrādāto prakses materiālu portfolio, pašanalīzes un prezentācijas vērtējums noslēguma seminārā.</w:t>
      </w:r>
      <w:bookmarkEnd w:id="148"/>
    </w:p>
    <w:p w14:paraId="32867A4F" w14:textId="77777777" w:rsidR="0029180F" w:rsidRPr="001F2692" w:rsidRDefault="0029180F" w:rsidP="0029180F">
      <w:pPr>
        <w:pStyle w:val="Nosaukumi"/>
        <w:jc w:val="both"/>
        <w:rPr>
          <w:b w:val="0"/>
          <w:bCs/>
          <w:i w:val="0"/>
          <w:iCs/>
          <w:sz w:val="22"/>
          <w:szCs w:val="22"/>
        </w:rPr>
      </w:pPr>
      <w:bookmarkStart w:id="149" w:name="_Hlk154519915"/>
      <w:r w:rsidRPr="001F2692">
        <w:rPr>
          <w:b w:val="0"/>
          <w:bCs/>
          <w:i w:val="0"/>
          <w:iCs/>
          <w:spacing w:val="1"/>
          <w:sz w:val="22"/>
          <w:szCs w:val="22"/>
        </w:rPr>
        <w:t>P</w:t>
      </w:r>
      <w:r w:rsidRPr="001F2692">
        <w:rPr>
          <w:b w:val="0"/>
          <w:bCs/>
          <w:i w:val="0"/>
          <w:iCs/>
          <w:spacing w:val="-1"/>
          <w:sz w:val="22"/>
          <w:szCs w:val="22"/>
        </w:rPr>
        <w:t>rofesionālās kvalifikācijas prakses</w:t>
      </w:r>
      <w:r w:rsidRPr="001F2692">
        <w:rPr>
          <w:b w:val="0"/>
          <w:bCs/>
          <w:i w:val="0"/>
          <w:iCs/>
          <w:sz w:val="22"/>
          <w:szCs w:val="22"/>
        </w:rPr>
        <w:t xml:space="preserve"> rokasgrāmatu paraugi </w:t>
      </w:r>
      <w:r w:rsidRPr="001F2692">
        <w:rPr>
          <w:b w:val="0"/>
          <w:bCs/>
          <w:i w:val="0"/>
          <w:iCs/>
          <w:sz w:val="22"/>
          <w:szCs w:val="22"/>
          <w:shd w:val="clear" w:color="auto" w:fill="FFFFFF"/>
        </w:rPr>
        <w:t>pilna un nepilna laika studijām ir</w:t>
      </w:r>
      <w:r w:rsidRPr="001F2692">
        <w:rPr>
          <w:b w:val="0"/>
          <w:bCs/>
          <w:i w:val="0"/>
          <w:iCs/>
          <w:sz w:val="22"/>
          <w:szCs w:val="22"/>
        </w:rPr>
        <w:t xml:space="preserve"> apskatāmi pielikumā. </w:t>
      </w:r>
    </w:p>
    <w:bookmarkEnd w:id="146"/>
    <w:bookmarkEnd w:id="149"/>
    <w:p w14:paraId="6C0EE863"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Prakšu plānošanas stratēģija paredz praktizējošu skolotāju un skolotāju-mentoru iesaisti. Lai pilnveidotu pedagoģiskās un jomas metodikas zināšanas, prasmes un kompetences, studējošie prakses laikā saņem individuālu skolotāja-mentora atbalstu izglītības iestādē un prakses vadītāja atbalstu Daugavpils Universitātē. DU cieši sadarbojas ar darba devējiem, studentiem tiek piedāvātas prakses vietas, kā arī studējošie var paši atrast izglītības iestādi, kur iziet praksi. Darba devēji un nozaru organizācijas tiks iesaistītas studiju programmas pilnveidē, ņemot vērā darba tirgus un nozares attīstības tendences.</w:t>
      </w:r>
      <w:r w:rsidRPr="001F2692">
        <w:rPr>
          <w:b w:val="0"/>
          <w:bCs/>
          <w:i w:val="0"/>
          <w:iCs/>
          <w:spacing w:val="6"/>
          <w:sz w:val="22"/>
          <w:szCs w:val="22"/>
        </w:rPr>
        <w:t xml:space="preserve"> Tika īstenota atgriezeniskā saite starp prakšu vadītājiem un darba devējiem. </w:t>
      </w:r>
      <w:r w:rsidRPr="001F2692">
        <w:rPr>
          <w:b w:val="0"/>
          <w:bCs/>
          <w:i w:val="0"/>
          <w:iCs/>
          <w:spacing w:val="1"/>
          <w:sz w:val="22"/>
          <w:szCs w:val="22"/>
        </w:rPr>
        <w:t>I</w:t>
      </w:r>
      <w:r w:rsidRPr="001F2692">
        <w:rPr>
          <w:b w:val="0"/>
          <w:bCs/>
          <w:i w:val="0"/>
          <w:iCs/>
          <w:sz w:val="22"/>
          <w:szCs w:val="22"/>
        </w:rPr>
        <w:t>k g</w:t>
      </w:r>
      <w:r w:rsidRPr="001F2692">
        <w:rPr>
          <w:b w:val="0"/>
          <w:bCs/>
          <w:i w:val="0"/>
          <w:iCs/>
          <w:spacing w:val="-1"/>
          <w:sz w:val="22"/>
          <w:szCs w:val="22"/>
        </w:rPr>
        <w:t>a</w:t>
      </w:r>
      <w:r w:rsidRPr="001F2692">
        <w:rPr>
          <w:b w:val="0"/>
          <w:bCs/>
          <w:i w:val="0"/>
          <w:iCs/>
          <w:sz w:val="22"/>
          <w:szCs w:val="22"/>
        </w:rPr>
        <w:t>dus p</w:t>
      </w:r>
      <w:r w:rsidRPr="001F2692">
        <w:rPr>
          <w:b w:val="0"/>
          <w:bCs/>
          <w:i w:val="0"/>
          <w:iCs/>
          <w:spacing w:val="-1"/>
          <w:sz w:val="22"/>
          <w:szCs w:val="22"/>
        </w:rPr>
        <w:t>ē</w:t>
      </w:r>
      <w:r w:rsidRPr="001F2692">
        <w:rPr>
          <w:b w:val="0"/>
          <w:bCs/>
          <w:i w:val="0"/>
          <w:iCs/>
          <w:sz w:val="22"/>
          <w:szCs w:val="22"/>
        </w:rPr>
        <w:t>c p</w:t>
      </w:r>
      <w:r w:rsidRPr="001F2692">
        <w:rPr>
          <w:b w:val="0"/>
          <w:bCs/>
          <w:i w:val="0"/>
          <w:iCs/>
          <w:spacing w:val="1"/>
          <w:sz w:val="22"/>
          <w:szCs w:val="22"/>
        </w:rPr>
        <w:t>r</w:t>
      </w:r>
      <w:r w:rsidRPr="001F2692">
        <w:rPr>
          <w:b w:val="0"/>
          <w:bCs/>
          <w:i w:val="0"/>
          <w:iCs/>
          <w:spacing w:val="-1"/>
          <w:sz w:val="22"/>
          <w:szCs w:val="22"/>
        </w:rPr>
        <w:t>a</w:t>
      </w:r>
      <w:r w:rsidRPr="001F2692">
        <w:rPr>
          <w:b w:val="0"/>
          <w:bCs/>
          <w:i w:val="0"/>
          <w:iCs/>
          <w:sz w:val="22"/>
          <w:szCs w:val="22"/>
        </w:rPr>
        <w:t>k</w:t>
      </w:r>
      <w:r w:rsidRPr="001F2692">
        <w:rPr>
          <w:b w:val="0"/>
          <w:bCs/>
          <w:i w:val="0"/>
          <w:iCs/>
          <w:spacing w:val="-2"/>
          <w:sz w:val="22"/>
          <w:szCs w:val="22"/>
        </w:rPr>
        <w:t>s</w:t>
      </w:r>
      <w:r w:rsidRPr="001F2692">
        <w:rPr>
          <w:b w:val="0"/>
          <w:bCs/>
          <w:i w:val="0"/>
          <w:iCs/>
          <w:spacing w:val="-1"/>
          <w:sz w:val="22"/>
          <w:szCs w:val="22"/>
        </w:rPr>
        <w:t>e</w:t>
      </w:r>
      <w:r w:rsidRPr="001F2692">
        <w:rPr>
          <w:b w:val="0"/>
          <w:bCs/>
          <w:i w:val="0"/>
          <w:iCs/>
          <w:sz w:val="22"/>
          <w:szCs w:val="22"/>
        </w:rPr>
        <w:t xml:space="preserve">s </w:t>
      </w:r>
      <w:r w:rsidRPr="001F2692">
        <w:rPr>
          <w:b w:val="0"/>
          <w:bCs/>
          <w:i w:val="0"/>
          <w:iCs/>
          <w:spacing w:val="5"/>
          <w:sz w:val="22"/>
          <w:szCs w:val="22"/>
        </w:rPr>
        <w:t>t</w:t>
      </w:r>
      <w:r w:rsidRPr="001F2692">
        <w:rPr>
          <w:b w:val="0"/>
          <w:bCs/>
          <w:i w:val="0"/>
          <w:iCs/>
          <w:sz w:val="22"/>
          <w:szCs w:val="22"/>
        </w:rPr>
        <w:t xml:space="preserve">ā </w:t>
      </w:r>
      <w:r w:rsidRPr="001F2692">
        <w:rPr>
          <w:b w:val="0"/>
          <w:bCs/>
          <w:i w:val="0"/>
          <w:iCs/>
          <w:spacing w:val="5"/>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 xml:space="preserve">k </w:t>
      </w:r>
      <w:r w:rsidRPr="001F2692">
        <w:rPr>
          <w:b w:val="0"/>
          <w:bCs/>
          <w:i w:val="0"/>
          <w:iCs/>
          <w:spacing w:val="-4"/>
          <w:sz w:val="22"/>
          <w:szCs w:val="22"/>
        </w:rPr>
        <w:t>i</w:t>
      </w:r>
      <w:r w:rsidRPr="001F2692">
        <w:rPr>
          <w:b w:val="0"/>
          <w:bCs/>
          <w:i w:val="0"/>
          <w:iCs/>
          <w:spacing w:val="4"/>
          <w:sz w:val="22"/>
          <w:szCs w:val="22"/>
        </w:rPr>
        <w:t>z</w:t>
      </w:r>
      <w:r w:rsidRPr="001F2692">
        <w:rPr>
          <w:b w:val="0"/>
          <w:bCs/>
          <w:i w:val="0"/>
          <w:iCs/>
          <w:spacing w:val="-5"/>
          <w:sz w:val="22"/>
          <w:szCs w:val="22"/>
        </w:rPr>
        <w:t>v</w:t>
      </w:r>
      <w:r w:rsidRPr="001F2692">
        <w:rPr>
          <w:b w:val="0"/>
          <w:bCs/>
          <w:i w:val="0"/>
          <w:iCs/>
          <w:spacing w:val="-1"/>
          <w:sz w:val="22"/>
          <w:szCs w:val="22"/>
        </w:rPr>
        <w:t>ē</w:t>
      </w:r>
      <w:r w:rsidRPr="001F2692">
        <w:rPr>
          <w:b w:val="0"/>
          <w:bCs/>
          <w:i w:val="0"/>
          <w:iCs/>
          <w:spacing w:val="1"/>
          <w:sz w:val="22"/>
          <w:szCs w:val="22"/>
        </w:rPr>
        <w:t>r</w:t>
      </w:r>
      <w:r w:rsidRPr="001F2692">
        <w:rPr>
          <w:b w:val="0"/>
          <w:bCs/>
          <w:i w:val="0"/>
          <w:iCs/>
          <w:spacing w:val="5"/>
          <w:sz w:val="22"/>
          <w:szCs w:val="22"/>
        </w:rPr>
        <w:t>t</w:t>
      </w:r>
      <w:r w:rsidRPr="001F2692">
        <w:rPr>
          <w:b w:val="0"/>
          <w:bCs/>
          <w:i w:val="0"/>
          <w:iCs/>
          <w:spacing w:val="-1"/>
          <w:sz w:val="22"/>
          <w:szCs w:val="22"/>
        </w:rPr>
        <w:t>ē</w:t>
      </w:r>
      <w:r w:rsidRPr="001F2692">
        <w:rPr>
          <w:b w:val="0"/>
          <w:bCs/>
          <w:i w:val="0"/>
          <w:iCs/>
          <w:spacing w:val="5"/>
          <w:sz w:val="22"/>
          <w:szCs w:val="22"/>
        </w:rPr>
        <w:t>t</w:t>
      </w:r>
      <w:r w:rsidRPr="001F2692">
        <w:rPr>
          <w:b w:val="0"/>
          <w:bCs/>
          <w:i w:val="0"/>
          <w:iCs/>
          <w:sz w:val="22"/>
          <w:szCs w:val="22"/>
        </w:rPr>
        <w:t xml:space="preserve">a un </w:t>
      </w:r>
      <w:r w:rsidRPr="001F2692">
        <w:rPr>
          <w:b w:val="0"/>
          <w:bCs/>
          <w:i w:val="0"/>
          <w:iCs/>
          <w:spacing w:val="5"/>
          <w:sz w:val="22"/>
          <w:szCs w:val="22"/>
        </w:rPr>
        <w:t>p</w:t>
      </w:r>
      <w:r w:rsidRPr="001F2692">
        <w:rPr>
          <w:b w:val="0"/>
          <w:bCs/>
          <w:i w:val="0"/>
          <w:iCs/>
          <w:spacing w:val="-4"/>
          <w:sz w:val="22"/>
          <w:szCs w:val="22"/>
        </w:rPr>
        <w:t>il</w:t>
      </w:r>
      <w:r w:rsidRPr="001F2692">
        <w:rPr>
          <w:b w:val="0"/>
          <w:bCs/>
          <w:i w:val="0"/>
          <w:iCs/>
          <w:sz w:val="22"/>
          <w:szCs w:val="22"/>
        </w:rPr>
        <w:t>nv</w:t>
      </w:r>
      <w:r w:rsidRPr="001F2692">
        <w:rPr>
          <w:b w:val="0"/>
          <w:bCs/>
          <w:i w:val="0"/>
          <w:iCs/>
          <w:spacing w:val="4"/>
          <w:sz w:val="22"/>
          <w:szCs w:val="22"/>
        </w:rPr>
        <w:t>e</w:t>
      </w:r>
      <w:r w:rsidRPr="001F2692">
        <w:rPr>
          <w:b w:val="0"/>
          <w:bCs/>
          <w:i w:val="0"/>
          <w:iCs/>
          <w:spacing w:val="-4"/>
          <w:sz w:val="22"/>
          <w:szCs w:val="22"/>
        </w:rPr>
        <w:t>i</w:t>
      </w:r>
      <w:r w:rsidRPr="001F2692">
        <w:rPr>
          <w:b w:val="0"/>
          <w:bCs/>
          <w:i w:val="0"/>
          <w:iCs/>
          <w:sz w:val="22"/>
          <w:szCs w:val="22"/>
        </w:rPr>
        <w:t>d</w:t>
      </w:r>
      <w:r w:rsidRPr="001F2692">
        <w:rPr>
          <w:b w:val="0"/>
          <w:bCs/>
          <w:i w:val="0"/>
          <w:iCs/>
          <w:spacing w:val="5"/>
          <w:sz w:val="22"/>
          <w:szCs w:val="22"/>
        </w:rPr>
        <w:t>ot</w:t>
      </w:r>
      <w:r w:rsidRPr="001F2692">
        <w:rPr>
          <w:b w:val="0"/>
          <w:bCs/>
          <w:i w:val="0"/>
          <w:iCs/>
          <w:sz w:val="22"/>
          <w:szCs w:val="22"/>
        </w:rPr>
        <w:t xml:space="preserve">a </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5"/>
          <w:sz w:val="22"/>
          <w:szCs w:val="22"/>
        </w:rPr>
        <w:t>b</w:t>
      </w:r>
      <w:r w:rsidRPr="001F2692">
        <w:rPr>
          <w:b w:val="0"/>
          <w:bCs/>
          <w:i w:val="0"/>
          <w:iCs/>
          <w:spacing w:val="-4"/>
          <w:sz w:val="22"/>
          <w:szCs w:val="22"/>
        </w:rPr>
        <w:t>il</w:t>
      </w:r>
      <w:r w:rsidRPr="001F2692">
        <w:rPr>
          <w:b w:val="0"/>
          <w:bCs/>
          <w:i w:val="0"/>
          <w:iCs/>
          <w:spacing w:val="-2"/>
          <w:sz w:val="22"/>
          <w:szCs w:val="22"/>
        </w:rPr>
        <w:t>s</w:t>
      </w:r>
      <w:r w:rsidRPr="001F2692">
        <w:rPr>
          <w:b w:val="0"/>
          <w:bCs/>
          <w:i w:val="0"/>
          <w:iCs/>
          <w:spacing w:val="5"/>
          <w:sz w:val="22"/>
          <w:szCs w:val="22"/>
        </w:rPr>
        <w:t>to</w:t>
      </w:r>
      <w:r w:rsidRPr="001F2692">
        <w:rPr>
          <w:b w:val="0"/>
          <w:bCs/>
          <w:i w:val="0"/>
          <w:iCs/>
          <w:spacing w:val="2"/>
          <w:sz w:val="22"/>
          <w:szCs w:val="22"/>
        </w:rPr>
        <w:t>š</w:t>
      </w:r>
      <w:r w:rsidRPr="001F2692">
        <w:rPr>
          <w:b w:val="0"/>
          <w:bCs/>
          <w:i w:val="0"/>
          <w:iCs/>
          <w:sz w:val="22"/>
          <w:szCs w:val="22"/>
        </w:rPr>
        <w:t xml:space="preserve">i </w:t>
      </w:r>
      <w:r w:rsidRPr="001F2692">
        <w:rPr>
          <w:b w:val="0"/>
          <w:bCs/>
          <w:i w:val="0"/>
          <w:iCs/>
          <w:spacing w:val="-5"/>
          <w:sz w:val="22"/>
          <w:szCs w:val="22"/>
        </w:rPr>
        <w:t>n</w:t>
      </w:r>
      <w:r w:rsidRPr="001F2692">
        <w:rPr>
          <w:b w:val="0"/>
          <w:bCs/>
          <w:i w:val="0"/>
          <w:iCs/>
          <w:sz w:val="22"/>
          <w:szCs w:val="22"/>
        </w:rPr>
        <w:t xml:space="preserve">o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5"/>
          <w:sz w:val="22"/>
          <w:szCs w:val="22"/>
        </w:rPr>
        <w:t>e</w:t>
      </w:r>
      <w:r w:rsidRPr="001F2692">
        <w:rPr>
          <w:b w:val="0"/>
          <w:bCs/>
          <w:i w:val="0"/>
          <w:iCs/>
          <w:spacing w:val="-5"/>
          <w:sz w:val="22"/>
          <w:szCs w:val="22"/>
        </w:rPr>
        <w:t>n</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4"/>
          <w:sz w:val="22"/>
          <w:szCs w:val="22"/>
        </w:rPr>
        <w:t>e</w:t>
      </w:r>
      <w:r w:rsidRPr="001F2692">
        <w:rPr>
          <w:b w:val="0"/>
          <w:bCs/>
          <w:i w:val="0"/>
          <w:iCs/>
          <w:sz w:val="22"/>
          <w:szCs w:val="22"/>
        </w:rPr>
        <w:t>m un p</w:t>
      </w:r>
      <w:r w:rsidRPr="001F2692">
        <w:rPr>
          <w:b w:val="0"/>
          <w:bCs/>
          <w:i w:val="0"/>
          <w:iCs/>
          <w:spacing w:val="1"/>
          <w:sz w:val="22"/>
          <w:szCs w:val="22"/>
        </w:rPr>
        <w:t>r</w:t>
      </w:r>
      <w:r w:rsidRPr="001F2692">
        <w:rPr>
          <w:b w:val="0"/>
          <w:bCs/>
          <w:i w:val="0"/>
          <w:iCs/>
          <w:spacing w:val="-1"/>
          <w:sz w:val="22"/>
          <w:szCs w:val="22"/>
        </w:rPr>
        <w:t>a</w:t>
      </w:r>
      <w:r w:rsidRPr="001F2692">
        <w:rPr>
          <w:b w:val="0"/>
          <w:bCs/>
          <w:i w:val="0"/>
          <w:iCs/>
          <w:spacing w:val="5"/>
          <w:sz w:val="22"/>
          <w:szCs w:val="22"/>
        </w:rPr>
        <w:t>k</w:t>
      </w:r>
      <w:r w:rsidRPr="001F2692">
        <w:rPr>
          <w:b w:val="0"/>
          <w:bCs/>
          <w:i w:val="0"/>
          <w:iCs/>
          <w:spacing w:val="-2"/>
          <w:sz w:val="22"/>
          <w:szCs w:val="22"/>
        </w:rPr>
        <w:t>s</w:t>
      </w:r>
      <w:r w:rsidRPr="001F2692">
        <w:rPr>
          <w:b w:val="0"/>
          <w:bCs/>
          <w:i w:val="0"/>
          <w:iCs/>
          <w:spacing w:val="-1"/>
          <w:sz w:val="22"/>
          <w:szCs w:val="22"/>
        </w:rPr>
        <w:t>e</w:t>
      </w:r>
      <w:r w:rsidRPr="001F2692">
        <w:rPr>
          <w:b w:val="0"/>
          <w:bCs/>
          <w:i w:val="0"/>
          <w:iCs/>
          <w:sz w:val="22"/>
          <w:szCs w:val="22"/>
        </w:rPr>
        <w:t>s v</w:t>
      </w:r>
      <w:r w:rsidRPr="001F2692">
        <w:rPr>
          <w:b w:val="0"/>
          <w:bCs/>
          <w:i w:val="0"/>
          <w:iCs/>
          <w:spacing w:val="-1"/>
          <w:sz w:val="22"/>
          <w:szCs w:val="22"/>
        </w:rPr>
        <w:t>a</w:t>
      </w:r>
      <w:r w:rsidRPr="001F2692">
        <w:rPr>
          <w:b w:val="0"/>
          <w:bCs/>
          <w:i w:val="0"/>
          <w:iCs/>
          <w:spacing w:val="5"/>
          <w:sz w:val="22"/>
          <w:szCs w:val="22"/>
        </w:rPr>
        <w:t>d</w:t>
      </w:r>
      <w:r w:rsidRPr="001F2692">
        <w:rPr>
          <w:b w:val="0"/>
          <w:bCs/>
          <w:i w:val="0"/>
          <w:iCs/>
          <w:spacing w:val="-9"/>
          <w:sz w:val="22"/>
          <w:szCs w:val="22"/>
        </w:rPr>
        <w:t>ī</w:t>
      </w:r>
      <w:r w:rsidRPr="001F2692">
        <w:rPr>
          <w:b w:val="0"/>
          <w:bCs/>
          <w:i w:val="0"/>
          <w:iCs/>
          <w:spacing w:val="5"/>
          <w:sz w:val="22"/>
          <w:szCs w:val="22"/>
        </w:rPr>
        <w:t>t</w:t>
      </w:r>
      <w:r w:rsidRPr="001F2692">
        <w:rPr>
          <w:b w:val="0"/>
          <w:bCs/>
          <w:i w:val="0"/>
          <w:iCs/>
          <w:spacing w:val="4"/>
          <w:sz w:val="22"/>
          <w:szCs w:val="22"/>
        </w:rPr>
        <w:t>a</w:t>
      </w:r>
      <w:r w:rsidRPr="001F2692">
        <w:rPr>
          <w:b w:val="0"/>
          <w:bCs/>
          <w:i w:val="0"/>
          <w:iCs/>
          <w:spacing w:val="-4"/>
          <w:sz w:val="22"/>
          <w:szCs w:val="22"/>
        </w:rPr>
        <w:t>ji</w:t>
      </w:r>
      <w:r w:rsidRPr="001F2692">
        <w:rPr>
          <w:b w:val="0"/>
          <w:bCs/>
          <w:i w:val="0"/>
          <w:iCs/>
          <w:spacing w:val="4"/>
          <w:sz w:val="22"/>
          <w:szCs w:val="22"/>
        </w:rPr>
        <w:t>e</w:t>
      </w:r>
      <w:r w:rsidRPr="001F2692">
        <w:rPr>
          <w:b w:val="0"/>
          <w:bCs/>
          <w:i w:val="0"/>
          <w:iCs/>
          <w:sz w:val="22"/>
          <w:szCs w:val="22"/>
        </w:rPr>
        <w:t xml:space="preserve">m </w:t>
      </w:r>
      <w:r w:rsidRPr="001F2692">
        <w:rPr>
          <w:b w:val="0"/>
          <w:bCs/>
          <w:i w:val="0"/>
          <w:iCs/>
          <w:spacing w:val="-2"/>
          <w:sz w:val="22"/>
          <w:szCs w:val="22"/>
        </w:rPr>
        <w:t>s</w:t>
      </w:r>
      <w:r w:rsidRPr="001F2692">
        <w:rPr>
          <w:b w:val="0"/>
          <w:bCs/>
          <w:i w:val="0"/>
          <w:iCs/>
          <w:spacing w:val="4"/>
          <w:sz w:val="22"/>
          <w:szCs w:val="22"/>
        </w:rPr>
        <w:t>a</w:t>
      </w:r>
      <w:r w:rsidRPr="001F2692">
        <w:rPr>
          <w:b w:val="0"/>
          <w:bCs/>
          <w:i w:val="0"/>
          <w:iCs/>
          <w:spacing w:val="-5"/>
          <w:sz w:val="22"/>
          <w:szCs w:val="22"/>
        </w:rPr>
        <w:t>ņ</w:t>
      </w:r>
      <w:r w:rsidRPr="001F2692">
        <w:rPr>
          <w:b w:val="0"/>
          <w:bCs/>
          <w:i w:val="0"/>
          <w:iCs/>
          <w:spacing w:val="4"/>
          <w:sz w:val="22"/>
          <w:szCs w:val="22"/>
        </w:rPr>
        <w:t>e</w:t>
      </w:r>
      <w:r w:rsidRPr="001F2692">
        <w:rPr>
          <w:b w:val="0"/>
          <w:bCs/>
          <w:i w:val="0"/>
          <w:iCs/>
          <w:spacing w:val="-9"/>
          <w:sz w:val="22"/>
          <w:szCs w:val="22"/>
        </w:rPr>
        <w:t>m</w:t>
      </w:r>
      <w:r w:rsidRPr="001F2692">
        <w:rPr>
          <w:b w:val="0"/>
          <w:bCs/>
          <w:i w:val="0"/>
          <w:iCs/>
          <w:spacing w:val="5"/>
          <w:sz w:val="22"/>
          <w:szCs w:val="22"/>
        </w:rPr>
        <w:t>t</w:t>
      </w:r>
      <w:r w:rsidRPr="001F2692">
        <w:rPr>
          <w:b w:val="0"/>
          <w:bCs/>
          <w:i w:val="0"/>
          <w:iCs/>
          <w:spacing w:val="4"/>
          <w:sz w:val="22"/>
          <w:szCs w:val="22"/>
        </w:rPr>
        <w:t>a</w:t>
      </w:r>
      <w:r w:rsidRPr="001F2692">
        <w:rPr>
          <w:b w:val="0"/>
          <w:bCs/>
          <w:i w:val="0"/>
          <w:iCs/>
          <w:spacing w:val="-4"/>
          <w:sz w:val="22"/>
          <w:szCs w:val="22"/>
        </w:rPr>
        <w:t>j</w:t>
      </w:r>
      <w:r w:rsidRPr="001F2692">
        <w:rPr>
          <w:b w:val="0"/>
          <w:bCs/>
          <w:i w:val="0"/>
          <w:iCs/>
          <w:spacing w:val="4"/>
          <w:sz w:val="22"/>
          <w:szCs w:val="22"/>
        </w:rPr>
        <w:t>a</w:t>
      </w:r>
      <w:r w:rsidRPr="001F2692">
        <w:rPr>
          <w:b w:val="0"/>
          <w:bCs/>
          <w:i w:val="0"/>
          <w:iCs/>
          <w:sz w:val="22"/>
          <w:szCs w:val="22"/>
        </w:rPr>
        <w:t>i a</w:t>
      </w:r>
      <w:r w:rsidRPr="001F2692">
        <w:rPr>
          <w:b w:val="0"/>
          <w:bCs/>
          <w:i w:val="0"/>
          <w:iCs/>
          <w:spacing w:val="5"/>
          <w:sz w:val="22"/>
          <w:szCs w:val="22"/>
        </w:rPr>
        <w:t>t</w:t>
      </w:r>
      <w:r w:rsidRPr="001F2692">
        <w:rPr>
          <w:b w:val="0"/>
          <w:bCs/>
          <w:i w:val="0"/>
          <w:iCs/>
          <w:sz w:val="22"/>
          <w:szCs w:val="22"/>
        </w:rPr>
        <w:t>g</w:t>
      </w:r>
      <w:r w:rsidRPr="001F2692">
        <w:rPr>
          <w:b w:val="0"/>
          <w:bCs/>
          <w:i w:val="0"/>
          <w:iCs/>
          <w:spacing w:val="1"/>
          <w:sz w:val="22"/>
          <w:szCs w:val="22"/>
        </w:rPr>
        <w:t>r</w:t>
      </w:r>
      <w:r w:rsidRPr="001F2692">
        <w:rPr>
          <w:b w:val="0"/>
          <w:bCs/>
          <w:i w:val="0"/>
          <w:iCs/>
          <w:spacing w:val="-9"/>
          <w:sz w:val="22"/>
          <w:szCs w:val="22"/>
        </w:rPr>
        <w:t>i</w:t>
      </w:r>
      <w:r w:rsidRPr="001F2692">
        <w:rPr>
          <w:b w:val="0"/>
          <w:bCs/>
          <w:i w:val="0"/>
          <w:iCs/>
          <w:spacing w:val="-1"/>
          <w:sz w:val="22"/>
          <w:szCs w:val="22"/>
        </w:rPr>
        <w:t>ez</w:t>
      </w:r>
      <w:r w:rsidRPr="001F2692">
        <w:rPr>
          <w:b w:val="0"/>
          <w:bCs/>
          <w:i w:val="0"/>
          <w:iCs/>
          <w:spacing w:val="4"/>
          <w:sz w:val="22"/>
          <w:szCs w:val="22"/>
        </w:rPr>
        <w:t>e</w:t>
      </w:r>
      <w:r w:rsidRPr="001F2692">
        <w:rPr>
          <w:b w:val="0"/>
          <w:bCs/>
          <w:i w:val="0"/>
          <w:iCs/>
          <w:sz w:val="22"/>
          <w:szCs w:val="22"/>
        </w:rPr>
        <w:t>n</w:t>
      </w:r>
      <w:r w:rsidRPr="001F2692">
        <w:rPr>
          <w:b w:val="0"/>
          <w:bCs/>
          <w:i w:val="0"/>
          <w:iCs/>
          <w:spacing w:val="-4"/>
          <w:sz w:val="22"/>
          <w:szCs w:val="22"/>
        </w:rPr>
        <w:t>i</w:t>
      </w:r>
      <w:r w:rsidRPr="001F2692">
        <w:rPr>
          <w:b w:val="0"/>
          <w:bCs/>
          <w:i w:val="0"/>
          <w:iCs/>
          <w:spacing w:val="2"/>
          <w:sz w:val="22"/>
          <w:szCs w:val="22"/>
        </w:rPr>
        <w:t>s</w:t>
      </w:r>
      <w:r w:rsidRPr="001F2692">
        <w:rPr>
          <w:b w:val="0"/>
          <w:bCs/>
          <w:i w:val="0"/>
          <w:iCs/>
          <w:sz w:val="22"/>
          <w:szCs w:val="22"/>
        </w:rPr>
        <w:t>k</w:t>
      </w:r>
      <w:r w:rsidRPr="001F2692">
        <w:rPr>
          <w:b w:val="0"/>
          <w:bCs/>
          <w:i w:val="0"/>
          <w:iCs/>
          <w:spacing w:val="4"/>
          <w:sz w:val="22"/>
          <w:szCs w:val="22"/>
        </w:rPr>
        <w:t>a</w:t>
      </w:r>
      <w:r w:rsidRPr="001F2692">
        <w:rPr>
          <w:b w:val="0"/>
          <w:bCs/>
          <w:i w:val="0"/>
          <w:iCs/>
          <w:spacing w:val="-4"/>
          <w:sz w:val="22"/>
          <w:szCs w:val="22"/>
        </w:rPr>
        <w:t>j</w:t>
      </w:r>
      <w:r w:rsidRPr="001F2692">
        <w:rPr>
          <w:b w:val="0"/>
          <w:bCs/>
          <w:i w:val="0"/>
          <w:iCs/>
          <w:spacing w:val="4"/>
          <w:sz w:val="22"/>
          <w:szCs w:val="22"/>
        </w:rPr>
        <w:t>a</w:t>
      </w:r>
      <w:r w:rsidRPr="001F2692">
        <w:rPr>
          <w:b w:val="0"/>
          <w:bCs/>
          <w:i w:val="0"/>
          <w:iCs/>
          <w:sz w:val="22"/>
          <w:szCs w:val="22"/>
        </w:rPr>
        <w:t>i</w:t>
      </w:r>
      <w:r w:rsidRPr="001F2692">
        <w:rPr>
          <w:b w:val="0"/>
          <w:bCs/>
          <w:i w:val="0"/>
          <w:iCs/>
          <w:spacing w:val="-2"/>
          <w:sz w:val="22"/>
          <w:szCs w:val="22"/>
        </w:rPr>
        <w:t xml:space="preserve"> s</w:t>
      </w:r>
      <w:r w:rsidRPr="001F2692">
        <w:rPr>
          <w:b w:val="0"/>
          <w:bCs/>
          <w:i w:val="0"/>
          <w:iCs/>
          <w:spacing w:val="4"/>
          <w:sz w:val="22"/>
          <w:szCs w:val="22"/>
        </w:rPr>
        <w:t>a</w:t>
      </w:r>
      <w:r w:rsidRPr="001F2692">
        <w:rPr>
          <w:b w:val="0"/>
          <w:bCs/>
          <w:i w:val="0"/>
          <w:iCs/>
          <w:spacing w:val="-4"/>
          <w:sz w:val="22"/>
          <w:szCs w:val="22"/>
        </w:rPr>
        <w:t>i</w:t>
      </w:r>
      <w:r w:rsidRPr="001F2692">
        <w:rPr>
          <w:b w:val="0"/>
          <w:bCs/>
          <w:i w:val="0"/>
          <w:iCs/>
          <w:spacing w:val="5"/>
          <w:sz w:val="22"/>
          <w:szCs w:val="22"/>
        </w:rPr>
        <w:t>k</w:t>
      </w:r>
      <w:r w:rsidRPr="001F2692">
        <w:rPr>
          <w:b w:val="0"/>
          <w:bCs/>
          <w:i w:val="0"/>
          <w:iCs/>
          <w:spacing w:val="-5"/>
          <w:sz w:val="22"/>
          <w:szCs w:val="22"/>
        </w:rPr>
        <w:t>n</w:t>
      </w:r>
      <w:r w:rsidRPr="001F2692">
        <w:rPr>
          <w:b w:val="0"/>
          <w:bCs/>
          <w:i w:val="0"/>
          <w:iCs/>
          <w:spacing w:val="4"/>
          <w:sz w:val="22"/>
          <w:szCs w:val="22"/>
        </w:rPr>
        <w:t>e</w:t>
      </w:r>
      <w:r w:rsidRPr="001F2692">
        <w:rPr>
          <w:b w:val="0"/>
          <w:bCs/>
          <w:i w:val="0"/>
          <w:iCs/>
          <w:spacing w:val="-9"/>
          <w:sz w:val="22"/>
          <w:szCs w:val="22"/>
        </w:rPr>
        <w:t>i</w:t>
      </w:r>
      <w:r w:rsidRPr="001F2692">
        <w:rPr>
          <w:b w:val="0"/>
          <w:bCs/>
          <w:i w:val="0"/>
          <w:iCs/>
          <w:sz w:val="22"/>
          <w:szCs w:val="22"/>
        </w:rPr>
        <w:t>: diskusijas, aptaujas, semināri, fokusgrupa.</w:t>
      </w:r>
      <w:bookmarkEnd w:id="132"/>
      <w:bookmarkEnd w:id="144"/>
      <w:r w:rsidRPr="001F2692">
        <w:rPr>
          <w:b w:val="0"/>
          <w:bCs/>
          <w:i w:val="0"/>
          <w:iCs/>
          <w:sz w:val="22"/>
          <w:szCs w:val="22"/>
        </w:rPr>
        <w:t xml:space="preserve"> </w:t>
      </w:r>
    </w:p>
    <w:p w14:paraId="12F606F1" w14:textId="77777777" w:rsidR="0029180F" w:rsidRPr="001F2692" w:rsidRDefault="0029180F" w:rsidP="0029180F">
      <w:pPr>
        <w:pStyle w:val="Nosaukumi"/>
        <w:ind w:firstLine="709"/>
        <w:jc w:val="both"/>
        <w:rPr>
          <w:b w:val="0"/>
          <w:bCs/>
          <w:i w:val="0"/>
          <w:iCs/>
          <w:sz w:val="22"/>
          <w:szCs w:val="22"/>
        </w:rPr>
      </w:pPr>
    </w:p>
    <w:p w14:paraId="03751177" w14:textId="77777777" w:rsidR="0029180F" w:rsidRPr="001F2692" w:rsidRDefault="0029180F" w:rsidP="0029180F">
      <w:pPr>
        <w:pStyle w:val="Nosaukumi"/>
        <w:jc w:val="both"/>
        <w:rPr>
          <w:i w:val="0"/>
          <w:iCs/>
        </w:rPr>
      </w:pPr>
      <w:r w:rsidRPr="001F2692">
        <w:rPr>
          <w:i w:val="0"/>
          <w:iCs/>
        </w:rPr>
        <w:t xml:space="preserve">3.2.4. Analīze un novērtējums par studējošo noslēguma darbu tēmām </w:t>
      </w:r>
    </w:p>
    <w:p w14:paraId="3D2BA167" w14:textId="77777777" w:rsidR="0029180F" w:rsidRPr="001F2692" w:rsidRDefault="0029180F" w:rsidP="0029180F">
      <w:pPr>
        <w:pStyle w:val="Nosaukumi"/>
        <w:jc w:val="both"/>
        <w:rPr>
          <w:b w:val="0"/>
          <w:bCs/>
          <w:i w:val="0"/>
          <w:iCs/>
          <w:sz w:val="22"/>
          <w:szCs w:val="22"/>
        </w:rPr>
      </w:pPr>
    </w:p>
    <w:p w14:paraId="4DDBB579"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xml:space="preserve">2022./2023. studiju gada pavasara semestrī 31 studējošais tika pārreģistrēts nepilna laika klātienes studijām 8. semestrī PBSP „Sākumizglītības skolotājs” no DU profesionālā bakalaura studiju programmas “Skolotājs” (programmas kods 42141, D139B). Pārreģistrētie studējošie jau izstrādāja iepriekšējos studiju gados bakalaura darbu tēmas. </w:t>
      </w:r>
    </w:p>
    <w:p w14:paraId="00CDC09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2024. gada janvārī (9. semestrī) PBSP “Sākumizglītības skolotājs” ir absolvējuši 26 studējošie, kas tika pārreģistrēti no Daugavpils Universitātes profesionālās augstākās izglītības bakalaura studiju programmas „Skolotājs” šādās specializācijās:  </w:t>
      </w:r>
    </w:p>
    <w:p w14:paraId="7063492F" w14:textId="77777777" w:rsidR="0029180F" w:rsidRPr="001F2692" w:rsidRDefault="0029180F" w:rsidP="00BF5584">
      <w:pPr>
        <w:pStyle w:val="Nosaukumi"/>
        <w:numPr>
          <w:ilvl w:val="0"/>
          <w:numId w:val="61"/>
        </w:numPr>
        <w:jc w:val="both"/>
        <w:rPr>
          <w:b w:val="0"/>
          <w:bCs/>
          <w:i w:val="0"/>
          <w:iCs/>
          <w:sz w:val="22"/>
          <w:szCs w:val="22"/>
        </w:rPr>
      </w:pPr>
      <w:r w:rsidRPr="001F2692">
        <w:rPr>
          <w:b w:val="0"/>
          <w:bCs/>
          <w:i w:val="0"/>
          <w:iCs/>
          <w:sz w:val="22"/>
          <w:szCs w:val="22"/>
        </w:rPr>
        <w:t>pirmsskolas un pamatizglītības (1.-3. kl.) skolotājs (programmas kods 42141, D139B/PIPA) – 20 studējošie;</w:t>
      </w:r>
    </w:p>
    <w:p w14:paraId="2BFB7D79" w14:textId="77777777" w:rsidR="0029180F" w:rsidRPr="001F2692" w:rsidRDefault="0029180F" w:rsidP="00BF5584">
      <w:pPr>
        <w:pStyle w:val="Nosaukumi"/>
        <w:numPr>
          <w:ilvl w:val="0"/>
          <w:numId w:val="61"/>
        </w:numPr>
        <w:jc w:val="both"/>
        <w:rPr>
          <w:b w:val="0"/>
          <w:bCs/>
          <w:i w:val="0"/>
          <w:iCs/>
          <w:sz w:val="22"/>
          <w:szCs w:val="22"/>
        </w:rPr>
      </w:pPr>
      <w:r w:rsidRPr="001F2692">
        <w:rPr>
          <w:b w:val="0"/>
          <w:bCs/>
          <w:i w:val="0"/>
          <w:iCs/>
          <w:sz w:val="22"/>
          <w:szCs w:val="22"/>
        </w:rPr>
        <w:t xml:space="preserve">pamatizglītības (1.-6. kl.) un pirmsskolas skolotājs (programmas kods 42141, D139B/PAPI) – 6 studējošie. </w:t>
      </w:r>
    </w:p>
    <w:p w14:paraId="6A09517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Saistībā ar iepriekš minēto specializāciju specifiku, noslēguma bakalaura darbu tēmas pārsvarā saskaņojas ar vienu no PBSP “Sākumizglītības skolotājs” izvēles moduļiem “Mācību jomu saturs un mācīšanās pieejas pirmsskolā” 20KP/30ECTS apjomā. Tieši, pedagoģiskā procesa īpatnībām un aktualitātēm 1., 2. un 3. pirmsskolas izglītības posmos (20 absolventi). </w:t>
      </w:r>
    </w:p>
    <w:p w14:paraId="02871927"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Tomēr 6 absolventiem tika veiksmīgi aizstāvēti bakalaura darbi, kuros atspoguļojas mūsdienu pamatizglītības 1. posma aktuālās problēmas saistībā ar 1.klases skolēnu pašvadītas mācīšanās prasmju attīstību; lasītprasmes </w:t>
      </w:r>
      <w:r w:rsidRPr="001F2692">
        <w:rPr>
          <w:b w:val="0"/>
          <w:bCs/>
          <w:i w:val="0"/>
          <w:iCs/>
          <w:sz w:val="22"/>
          <w:szCs w:val="22"/>
        </w:rPr>
        <w:lastRenderedPageBreak/>
        <w:t>attīstību latviešu valodas stundās; vecāku un skolotāju sadarbību skolēnu rakstpratības attīstībai; skolēnu izpratnes par veselīgu dzīvesveidu veicināšanu; skolēnu izpratnes veidošanu par tikumiem un vērtībām un skolēnu uzstāšanās prasmju pilnveidošanu. Var atzīt, ka mūsdienās ir ļoti svarīgi apzināties skolotājiem, kā veicinātu un pilnveidotu mācību un audzināšanas procesu, lai nodrošinātu skolēncentrēto pieeju. Kā arī, lai nodrošinātu skolotāju,  skolēnu un viņu vecāku jēgpilnu atbildību mācību mērķu plānošanā un mācīšanās stratēģiju īstenošanā, kas saskaņojas ar projekta Skola2030 saturu un skolotāja profesijas standartu.</w:t>
      </w:r>
    </w:p>
    <w:p w14:paraId="13DC9542"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Analizējot aizstāvēto bakalaura darbu vērtējumus, tika konstatēta vidēja atzīme -  9 balles. Tas liecina par absolventu profesionālās sagatavotības augstu līmeni, kas veicinās jauno skolotāju iekļaušanu darba tirgū. </w:t>
      </w:r>
    </w:p>
    <w:p w14:paraId="1056BF47" w14:textId="77777777" w:rsidR="0029180F" w:rsidRPr="001F2692" w:rsidRDefault="0029180F" w:rsidP="0029180F">
      <w:pPr>
        <w:jc w:val="both"/>
      </w:pPr>
    </w:p>
    <w:p w14:paraId="6AF4B70B" w14:textId="77777777" w:rsidR="0029180F" w:rsidRPr="001F2692" w:rsidRDefault="0029180F" w:rsidP="0029180F">
      <w:pPr>
        <w:jc w:val="both"/>
        <w:rPr>
          <w:b/>
          <w:sz w:val="24"/>
          <w:szCs w:val="24"/>
        </w:rPr>
      </w:pPr>
      <w:r w:rsidRPr="001F2692">
        <w:rPr>
          <w:b/>
          <w:sz w:val="24"/>
          <w:szCs w:val="24"/>
        </w:rPr>
        <w:t>3.3. Studiju programmas resursi un nodrošinājums</w:t>
      </w:r>
    </w:p>
    <w:p w14:paraId="491F204D" w14:textId="77777777" w:rsidR="0029180F" w:rsidRPr="001F2692" w:rsidRDefault="0029180F" w:rsidP="0029180F">
      <w:pPr>
        <w:pStyle w:val="Nosaukumi"/>
        <w:jc w:val="both"/>
        <w:rPr>
          <w:i w:val="0"/>
          <w:iCs/>
        </w:rPr>
      </w:pPr>
      <w:r w:rsidRPr="001F2692">
        <w:rPr>
          <w:i w:val="0"/>
          <w:iCs/>
        </w:rPr>
        <w:t>3.3.1. Resursi un nodrošinājums</w:t>
      </w:r>
    </w:p>
    <w:p w14:paraId="4A26F4D3" w14:textId="77777777" w:rsidR="0029180F" w:rsidRPr="001F2692" w:rsidRDefault="0029180F" w:rsidP="0029180F">
      <w:pPr>
        <w:pStyle w:val="Heading4"/>
        <w:spacing w:before="0" w:beforeAutospacing="0" w:after="0" w:afterAutospacing="0"/>
        <w:ind w:right="-908"/>
        <w:rPr>
          <w:bCs w:val="0"/>
          <w:sz w:val="22"/>
          <w:szCs w:val="22"/>
          <w:lang w:val="lv-LV"/>
        </w:rPr>
      </w:pPr>
    </w:p>
    <w:p w14:paraId="538B2E19" w14:textId="77777777" w:rsidR="0029180F" w:rsidRPr="001F2692" w:rsidRDefault="0029180F" w:rsidP="0029180F">
      <w:pPr>
        <w:pStyle w:val="Nosaukumi"/>
        <w:jc w:val="both"/>
        <w:rPr>
          <w:i w:val="0"/>
          <w:iCs/>
          <w:sz w:val="22"/>
          <w:szCs w:val="22"/>
        </w:rPr>
      </w:pPr>
      <w:r w:rsidRPr="001F2692">
        <w:rPr>
          <w:i w:val="0"/>
          <w:iCs/>
          <w:sz w:val="22"/>
          <w:szCs w:val="22"/>
        </w:rPr>
        <w:t>Studiju bāze</w:t>
      </w:r>
    </w:p>
    <w:p w14:paraId="1D74610E" w14:textId="77777777" w:rsidR="0029180F" w:rsidRPr="001F2692" w:rsidRDefault="0029180F" w:rsidP="0029180F">
      <w:pPr>
        <w:pStyle w:val="Nosaukumi"/>
        <w:jc w:val="both"/>
        <w:rPr>
          <w:b w:val="0"/>
          <w:bCs/>
          <w:i w:val="0"/>
          <w:iCs/>
        </w:rPr>
      </w:pPr>
      <w:r w:rsidRPr="001F2692">
        <w:rPr>
          <w:b w:val="0"/>
          <w:bCs/>
          <w:i w:val="0"/>
          <w:iCs/>
          <w:sz w:val="22"/>
          <w:szCs w:val="22"/>
        </w:rPr>
        <w:t>Profesionālā bakalaura studiju programmas “Sākumizglītības skolotājs” īstenošanā ir iesaistītas sekojošas DU struktūrvienības, kuru savstarpējo sadarbību nosaka “</w:t>
      </w:r>
      <w:r w:rsidRPr="001F2692">
        <w:rPr>
          <w:b w:val="0"/>
          <w:bCs/>
          <w:i w:val="0"/>
          <w:iCs/>
        </w:rPr>
        <w:t>Daugavpils Universitātes studiju virzienu un studiju programmu atvēršanas un pārvaldības nolikums</w:t>
      </w:r>
      <w:r w:rsidRPr="001F2692">
        <w:rPr>
          <w:b w:val="0"/>
          <w:bCs/>
          <w:i w:val="0"/>
          <w:iCs/>
          <w:sz w:val="22"/>
          <w:szCs w:val="22"/>
        </w:rPr>
        <w:t>”</w:t>
      </w:r>
      <w:r w:rsidRPr="001F2692">
        <w:rPr>
          <w:rStyle w:val="FootnoteReference"/>
          <w:b w:val="0"/>
          <w:bCs/>
          <w:i w:val="0"/>
          <w:iCs/>
          <w:sz w:val="22"/>
          <w:szCs w:val="22"/>
        </w:rPr>
        <w:footnoteReference w:id="21"/>
      </w:r>
      <w:r w:rsidRPr="001F2692">
        <w:rPr>
          <w:b w:val="0"/>
          <w:bCs/>
          <w:i w:val="0"/>
          <w:iCs/>
          <w:sz w:val="22"/>
          <w:szCs w:val="22"/>
        </w:rPr>
        <w:t xml:space="preserve"> </w:t>
      </w:r>
      <w:r w:rsidRPr="001F2692">
        <w:rPr>
          <w:b w:val="0"/>
          <w:bCs/>
          <w:i w:val="0"/>
          <w:iCs/>
        </w:rPr>
        <w:t xml:space="preserve">(elektroniskā saite uz nolikumu: </w:t>
      </w:r>
      <w:hyperlink r:id="rId128" w:history="1">
        <w:r w:rsidRPr="001F2692">
          <w:rPr>
            <w:rStyle w:val="Hyperlink"/>
            <w:b w:val="0"/>
            <w:bCs/>
            <w:i w:val="0"/>
            <w:iCs/>
            <w:color w:val="auto"/>
          </w:rPr>
          <w:t>https://du.lv/par-mums/dokumenti/</w:t>
        </w:r>
      </w:hyperlink>
      <w:r w:rsidRPr="001F2692">
        <w:rPr>
          <w:b w:val="0"/>
          <w:bCs/>
          <w:i w:val="0"/>
          <w:iCs/>
        </w:rPr>
        <w:t xml:space="preserve">; </w:t>
      </w:r>
      <w:hyperlink r:id="rId129" w:history="1">
        <w:r w:rsidRPr="001F2692">
          <w:rPr>
            <w:rStyle w:val="Hyperlink"/>
            <w:b w:val="0"/>
            <w:bCs/>
            <w:i w:val="0"/>
            <w:iCs/>
            <w:color w:val="auto"/>
          </w:rPr>
          <w:t>https://du.lv/en/about-us/documents/</w:t>
        </w:r>
      </w:hyperlink>
      <w:r w:rsidRPr="001F2692">
        <w:rPr>
          <w:b w:val="0"/>
          <w:bCs/>
          <w:i w:val="0"/>
          <w:iCs/>
        </w:rPr>
        <w:t xml:space="preserve"> )</w:t>
      </w:r>
    </w:p>
    <w:p w14:paraId="14BC261D" w14:textId="77777777" w:rsidR="0029180F" w:rsidRPr="001F2692" w:rsidRDefault="0029180F" w:rsidP="0029180F">
      <w:pPr>
        <w:pStyle w:val="Nosaukumi"/>
        <w:jc w:val="both"/>
        <w:rPr>
          <w:b w:val="0"/>
          <w:bCs/>
          <w:i w:val="0"/>
          <w:iCs/>
          <w:sz w:val="22"/>
          <w:szCs w:val="22"/>
        </w:rPr>
      </w:pPr>
      <w:bookmarkStart w:id="150" w:name="_Hlk173328062"/>
      <w:r w:rsidRPr="001F2692">
        <w:rPr>
          <w:sz w:val="22"/>
          <w:szCs w:val="22"/>
        </w:rPr>
        <w:t>Humanitāro un sociālo zinātņu fakultātes</w:t>
      </w:r>
      <w:r w:rsidRPr="001F2692">
        <w:rPr>
          <w:b w:val="0"/>
          <w:bCs/>
          <w:i w:val="0"/>
          <w:iCs/>
          <w:sz w:val="22"/>
          <w:szCs w:val="22"/>
        </w:rPr>
        <w:t xml:space="preserve"> (turpmāk HSZF), </w:t>
      </w:r>
      <w:r w:rsidRPr="001F2692">
        <w:rPr>
          <w:sz w:val="22"/>
          <w:szCs w:val="22"/>
        </w:rPr>
        <w:t>Dabaszinātņu un veselības aprūpes fakultātes</w:t>
      </w:r>
      <w:r w:rsidRPr="001F2692">
        <w:rPr>
          <w:b w:val="0"/>
          <w:bCs/>
          <w:i w:val="0"/>
          <w:iCs/>
          <w:sz w:val="22"/>
          <w:szCs w:val="22"/>
        </w:rPr>
        <w:t xml:space="preserve"> (turpmāk DVAF) un </w:t>
      </w:r>
      <w:r w:rsidRPr="001F2692">
        <w:rPr>
          <w:sz w:val="22"/>
          <w:szCs w:val="22"/>
        </w:rPr>
        <w:t>Humanitāro un sociālo zinātņu institūta</w:t>
      </w:r>
      <w:r w:rsidRPr="001F2692">
        <w:rPr>
          <w:b w:val="0"/>
          <w:bCs/>
          <w:i w:val="0"/>
          <w:iCs/>
          <w:sz w:val="22"/>
          <w:szCs w:val="22"/>
        </w:rPr>
        <w:t xml:space="preserve"> docētāji un pētnieki nodrošinās studiju kursu docēšanu, pedagoģisko prakšu vadību, studiju un bakalaura darbu izstrādes vadību. </w:t>
      </w:r>
      <w:bookmarkEnd w:id="150"/>
      <w:r w:rsidRPr="001F2692">
        <w:rPr>
          <w:b w:val="0"/>
          <w:bCs/>
          <w:i w:val="0"/>
          <w:iCs/>
          <w:sz w:val="22"/>
          <w:szCs w:val="22"/>
        </w:rPr>
        <w:t>HSZF nodrošinās atbilstošo palīgpersonālu programmas administrēšanu. HSZF un DVAF akadēmiskais personāls ir atbildīgi par studiju programmas studiju kursu kvalitāti un izvērtēšanu:</w:t>
      </w:r>
    </w:p>
    <w:p w14:paraId="110ED9B7" w14:textId="77777777" w:rsidR="0029180F" w:rsidRPr="001F2692" w:rsidRDefault="0029180F" w:rsidP="00BF5584">
      <w:pPr>
        <w:pStyle w:val="Nosaukumi"/>
        <w:numPr>
          <w:ilvl w:val="0"/>
          <w:numId w:val="44"/>
        </w:numPr>
        <w:jc w:val="both"/>
        <w:rPr>
          <w:b w:val="0"/>
          <w:bCs/>
          <w:i w:val="0"/>
          <w:iCs/>
          <w:sz w:val="22"/>
          <w:szCs w:val="22"/>
        </w:rPr>
      </w:pPr>
      <w:r w:rsidRPr="001F2692">
        <w:rPr>
          <w:b w:val="0"/>
          <w:bCs/>
          <w:i w:val="0"/>
          <w:iCs/>
          <w:sz w:val="22"/>
          <w:szCs w:val="22"/>
        </w:rPr>
        <w:t>izstrādā studiju kursu, sagatavo tā aprakstu, īsteno studiju kursu;</w:t>
      </w:r>
    </w:p>
    <w:p w14:paraId="01C2F748" w14:textId="77777777" w:rsidR="0029180F" w:rsidRPr="001F2692" w:rsidRDefault="0029180F" w:rsidP="00BF5584">
      <w:pPr>
        <w:pStyle w:val="Nosaukumi"/>
        <w:numPr>
          <w:ilvl w:val="0"/>
          <w:numId w:val="44"/>
        </w:numPr>
        <w:jc w:val="both"/>
        <w:rPr>
          <w:b w:val="0"/>
          <w:bCs/>
          <w:i w:val="0"/>
          <w:iCs/>
          <w:sz w:val="22"/>
          <w:szCs w:val="22"/>
        </w:rPr>
      </w:pPr>
      <w:r w:rsidRPr="001F2692">
        <w:rPr>
          <w:b w:val="0"/>
          <w:bCs/>
          <w:i w:val="0"/>
          <w:iCs/>
          <w:sz w:val="22"/>
          <w:szCs w:val="22"/>
        </w:rPr>
        <w:t>iesaka studiju literatūru un periodiku;</w:t>
      </w:r>
    </w:p>
    <w:p w14:paraId="2F9548AB" w14:textId="77777777" w:rsidR="0029180F" w:rsidRPr="001F2692" w:rsidRDefault="0029180F" w:rsidP="00BF5584">
      <w:pPr>
        <w:pStyle w:val="Nosaukumi"/>
        <w:numPr>
          <w:ilvl w:val="0"/>
          <w:numId w:val="44"/>
        </w:numPr>
        <w:jc w:val="both"/>
        <w:rPr>
          <w:b w:val="0"/>
          <w:bCs/>
          <w:i w:val="0"/>
          <w:iCs/>
          <w:sz w:val="22"/>
          <w:szCs w:val="22"/>
        </w:rPr>
      </w:pPr>
      <w:r w:rsidRPr="001F2692">
        <w:rPr>
          <w:b w:val="0"/>
          <w:bCs/>
          <w:i w:val="0"/>
          <w:iCs/>
          <w:sz w:val="22"/>
          <w:szCs w:val="22"/>
        </w:rPr>
        <w:t>rūpējas par programmas materiālās bāzes uzturēšanu.</w:t>
      </w:r>
    </w:p>
    <w:p w14:paraId="0D1194DA"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HSZF lietvedība un Studējošo servisa centra palīgpersonāls veiks pienākumus, kas saistīti ar docētāju slodzes sagatavošanu, datu ievadīšanu  un izmaiņu veikšanu  informatīvajā sistēmā DUIS vēlētam akadēmiskajam personālam un līgumu noslēgšanu ar viesdocētājiem, kā arī viņu darba samaksas dokumentācijas sagatavošanu.  </w:t>
      </w:r>
    </w:p>
    <w:p w14:paraId="768839AC" w14:textId="77777777" w:rsidR="0029180F" w:rsidRPr="001F2692" w:rsidRDefault="0029180F" w:rsidP="0029180F">
      <w:pPr>
        <w:pStyle w:val="Nosaukumi"/>
        <w:jc w:val="both"/>
        <w:rPr>
          <w:b w:val="0"/>
          <w:bCs/>
          <w:i w:val="0"/>
          <w:iCs/>
          <w:sz w:val="22"/>
          <w:szCs w:val="22"/>
        </w:rPr>
      </w:pPr>
      <w:r w:rsidRPr="001F2692">
        <w:rPr>
          <w:b w:val="0"/>
          <w:bCs/>
          <w:i w:val="0"/>
          <w:iCs/>
          <w:sz w:val="22"/>
          <w:szCs w:val="22"/>
        </w:rPr>
        <w:t>HSZF lietvedība un Studējošo servisa centra palīgpersonāls nodrošinās dokumentu apriti un starp HSZF fakultāti un Universitātes struktūrvienībām, sagatavos, noformēs un  reģistrēs dokumentus, veidos lietas saskaņā ar lietu nomenklatūru, sekos HSZF fakultātes  Domes lēmumu izpildei, apkopos dokumentāciju un ievadīs pretendentu informāciju  informatīvajā sistēmā DUIS, sagatavos studējošajiem  rīkojuma projektus DUIS, sekos līgumu par studijām parakstīšanu un studējošo līgumu saistību izpildei, sniegs docētājiem,  studējošajiem un DU struktūrvienībām  nepieciešamo informāciju, nodrošinās saraksti ar juridiskām un privātpersonām fakultātes darba jautājumos.</w:t>
      </w:r>
    </w:p>
    <w:p w14:paraId="63196A74" w14:textId="77777777" w:rsidR="0029180F" w:rsidRPr="001F2692" w:rsidRDefault="0029180F" w:rsidP="0029180F">
      <w:pPr>
        <w:pStyle w:val="Nosaukumi"/>
        <w:jc w:val="both"/>
        <w:rPr>
          <w:b w:val="0"/>
          <w:bCs/>
          <w:i w:val="0"/>
          <w:iCs/>
          <w:sz w:val="22"/>
          <w:szCs w:val="22"/>
        </w:rPr>
      </w:pPr>
      <w:r w:rsidRPr="001F2692">
        <w:rPr>
          <w:b w:val="0"/>
          <w:bCs/>
          <w:i w:val="0"/>
          <w:iCs/>
          <w:sz w:val="22"/>
          <w:szCs w:val="22"/>
        </w:rPr>
        <w:t>HSZF lietvedība un Studējošo servisa centra palīgpersonāls, sadarbojoties ar fakultātes dekānu, programmu direktoru (-i), ievadīs DUIS sistēmā studējošo vērtējumus, sagatavos studējošo diplomus un diplomu pielikumus, izmantojot DUIS, aizpildīs sekmju žurnālus, sagatavos atzīmju lapas pārbaudījumiem un aizpildīs studējošo studiju kartes, izmantojot DUIS, informēs studējošos par studiju gaitu, saskaņos studiju plānus ar studiju programmas direktoru, ievadīs DUIS sistēmā apgūto studiju kursu vērtējumus, protokolēs valsts pārbaudījuma norisi, apkopos aizstāvēto bakalaura darbu elektroniskās versijas un veidos to datu bāzi, nodos aizstāvētos bakalaura darbus DU bibliotēkā.</w:t>
      </w:r>
    </w:p>
    <w:p w14:paraId="6115BE6D" w14:textId="77777777" w:rsidR="0029180F" w:rsidRPr="001F2692" w:rsidRDefault="0029180F" w:rsidP="0029180F">
      <w:pPr>
        <w:pStyle w:val="Nosaukumi"/>
        <w:jc w:val="both"/>
        <w:rPr>
          <w:b w:val="0"/>
          <w:bCs/>
          <w:i w:val="0"/>
          <w:iCs/>
          <w:sz w:val="22"/>
          <w:szCs w:val="22"/>
        </w:rPr>
      </w:pPr>
      <w:r w:rsidRPr="001F2692">
        <w:rPr>
          <w:b w:val="0"/>
          <w:bCs/>
          <w:i w:val="0"/>
          <w:iCs/>
          <w:sz w:val="22"/>
          <w:szCs w:val="22"/>
        </w:rPr>
        <w:t>Studiju virziena īstenošanai DU tiek izveidota Studiju virziena “Izglītība un pedagoģija” padome, kuru vada studiju virziena vadītājs, kurš ir kādas no atbilstoša virziena programmām direktors. Studiju virziena padomes funkcijas ir:</w:t>
      </w:r>
    </w:p>
    <w:p w14:paraId="1A375715" w14:textId="77777777" w:rsidR="0029180F" w:rsidRPr="001F2692" w:rsidRDefault="0029180F" w:rsidP="00BF5584">
      <w:pPr>
        <w:pStyle w:val="Nosaukumi"/>
        <w:numPr>
          <w:ilvl w:val="0"/>
          <w:numId w:val="45"/>
        </w:numPr>
        <w:jc w:val="both"/>
        <w:rPr>
          <w:b w:val="0"/>
          <w:bCs/>
          <w:i w:val="0"/>
          <w:iCs/>
          <w:sz w:val="22"/>
          <w:szCs w:val="22"/>
        </w:rPr>
      </w:pPr>
      <w:r w:rsidRPr="001F2692">
        <w:rPr>
          <w:b w:val="0"/>
          <w:bCs/>
          <w:i w:val="0"/>
          <w:iCs/>
          <w:sz w:val="22"/>
          <w:szCs w:val="22"/>
        </w:rPr>
        <w:t>izstrādāt virziena studiju programmu/as;</w:t>
      </w:r>
    </w:p>
    <w:p w14:paraId="5814814A" w14:textId="77777777" w:rsidR="0029180F" w:rsidRPr="001F2692" w:rsidRDefault="0029180F" w:rsidP="00BF5584">
      <w:pPr>
        <w:pStyle w:val="Nosaukumi"/>
        <w:numPr>
          <w:ilvl w:val="0"/>
          <w:numId w:val="45"/>
        </w:numPr>
        <w:jc w:val="both"/>
        <w:rPr>
          <w:b w:val="0"/>
          <w:bCs/>
          <w:i w:val="0"/>
          <w:iCs/>
          <w:sz w:val="22"/>
          <w:szCs w:val="22"/>
        </w:rPr>
      </w:pPr>
      <w:r w:rsidRPr="001F2692">
        <w:rPr>
          <w:b w:val="0"/>
          <w:bCs/>
          <w:i w:val="0"/>
          <w:iCs/>
          <w:sz w:val="22"/>
          <w:szCs w:val="22"/>
        </w:rPr>
        <w:t>veikt virziena studiju programmas pašizvērtēšanu un realizācijas analīzi;</w:t>
      </w:r>
    </w:p>
    <w:p w14:paraId="25B0EAB9" w14:textId="77777777" w:rsidR="0029180F" w:rsidRPr="001F2692" w:rsidRDefault="0029180F" w:rsidP="00BF5584">
      <w:pPr>
        <w:pStyle w:val="Nosaukumi"/>
        <w:numPr>
          <w:ilvl w:val="0"/>
          <w:numId w:val="45"/>
        </w:numPr>
        <w:jc w:val="both"/>
        <w:rPr>
          <w:b w:val="0"/>
          <w:bCs/>
          <w:i w:val="0"/>
          <w:iCs/>
          <w:sz w:val="22"/>
          <w:szCs w:val="22"/>
        </w:rPr>
      </w:pPr>
      <w:r w:rsidRPr="001F2692">
        <w:rPr>
          <w:b w:val="0"/>
          <w:bCs/>
          <w:i w:val="0"/>
          <w:iCs/>
          <w:sz w:val="22"/>
          <w:szCs w:val="22"/>
        </w:rPr>
        <w:t>analizēt studējošo sasniegumus;</w:t>
      </w:r>
    </w:p>
    <w:p w14:paraId="0F2971D5" w14:textId="77777777" w:rsidR="0029180F" w:rsidRPr="001F2692" w:rsidRDefault="0029180F" w:rsidP="00BF5584">
      <w:pPr>
        <w:pStyle w:val="Nosaukumi"/>
        <w:numPr>
          <w:ilvl w:val="0"/>
          <w:numId w:val="45"/>
        </w:numPr>
        <w:jc w:val="both"/>
        <w:rPr>
          <w:b w:val="0"/>
          <w:bCs/>
          <w:i w:val="0"/>
          <w:iCs/>
          <w:sz w:val="22"/>
          <w:szCs w:val="22"/>
        </w:rPr>
      </w:pPr>
      <w:r w:rsidRPr="001F2692">
        <w:rPr>
          <w:b w:val="0"/>
          <w:bCs/>
          <w:i w:val="0"/>
          <w:iCs/>
          <w:sz w:val="22"/>
          <w:szCs w:val="22"/>
        </w:rPr>
        <w:lastRenderedPageBreak/>
        <w:t>analizēt studiju virzienā iesaistīto docētāju akadēmisko darbu;</w:t>
      </w:r>
    </w:p>
    <w:p w14:paraId="4400BBD0" w14:textId="77777777" w:rsidR="0029180F" w:rsidRPr="001F2692" w:rsidRDefault="0029180F" w:rsidP="00BF5584">
      <w:pPr>
        <w:pStyle w:val="Nosaukumi"/>
        <w:numPr>
          <w:ilvl w:val="0"/>
          <w:numId w:val="45"/>
        </w:numPr>
        <w:jc w:val="both"/>
        <w:rPr>
          <w:b w:val="0"/>
          <w:bCs/>
          <w:i w:val="0"/>
          <w:iCs/>
          <w:sz w:val="22"/>
          <w:szCs w:val="22"/>
        </w:rPr>
      </w:pPr>
      <w:r w:rsidRPr="001F2692">
        <w:rPr>
          <w:b w:val="0"/>
          <w:bCs/>
          <w:i w:val="0"/>
          <w:iCs/>
          <w:sz w:val="22"/>
          <w:szCs w:val="22"/>
        </w:rPr>
        <w:t>veicināt zinātniskā darba integrāciju studiju programmā.</w:t>
      </w:r>
    </w:p>
    <w:p w14:paraId="6B3206A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Studiju virziena padomes priekšlikumi tiek noformēti rakstiskā veidā, iesniegti HSZF fakultātes domei uz apstiprināšanu un pievienoti ikgadējam virziena pašnovērtējuma ziņojumam. Studiju virzienu akadēmiskais personāls atbild par studiju kursu kvalitāti un izvērtēšanu:</w:t>
      </w:r>
    </w:p>
    <w:p w14:paraId="79374588" w14:textId="77777777" w:rsidR="0029180F" w:rsidRPr="001F2692" w:rsidRDefault="0029180F" w:rsidP="00BF5584">
      <w:pPr>
        <w:pStyle w:val="Nosaukumi"/>
        <w:numPr>
          <w:ilvl w:val="0"/>
          <w:numId w:val="46"/>
        </w:numPr>
        <w:jc w:val="both"/>
        <w:rPr>
          <w:b w:val="0"/>
          <w:bCs/>
          <w:i w:val="0"/>
          <w:iCs/>
          <w:sz w:val="22"/>
          <w:szCs w:val="22"/>
        </w:rPr>
      </w:pPr>
      <w:r w:rsidRPr="001F2692">
        <w:rPr>
          <w:b w:val="0"/>
          <w:bCs/>
          <w:i w:val="0"/>
          <w:iCs/>
          <w:sz w:val="22"/>
          <w:szCs w:val="22"/>
        </w:rPr>
        <w:t>izstrādā studiju kursu, sagatavo tā aprakstu, īsteno studiju kursu;</w:t>
      </w:r>
    </w:p>
    <w:p w14:paraId="58736A37" w14:textId="77777777" w:rsidR="0029180F" w:rsidRPr="001F2692" w:rsidRDefault="0029180F" w:rsidP="00BF5584">
      <w:pPr>
        <w:pStyle w:val="Nosaukumi"/>
        <w:numPr>
          <w:ilvl w:val="0"/>
          <w:numId w:val="46"/>
        </w:numPr>
        <w:jc w:val="both"/>
        <w:rPr>
          <w:b w:val="0"/>
          <w:bCs/>
          <w:i w:val="0"/>
          <w:iCs/>
          <w:sz w:val="22"/>
          <w:szCs w:val="22"/>
        </w:rPr>
      </w:pPr>
      <w:r w:rsidRPr="001F2692">
        <w:rPr>
          <w:b w:val="0"/>
          <w:bCs/>
          <w:i w:val="0"/>
          <w:iCs/>
          <w:sz w:val="22"/>
          <w:szCs w:val="22"/>
        </w:rPr>
        <w:t>iesaka studiju literatūru un periodiku;</w:t>
      </w:r>
    </w:p>
    <w:p w14:paraId="5EBEAAE7" w14:textId="77777777" w:rsidR="0029180F" w:rsidRPr="001F2692" w:rsidRDefault="0029180F" w:rsidP="00BF5584">
      <w:pPr>
        <w:pStyle w:val="Nosaukumi"/>
        <w:numPr>
          <w:ilvl w:val="0"/>
          <w:numId w:val="46"/>
        </w:numPr>
        <w:jc w:val="both"/>
        <w:rPr>
          <w:b w:val="0"/>
          <w:bCs/>
          <w:i w:val="0"/>
          <w:iCs/>
          <w:sz w:val="22"/>
          <w:szCs w:val="22"/>
        </w:rPr>
      </w:pPr>
      <w:r w:rsidRPr="001F2692">
        <w:rPr>
          <w:b w:val="0"/>
          <w:bCs/>
          <w:i w:val="0"/>
          <w:iCs/>
          <w:sz w:val="22"/>
          <w:szCs w:val="22"/>
        </w:rPr>
        <w:t>rūpējas par programmas materiālās bāzes uzturēšanu un atjaunošanu.</w:t>
      </w:r>
    </w:p>
    <w:p w14:paraId="53AF4179" w14:textId="77777777" w:rsidR="0029180F" w:rsidRPr="001F2692" w:rsidRDefault="0029180F" w:rsidP="0029180F">
      <w:pPr>
        <w:pStyle w:val="Nosaukumi"/>
        <w:jc w:val="both"/>
        <w:rPr>
          <w:b w:val="0"/>
          <w:bCs/>
          <w:i w:val="0"/>
          <w:iCs/>
          <w:sz w:val="22"/>
          <w:szCs w:val="22"/>
        </w:rPr>
      </w:pPr>
      <w:r w:rsidRPr="001F2692">
        <w:rPr>
          <w:b w:val="0"/>
          <w:bCs/>
          <w:i w:val="0"/>
          <w:iCs/>
          <w:sz w:val="22"/>
          <w:szCs w:val="22"/>
        </w:rPr>
        <w:t>PBSP “Sākumizglītības skolotājs” direktors (-e), nodrošinās studiju programmas administrēšanu un vadību sadarbībā ar: Studiju virzienu, HSZF dekānu, HSZF Izglītības un psiholoģijas katedras vadītāju, iesaistot viņus studiju programmas izstrādē, īstenošanā, vērtēšanā, zinātniskā un studiju darba integrācijā un studiju procesa organizēšanā; DU bibliotēku  zinātniskās un mācību literatūras komplektācijas jautājumos; finanšu un uzskaites daļu (FUD) studiju programmas izmaksas aprēķināšanā.</w:t>
      </w:r>
    </w:p>
    <w:p w14:paraId="056FABD5" w14:textId="77777777" w:rsidR="0029180F" w:rsidRPr="001F2692" w:rsidRDefault="0029180F" w:rsidP="0029180F">
      <w:pPr>
        <w:pStyle w:val="Nosaukumi"/>
        <w:jc w:val="both"/>
        <w:rPr>
          <w:i w:val="0"/>
          <w:iCs/>
        </w:rPr>
      </w:pPr>
    </w:p>
    <w:p w14:paraId="281FBAEF" w14:textId="77777777" w:rsidR="0029180F" w:rsidRPr="001F2692" w:rsidRDefault="0029180F" w:rsidP="0029180F">
      <w:pPr>
        <w:pStyle w:val="Nosaukumi"/>
        <w:jc w:val="both"/>
        <w:rPr>
          <w:rStyle w:val="Emphasis"/>
          <w:i/>
          <w:iCs w:val="0"/>
          <w:sz w:val="22"/>
          <w:szCs w:val="22"/>
          <w:shd w:val="clear" w:color="auto" w:fill="FFFFFF"/>
        </w:rPr>
      </w:pPr>
      <w:r w:rsidRPr="001F2692">
        <w:rPr>
          <w:i w:val="0"/>
          <w:iCs/>
        </w:rPr>
        <w:t>Informatīvais un metodiskais nodrošinājums</w:t>
      </w:r>
      <w:r w:rsidRPr="001F2692">
        <w:rPr>
          <w:rStyle w:val="Emphasis"/>
          <w:sz w:val="22"/>
          <w:szCs w:val="22"/>
          <w:shd w:val="clear" w:color="auto" w:fill="FFFFFF"/>
        </w:rPr>
        <w:t xml:space="preserve"> </w:t>
      </w:r>
    </w:p>
    <w:p w14:paraId="64533146" w14:textId="77777777" w:rsidR="0029180F" w:rsidRPr="001F2692" w:rsidRDefault="0029180F" w:rsidP="0029180F">
      <w:pPr>
        <w:pStyle w:val="Nosaukumi"/>
        <w:jc w:val="both"/>
        <w:rPr>
          <w:b w:val="0"/>
          <w:bCs/>
          <w:i w:val="0"/>
          <w:iCs/>
        </w:rPr>
      </w:pPr>
      <w:r w:rsidRPr="001F2692">
        <w:rPr>
          <w:b w:val="0"/>
          <w:bCs/>
          <w:i w:val="0"/>
          <w:iCs/>
        </w:rPr>
        <w:t xml:space="preserve">Metodiskais nodrošinājums studiju programmas īstenošanai DU ir plašs un sagatavots atbilstoši izglītības zinātņu nozares specifikai. DU līdzās tradicionālajiem informācijas resursiem tiek nodrošināta pieeja vairāk nekā 100 000 abonētajiem e-resursiem dažādās zinātņu nozarēs. Jauno studiju kursu daudzveidības paplašināšanai tiek izstrādāti metodiskie materiāli. Tika aktualizēti jau esošie metodiskie materiāli MOODLE vidē. Daugavpils Universitātes informācijas sistēmas (DUIS) principi paredz, ka studiju programmu studiju kursi tiks ievietoti e-studijās (MOODLE vidē), kurā atbilstoši kursu satura pilnveidošanai un papildināšanai notiks ievietoto materiālu aktualizācija, iekļaujot kursu aprakstos jaunāko zinātnisko un metodisko literatūru. E-studiju vide tiek izmantota arī studējošo un mācībspēku komunikācijā, kā arī attiecīgie normatīvie akti ir pieejami DU informatīvajā sistēmā (DUIS).  </w:t>
      </w:r>
    </w:p>
    <w:p w14:paraId="66962B1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PBSP “Sākumizglītības skolotājs” mācībspēki regulāri izstrādā un sagatavo publicēšanai ne tikai savu zinātnisko pētījumu rezultātus, kas kā monogrāfijas vai zinātniskie raksti tiek citēti augsta līmeņa zinātniskajās datu bāzēs, bet izstrādā un publicē arī metodiskos materiālus un mācību līdzekļus.</w:t>
      </w:r>
    </w:p>
    <w:p w14:paraId="29FFD0F9" w14:textId="77777777" w:rsidR="0029180F" w:rsidRPr="001F2692" w:rsidRDefault="0029180F" w:rsidP="0029180F">
      <w:pPr>
        <w:pStyle w:val="Nosaukumi"/>
        <w:jc w:val="both"/>
        <w:rPr>
          <w:b w:val="0"/>
          <w:bCs/>
          <w:i w:val="0"/>
          <w:iCs/>
          <w:sz w:val="22"/>
          <w:szCs w:val="22"/>
        </w:rPr>
      </w:pPr>
      <w:r w:rsidRPr="001F2692">
        <w:rPr>
          <w:b w:val="0"/>
          <w:bCs/>
          <w:i w:val="0"/>
          <w:iCs/>
          <w:sz w:val="22"/>
          <w:szCs w:val="22"/>
        </w:rPr>
        <w:t>Var izcelt šādu nozīmīgu ieguldījumu studiju programmas metodiskajā nodrošinājumā:</w:t>
      </w:r>
    </w:p>
    <w:p w14:paraId="56009C19" w14:textId="77777777" w:rsidR="0029180F" w:rsidRPr="001F2692" w:rsidRDefault="0029180F" w:rsidP="0029180F">
      <w:pPr>
        <w:pStyle w:val="Nosaukumi"/>
        <w:jc w:val="both"/>
        <w:rPr>
          <w:b w:val="0"/>
          <w:bCs/>
          <w:sz w:val="22"/>
          <w:szCs w:val="22"/>
        </w:rPr>
      </w:pPr>
      <w:r w:rsidRPr="001F2692">
        <w:rPr>
          <w:b w:val="0"/>
          <w:bCs/>
          <w:sz w:val="22"/>
          <w:szCs w:val="22"/>
        </w:rPr>
        <w:t>Monogrāfijas</w:t>
      </w:r>
    </w:p>
    <w:p w14:paraId="70715B66" w14:textId="77777777" w:rsidR="0029180F" w:rsidRPr="001F2692" w:rsidRDefault="0029180F" w:rsidP="00BF5584">
      <w:pPr>
        <w:pStyle w:val="Nosaukumi"/>
        <w:numPr>
          <w:ilvl w:val="0"/>
          <w:numId w:val="60"/>
        </w:numPr>
        <w:jc w:val="both"/>
        <w:rPr>
          <w:b w:val="0"/>
          <w:bCs/>
          <w:i w:val="0"/>
          <w:iCs/>
          <w:sz w:val="22"/>
          <w:szCs w:val="22"/>
        </w:rPr>
      </w:pPr>
      <w:r w:rsidRPr="001F2692">
        <w:rPr>
          <w:b w:val="0"/>
          <w:bCs/>
          <w:i w:val="0"/>
          <w:iCs/>
          <w:sz w:val="22"/>
          <w:szCs w:val="22"/>
        </w:rPr>
        <w:t xml:space="preserve">Mārtinsone, K., &amp; Pipere, A. (Red.) (2021). Zinātniskā darba metodoloģija: starpdisciplināra perspektīva. Rīga: RSU izdevniecība. </w:t>
      </w:r>
    </w:p>
    <w:p w14:paraId="47CC3C9C" w14:textId="77777777" w:rsidR="0029180F" w:rsidRPr="001F2692" w:rsidRDefault="0029180F" w:rsidP="0029180F">
      <w:pPr>
        <w:pStyle w:val="Nosaukumi"/>
        <w:jc w:val="both"/>
        <w:rPr>
          <w:b w:val="0"/>
          <w:bCs/>
          <w:sz w:val="22"/>
          <w:szCs w:val="22"/>
        </w:rPr>
      </w:pPr>
      <w:r w:rsidRPr="001F2692">
        <w:rPr>
          <w:b w:val="0"/>
          <w:bCs/>
          <w:i w:val="0"/>
          <w:iCs/>
          <w:sz w:val="22"/>
          <w:szCs w:val="22"/>
        </w:rPr>
        <w:t xml:space="preserve"> </w:t>
      </w:r>
      <w:r w:rsidRPr="001F2692">
        <w:rPr>
          <w:b w:val="0"/>
          <w:bCs/>
          <w:sz w:val="22"/>
          <w:szCs w:val="22"/>
        </w:rPr>
        <w:t xml:space="preserve">Mācību programmu, grāmatu un mācību līdzekļu izstrāde </w:t>
      </w:r>
    </w:p>
    <w:p w14:paraId="013DFD86"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Ozola, G., Zariņa, S.  (2021). Digitālais mācību materiāls  diasporas skolēniem 8–10 gadu vecumā</w:t>
      </w:r>
      <w:r w:rsidRPr="001F2692">
        <w:rPr>
          <w:b w:val="0"/>
          <w:bCs/>
          <w:i w:val="0"/>
          <w:iCs/>
          <w:sz w:val="22"/>
          <w:szCs w:val="22"/>
          <w:shd w:val="clear" w:color="auto" w:fill="F6F6F6"/>
        </w:rPr>
        <w:t xml:space="preserve">. </w:t>
      </w:r>
      <w:r w:rsidRPr="001F2692">
        <w:rPr>
          <w:b w:val="0"/>
          <w:bCs/>
          <w:i w:val="0"/>
          <w:iCs/>
          <w:sz w:val="22"/>
          <w:szCs w:val="22"/>
        </w:rPr>
        <w:t>Latviešu valodas aģentūra</w:t>
      </w:r>
      <w:r w:rsidRPr="001F2692">
        <w:rPr>
          <w:b w:val="0"/>
          <w:bCs/>
          <w:i w:val="0"/>
          <w:iCs/>
          <w:sz w:val="22"/>
          <w:szCs w:val="22"/>
          <w:shd w:val="clear" w:color="auto" w:fill="F6F6F6"/>
        </w:rPr>
        <w:t>.</w:t>
      </w:r>
    </w:p>
    <w:p w14:paraId="4233B0C8"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Mickeviča, S., Fekļistova, M., Zariņa, S., Krastiņa, L., Valdmane, L., Vaivade, V. (2021). Latviešu valoda mazākumtautību skolā 1. klasē, II daļa. Mācību grāmata. Latviešu valodas aģentūra, 87 lpp.</w:t>
      </w:r>
    </w:p>
    <w:p w14:paraId="5411BDDA"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Mickeviča, S., Fekļistova, M., Zariņa, S., Krastiņa, L., Valdmane, L., Vaivade, V. (2021). Latviešu valoda mazākumtautību skolā 1. klasē, I daļa. Darba burtnīca.  Latviešu valodas aģentūra, 71 lpp.</w:t>
      </w:r>
    </w:p>
    <w:p w14:paraId="47AD274A"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Mickeviča, S., Fekļistova, M., Zariņa, S., Krastiņa, L., Valdmane, L., Vaivade, V. (2021). Latviešu valoda mazākumtautību skolā 1. klasē, II daļa. Darba burtnīca. Latviešu valodas aģentūra, 64  lpp.</w:t>
      </w:r>
    </w:p>
    <w:p w14:paraId="58C92C94"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shd w:val="clear" w:color="auto" w:fill="FFFFFF"/>
        </w:rPr>
        <w:t>Mickeviča, S., Zariņa, S., Krastiņa, L., Valdmane, L., Vaivade, V. (2021). Latviešu valoda mazākumtautību skolā. 1. klase. Skolotāja grāmata. Latviešu valodas aģentūra, 67 lpp.</w:t>
      </w:r>
    </w:p>
    <w:p w14:paraId="38C01CC8"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Andrejeva, A., Mickeviča, S., Zariņa, S. (2021). Latviešu valoda un literatūra mazākumtautību skolās 1.–3. klasei. Mācību līdzeklis. Publicēts skola2030 mācību resursu krātuvē, (2. un 3. kl. mācību līdzekļi, 234 lpp.)</w:t>
      </w:r>
    </w:p>
    <w:p w14:paraId="3D1CF787"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Andrejeva, A., Bohāne, I., Hitrova, I., Narmonta, I., Mickeviča, S., Valdmane, L., Zariņa, S. Latviešu valoda un literatūra mazākumtautību skolās 1.–3. klasei. Mācību līdzeklis. Publicēts skola2030 mācību resursu krātuvē, (5. un 6. kl. mācību līdzekļi, 179 lpp.)</w:t>
      </w:r>
    </w:p>
    <w:p w14:paraId="1B50CBD7"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lastRenderedPageBreak/>
        <w:t>Mickeviča, S., Narmonta, I., Zariņa, S. (2020). Latviešu valoda un literatūra izglītības iestādēs, kas īsteno mazākumtautību izglītības programmas, 1.–9. klasei Mācību priekšmeta programmas paraugs. Rīga: VISC, 302 lpp.</w:t>
      </w:r>
    </w:p>
    <w:p w14:paraId="05A8A9C3" w14:textId="77777777" w:rsidR="0029180F" w:rsidRPr="001F2692" w:rsidRDefault="004A0C5A" w:rsidP="00BF5584">
      <w:pPr>
        <w:pStyle w:val="Nosaukumi"/>
        <w:numPr>
          <w:ilvl w:val="0"/>
          <w:numId w:val="55"/>
        </w:numPr>
        <w:jc w:val="both"/>
        <w:rPr>
          <w:b w:val="0"/>
          <w:bCs/>
          <w:i w:val="0"/>
          <w:iCs/>
          <w:sz w:val="22"/>
          <w:szCs w:val="22"/>
        </w:rPr>
      </w:pPr>
      <w:hyperlink r:id="rId130" w:history="1">
        <w:r w:rsidR="0029180F" w:rsidRPr="001F2692">
          <w:rPr>
            <w:rStyle w:val="Hyperlink"/>
            <w:b w:val="0"/>
            <w:bCs/>
            <w:i w:val="0"/>
            <w:iCs/>
            <w:color w:val="auto"/>
            <w:sz w:val="22"/>
            <w:szCs w:val="22"/>
          </w:rPr>
          <w:t>https://mape.skola2030.lv/resources/320</w:t>
        </w:r>
      </w:hyperlink>
    </w:p>
    <w:p w14:paraId="32854939"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Andrejeva, A., Birzgale, E., Jaks, A., Kavrusa, S., Krastiņa, K., Laiveniece, D., Pošeiko, S., Stikute, E., Teilāne, I. b, Vaivade, V., Vīduša, I., Zariņa, S. (2020). Latviešu valoda 1.–9. klasei Mācību priekšmeta programmas paraugs. Rīga: VISC, 291 lpp. Pieejams:</w:t>
      </w:r>
    </w:p>
    <w:p w14:paraId="3E56F011" w14:textId="77777777" w:rsidR="0029180F" w:rsidRPr="001F2692" w:rsidRDefault="004A0C5A" w:rsidP="00BF5584">
      <w:pPr>
        <w:pStyle w:val="Nosaukumi"/>
        <w:numPr>
          <w:ilvl w:val="0"/>
          <w:numId w:val="55"/>
        </w:numPr>
        <w:jc w:val="both"/>
        <w:rPr>
          <w:b w:val="0"/>
          <w:bCs/>
          <w:i w:val="0"/>
          <w:iCs/>
          <w:sz w:val="22"/>
          <w:szCs w:val="22"/>
        </w:rPr>
      </w:pPr>
      <w:hyperlink r:id="rId131" w:history="1">
        <w:r w:rsidR="0029180F" w:rsidRPr="001F2692">
          <w:rPr>
            <w:rStyle w:val="Hyperlink"/>
            <w:b w:val="0"/>
            <w:bCs/>
            <w:i w:val="0"/>
            <w:iCs/>
            <w:color w:val="auto"/>
            <w:sz w:val="22"/>
            <w:szCs w:val="22"/>
          </w:rPr>
          <w:t>https://mape.skola2030.lv/resources/318</w:t>
        </w:r>
      </w:hyperlink>
      <w:r w:rsidR="0029180F" w:rsidRPr="001F2692">
        <w:rPr>
          <w:rStyle w:val="Hyperlink"/>
          <w:b w:val="0"/>
          <w:bCs/>
          <w:i w:val="0"/>
          <w:iCs/>
          <w:color w:val="auto"/>
          <w:sz w:val="22"/>
          <w:szCs w:val="22"/>
        </w:rPr>
        <w:t xml:space="preserve"> </w:t>
      </w:r>
    </w:p>
    <w:p w14:paraId="28448648"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Mickeviča, S., Fekļistova, M., Zariņa, S., Krastiņa, L., Valdmane, L., Vaivade, V. (2020). Latviešu valoda mazākumtautību skolā 1. klasē, I daļa. Mācību grāmata. 104 lpp.</w:t>
      </w:r>
    </w:p>
    <w:p w14:paraId="67E04448"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Andrejeva, A., Zariņa, S. (2020). Mācību un metodiskie līdzekļi mācību priekšmetā “Latviešu valoda (mazākumtautību skolām)” 1. klasei. Publicēts skola2030 mācību resursu krātuvē, 79 lpp.</w:t>
      </w:r>
    </w:p>
    <w:p w14:paraId="21A86CFA" w14:textId="77777777" w:rsidR="0029180F" w:rsidRPr="001F2692" w:rsidRDefault="0029180F" w:rsidP="00BF5584">
      <w:pPr>
        <w:pStyle w:val="Nosaukumi"/>
        <w:numPr>
          <w:ilvl w:val="0"/>
          <w:numId w:val="55"/>
        </w:numPr>
        <w:jc w:val="both"/>
        <w:rPr>
          <w:b w:val="0"/>
          <w:bCs/>
          <w:i w:val="0"/>
          <w:iCs/>
          <w:sz w:val="22"/>
          <w:szCs w:val="22"/>
        </w:rPr>
      </w:pPr>
      <w:r w:rsidRPr="001F2692">
        <w:rPr>
          <w:b w:val="0"/>
          <w:bCs/>
          <w:i w:val="0"/>
          <w:iCs/>
          <w:sz w:val="22"/>
          <w:szCs w:val="22"/>
        </w:rPr>
        <w:t>Mickeviča, S., Zariņa, S. (2020). Mācību un metodiskie līdzekļi mācību priekšmetā “Latviešu valoda (mazākumtautību skolām)” 4. klasei. Publicēts skola2030 mācību resursu krātuvē, 117 lpp. u. c.</w:t>
      </w:r>
    </w:p>
    <w:p w14:paraId="55697F19" w14:textId="77777777" w:rsidR="0029180F" w:rsidRPr="001F2692" w:rsidRDefault="0029180F" w:rsidP="0029180F">
      <w:pPr>
        <w:pStyle w:val="Nosaukumi"/>
        <w:ind w:left="360"/>
        <w:jc w:val="both"/>
        <w:rPr>
          <w:b w:val="0"/>
          <w:bCs/>
          <w:i w:val="0"/>
          <w:iCs/>
          <w:sz w:val="22"/>
          <w:szCs w:val="22"/>
        </w:rPr>
      </w:pPr>
      <w:r w:rsidRPr="001F2692">
        <w:rPr>
          <w:b w:val="0"/>
          <w:bCs/>
          <w:i w:val="0"/>
          <w:iCs/>
          <w:sz w:val="22"/>
          <w:szCs w:val="22"/>
        </w:rPr>
        <w:t xml:space="preserve">Studiju programmas attīstības gaitā tika izveidoti atbalsta materiāli (rokasgrāmatas) studējošajiem pedagoģiskās prakses norisei un analīzei, atbalsta materiāls prakšu vadītājiem, kā arī vadlīnijas bakalaura darba izstrādei. </w:t>
      </w:r>
    </w:p>
    <w:p w14:paraId="4B3DB879" w14:textId="77777777" w:rsidR="0029180F" w:rsidRPr="001F2692" w:rsidRDefault="0029180F" w:rsidP="0029180F">
      <w:pPr>
        <w:pStyle w:val="Nosaukumi"/>
        <w:ind w:left="360" w:firstLine="360"/>
        <w:jc w:val="both"/>
        <w:rPr>
          <w:b w:val="0"/>
          <w:bCs/>
          <w:i w:val="0"/>
          <w:iCs/>
          <w:sz w:val="22"/>
          <w:szCs w:val="22"/>
        </w:rPr>
      </w:pPr>
      <w:r w:rsidRPr="001F2692">
        <w:rPr>
          <w:b w:val="0"/>
          <w:bCs/>
          <w:i w:val="0"/>
          <w:iCs/>
          <w:sz w:val="22"/>
          <w:szCs w:val="22"/>
        </w:rPr>
        <w:t xml:space="preserve">Izveidotie didaktiskie materiāli sekmēja studējošo padziļināto izpratni par skolotāja profesijas kompetencēm kopumā, kā arī par mūsdienu metodoloģiju mācību jomu satura veiksmīgai apguvei skolēniem. Mācībspēku izveidotie didaktiskie materiāli, zinātniskie raksti un piedalīšanos projektos bagātināja ne tikai A un B daļas studiju kursu saturu, bet arī studējošo praktisko pieredzi: pētīt un veikt avotu un resursu salīdzinošo analīzi; elastīgi izmantot mūsdienu metodes, paņēmienus un tehnoloģijas Prakses īstenošanas posmā; veidot iekļaujošu mācību vidi; diferencēt atbilstoši izglītojamo vecumposmu īpatnībām un vajadzībām mācību procesu; izmantot iespēju gūt pieredzi ārzemju augstskolās un prakses vietās; pilnveidot savu profesionālu kompetenci. </w:t>
      </w:r>
    </w:p>
    <w:p w14:paraId="19DAE45C" w14:textId="77777777" w:rsidR="0029180F" w:rsidRPr="001F2692" w:rsidRDefault="0029180F" w:rsidP="0029180F">
      <w:pPr>
        <w:pStyle w:val="Nosaukumi"/>
        <w:jc w:val="both"/>
        <w:rPr>
          <w:rFonts w:eastAsia="Calibri"/>
          <w:i w:val="0"/>
          <w:iCs/>
          <w:sz w:val="22"/>
          <w:szCs w:val="22"/>
        </w:rPr>
      </w:pPr>
    </w:p>
    <w:p w14:paraId="7D774E32" w14:textId="77777777" w:rsidR="0029180F" w:rsidRPr="001F2692" w:rsidRDefault="0029180F" w:rsidP="0029180F">
      <w:pPr>
        <w:pStyle w:val="Nosaukumi"/>
        <w:jc w:val="both"/>
        <w:rPr>
          <w:bCs/>
          <w:i w:val="0"/>
          <w:iCs/>
          <w:strike/>
          <w:sz w:val="22"/>
          <w:szCs w:val="22"/>
        </w:rPr>
      </w:pPr>
    </w:p>
    <w:p w14:paraId="64FFDDE1" w14:textId="77777777" w:rsidR="0029180F" w:rsidRPr="001F2692" w:rsidRDefault="0029180F" w:rsidP="0029180F">
      <w:pPr>
        <w:pStyle w:val="Nosaukumi"/>
        <w:jc w:val="both"/>
        <w:rPr>
          <w:bCs/>
          <w:i w:val="0"/>
          <w:iCs/>
          <w:sz w:val="22"/>
          <w:szCs w:val="22"/>
        </w:rPr>
      </w:pPr>
      <w:r w:rsidRPr="001F2692">
        <w:rPr>
          <w:bCs/>
          <w:i w:val="0"/>
          <w:iCs/>
          <w:sz w:val="22"/>
          <w:szCs w:val="22"/>
        </w:rPr>
        <w:t>Brīvpieejas resursi, kas ietver informāciju atbilstoši PBSP “Sākumizglītības skolotājs” specifikai</w:t>
      </w:r>
    </w:p>
    <w:p w14:paraId="46EFFB8C" w14:textId="77777777" w:rsidR="0029180F" w:rsidRPr="001F2692" w:rsidRDefault="004A0C5A" w:rsidP="0029180F">
      <w:pPr>
        <w:pStyle w:val="Nosaukumi"/>
        <w:jc w:val="both"/>
        <w:rPr>
          <w:b w:val="0"/>
          <w:strike/>
          <w:sz w:val="22"/>
          <w:szCs w:val="22"/>
        </w:rPr>
      </w:pPr>
      <w:hyperlink r:id="rId132" w:tgtFrame="_blank" w:history="1">
        <w:r w:rsidR="0029180F" w:rsidRPr="001F2692">
          <w:rPr>
            <w:b w:val="0"/>
            <w:sz w:val="22"/>
            <w:szCs w:val="22"/>
          </w:rPr>
          <w:t>Ad Access</w:t>
        </w:r>
      </w:hyperlink>
      <w:r w:rsidR="0029180F" w:rsidRPr="001F2692">
        <w:rPr>
          <w:b w:val="0"/>
          <w:sz w:val="22"/>
          <w:szCs w:val="22"/>
        </w:rPr>
        <w:t xml:space="preserve">, </w:t>
      </w:r>
      <w:hyperlink r:id="rId133" w:tgtFrame="_blank" w:history="1">
        <w:r w:rsidR="0029180F" w:rsidRPr="001F2692">
          <w:rPr>
            <w:b w:val="0"/>
            <w:sz w:val="22"/>
            <w:szCs w:val="22"/>
          </w:rPr>
          <w:t>Ancient History Encyclopedia </w:t>
        </w:r>
      </w:hyperlink>
      <w:r w:rsidR="0029180F" w:rsidRPr="001F2692">
        <w:rPr>
          <w:b w:val="0"/>
          <w:sz w:val="22"/>
          <w:szCs w:val="22"/>
        </w:rPr>
        <w:t xml:space="preserve">, </w:t>
      </w:r>
      <w:hyperlink r:id="rId134" w:tgtFrame="_blank" w:history="1">
        <w:r w:rsidR="0029180F" w:rsidRPr="001F2692">
          <w:rPr>
            <w:b w:val="0"/>
            <w:sz w:val="22"/>
            <w:szCs w:val="22"/>
          </w:rPr>
          <w:t>ArXiv.org</w:t>
        </w:r>
      </w:hyperlink>
      <w:r w:rsidR="0029180F" w:rsidRPr="001F2692">
        <w:rPr>
          <w:b w:val="0"/>
          <w:sz w:val="22"/>
          <w:szCs w:val="22"/>
        </w:rPr>
        <w:t xml:space="preserve">, </w:t>
      </w:r>
      <w:hyperlink r:id="rId135" w:tgtFrame="_blank" w:history="1">
        <w:r w:rsidR="0029180F" w:rsidRPr="001F2692">
          <w:rPr>
            <w:b w:val="0"/>
            <w:sz w:val="22"/>
            <w:szCs w:val="22"/>
          </w:rPr>
          <w:t>Beazley Archive</w:t>
        </w:r>
      </w:hyperlink>
      <w:r w:rsidR="0029180F" w:rsidRPr="001F2692">
        <w:rPr>
          <w:b w:val="0"/>
          <w:sz w:val="22"/>
          <w:szCs w:val="22"/>
        </w:rPr>
        <w:t xml:space="preserve">, </w:t>
      </w:r>
      <w:hyperlink r:id="rId136" w:tgtFrame="_blank" w:history="1">
        <w:r w:rsidR="0029180F" w:rsidRPr="001F2692">
          <w:rPr>
            <w:b w:val="0"/>
            <w:sz w:val="22"/>
            <w:szCs w:val="22"/>
          </w:rPr>
          <w:t>Cambridge Dictionary</w:t>
        </w:r>
      </w:hyperlink>
      <w:r w:rsidR="0029180F" w:rsidRPr="001F2692">
        <w:rPr>
          <w:b w:val="0"/>
          <w:sz w:val="22"/>
          <w:szCs w:val="22"/>
        </w:rPr>
        <w:t xml:space="preserve">, </w:t>
      </w:r>
      <w:hyperlink r:id="rId137" w:tgtFrame="_blank" w:history="1">
        <w:r w:rsidR="0029180F" w:rsidRPr="001F2692">
          <w:rPr>
            <w:b w:val="0"/>
            <w:sz w:val="22"/>
            <w:szCs w:val="22"/>
          </w:rPr>
          <w:t>ChemSpider</w:t>
        </w:r>
      </w:hyperlink>
      <w:r w:rsidR="0029180F" w:rsidRPr="001F2692">
        <w:rPr>
          <w:b w:val="0"/>
          <w:sz w:val="22"/>
          <w:szCs w:val="22"/>
        </w:rPr>
        <w:t xml:space="preserve">, </w:t>
      </w:r>
      <w:hyperlink r:id="rId138" w:tgtFrame="_blank" w:history="1">
        <w:r w:rsidR="0029180F" w:rsidRPr="001F2692">
          <w:rPr>
            <w:b w:val="0"/>
            <w:sz w:val="22"/>
            <w:szCs w:val="22"/>
          </w:rPr>
          <w:t>Cogent OA</w:t>
        </w:r>
      </w:hyperlink>
      <w:r w:rsidR="0029180F" w:rsidRPr="001F2692">
        <w:rPr>
          <w:b w:val="0"/>
          <w:sz w:val="22"/>
          <w:szCs w:val="22"/>
        </w:rPr>
        <w:t xml:space="preserve">, </w:t>
      </w:r>
      <w:hyperlink r:id="rId139" w:tgtFrame="_blank" w:history="1">
        <w:r w:rsidR="0029180F" w:rsidRPr="001F2692">
          <w:rPr>
            <w:b w:val="0"/>
            <w:sz w:val="22"/>
            <w:szCs w:val="22"/>
          </w:rPr>
          <w:t>CogPrints</w:t>
        </w:r>
      </w:hyperlink>
      <w:r w:rsidR="0029180F" w:rsidRPr="001F2692">
        <w:rPr>
          <w:b w:val="0"/>
          <w:sz w:val="22"/>
          <w:szCs w:val="22"/>
        </w:rPr>
        <w:t xml:space="preserve">, </w:t>
      </w:r>
      <w:hyperlink r:id="rId140" w:tgtFrame="_blank" w:history="1">
        <w:r w:rsidR="0029180F" w:rsidRPr="001F2692">
          <w:rPr>
            <w:b w:val="0"/>
            <w:sz w:val="22"/>
            <w:szCs w:val="22"/>
          </w:rPr>
          <w:t>Directory of Open Access Books</w:t>
        </w:r>
      </w:hyperlink>
      <w:r w:rsidR="0029180F" w:rsidRPr="001F2692">
        <w:rPr>
          <w:b w:val="0"/>
          <w:sz w:val="22"/>
          <w:szCs w:val="22"/>
        </w:rPr>
        <w:t xml:space="preserve">, </w:t>
      </w:r>
      <w:hyperlink r:id="rId141" w:tgtFrame="_blank" w:history="1">
        <w:r w:rsidR="0029180F" w:rsidRPr="001F2692">
          <w:rPr>
            <w:b w:val="0"/>
            <w:sz w:val="22"/>
            <w:szCs w:val="22"/>
          </w:rPr>
          <w:t>Eurostat Data</w:t>
        </w:r>
      </w:hyperlink>
      <w:r w:rsidR="0029180F" w:rsidRPr="001F2692">
        <w:rPr>
          <w:b w:val="0"/>
          <w:sz w:val="22"/>
          <w:szCs w:val="22"/>
        </w:rPr>
        <w:t xml:space="preserve">, </w:t>
      </w:r>
      <w:hyperlink r:id="rId142" w:tgtFrame="_blank" w:history="1">
        <w:r w:rsidR="0029180F" w:rsidRPr="001F2692">
          <w:rPr>
            <w:b w:val="0"/>
            <w:sz w:val="22"/>
            <w:szCs w:val="22"/>
          </w:rPr>
          <w:t>IEEE Open</w:t>
        </w:r>
      </w:hyperlink>
      <w:r w:rsidR="0029180F" w:rsidRPr="001F2692">
        <w:rPr>
          <w:b w:val="0"/>
          <w:sz w:val="22"/>
          <w:szCs w:val="22"/>
        </w:rPr>
        <w:t xml:space="preserve">, </w:t>
      </w:r>
      <w:hyperlink r:id="rId143" w:tgtFrame="_blank" w:history="1">
        <w:r w:rsidR="0029180F" w:rsidRPr="001F2692">
          <w:rPr>
            <w:b w:val="0"/>
            <w:sz w:val="22"/>
            <w:szCs w:val="22"/>
          </w:rPr>
          <w:t>IMSLP Petrucci Music Library</w:t>
        </w:r>
      </w:hyperlink>
      <w:r w:rsidR="0029180F" w:rsidRPr="001F2692">
        <w:rPr>
          <w:b w:val="0"/>
          <w:sz w:val="22"/>
          <w:szCs w:val="22"/>
        </w:rPr>
        <w:t xml:space="preserve">, </w:t>
      </w:r>
      <w:hyperlink r:id="rId144" w:tgtFrame="_blank" w:history="1">
        <w:r w:rsidR="0029180F" w:rsidRPr="001F2692">
          <w:rPr>
            <w:b w:val="0"/>
            <w:sz w:val="22"/>
            <w:szCs w:val="22"/>
          </w:rPr>
          <w:t>Journals for Free</w:t>
        </w:r>
      </w:hyperlink>
      <w:r w:rsidR="0029180F" w:rsidRPr="001F2692">
        <w:rPr>
          <w:b w:val="0"/>
          <w:sz w:val="22"/>
          <w:szCs w:val="22"/>
        </w:rPr>
        <w:t xml:space="preserve">, </w:t>
      </w:r>
      <w:hyperlink r:id="rId145" w:tgtFrame="_blank" w:history="1">
        <w:r w:rsidR="0029180F" w:rsidRPr="001F2692">
          <w:rPr>
            <w:b w:val="0"/>
            <w:sz w:val="22"/>
            <w:szCs w:val="22"/>
          </w:rPr>
          <w:t>Language Science Press</w:t>
        </w:r>
      </w:hyperlink>
      <w:r w:rsidR="0029180F" w:rsidRPr="001F2692">
        <w:rPr>
          <w:b w:val="0"/>
          <w:sz w:val="22"/>
          <w:szCs w:val="22"/>
        </w:rPr>
        <w:t xml:space="preserve">, </w:t>
      </w:r>
      <w:hyperlink r:id="rId146" w:tgtFrame="_blank" w:history="1">
        <w:r w:rsidR="0029180F" w:rsidRPr="001F2692">
          <w:rPr>
            <w:b w:val="0"/>
            <w:sz w:val="22"/>
            <w:szCs w:val="22"/>
          </w:rPr>
          <w:t>LearnChemistry</w:t>
        </w:r>
      </w:hyperlink>
      <w:r w:rsidR="0029180F" w:rsidRPr="001F2692">
        <w:rPr>
          <w:b w:val="0"/>
          <w:sz w:val="22"/>
          <w:szCs w:val="22"/>
        </w:rPr>
        <w:t xml:space="preserve">, </w:t>
      </w:r>
      <w:hyperlink r:id="rId147" w:tgtFrame="_blank" w:history="1">
        <w:r w:rsidR="0029180F" w:rsidRPr="001F2692">
          <w:rPr>
            <w:b w:val="0"/>
            <w:sz w:val="22"/>
            <w:szCs w:val="22"/>
          </w:rPr>
          <w:t>LR Centrālās Statistikas Pārvaldes datu bāze</w:t>
        </w:r>
      </w:hyperlink>
      <w:r w:rsidR="0029180F" w:rsidRPr="001F2692">
        <w:rPr>
          <w:b w:val="0"/>
          <w:sz w:val="22"/>
          <w:szCs w:val="22"/>
        </w:rPr>
        <w:t xml:space="preserve">, </w:t>
      </w:r>
      <w:hyperlink r:id="rId148" w:tgtFrame="_blank" w:history="1">
        <w:r w:rsidR="0029180F" w:rsidRPr="001F2692">
          <w:rPr>
            <w:b w:val="0"/>
            <w:sz w:val="22"/>
            <w:szCs w:val="22"/>
          </w:rPr>
          <w:t>OAPEN (Open Access)</w:t>
        </w:r>
      </w:hyperlink>
      <w:r w:rsidR="0029180F" w:rsidRPr="001F2692">
        <w:rPr>
          <w:b w:val="0"/>
          <w:sz w:val="22"/>
          <w:szCs w:val="22"/>
        </w:rPr>
        <w:t xml:space="preserve">, </w:t>
      </w:r>
      <w:hyperlink r:id="rId149" w:tgtFrame="_blank" w:history="1">
        <w:r w:rsidR="0029180F" w:rsidRPr="001F2692">
          <w:rPr>
            <w:b w:val="0"/>
            <w:sz w:val="22"/>
            <w:szCs w:val="22"/>
          </w:rPr>
          <w:t>Old Maps Online</w:t>
        </w:r>
      </w:hyperlink>
      <w:r w:rsidR="0029180F" w:rsidRPr="001F2692">
        <w:rPr>
          <w:b w:val="0"/>
          <w:sz w:val="22"/>
          <w:szCs w:val="22"/>
        </w:rPr>
        <w:t xml:space="preserve">, </w:t>
      </w:r>
      <w:hyperlink r:id="rId150" w:tgtFrame="_blank" w:history="1">
        <w:r w:rsidR="0029180F" w:rsidRPr="001F2692">
          <w:rPr>
            <w:b w:val="0"/>
            <w:sz w:val="22"/>
            <w:szCs w:val="22"/>
          </w:rPr>
          <w:t>Online College Classes</w:t>
        </w:r>
      </w:hyperlink>
      <w:r w:rsidR="0029180F" w:rsidRPr="001F2692">
        <w:rPr>
          <w:b w:val="0"/>
          <w:sz w:val="22"/>
          <w:szCs w:val="22"/>
        </w:rPr>
        <w:t xml:space="preserve">, </w:t>
      </w:r>
      <w:hyperlink r:id="rId151" w:tgtFrame="_blank" w:history="1">
        <w:r w:rsidR="0029180F" w:rsidRPr="001F2692">
          <w:rPr>
            <w:b w:val="0"/>
            <w:sz w:val="22"/>
            <w:szCs w:val="22"/>
          </w:rPr>
          <w:t>Open Access Research Database (International Journal of Scientific and Research Publications)</w:t>
        </w:r>
      </w:hyperlink>
      <w:r w:rsidR="0029180F" w:rsidRPr="001F2692">
        <w:rPr>
          <w:b w:val="0"/>
          <w:sz w:val="22"/>
          <w:szCs w:val="22"/>
        </w:rPr>
        <w:t xml:space="preserve">, </w:t>
      </w:r>
      <w:hyperlink r:id="rId152" w:tgtFrame="_blank" w:history="1">
        <w:r w:rsidR="0029180F" w:rsidRPr="001F2692">
          <w:rPr>
            <w:b w:val="0"/>
            <w:sz w:val="22"/>
            <w:szCs w:val="22"/>
          </w:rPr>
          <w:t>OpenGeoscience</w:t>
        </w:r>
      </w:hyperlink>
      <w:r w:rsidR="0029180F" w:rsidRPr="001F2692">
        <w:rPr>
          <w:b w:val="0"/>
          <w:sz w:val="22"/>
          <w:szCs w:val="22"/>
        </w:rPr>
        <w:t xml:space="preserve">, </w:t>
      </w:r>
      <w:hyperlink r:id="rId153" w:tgtFrame="_blank" w:history="1">
        <w:r w:rsidR="0029180F" w:rsidRPr="001F2692">
          <w:rPr>
            <w:b w:val="0"/>
            <w:sz w:val="22"/>
            <w:szCs w:val="22"/>
          </w:rPr>
          <w:t>Google Scholar</w:t>
        </w:r>
      </w:hyperlink>
      <w:r w:rsidR="0029180F" w:rsidRPr="001F2692">
        <w:rPr>
          <w:b w:val="0"/>
          <w:sz w:val="22"/>
          <w:szCs w:val="22"/>
        </w:rPr>
        <w:t xml:space="preserve">, </w:t>
      </w:r>
      <w:hyperlink r:id="rId154" w:tgtFrame="_blank" w:history="1">
        <w:r w:rsidR="0029180F" w:rsidRPr="001F2692">
          <w:rPr>
            <w:b w:val="0"/>
            <w:sz w:val="22"/>
            <w:szCs w:val="22"/>
          </w:rPr>
          <w:t>Periodika.lv</w:t>
        </w:r>
      </w:hyperlink>
      <w:r w:rsidR="0029180F" w:rsidRPr="001F2692">
        <w:rPr>
          <w:b w:val="0"/>
          <w:sz w:val="22"/>
          <w:szCs w:val="22"/>
        </w:rPr>
        <w:t xml:space="preserve">, </w:t>
      </w:r>
      <w:hyperlink r:id="rId155" w:tgtFrame="_blank" w:history="1">
        <w:r w:rsidR="0029180F" w:rsidRPr="001F2692">
          <w:rPr>
            <w:b w:val="0"/>
            <w:sz w:val="22"/>
            <w:szCs w:val="22"/>
          </w:rPr>
          <w:t>Zenodo</w:t>
        </w:r>
      </w:hyperlink>
      <w:r w:rsidR="0029180F" w:rsidRPr="001F2692">
        <w:rPr>
          <w:b w:val="0"/>
          <w:sz w:val="22"/>
          <w:szCs w:val="22"/>
        </w:rPr>
        <w:t>.</w:t>
      </w:r>
      <w:r w:rsidR="0029180F" w:rsidRPr="001F2692">
        <w:rPr>
          <w:b w:val="0"/>
          <w:strike/>
          <w:sz w:val="22"/>
          <w:szCs w:val="22"/>
        </w:rPr>
        <w:t xml:space="preserve"> </w:t>
      </w:r>
    </w:p>
    <w:p w14:paraId="7F91F888" w14:textId="77777777" w:rsidR="0029180F" w:rsidRPr="001F2692" w:rsidRDefault="0029180F" w:rsidP="0029180F">
      <w:pPr>
        <w:pStyle w:val="Nosaukumi"/>
        <w:jc w:val="both"/>
        <w:rPr>
          <w:b w:val="0"/>
          <w:i w:val="0"/>
          <w:iCs/>
          <w:sz w:val="22"/>
          <w:szCs w:val="22"/>
        </w:rPr>
      </w:pPr>
      <w:r w:rsidRPr="001F2692">
        <w:rPr>
          <w:b w:val="0"/>
          <w:i w:val="0"/>
          <w:iCs/>
          <w:sz w:val="22"/>
          <w:szCs w:val="22"/>
        </w:rPr>
        <w:t>Brīvpieejas resursi tika izmantoti ne tikai A, B un C daļas studiju kursa apguvei, bet arī trīs studiju un bakalaura darbu izstrādei.</w:t>
      </w:r>
    </w:p>
    <w:p w14:paraId="1DF86EF9" w14:textId="77777777" w:rsidR="0029180F" w:rsidRPr="001F2692" w:rsidRDefault="0029180F" w:rsidP="0029180F">
      <w:pPr>
        <w:jc w:val="both"/>
      </w:pPr>
    </w:p>
    <w:p w14:paraId="5EC5F9C8" w14:textId="77777777" w:rsidR="0029180F" w:rsidRPr="001F2692" w:rsidRDefault="0029180F" w:rsidP="0029180F">
      <w:pPr>
        <w:pStyle w:val="Heading4"/>
        <w:spacing w:before="0" w:beforeAutospacing="0" w:after="0" w:afterAutospacing="0"/>
        <w:ind w:right="-908"/>
        <w:rPr>
          <w:rStyle w:val="Emphasis"/>
          <w:b w:val="0"/>
          <w:i w:val="0"/>
          <w:sz w:val="22"/>
          <w:szCs w:val="22"/>
          <w:shd w:val="clear" w:color="auto" w:fill="FFFFFF"/>
          <w:lang w:val="lv-LV"/>
        </w:rPr>
      </w:pPr>
    </w:p>
    <w:p w14:paraId="6C0C57C1" w14:textId="77777777" w:rsidR="0029180F" w:rsidRPr="001F2692" w:rsidRDefault="0029180F" w:rsidP="0029180F">
      <w:pPr>
        <w:pStyle w:val="Nosaukumi"/>
        <w:jc w:val="both"/>
        <w:rPr>
          <w:rStyle w:val="Emphasis"/>
          <w:i/>
          <w:iCs w:val="0"/>
          <w:sz w:val="22"/>
          <w:szCs w:val="22"/>
          <w:shd w:val="clear" w:color="auto" w:fill="FFFFFF"/>
        </w:rPr>
      </w:pPr>
      <w:r w:rsidRPr="001F2692">
        <w:rPr>
          <w:i w:val="0"/>
          <w:iCs/>
          <w:sz w:val="22"/>
          <w:szCs w:val="22"/>
        </w:rPr>
        <w:t>Materiāli tehniskā bāze</w:t>
      </w:r>
    </w:p>
    <w:p w14:paraId="308F68BF" w14:textId="77777777" w:rsidR="0029180F" w:rsidRPr="001F2692" w:rsidRDefault="0029180F" w:rsidP="0029180F">
      <w:pPr>
        <w:pStyle w:val="Nosaukumi"/>
        <w:jc w:val="both"/>
        <w:rPr>
          <w:rFonts w:eastAsia="Calibri"/>
          <w:b w:val="0"/>
          <w:bCs/>
          <w:i w:val="0"/>
          <w:iCs/>
          <w:sz w:val="22"/>
          <w:szCs w:val="22"/>
        </w:rPr>
      </w:pPr>
      <w:bookmarkStart w:id="151" w:name="_Hlk93771048"/>
      <w:r w:rsidRPr="001F2692">
        <w:rPr>
          <w:rFonts w:eastAsia="Calibri"/>
          <w:b w:val="0"/>
          <w:bCs/>
          <w:i w:val="0"/>
          <w:iCs/>
          <w:sz w:val="22"/>
          <w:szCs w:val="22"/>
        </w:rPr>
        <w:t xml:space="preserve">Studiju procesa nodrošināšana galvenokārt notiks DU studiju korpusā Parādes ielā 1, kur atrodas Izglītības un vadības fakultāte un ikdienā strādā studiju programmā iesaistītie docētāji, kā arī tiks izmantotas telpas, kuras atrodas Parādes ielā 1A, Vienības ielā 13, DU Sporta komplekss Kandava ielā 1. Auditorijas atbilst studiju procesa vajadzībām, tajās ir uzstādīts nepieciešamais tehniskais aprīkojums. </w:t>
      </w:r>
    </w:p>
    <w:p w14:paraId="08B234F1" w14:textId="77777777" w:rsidR="0029180F" w:rsidRPr="001F2692" w:rsidRDefault="0029180F" w:rsidP="0029180F">
      <w:pPr>
        <w:pStyle w:val="Nosaukumi"/>
        <w:jc w:val="both"/>
        <w:rPr>
          <w:rFonts w:eastAsia="Calibri"/>
          <w:b w:val="0"/>
          <w:bCs/>
          <w:i w:val="0"/>
          <w:iCs/>
          <w:sz w:val="22"/>
          <w:szCs w:val="22"/>
        </w:rPr>
      </w:pPr>
      <w:r w:rsidRPr="001F2692">
        <w:rPr>
          <w:rFonts w:eastAsia="Calibri"/>
          <w:b w:val="0"/>
          <w:bCs/>
          <w:i w:val="0"/>
          <w:iCs/>
          <w:sz w:val="22"/>
          <w:szCs w:val="22"/>
        </w:rPr>
        <w:t>Studiju procesā un patstāvīgo lietišķo pētniecisko projektu realizēšanā var izmantot: DU CISCO System Networking Local Academy datorklasi ar jaunu piekļuves tehnoloģiju; DU Multimediju centra tehniskos resursus; DU Informācijas tehnoloģiju centra tehniskos resursus kā arī datorklases (visiem datoriem ir interneta pieslēgums un ir iespējams izmantot SPSS programmas paketi datu apstrādei); kopēšanas iekārtas; vizuālās prezentācijas iekārtas; video filmēšanas, video montēšanas iekārtas, audio iekārtas, kā arī Dabaszinātņu un veselības aprūpes fakultātes un Dzīvības zinātņu un tehnoloģiju institūta laboratorijas.</w:t>
      </w:r>
    </w:p>
    <w:p w14:paraId="37A5B4F4" w14:textId="77777777" w:rsidR="0029180F" w:rsidRPr="001F2692" w:rsidRDefault="0029180F" w:rsidP="0029180F">
      <w:pPr>
        <w:pStyle w:val="Nosaukumi"/>
        <w:jc w:val="both"/>
        <w:rPr>
          <w:b w:val="0"/>
          <w:bCs/>
          <w:i w:val="0"/>
          <w:iCs/>
          <w:sz w:val="22"/>
          <w:szCs w:val="22"/>
        </w:rPr>
      </w:pPr>
      <w:r w:rsidRPr="001F2692">
        <w:rPr>
          <w:b w:val="0"/>
          <w:bCs/>
          <w:i w:val="0"/>
          <w:iCs/>
          <w:sz w:val="22"/>
          <w:szCs w:val="22"/>
        </w:rPr>
        <w:lastRenderedPageBreak/>
        <w:t>Vienības ielā 13 studējošajiem ir pieejamas auditorijas, kurās ir atbilstošs tehniskais nodrošinājums: 301. un 302. aud. (videokonferenču zāle, 2 datori, stacionārais mikrofons, 2 pārnēsājamie mikrofoni, 2 TV, ekrāns, interaktīvā tāfele, projektors, dokumentu kamera, sinhronās tulkošanas kabīne); 308. aud. (kinozāle/konferenču zāle, sinhronā tulkošana 2 valodās); 309. aud. (dators, projektors, ekrāns, audio, VHS, DVD); 310. aud. (dators, projektors, ekrāns, audio, VHS, DVD; šajā auditorijā atrodas Mutvārdu vēstures centrs, kurš ir nodrošināts ar datortehniku, video un audio aparatūru, digitālo skaņu ierakstošo aparatūru un datorprojektoru ar ekrānu, kas tiek izmantoti pētnieciskajā darbā, tā rezultātu aprobācijā un studiju kursu apguvē); 312. aud. (dators, projektors, audio); 313. aud. (dators, projektors,  ekrāns, audio skaņa, interaktīvā tāfele); 326. aud. (datorklase, 10 datori, audio skaņa, Trados programmatūra (10 licences)). Studiju procesa kvalitāti nodrošinās arī studentiem pieejamie grāmatu krātuvju resursi: DU zinātniskā bibliotēka, kur ir pieejamas apmēram 36 tūkstoši vienību – vēstures un kultūras vēstures grāmatas. Studējošajiem ir pieejama arī prof. J. Veinberga bibliotēka (pārsvarā grāmatas seno laiku vēsturē) un citi privātie dāvinājumi. Te ir pieejams arī 2007. gada LR prezidentes kancelejas dāvinājums – Latvijas Vēsturnieku komisijas rakstu 20 sējumi un citas projektu ietvaros iegādātās grāmatas. Studentiem ir pieejamas mācībspēku privāto bibliotēku grāmatas. Studiju un pētniecības procesā ir izmantojami Latgales Pētniecības institūta (LPI) bibliotēkas fondi (2600 nosaukumi), datu bāze “Latgales dati”, elektroniskās publikācijas LPI interneta mājas lapā (http://lpi.du.lv), kā arī Latvijas arhīvu un muzeju krājumi, bibliotēkas. Izveidota Mutvārdu vēstures centra bibliotēka ir viena no labākajām Latvijas bibliotēkām mutvārdu vēsturē, kas tiek izmantota studiju kursu apguvē un pētniecisko darbu izstrādē.</w:t>
      </w:r>
    </w:p>
    <w:p w14:paraId="6B1BBF58" w14:textId="77777777" w:rsidR="0029180F" w:rsidRPr="001F2692" w:rsidRDefault="0029180F" w:rsidP="0029180F">
      <w:pPr>
        <w:pStyle w:val="Nosaukumi"/>
        <w:jc w:val="both"/>
        <w:rPr>
          <w:b w:val="0"/>
          <w:i w:val="0"/>
          <w:iCs/>
          <w:sz w:val="22"/>
          <w:szCs w:val="22"/>
        </w:rPr>
      </w:pPr>
      <w:r w:rsidRPr="001F2692">
        <w:rPr>
          <w:bCs/>
          <w:i w:val="0"/>
          <w:iCs/>
          <w:sz w:val="22"/>
          <w:szCs w:val="22"/>
        </w:rPr>
        <w:t>Valodu mācību jomas</w:t>
      </w:r>
      <w:r w:rsidRPr="001F2692">
        <w:rPr>
          <w:b w:val="0"/>
          <w:i w:val="0"/>
          <w:iCs/>
          <w:sz w:val="22"/>
          <w:szCs w:val="22"/>
        </w:rPr>
        <w:t xml:space="preserve"> studiju kursu apguve tiks nodrošināta Parādes ielā 1 (201., 202., 203., 215. aud.), kā arī ar Vienības ielā 13  mūsdienīgo materiāli-tehnisko aprīkojumu, t.sk. izmantojot lingafonijas kabinetu. DU pieejama sinhronās tulkošanas iekārta (kopā ar aprīkojumu 60 cilvēkiem un iespēju tulkot trīs valodās) un videokonferences iekārta, 101., 301., 307., 313. aud. ir aprīkotas ar interaktīvo tāfeli (7 datori ir pieejami 101. aud.; 301. aud. ir sinhronās tulkošanas iekārta (kopā ar aprīkojumu 60 cilvēkiem un iespēju tulkot trīs valodās).</w:t>
      </w:r>
    </w:p>
    <w:p w14:paraId="2288707B" w14:textId="77777777" w:rsidR="0029180F" w:rsidRPr="001F2692" w:rsidRDefault="0029180F" w:rsidP="0029180F">
      <w:pPr>
        <w:pStyle w:val="Nosaukumi"/>
        <w:jc w:val="both"/>
        <w:rPr>
          <w:b w:val="0"/>
          <w:i w:val="0"/>
          <w:iCs/>
          <w:sz w:val="22"/>
          <w:szCs w:val="22"/>
        </w:rPr>
      </w:pPr>
      <w:r w:rsidRPr="001F2692">
        <w:rPr>
          <w:b w:val="0"/>
          <w:i w:val="0"/>
          <w:iCs/>
          <w:sz w:val="22"/>
          <w:szCs w:val="22"/>
        </w:rPr>
        <w:t xml:space="preserve">PBSP “Sākumizglītības skolotājs” studiju process </w:t>
      </w:r>
      <w:r w:rsidRPr="001F2692">
        <w:rPr>
          <w:bCs/>
          <w:i w:val="0"/>
          <w:iCs/>
          <w:sz w:val="22"/>
          <w:szCs w:val="22"/>
        </w:rPr>
        <w:t>sociālajā un pilsoniskajā mācību jomā</w:t>
      </w:r>
      <w:r w:rsidRPr="001F2692">
        <w:rPr>
          <w:b w:val="0"/>
          <w:i w:val="0"/>
          <w:iCs/>
          <w:sz w:val="22"/>
          <w:szCs w:val="22"/>
        </w:rPr>
        <w:t xml:space="preserve"> tiks nodrošināts Parādes ielā 1 un Vienības ielā 13. Parādes ielā 1 ir pieejamas auditorijas, kuras ir atbilstoši aprīkotas ar datoru, projektoru, tāfeli, ir pieejams bezvadu interneta pieslēgums (228., 230., 234., 301., 302. aud.). Studiju procesā un patstāvīgo pētniecisko projektu realizēšanā tiek izmantota DU CISCO System Networking Local Academy datorklase ar jaunu piekļuves tehnoloģiju, kā arī DU Multimediju Centra tehniskie resursi.</w:t>
      </w:r>
    </w:p>
    <w:p w14:paraId="674FEC88" w14:textId="77777777" w:rsidR="0029180F" w:rsidRPr="001F2692" w:rsidRDefault="0029180F" w:rsidP="0029180F">
      <w:pPr>
        <w:pStyle w:val="Nosaukumi"/>
        <w:jc w:val="both"/>
        <w:rPr>
          <w:b w:val="0"/>
          <w:i w:val="0"/>
          <w:iCs/>
          <w:sz w:val="22"/>
          <w:szCs w:val="22"/>
        </w:rPr>
      </w:pPr>
      <w:r w:rsidRPr="001F2692">
        <w:rPr>
          <w:bCs/>
          <w:i w:val="0"/>
          <w:iCs/>
          <w:sz w:val="22"/>
          <w:szCs w:val="22"/>
        </w:rPr>
        <w:t>Kultūras izpratnes un pašizpausmes mākslā mācību jomas</w:t>
      </w:r>
      <w:r w:rsidRPr="001F2692">
        <w:rPr>
          <w:b w:val="0"/>
          <w:i w:val="0"/>
          <w:iCs/>
          <w:sz w:val="22"/>
          <w:szCs w:val="22"/>
        </w:rPr>
        <w:t xml:space="preserve"> studiju kursu apguve tiks nodrošināta Parādes ielā 1 un Vienības ielā 13.</w:t>
      </w:r>
    </w:p>
    <w:p w14:paraId="0032130C" w14:textId="77777777" w:rsidR="0029180F" w:rsidRPr="001F2692" w:rsidRDefault="0029180F" w:rsidP="00BF5584">
      <w:pPr>
        <w:pStyle w:val="Nosaukumi"/>
        <w:numPr>
          <w:ilvl w:val="0"/>
          <w:numId w:val="47"/>
        </w:numPr>
        <w:jc w:val="both"/>
        <w:rPr>
          <w:b w:val="0"/>
          <w:bCs/>
          <w:i w:val="0"/>
          <w:iCs/>
          <w:sz w:val="22"/>
          <w:szCs w:val="22"/>
        </w:rPr>
      </w:pPr>
      <w:r w:rsidRPr="001F2692">
        <w:rPr>
          <w:b w:val="0"/>
          <w:bCs/>
          <w:i w:val="0"/>
          <w:iCs/>
          <w:sz w:val="22"/>
          <w:szCs w:val="22"/>
        </w:rPr>
        <w:t xml:space="preserve">110, 203, 215, 417, 418. aud. un lielā koncertzāle (Parādes 1)  lekcijām, praktiskajām nodarbībām (muzikāli radošā darbība, kustību māksla un pasākumu organizēšana), ir pieejami sekojoši mūzikas instrumenti: 2 klavieres, 5 stabules, 1 dūdas, 2 kokles, 2 elektroniskie mūzikas instrumenti (Yamaha PSR 520, Yamaha PSR 640), kā arī 5 sitamie latviešu tautas instrumenti, kā arī vairāk nekā 35 paštaisītie skaņu rīki. Teātra iestudējumam ir pieejami paštaisītie atribūti, lelles un kostīmi. </w:t>
      </w:r>
    </w:p>
    <w:p w14:paraId="1C116D95" w14:textId="77777777" w:rsidR="0029180F" w:rsidRPr="001F2692" w:rsidRDefault="0029180F" w:rsidP="00BF5584">
      <w:pPr>
        <w:pStyle w:val="Nosaukumi"/>
        <w:numPr>
          <w:ilvl w:val="0"/>
          <w:numId w:val="47"/>
        </w:numPr>
        <w:jc w:val="both"/>
        <w:rPr>
          <w:b w:val="0"/>
          <w:bCs/>
          <w:i w:val="0"/>
          <w:iCs/>
          <w:sz w:val="22"/>
          <w:szCs w:val="22"/>
        </w:rPr>
      </w:pPr>
      <w:r w:rsidRPr="001F2692">
        <w:rPr>
          <w:b w:val="0"/>
          <w:bCs/>
          <w:i w:val="0"/>
          <w:iCs/>
          <w:sz w:val="22"/>
          <w:szCs w:val="22"/>
        </w:rPr>
        <w:t>Ir nodrošināta fonotēka (Vienības 13) (450 kompaktdisku, 200 audiokasešu, 50 videofilmas, audio plates vairākos simtos). DU bibliotēkas fonds piedāvā 15 756 nošu krājumus un 27 885 grāmatu vienību, saistītu ar mūzikas literatūru, vēsturi, teoriju, metodiku, pedagoģiju, psiholoģiju un nošu materiāliem.</w:t>
      </w:r>
    </w:p>
    <w:p w14:paraId="63A5A5C6" w14:textId="77777777" w:rsidR="0029180F" w:rsidRPr="001F2692" w:rsidRDefault="0029180F" w:rsidP="0029180F">
      <w:pPr>
        <w:pStyle w:val="Nosaukumi"/>
        <w:jc w:val="both"/>
        <w:rPr>
          <w:b w:val="0"/>
          <w:i w:val="0"/>
          <w:iCs/>
          <w:sz w:val="22"/>
          <w:szCs w:val="22"/>
        </w:rPr>
      </w:pPr>
      <w:r w:rsidRPr="001F2692">
        <w:rPr>
          <w:bCs/>
          <w:i w:val="0"/>
          <w:iCs/>
          <w:sz w:val="22"/>
          <w:szCs w:val="22"/>
        </w:rPr>
        <w:t>Dabaszinātņu mācību jomas</w:t>
      </w:r>
      <w:r w:rsidRPr="001F2692">
        <w:rPr>
          <w:b w:val="0"/>
          <w:i w:val="0"/>
          <w:iCs/>
          <w:sz w:val="22"/>
          <w:szCs w:val="22"/>
        </w:rPr>
        <w:t xml:space="preserve"> studiju kursu apguve tiks nodrošināta Parādes ielā 1, 1A (113., 118., 130., 223., 224., 304., 306., 307., 308. aud.). </w:t>
      </w:r>
    </w:p>
    <w:p w14:paraId="64D59171" w14:textId="77777777" w:rsidR="0029180F" w:rsidRPr="001F2692" w:rsidRDefault="0029180F" w:rsidP="0029180F">
      <w:pPr>
        <w:pStyle w:val="Nosaukumi"/>
        <w:jc w:val="both"/>
        <w:rPr>
          <w:b w:val="0"/>
          <w:i w:val="0"/>
          <w:iCs/>
          <w:sz w:val="22"/>
          <w:szCs w:val="22"/>
        </w:rPr>
      </w:pPr>
      <w:r w:rsidRPr="001F2692">
        <w:rPr>
          <w:bCs/>
          <w:i w:val="0"/>
          <w:iCs/>
          <w:sz w:val="22"/>
          <w:szCs w:val="22"/>
        </w:rPr>
        <w:t>Matemātikas mācību jomas</w:t>
      </w:r>
      <w:r w:rsidRPr="001F2692">
        <w:rPr>
          <w:b w:val="0"/>
          <w:i w:val="0"/>
          <w:iCs/>
          <w:sz w:val="22"/>
          <w:szCs w:val="22"/>
        </w:rPr>
        <w:t xml:space="preserve"> studiju kursu apguve tiks nodrošināta Parādes ielā 1: specializēto laboratoriju telpas un aprīkojums (113., 118., 222., 233., 237., 304., 306. aud.)</w:t>
      </w:r>
    </w:p>
    <w:p w14:paraId="70398732" w14:textId="77777777" w:rsidR="0029180F" w:rsidRPr="001F2692" w:rsidRDefault="0029180F" w:rsidP="0029180F">
      <w:pPr>
        <w:pStyle w:val="Nosaukumi"/>
        <w:jc w:val="both"/>
        <w:rPr>
          <w:b w:val="0"/>
          <w:i w:val="0"/>
          <w:iCs/>
          <w:sz w:val="22"/>
          <w:szCs w:val="22"/>
        </w:rPr>
      </w:pPr>
      <w:r w:rsidRPr="001F2692">
        <w:rPr>
          <w:bCs/>
          <w:i w:val="0"/>
          <w:iCs/>
          <w:sz w:val="22"/>
          <w:szCs w:val="22"/>
        </w:rPr>
        <w:t>Tehnoloģiju mācību jomas</w:t>
      </w:r>
      <w:r w:rsidRPr="001F2692">
        <w:rPr>
          <w:b w:val="0"/>
          <w:i w:val="0"/>
          <w:iCs/>
          <w:sz w:val="22"/>
          <w:szCs w:val="22"/>
        </w:rPr>
        <w:t xml:space="preserve"> studiju kursu apguve tiks nodrošināta DU Vienības ielā 13 (206., 207., 209., 210., 212.  aud.) un Parādes ielā 1 (209. aud.).  </w:t>
      </w:r>
    </w:p>
    <w:p w14:paraId="6A047FA0" w14:textId="77777777" w:rsidR="0029180F" w:rsidRPr="001F2692" w:rsidRDefault="0029180F" w:rsidP="00BF5584">
      <w:pPr>
        <w:pStyle w:val="Nosaukumi"/>
        <w:numPr>
          <w:ilvl w:val="0"/>
          <w:numId w:val="48"/>
        </w:numPr>
        <w:jc w:val="both"/>
        <w:rPr>
          <w:b w:val="0"/>
          <w:bCs/>
          <w:i w:val="0"/>
          <w:iCs/>
          <w:sz w:val="22"/>
          <w:szCs w:val="22"/>
        </w:rPr>
      </w:pPr>
      <w:r w:rsidRPr="001F2692">
        <w:rPr>
          <w:b w:val="0"/>
          <w:bCs/>
          <w:i w:val="0"/>
          <w:iCs/>
          <w:sz w:val="22"/>
          <w:szCs w:val="22"/>
        </w:rPr>
        <w:t xml:space="preserve">Studiju procesa nodrošināšanai ir pieejamas aprīkotas mācību telpas un piemērots aprīkojums, iegādātas arī attiecīgas datorprogrammas dizainam, piemēram, Coreldraw un Fotoshop. Studiju procesa nodrošināšanai ir pieejamas aprīkotas mācību telpas un piemērots aprīkojums, iegādātas arī attiecīgas datorprogrammas dizainam, piemēram, Coreldraw un Fotoshop: 206., 207., 209., 210., 212.  aud. (Vienības iela 13), kuras ir pieejamas  3 baltā tāfeles (viena pārnēsājama), lielgabarīta inventārs – giljatīna; ir iespēja pieslēgt portatīvo datoru un projektoru, kopētājs, printeris (melnbaltais, krāsainais), skeneris, 3 projektori, 3 stacionāraie datori, 20 molberti, interaktīvā tāfele; </w:t>
      </w:r>
    </w:p>
    <w:p w14:paraId="49A0FDB5" w14:textId="77777777" w:rsidR="0029180F" w:rsidRPr="001F2692" w:rsidRDefault="0029180F" w:rsidP="00BF5584">
      <w:pPr>
        <w:pStyle w:val="Nosaukumi"/>
        <w:numPr>
          <w:ilvl w:val="0"/>
          <w:numId w:val="48"/>
        </w:numPr>
        <w:jc w:val="both"/>
        <w:rPr>
          <w:b w:val="0"/>
          <w:bCs/>
          <w:i w:val="0"/>
          <w:iCs/>
          <w:sz w:val="22"/>
          <w:szCs w:val="22"/>
        </w:rPr>
      </w:pPr>
      <w:r w:rsidRPr="001F2692">
        <w:rPr>
          <w:b w:val="0"/>
          <w:bCs/>
          <w:i w:val="0"/>
          <w:iCs/>
          <w:sz w:val="22"/>
          <w:szCs w:val="22"/>
        </w:rPr>
        <w:lastRenderedPageBreak/>
        <w:t>209. aud. (Parādes iela 1), kurā ir pieejamas ledusskapis – 1; šujmašīnas – 4; overlooks – 1; elektriskā plīts – 1;  elektrības kontaktligzdu skaits  – 10; mikroviļņu krāsns – 1; trauki ēdiena gatavošanai un degustēšanai; 403.,407., 427., 433., 226. aud. – datorklases.</w:t>
      </w:r>
    </w:p>
    <w:p w14:paraId="4031E7C3"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Studiju process </w:t>
      </w:r>
      <w:r w:rsidRPr="001F2692">
        <w:rPr>
          <w:i w:val="0"/>
          <w:iCs/>
          <w:sz w:val="22"/>
          <w:szCs w:val="22"/>
        </w:rPr>
        <w:t>veselības un fiziskās aktivitātes mācību jomā</w:t>
      </w:r>
      <w:r w:rsidRPr="001F2692">
        <w:rPr>
          <w:b w:val="0"/>
          <w:bCs/>
          <w:i w:val="0"/>
          <w:iCs/>
          <w:sz w:val="22"/>
          <w:szCs w:val="22"/>
        </w:rPr>
        <w:t xml:space="preserve"> tiks nodrošināts:</w:t>
      </w:r>
    </w:p>
    <w:p w14:paraId="559509F7" w14:textId="77777777" w:rsidR="0029180F" w:rsidRPr="001F2692" w:rsidRDefault="0029180F" w:rsidP="00BF5584">
      <w:pPr>
        <w:pStyle w:val="Nosaukumi"/>
        <w:numPr>
          <w:ilvl w:val="0"/>
          <w:numId w:val="49"/>
        </w:numPr>
        <w:jc w:val="both"/>
        <w:rPr>
          <w:b w:val="0"/>
          <w:bCs/>
          <w:i w:val="0"/>
          <w:iCs/>
          <w:sz w:val="22"/>
          <w:szCs w:val="22"/>
        </w:rPr>
      </w:pPr>
      <w:r w:rsidRPr="001F2692">
        <w:rPr>
          <w:b w:val="0"/>
          <w:bCs/>
          <w:i w:val="0"/>
          <w:iCs/>
          <w:sz w:val="22"/>
          <w:szCs w:val="22"/>
        </w:rPr>
        <w:t>Parādes ielā 1 (201., 203., 101., 102., 103., 105., 110. aud., kurās ir pieejams multimediju projektors, ekrāns, magnētiskā tāfele; ekrāns; stacionārs dators un projektors, baltā tāfele, papīra pārliekamā tāfele, vingrošanas paklāji; vingrošanas bumbu komplekts; vingrošanas nūju komplekts; līdzsvara trenēšanas spilvenu, paliktņu u.c.);</w:t>
      </w:r>
    </w:p>
    <w:p w14:paraId="51AC38AC" w14:textId="77777777" w:rsidR="0029180F" w:rsidRPr="001F2692" w:rsidRDefault="0029180F" w:rsidP="00BF5584">
      <w:pPr>
        <w:pStyle w:val="Nosaukumi"/>
        <w:numPr>
          <w:ilvl w:val="0"/>
          <w:numId w:val="49"/>
        </w:numPr>
        <w:jc w:val="both"/>
        <w:rPr>
          <w:b w:val="0"/>
          <w:bCs/>
          <w:i w:val="0"/>
          <w:iCs/>
          <w:sz w:val="22"/>
          <w:szCs w:val="22"/>
        </w:rPr>
      </w:pPr>
      <w:r w:rsidRPr="001F2692">
        <w:rPr>
          <w:b w:val="0"/>
          <w:bCs/>
          <w:i w:val="0"/>
          <w:iCs/>
          <w:sz w:val="22"/>
          <w:szCs w:val="22"/>
        </w:rPr>
        <w:t>galvenajā sporta bāzē –  DU mācību un sporta kompleksā (Kandavas 1), kurā ietilpst: sporta spēļu zāle (36 x 18 m) –  notiek mācību nodarbības un sacensības; vingrošanas zāle (18 x 9 m) –  notiek vingrošanas, aerobikas, mākslas vingrošanas, sporta un tautas deju, ritmikas nodarbības; slēgtais peldbaseins (25 x 7,5 m, trīs celiņi) –  notiek mācību nodarbības peldēšanā, akvaaerobikā, kustību rotaļas ūdenī, sacensības. Sauna –  paredzēta studentu un docētāju organisma atjaunošanas un rehabilitācijas procedūrām.</w:t>
      </w:r>
    </w:p>
    <w:p w14:paraId="5707068F" w14:textId="77777777" w:rsidR="0029180F" w:rsidRPr="001F2692" w:rsidRDefault="0029180F" w:rsidP="0029180F">
      <w:pPr>
        <w:pStyle w:val="Nosaukumi"/>
        <w:ind w:firstLine="360"/>
        <w:jc w:val="both"/>
        <w:rPr>
          <w:b w:val="0"/>
          <w:bCs/>
          <w:i w:val="0"/>
          <w:iCs/>
          <w:sz w:val="22"/>
          <w:szCs w:val="22"/>
        </w:rPr>
      </w:pPr>
      <w:r w:rsidRPr="001F2692">
        <w:rPr>
          <w:b w:val="0"/>
          <w:bCs/>
          <w:i w:val="0"/>
          <w:iCs/>
          <w:sz w:val="22"/>
          <w:szCs w:val="22"/>
        </w:rPr>
        <w:t>Tehniskais nodrošinājums stimulēja studējošo izziņas interesi un centību padziļināt savas teorētiskās zināšanas un prasmes, apgūstot A daļas nozares (profesionālās darbības jomas) teorētiskus pamatkursus un informācijas tehnoloģiju kursus un B daļas nozares profesionālās specializācijas obligāto moduļu studiju kursus; palīdzēja studējošajiem padziļināti apgūt arī izvēles moduļu saturu.</w:t>
      </w:r>
    </w:p>
    <w:p w14:paraId="43938141"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 </w:t>
      </w:r>
    </w:p>
    <w:p w14:paraId="0CD26445" w14:textId="77777777" w:rsidR="0029180F" w:rsidRPr="001F2692" w:rsidRDefault="0029180F" w:rsidP="0029180F">
      <w:pPr>
        <w:pStyle w:val="Nosaukumi"/>
        <w:jc w:val="both"/>
        <w:rPr>
          <w:i w:val="0"/>
          <w:iCs/>
          <w:sz w:val="22"/>
          <w:szCs w:val="22"/>
        </w:rPr>
      </w:pPr>
      <w:r w:rsidRPr="001F2692">
        <w:rPr>
          <w:i w:val="0"/>
          <w:iCs/>
          <w:sz w:val="22"/>
          <w:szCs w:val="22"/>
        </w:rPr>
        <w:t>Studiju vides pieejamība</w:t>
      </w:r>
    </w:p>
    <w:p w14:paraId="7E5D73BE" w14:textId="77777777" w:rsidR="0029180F" w:rsidRPr="001F2692" w:rsidRDefault="0029180F" w:rsidP="0029180F">
      <w:pPr>
        <w:pStyle w:val="Nosaukumi"/>
        <w:jc w:val="both"/>
        <w:rPr>
          <w:b w:val="0"/>
          <w:bCs/>
          <w:i w:val="0"/>
          <w:iCs/>
          <w:sz w:val="22"/>
          <w:szCs w:val="22"/>
        </w:rPr>
      </w:pPr>
      <w:r w:rsidRPr="001F2692">
        <w:rPr>
          <w:b w:val="0"/>
          <w:bCs/>
          <w:i w:val="0"/>
          <w:iCs/>
          <w:sz w:val="22"/>
          <w:szCs w:val="22"/>
        </w:rPr>
        <w:t>2015. gadā DU noslēdzās projekts „Daugavpils Universitātes studiju programmu kvalitātes uzlabošana un vides pieejamības nodrošināšana”, ko līdzfinansēja Eiropas reģionālās attīstības fonds (ERAF). Projekta ietvaros tika īstenota DU infrastruktūras modernizēšana un pielāgošana personām ar īpašām vajadzībām, tādējādi uzlabojot vides pieejamību personām ar funkcionāliem traucējumiem (kustību, redzes, dzirdes traucējumiem). Mācību auditorijas ir pieejamas cilvēkiem ratiņkrēslos - ierīkoti lifti un pacēlājs, likvidēti sliekšņi, piemērots durvju platums. Informācija pieejama vājredzīgiem un vājdzirdīgiem cilvēkiem - ierīkoti projicēšanas aparāti, skaņu pastiprinoša aparatūra; tika izveidotas bērnistabas, kas paredzētas studējošajiem jaunajiem vecākiem - mazuļa pārtīšanai un barošanai, un rotaļistaba – studējošo bērnu nodarbināšanai nodarbību laikā. 2016.gadā nominācijā Izglītība visiem DU saņēma Apeirona balvu, kas liecina par universitātes vides pieejamības kvalitāti.</w:t>
      </w:r>
    </w:p>
    <w:p w14:paraId="622E4791" w14:textId="77777777" w:rsidR="0029180F" w:rsidRPr="001F2692" w:rsidRDefault="0029180F" w:rsidP="0029180F">
      <w:pPr>
        <w:pStyle w:val="Nosaukumi"/>
        <w:jc w:val="both"/>
        <w:rPr>
          <w:b w:val="0"/>
          <w:bCs/>
          <w:i w:val="0"/>
          <w:iCs/>
          <w:sz w:val="22"/>
          <w:szCs w:val="22"/>
        </w:rPr>
      </w:pPr>
      <w:bookmarkStart w:id="152" w:name="_Hlk173363882"/>
      <w:r w:rsidRPr="001F2692">
        <w:rPr>
          <w:b w:val="0"/>
          <w:bCs/>
          <w:i w:val="0"/>
          <w:iCs/>
          <w:sz w:val="22"/>
          <w:szCs w:val="22"/>
        </w:rPr>
        <w:t>Divu gadu garumā tika aktīvi izmantota bērnistaba un atpūtas telpas Parādes ielā 1.</w:t>
      </w:r>
    </w:p>
    <w:bookmarkEnd w:id="152"/>
    <w:p w14:paraId="247C7625" w14:textId="77777777" w:rsidR="0029180F" w:rsidRPr="001F2692" w:rsidRDefault="0029180F" w:rsidP="0029180F">
      <w:pPr>
        <w:pStyle w:val="Parasts1"/>
        <w:spacing w:after="0"/>
        <w:contextualSpacing/>
        <w:rPr>
          <w:szCs w:val="24"/>
          <w:lang w:val="lv-LV"/>
        </w:rPr>
      </w:pPr>
    </w:p>
    <w:bookmarkEnd w:id="151"/>
    <w:p w14:paraId="55CD3591" w14:textId="77777777" w:rsidR="0029180F" w:rsidRPr="001F2692" w:rsidRDefault="0029180F" w:rsidP="0029180F">
      <w:pPr>
        <w:pStyle w:val="Nosaukumi"/>
        <w:rPr>
          <w:i w:val="0"/>
          <w:iCs/>
        </w:rPr>
      </w:pPr>
      <w:r w:rsidRPr="001F2692">
        <w:rPr>
          <w:i w:val="0"/>
          <w:iCs/>
        </w:rPr>
        <w:t>3.3.2. Dati par pieejamo finansējumu studiju programmā</w:t>
      </w:r>
    </w:p>
    <w:p w14:paraId="3C8CEA7F" w14:textId="77777777" w:rsidR="0029180F" w:rsidRPr="001F2692" w:rsidRDefault="0029180F" w:rsidP="0029180F">
      <w:pPr>
        <w:pStyle w:val="Nosaukumi"/>
        <w:rPr>
          <w:bCs/>
          <w:i w:val="0"/>
          <w:iCs/>
          <w:spacing w:val="6"/>
        </w:rPr>
      </w:pPr>
      <w:bookmarkStart w:id="153" w:name="_Hlk91449038"/>
      <w:bookmarkStart w:id="154" w:name="_Hlk88135470"/>
    </w:p>
    <w:p w14:paraId="050CD66B"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Profesionālās bakalaura studiju programmas “Sākumizglītības skolotājs” finansiālā bāze un studiju programmas izmaksas ir atbilstošas studiju programmas vajadzībām un īstenošanas nosacījumiem, studiju programmas finansēšanas avoti ir apzināti, un finanšu resursi nodrošinās studiju programmas īstenošanu studiju rezultātu sasniegšanai. Finansējuma avoti veidojas studiju virziena “Izglītība un pedagoģija” ietvaros. DU studiju virziena “Izglītība un pedagoģija” studiju programmām paredzētais finanšu nodrošinājums ietver valsts budžeta finansējumu un DU pašu ieņēmumus. </w:t>
      </w:r>
    </w:p>
    <w:p w14:paraId="588A76E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Zinātnes bāzes finansējums un zinātniskās darbības (snieguma) finansējums netiek dalīts pa studiju virzieniem, bet novirzīts DU zinātniskās darbības nodrošinājumam (zinātniskā personāla atalgojums, komandējuma izdevumi, grantu finansējums, datu bāzu abonēšana, kapitālie izdevumi) un zinātniskajiem institūtiem, savukārt, zinātnē nodarbinātais akadēmiskais personāls pārstāv dažādus studiju virzienus.  </w:t>
      </w:r>
    </w:p>
    <w:p w14:paraId="53003FF4" w14:textId="77777777" w:rsidR="0029180F" w:rsidRPr="001F2692" w:rsidRDefault="0029180F" w:rsidP="0029180F">
      <w:pPr>
        <w:pStyle w:val="Nosaukumi"/>
        <w:jc w:val="both"/>
        <w:rPr>
          <w:b w:val="0"/>
          <w:bCs/>
          <w:i w:val="0"/>
          <w:iCs/>
          <w:sz w:val="22"/>
          <w:szCs w:val="22"/>
          <w:shd w:val="clear" w:color="auto" w:fill="FFFFFF"/>
        </w:rPr>
      </w:pPr>
      <w:r w:rsidRPr="001F2692">
        <w:rPr>
          <w:b w:val="0"/>
          <w:bCs/>
          <w:i w:val="0"/>
          <w:iCs/>
          <w:sz w:val="22"/>
          <w:szCs w:val="22"/>
          <w:shd w:val="clear" w:color="auto" w:fill="FFFFFF"/>
        </w:rPr>
        <w:t>Studiju procesa veiksmīgai nodrošināšanai DU  izmanto gan valsts budžeta dotāciju, gan privātos līdzekļus.</w:t>
      </w:r>
    </w:p>
    <w:p w14:paraId="4BA24AC8" w14:textId="77777777" w:rsidR="0029180F" w:rsidRPr="001F2692" w:rsidRDefault="0029180F" w:rsidP="0029180F">
      <w:pPr>
        <w:pStyle w:val="Nosaukumi"/>
        <w:jc w:val="both"/>
        <w:rPr>
          <w:b w:val="0"/>
          <w:bCs/>
          <w:i w:val="0"/>
          <w:iCs/>
          <w:sz w:val="22"/>
          <w:szCs w:val="22"/>
        </w:rPr>
      </w:pPr>
      <w:r w:rsidRPr="001F2692">
        <w:rPr>
          <w:b w:val="0"/>
          <w:bCs/>
          <w:i w:val="0"/>
          <w:iCs/>
          <w:sz w:val="22"/>
          <w:szCs w:val="22"/>
          <w:shd w:val="clear" w:color="auto" w:fill="FFFFFF"/>
        </w:rPr>
        <w:t>Studiju programmas izmaksas tika aprēķinātas, izmantojot DU Finanšu un uzskaites daļas izstrādāto DU finanšu instrumentu studiju programmu izmaksu noteikšanai un rentabilitātes aprēķinam. Studiju programmas</w:t>
      </w:r>
      <w:r w:rsidRPr="001F2692">
        <w:rPr>
          <w:b w:val="0"/>
          <w:bCs/>
          <w:i w:val="0"/>
          <w:iCs/>
          <w:sz w:val="22"/>
          <w:szCs w:val="22"/>
        </w:rPr>
        <w:t xml:space="preserve"> izmaksu aprēķins ir veidots tā, lai nodrošinātu kvalitatīvu studiju procesu un nodrošinātu pietiekamu finansiālo bāzi studiju programmas īstenošanai. </w:t>
      </w:r>
    </w:p>
    <w:p w14:paraId="2C1BBE03" w14:textId="77777777" w:rsidR="0029180F" w:rsidRPr="001F2692" w:rsidRDefault="0029180F" w:rsidP="0029180F">
      <w:pPr>
        <w:pStyle w:val="Nosaukumi"/>
        <w:jc w:val="both"/>
        <w:rPr>
          <w:b w:val="0"/>
          <w:bCs/>
          <w:i w:val="0"/>
          <w:iCs/>
          <w:strike/>
          <w:sz w:val="22"/>
          <w:szCs w:val="22"/>
        </w:rPr>
      </w:pPr>
      <w:r w:rsidRPr="001F2692">
        <w:rPr>
          <w:b w:val="0"/>
          <w:bCs/>
          <w:i w:val="0"/>
          <w:iCs/>
          <w:spacing w:val="6"/>
          <w:sz w:val="22"/>
          <w:szCs w:val="22"/>
        </w:rPr>
        <w:t>P</w:t>
      </w:r>
      <w:r w:rsidRPr="001F2692">
        <w:rPr>
          <w:b w:val="0"/>
          <w:bCs/>
          <w:i w:val="0"/>
          <w:iCs/>
          <w:spacing w:val="-4"/>
          <w:sz w:val="22"/>
          <w:szCs w:val="22"/>
        </w:rPr>
        <w:t>il</w:t>
      </w:r>
      <w:r w:rsidRPr="001F2692">
        <w:rPr>
          <w:b w:val="0"/>
          <w:bCs/>
          <w:i w:val="0"/>
          <w:iCs/>
          <w:sz w:val="22"/>
          <w:szCs w:val="22"/>
        </w:rPr>
        <w:t xml:space="preserve">na </w:t>
      </w:r>
      <w:r w:rsidRPr="001F2692">
        <w:rPr>
          <w:b w:val="0"/>
          <w:bCs/>
          <w:i w:val="0"/>
          <w:iCs/>
          <w:spacing w:val="-4"/>
          <w:sz w:val="22"/>
          <w:szCs w:val="22"/>
        </w:rPr>
        <w:t>l</w:t>
      </w:r>
      <w:r w:rsidRPr="001F2692">
        <w:rPr>
          <w:b w:val="0"/>
          <w:bCs/>
          <w:i w:val="0"/>
          <w:iCs/>
          <w:spacing w:val="4"/>
          <w:sz w:val="22"/>
          <w:szCs w:val="22"/>
        </w:rPr>
        <w:t>a</w:t>
      </w:r>
      <w:r w:rsidRPr="001F2692">
        <w:rPr>
          <w:b w:val="0"/>
          <w:bCs/>
          <w:i w:val="0"/>
          <w:iCs/>
          <w:spacing w:val="-4"/>
          <w:sz w:val="22"/>
          <w:szCs w:val="22"/>
        </w:rPr>
        <w:t>i</w:t>
      </w:r>
      <w:r w:rsidRPr="001F2692">
        <w:rPr>
          <w:b w:val="0"/>
          <w:bCs/>
          <w:i w:val="0"/>
          <w:iCs/>
          <w:sz w:val="22"/>
          <w:szCs w:val="22"/>
        </w:rPr>
        <w:t xml:space="preserve">ka klātienes </w:t>
      </w:r>
      <w:r w:rsidRPr="001F2692">
        <w:rPr>
          <w:b w:val="0"/>
          <w:bCs/>
          <w:i w:val="0"/>
          <w:iCs/>
          <w:spacing w:val="-1"/>
          <w:sz w:val="22"/>
          <w:szCs w:val="22"/>
        </w:rPr>
        <w:t>s</w:t>
      </w:r>
      <w:r w:rsidRPr="001F2692">
        <w:rPr>
          <w:b w:val="0"/>
          <w:bCs/>
          <w:i w:val="0"/>
          <w:iCs/>
          <w:spacing w:val="5"/>
          <w:sz w:val="22"/>
          <w:szCs w:val="22"/>
        </w:rPr>
        <w:t>t</w:t>
      </w:r>
      <w:r w:rsidRPr="001F2692">
        <w:rPr>
          <w:b w:val="0"/>
          <w:bCs/>
          <w:i w:val="0"/>
          <w:iCs/>
          <w:sz w:val="22"/>
          <w:szCs w:val="22"/>
        </w:rPr>
        <w:t>u</w:t>
      </w:r>
      <w:r w:rsidRPr="001F2692">
        <w:rPr>
          <w:b w:val="0"/>
          <w:bCs/>
          <w:i w:val="0"/>
          <w:iCs/>
          <w:spacing w:val="5"/>
          <w:sz w:val="22"/>
          <w:szCs w:val="22"/>
        </w:rPr>
        <w:t>d</w:t>
      </w:r>
      <w:r w:rsidRPr="001F2692">
        <w:rPr>
          <w:b w:val="0"/>
          <w:bCs/>
          <w:i w:val="0"/>
          <w:iCs/>
          <w:spacing w:val="-4"/>
          <w:sz w:val="22"/>
          <w:szCs w:val="22"/>
        </w:rPr>
        <w:t>ij</w:t>
      </w:r>
      <w:r w:rsidRPr="001F2692">
        <w:rPr>
          <w:b w:val="0"/>
          <w:bCs/>
          <w:i w:val="0"/>
          <w:iCs/>
          <w:spacing w:val="-1"/>
          <w:sz w:val="22"/>
          <w:szCs w:val="22"/>
        </w:rPr>
        <w:t>a</w:t>
      </w:r>
      <w:r w:rsidRPr="001F2692">
        <w:rPr>
          <w:b w:val="0"/>
          <w:bCs/>
          <w:i w:val="0"/>
          <w:iCs/>
          <w:sz w:val="22"/>
          <w:szCs w:val="22"/>
        </w:rPr>
        <w:t xml:space="preserve">s </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 xml:space="preserve">k </w:t>
      </w:r>
      <w:r w:rsidRPr="001F2692">
        <w:rPr>
          <w:b w:val="0"/>
          <w:bCs/>
          <w:i w:val="0"/>
          <w:iCs/>
          <w:spacing w:val="5"/>
          <w:sz w:val="22"/>
          <w:szCs w:val="22"/>
        </w:rPr>
        <w:t>o</w:t>
      </w:r>
      <w:r w:rsidRPr="001F2692">
        <w:rPr>
          <w:b w:val="0"/>
          <w:bCs/>
          <w:i w:val="0"/>
          <w:iCs/>
          <w:spacing w:val="1"/>
          <w:sz w:val="22"/>
          <w:szCs w:val="22"/>
        </w:rPr>
        <w:t>r</w:t>
      </w:r>
      <w:r w:rsidRPr="001F2692">
        <w:rPr>
          <w:b w:val="0"/>
          <w:bCs/>
          <w:i w:val="0"/>
          <w:iCs/>
          <w:sz w:val="22"/>
          <w:szCs w:val="22"/>
        </w:rPr>
        <w:t>g</w:t>
      </w:r>
      <w:r w:rsidRPr="001F2692">
        <w:rPr>
          <w:b w:val="0"/>
          <w:bCs/>
          <w:i w:val="0"/>
          <w:iCs/>
          <w:spacing w:val="-1"/>
          <w:sz w:val="22"/>
          <w:szCs w:val="22"/>
        </w:rPr>
        <w:t>a</w:t>
      </w:r>
      <w:r w:rsidRPr="001F2692">
        <w:rPr>
          <w:b w:val="0"/>
          <w:bCs/>
          <w:i w:val="0"/>
          <w:iCs/>
          <w:sz w:val="22"/>
          <w:szCs w:val="22"/>
        </w:rPr>
        <w:t>n</w:t>
      </w:r>
      <w:r w:rsidRPr="001F2692">
        <w:rPr>
          <w:b w:val="0"/>
          <w:bCs/>
          <w:i w:val="0"/>
          <w:iCs/>
          <w:spacing w:val="-4"/>
          <w:sz w:val="22"/>
          <w:szCs w:val="22"/>
        </w:rPr>
        <w:t>i</w:t>
      </w:r>
      <w:r w:rsidRPr="001F2692">
        <w:rPr>
          <w:b w:val="0"/>
          <w:bCs/>
          <w:i w:val="0"/>
          <w:iCs/>
          <w:spacing w:val="-1"/>
          <w:sz w:val="22"/>
          <w:szCs w:val="22"/>
        </w:rPr>
        <w:t>zē</w:t>
      </w:r>
      <w:r w:rsidRPr="001F2692">
        <w:rPr>
          <w:b w:val="0"/>
          <w:bCs/>
          <w:i w:val="0"/>
          <w:iCs/>
          <w:spacing w:val="5"/>
          <w:sz w:val="22"/>
          <w:szCs w:val="22"/>
        </w:rPr>
        <w:t>t</w:t>
      </w:r>
      <w:r w:rsidRPr="001F2692">
        <w:rPr>
          <w:b w:val="0"/>
          <w:bCs/>
          <w:i w:val="0"/>
          <w:iCs/>
          <w:spacing w:val="-1"/>
          <w:sz w:val="22"/>
          <w:szCs w:val="22"/>
        </w:rPr>
        <w:t>a</w:t>
      </w:r>
      <w:r w:rsidRPr="001F2692">
        <w:rPr>
          <w:b w:val="0"/>
          <w:bCs/>
          <w:i w:val="0"/>
          <w:iCs/>
          <w:sz w:val="22"/>
          <w:szCs w:val="22"/>
        </w:rPr>
        <w:t>s p</w:t>
      </w:r>
      <w:r w:rsidRPr="001F2692">
        <w:rPr>
          <w:b w:val="0"/>
          <w:bCs/>
          <w:i w:val="0"/>
          <w:iCs/>
          <w:spacing w:val="-1"/>
          <w:sz w:val="22"/>
          <w:szCs w:val="22"/>
        </w:rPr>
        <w:t>a</w:t>
      </w:r>
      <w:r w:rsidRPr="001F2692">
        <w:rPr>
          <w:b w:val="0"/>
          <w:bCs/>
          <w:i w:val="0"/>
          <w:iCs/>
          <w:sz w:val="22"/>
          <w:szCs w:val="22"/>
        </w:rPr>
        <w:t>r v</w:t>
      </w:r>
      <w:r w:rsidRPr="001F2692">
        <w:rPr>
          <w:b w:val="0"/>
          <w:bCs/>
          <w:i w:val="0"/>
          <w:iCs/>
          <w:spacing w:val="4"/>
          <w:sz w:val="22"/>
          <w:szCs w:val="22"/>
        </w:rPr>
        <w:t>a</w:t>
      </w:r>
      <w:r w:rsidRPr="001F2692">
        <w:rPr>
          <w:b w:val="0"/>
          <w:bCs/>
          <w:i w:val="0"/>
          <w:iCs/>
          <w:spacing w:val="-4"/>
          <w:sz w:val="22"/>
          <w:szCs w:val="22"/>
        </w:rPr>
        <w:t>l</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 xml:space="preserve">s </w:t>
      </w:r>
      <w:r w:rsidRPr="001F2692">
        <w:rPr>
          <w:b w:val="0"/>
          <w:bCs/>
          <w:i w:val="0"/>
          <w:iCs/>
          <w:spacing w:val="-5"/>
          <w:sz w:val="22"/>
          <w:szCs w:val="22"/>
        </w:rPr>
        <w:t>b</w:t>
      </w:r>
      <w:r w:rsidRPr="001F2692">
        <w:rPr>
          <w:b w:val="0"/>
          <w:bCs/>
          <w:i w:val="0"/>
          <w:iCs/>
          <w:spacing w:val="5"/>
          <w:sz w:val="22"/>
          <w:szCs w:val="22"/>
        </w:rPr>
        <w:t>u</w:t>
      </w:r>
      <w:r w:rsidRPr="001F2692">
        <w:rPr>
          <w:b w:val="0"/>
          <w:bCs/>
          <w:i w:val="0"/>
          <w:iCs/>
          <w:sz w:val="22"/>
          <w:szCs w:val="22"/>
        </w:rPr>
        <w:t>d</w:t>
      </w:r>
      <w:r w:rsidRPr="001F2692">
        <w:rPr>
          <w:b w:val="0"/>
          <w:bCs/>
          <w:i w:val="0"/>
          <w:iCs/>
          <w:spacing w:val="-1"/>
          <w:sz w:val="22"/>
          <w:szCs w:val="22"/>
        </w:rPr>
        <w:t>že</w:t>
      </w:r>
      <w:r w:rsidRPr="001F2692">
        <w:rPr>
          <w:b w:val="0"/>
          <w:bCs/>
          <w:i w:val="0"/>
          <w:iCs/>
          <w:spacing w:val="5"/>
          <w:sz w:val="22"/>
          <w:szCs w:val="22"/>
        </w:rPr>
        <w:t>t</w:t>
      </w:r>
      <w:r w:rsidRPr="001F2692">
        <w:rPr>
          <w:b w:val="0"/>
          <w:bCs/>
          <w:i w:val="0"/>
          <w:iCs/>
          <w:sz w:val="22"/>
          <w:szCs w:val="22"/>
        </w:rPr>
        <w:t xml:space="preserve">a </w:t>
      </w:r>
      <w:r w:rsidRPr="001F2692">
        <w:rPr>
          <w:b w:val="0"/>
          <w:bCs/>
          <w:i w:val="0"/>
          <w:iCs/>
          <w:spacing w:val="-4"/>
          <w:sz w:val="22"/>
          <w:szCs w:val="22"/>
        </w:rPr>
        <w:t>lī</w:t>
      </w:r>
      <w:r w:rsidRPr="001F2692">
        <w:rPr>
          <w:b w:val="0"/>
          <w:bCs/>
          <w:i w:val="0"/>
          <w:iCs/>
          <w:sz w:val="22"/>
          <w:szCs w:val="22"/>
        </w:rPr>
        <w:t>d</w:t>
      </w:r>
      <w:r w:rsidRPr="001F2692">
        <w:rPr>
          <w:b w:val="0"/>
          <w:bCs/>
          <w:i w:val="0"/>
          <w:iCs/>
          <w:spacing w:val="-1"/>
          <w:sz w:val="22"/>
          <w:szCs w:val="22"/>
        </w:rPr>
        <w:t>ze</w:t>
      </w:r>
      <w:r w:rsidRPr="001F2692">
        <w:rPr>
          <w:b w:val="0"/>
          <w:bCs/>
          <w:i w:val="0"/>
          <w:iCs/>
          <w:spacing w:val="5"/>
          <w:sz w:val="22"/>
          <w:szCs w:val="22"/>
        </w:rPr>
        <w:t>k</w:t>
      </w:r>
      <w:r w:rsidRPr="001F2692">
        <w:rPr>
          <w:b w:val="0"/>
          <w:bCs/>
          <w:i w:val="0"/>
          <w:iCs/>
          <w:sz w:val="22"/>
          <w:szCs w:val="22"/>
        </w:rPr>
        <w:t>ļ</w:t>
      </w:r>
      <w:r w:rsidRPr="001F2692">
        <w:rPr>
          <w:b w:val="0"/>
          <w:bCs/>
          <w:i w:val="0"/>
          <w:iCs/>
          <w:spacing w:val="-4"/>
          <w:sz w:val="22"/>
          <w:szCs w:val="22"/>
        </w:rPr>
        <w:t>i</w:t>
      </w:r>
      <w:r w:rsidRPr="001F2692">
        <w:rPr>
          <w:b w:val="0"/>
          <w:bCs/>
          <w:i w:val="0"/>
          <w:iCs/>
          <w:spacing w:val="4"/>
          <w:sz w:val="22"/>
          <w:szCs w:val="22"/>
        </w:rPr>
        <w:t>e</w:t>
      </w:r>
      <w:r w:rsidRPr="001F2692">
        <w:rPr>
          <w:b w:val="0"/>
          <w:bCs/>
          <w:i w:val="0"/>
          <w:iCs/>
          <w:sz w:val="22"/>
          <w:szCs w:val="22"/>
        </w:rPr>
        <w:t xml:space="preserve">m </w:t>
      </w:r>
      <w:r w:rsidRPr="001F2692">
        <w:rPr>
          <w:b w:val="0"/>
          <w:bCs/>
          <w:i w:val="0"/>
          <w:iCs/>
          <w:spacing w:val="5"/>
          <w:sz w:val="22"/>
          <w:szCs w:val="22"/>
        </w:rPr>
        <w:t>u</w:t>
      </w:r>
      <w:r w:rsidRPr="001F2692">
        <w:rPr>
          <w:b w:val="0"/>
          <w:bCs/>
          <w:i w:val="0"/>
          <w:iCs/>
          <w:sz w:val="22"/>
          <w:szCs w:val="22"/>
        </w:rPr>
        <w:t>n l</w:t>
      </w:r>
      <w:r w:rsidRPr="001F2692">
        <w:rPr>
          <w:b w:val="0"/>
          <w:bCs/>
          <w:i w:val="0"/>
          <w:iCs/>
          <w:spacing w:val="-4"/>
          <w:sz w:val="22"/>
          <w:szCs w:val="22"/>
        </w:rPr>
        <w:t>ī</w:t>
      </w:r>
      <w:r w:rsidRPr="001F2692">
        <w:rPr>
          <w:b w:val="0"/>
          <w:bCs/>
          <w:i w:val="0"/>
          <w:iCs/>
          <w:sz w:val="22"/>
          <w:szCs w:val="22"/>
        </w:rPr>
        <w:t>d</w:t>
      </w:r>
      <w:r w:rsidRPr="001F2692">
        <w:rPr>
          <w:b w:val="0"/>
          <w:bCs/>
          <w:i w:val="0"/>
          <w:iCs/>
          <w:spacing w:val="-1"/>
          <w:sz w:val="22"/>
          <w:szCs w:val="22"/>
        </w:rPr>
        <w:t>ze</w:t>
      </w:r>
      <w:r w:rsidRPr="001F2692">
        <w:rPr>
          <w:b w:val="0"/>
          <w:bCs/>
          <w:i w:val="0"/>
          <w:iCs/>
          <w:spacing w:val="5"/>
          <w:sz w:val="22"/>
          <w:szCs w:val="22"/>
        </w:rPr>
        <w:t>k</w:t>
      </w:r>
      <w:r w:rsidRPr="001F2692">
        <w:rPr>
          <w:b w:val="0"/>
          <w:bCs/>
          <w:i w:val="0"/>
          <w:iCs/>
          <w:sz w:val="22"/>
          <w:szCs w:val="22"/>
        </w:rPr>
        <w:t>ļ</w:t>
      </w:r>
      <w:r w:rsidRPr="001F2692">
        <w:rPr>
          <w:b w:val="0"/>
          <w:bCs/>
          <w:i w:val="0"/>
          <w:iCs/>
          <w:spacing w:val="-4"/>
          <w:sz w:val="22"/>
          <w:szCs w:val="22"/>
        </w:rPr>
        <w:t>i</w:t>
      </w:r>
      <w:r w:rsidRPr="001F2692">
        <w:rPr>
          <w:b w:val="0"/>
          <w:bCs/>
          <w:i w:val="0"/>
          <w:iCs/>
          <w:spacing w:val="4"/>
          <w:sz w:val="22"/>
          <w:szCs w:val="22"/>
        </w:rPr>
        <w:t>e</w:t>
      </w:r>
      <w:r w:rsidRPr="001F2692">
        <w:rPr>
          <w:b w:val="0"/>
          <w:bCs/>
          <w:i w:val="0"/>
          <w:iCs/>
          <w:spacing w:val="-4"/>
          <w:sz w:val="22"/>
          <w:szCs w:val="22"/>
        </w:rPr>
        <w:t>m</w:t>
      </w:r>
      <w:r w:rsidRPr="001F2692">
        <w:rPr>
          <w:b w:val="0"/>
          <w:bCs/>
          <w:i w:val="0"/>
          <w:iCs/>
          <w:sz w:val="22"/>
          <w:szCs w:val="22"/>
        </w:rPr>
        <w:t>, ku</w:t>
      </w:r>
      <w:r w:rsidRPr="001F2692">
        <w:rPr>
          <w:b w:val="0"/>
          <w:bCs/>
          <w:i w:val="0"/>
          <w:iCs/>
          <w:spacing w:val="1"/>
          <w:sz w:val="22"/>
          <w:szCs w:val="22"/>
        </w:rPr>
        <w:t>r</w:t>
      </w:r>
      <w:r w:rsidRPr="001F2692">
        <w:rPr>
          <w:b w:val="0"/>
          <w:bCs/>
          <w:i w:val="0"/>
          <w:iCs/>
          <w:sz w:val="22"/>
          <w:szCs w:val="22"/>
        </w:rPr>
        <w:t xml:space="preserve">us </w:t>
      </w:r>
      <w:r w:rsidRPr="001F2692">
        <w:rPr>
          <w:b w:val="0"/>
          <w:bCs/>
          <w:i w:val="0"/>
          <w:iCs/>
          <w:spacing w:val="-9"/>
          <w:sz w:val="22"/>
          <w:szCs w:val="22"/>
        </w:rPr>
        <w:t>i</w:t>
      </w:r>
      <w:r w:rsidRPr="001F2692">
        <w:rPr>
          <w:b w:val="0"/>
          <w:bCs/>
          <w:i w:val="0"/>
          <w:iCs/>
          <w:spacing w:val="4"/>
          <w:sz w:val="22"/>
          <w:szCs w:val="22"/>
        </w:rPr>
        <w:t>e</w:t>
      </w:r>
      <w:r w:rsidRPr="001F2692">
        <w:rPr>
          <w:b w:val="0"/>
          <w:bCs/>
          <w:i w:val="0"/>
          <w:iCs/>
          <w:spacing w:val="-4"/>
          <w:sz w:val="22"/>
          <w:szCs w:val="22"/>
        </w:rPr>
        <w:t>m</w:t>
      </w:r>
      <w:r w:rsidRPr="001F2692">
        <w:rPr>
          <w:b w:val="0"/>
          <w:bCs/>
          <w:i w:val="0"/>
          <w:iCs/>
          <w:spacing w:val="-1"/>
          <w:sz w:val="22"/>
          <w:szCs w:val="22"/>
        </w:rPr>
        <w:t>a</w:t>
      </w:r>
      <w:r w:rsidRPr="001F2692">
        <w:rPr>
          <w:b w:val="0"/>
          <w:bCs/>
          <w:i w:val="0"/>
          <w:iCs/>
          <w:sz w:val="22"/>
          <w:szCs w:val="22"/>
        </w:rPr>
        <w:t>k</w:t>
      </w:r>
      <w:r w:rsidRPr="001F2692">
        <w:rPr>
          <w:b w:val="0"/>
          <w:bCs/>
          <w:i w:val="0"/>
          <w:iCs/>
          <w:spacing w:val="-2"/>
          <w:sz w:val="22"/>
          <w:szCs w:val="22"/>
        </w:rPr>
        <w:t>s</w:t>
      </w:r>
      <w:r w:rsidRPr="001F2692">
        <w:rPr>
          <w:b w:val="0"/>
          <w:bCs/>
          <w:i w:val="0"/>
          <w:iCs/>
          <w:sz w:val="22"/>
          <w:szCs w:val="22"/>
        </w:rPr>
        <w:t>ā p</w:t>
      </w:r>
      <w:r w:rsidRPr="001F2692">
        <w:rPr>
          <w:b w:val="0"/>
          <w:bCs/>
          <w:i w:val="0"/>
          <w:iCs/>
          <w:spacing w:val="4"/>
          <w:sz w:val="22"/>
          <w:szCs w:val="22"/>
        </w:rPr>
        <w:t>a</w:t>
      </w:r>
      <w:r w:rsidRPr="001F2692">
        <w:rPr>
          <w:b w:val="0"/>
          <w:bCs/>
          <w:i w:val="0"/>
          <w:iCs/>
          <w:spacing w:val="2"/>
          <w:sz w:val="22"/>
          <w:szCs w:val="22"/>
        </w:rPr>
        <w:t>š</w:t>
      </w:r>
      <w:r w:rsidRPr="001F2692">
        <w:rPr>
          <w:b w:val="0"/>
          <w:bCs/>
          <w:i w:val="0"/>
          <w:iCs/>
          <w:sz w:val="22"/>
          <w:szCs w:val="22"/>
        </w:rPr>
        <w:t xml:space="preserve">i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4"/>
          <w:sz w:val="22"/>
          <w:szCs w:val="22"/>
        </w:rPr>
        <w:t>ē</w:t>
      </w:r>
      <w:r w:rsidRPr="001F2692">
        <w:rPr>
          <w:b w:val="0"/>
          <w:bCs/>
          <w:i w:val="0"/>
          <w:iCs/>
          <w:spacing w:val="-9"/>
          <w:sz w:val="22"/>
          <w:szCs w:val="22"/>
        </w:rPr>
        <w:t>j</w:t>
      </w:r>
      <w:r w:rsidRPr="001F2692">
        <w:rPr>
          <w:b w:val="0"/>
          <w:bCs/>
          <w:i w:val="0"/>
          <w:iCs/>
          <w:spacing w:val="5"/>
          <w:sz w:val="22"/>
          <w:szCs w:val="22"/>
        </w:rPr>
        <w:t>o</w:t>
      </w:r>
      <w:r w:rsidRPr="001F2692">
        <w:rPr>
          <w:b w:val="0"/>
          <w:bCs/>
          <w:i w:val="0"/>
          <w:iCs/>
          <w:spacing w:val="2"/>
          <w:sz w:val="22"/>
          <w:szCs w:val="22"/>
        </w:rPr>
        <w:t>š</w:t>
      </w:r>
      <w:r w:rsidRPr="001F2692">
        <w:rPr>
          <w:b w:val="0"/>
          <w:bCs/>
          <w:i w:val="0"/>
          <w:iCs/>
          <w:spacing w:val="-9"/>
          <w:sz w:val="22"/>
          <w:szCs w:val="22"/>
        </w:rPr>
        <w:t>i</w:t>
      </w:r>
      <w:r w:rsidRPr="001F2692">
        <w:rPr>
          <w:b w:val="0"/>
          <w:bCs/>
          <w:i w:val="0"/>
          <w:iCs/>
          <w:sz w:val="22"/>
          <w:szCs w:val="22"/>
        </w:rPr>
        <w:t xml:space="preserve">e </w:t>
      </w:r>
      <w:r w:rsidRPr="001F2692">
        <w:rPr>
          <w:b w:val="0"/>
          <w:bCs/>
          <w:i w:val="0"/>
          <w:iCs/>
          <w:spacing w:val="-5"/>
          <w:sz w:val="22"/>
          <w:szCs w:val="22"/>
        </w:rPr>
        <w:t>v</w:t>
      </w:r>
      <w:r w:rsidRPr="001F2692">
        <w:rPr>
          <w:b w:val="0"/>
          <w:bCs/>
          <w:i w:val="0"/>
          <w:iCs/>
          <w:spacing w:val="4"/>
          <w:sz w:val="22"/>
          <w:szCs w:val="22"/>
        </w:rPr>
        <w:t>a</w:t>
      </w:r>
      <w:r w:rsidRPr="001F2692">
        <w:rPr>
          <w:b w:val="0"/>
          <w:bCs/>
          <w:i w:val="0"/>
          <w:iCs/>
          <w:sz w:val="22"/>
          <w:szCs w:val="22"/>
        </w:rPr>
        <w:t xml:space="preserve">i </w:t>
      </w:r>
      <w:r w:rsidRPr="001F2692">
        <w:rPr>
          <w:b w:val="0"/>
          <w:bCs/>
          <w:i w:val="0"/>
          <w:iCs/>
          <w:spacing w:val="4"/>
          <w:sz w:val="22"/>
          <w:szCs w:val="22"/>
        </w:rPr>
        <w:t>c</w:t>
      </w:r>
      <w:r w:rsidRPr="001F2692">
        <w:rPr>
          <w:b w:val="0"/>
          <w:bCs/>
          <w:i w:val="0"/>
          <w:iCs/>
          <w:spacing w:val="-9"/>
          <w:sz w:val="22"/>
          <w:szCs w:val="22"/>
        </w:rPr>
        <w:t>i</w:t>
      </w:r>
      <w:r w:rsidRPr="001F2692">
        <w:rPr>
          <w:b w:val="0"/>
          <w:bCs/>
          <w:i w:val="0"/>
          <w:iCs/>
          <w:spacing w:val="5"/>
          <w:sz w:val="22"/>
          <w:szCs w:val="22"/>
        </w:rPr>
        <w:t>t</w:t>
      </w:r>
      <w:r w:rsidRPr="001F2692">
        <w:rPr>
          <w:b w:val="0"/>
          <w:bCs/>
          <w:i w:val="0"/>
          <w:iCs/>
          <w:spacing w:val="-1"/>
          <w:sz w:val="22"/>
          <w:szCs w:val="22"/>
        </w:rPr>
        <w:t>a</w:t>
      </w:r>
      <w:r w:rsidRPr="001F2692">
        <w:rPr>
          <w:b w:val="0"/>
          <w:bCs/>
          <w:i w:val="0"/>
          <w:iCs/>
          <w:sz w:val="22"/>
          <w:szCs w:val="22"/>
        </w:rPr>
        <w:t xml:space="preserve">s </w:t>
      </w:r>
      <w:r w:rsidRPr="001F2692">
        <w:rPr>
          <w:b w:val="0"/>
          <w:bCs/>
          <w:i w:val="0"/>
          <w:iCs/>
          <w:spacing w:val="-9"/>
          <w:sz w:val="22"/>
          <w:szCs w:val="22"/>
        </w:rPr>
        <w:t>j</w:t>
      </w:r>
      <w:r w:rsidRPr="001F2692">
        <w:rPr>
          <w:b w:val="0"/>
          <w:bCs/>
          <w:i w:val="0"/>
          <w:iCs/>
          <w:sz w:val="22"/>
          <w:szCs w:val="22"/>
        </w:rPr>
        <w:t>u</w:t>
      </w:r>
      <w:r w:rsidRPr="001F2692">
        <w:rPr>
          <w:b w:val="0"/>
          <w:bCs/>
          <w:i w:val="0"/>
          <w:iCs/>
          <w:spacing w:val="6"/>
          <w:sz w:val="22"/>
          <w:szCs w:val="22"/>
        </w:rPr>
        <w:t>r</w:t>
      </w:r>
      <w:r w:rsidRPr="001F2692">
        <w:rPr>
          <w:b w:val="0"/>
          <w:bCs/>
          <w:i w:val="0"/>
          <w:iCs/>
          <w:spacing w:val="-4"/>
          <w:sz w:val="22"/>
          <w:szCs w:val="22"/>
        </w:rPr>
        <w:t>i</w:t>
      </w:r>
      <w:r w:rsidRPr="001F2692">
        <w:rPr>
          <w:b w:val="0"/>
          <w:bCs/>
          <w:i w:val="0"/>
          <w:iCs/>
          <w:spacing w:val="5"/>
          <w:sz w:val="22"/>
          <w:szCs w:val="22"/>
        </w:rPr>
        <w:t>d</w:t>
      </w:r>
      <w:r w:rsidRPr="001F2692">
        <w:rPr>
          <w:b w:val="0"/>
          <w:bCs/>
          <w:i w:val="0"/>
          <w:iCs/>
          <w:spacing w:val="-4"/>
          <w:sz w:val="22"/>
          <w:szCs w:val="22"/>
        </w:rPr>
        <w:t>i</w:t>
      </w:r>
      <w:r w:rsidRPr="001F2692">
        <w:rPr>
          <w:b w:val="0"/>
          <w:bCs/>
          <w:i w:val="0"/>
          <w:iCs/>
          <w:spacing w:val="-2"/>
          <w:sz w:val="22"/>
          <w:szCs w:val="22"/>
        </w:rPr>
        <w:t>s</w:t>
      </w:r>
      <w:r w:rsidRPr="001F2692">
        <w:rPr>
          <w:b w:val="0"/>
          <w:bCs/>
          <w:i w:val="0"/>
          <w:iCs/>
          <w:sz w:val="22"/>
          <w:szCs w:val="22"/>
        </w:rPr>
        <w:t>k</w:t>
      </w:r>
      <w:r w:rsidRPr="001F2692">
        <w:rPr>
          <w:b w:val="0"/>
          <w:bCs/>
          <w:i w:val="0"/>
          <w:iCs/>
          <w:spacing w:val="4"/>
          <w:sz w:val="22"/>
          <w:szCs w:val="22"/>
        </w:rPr>
        <w:t>a</w:t>
      </w:r>
      <w:r w:rsidRPr="001F2692">
        <w:rPr>
          <w:b w:val="0"/>
          <w:bCs/>
          <w:i w:val="0"/>
          <w:iCs/>
          <w:sz w:val="22"/>
          <w:szCs w:val="22"/>
        </w:rPr>
        <w:t xml:space="preserve">s un </w:t>
      </w:r>
      <w:r w:rsidRPr="001F2692">
        <w:rPr>
          <w:b w:val="0"/>
          <w:bCs/>
          <w:i w:val="0"/>
          <w:iCs/>
          <w:spacing w:val="-3"/>
          <w:sz w:val="22"/>
          <w:szCs w:val="22"/>
        </w:rPr>
        <w:t>f</w:t>
      </w:r>
      <w:r w:rsidRPr="001F2692">
        <w:rPr>
          <w:b w:val="0"/>
          <w:bCs/>
          <w:i w:val="0"/>
          <w:iCs/>
          <w:spacing w:val="-4"/>
          <w:sz w:val="22"/>
          <w:szCs w:val="22"/>
        </w:rPr>
        <w:t>i</w:t>
      </w:r>
      <w:r w:rsidRPr="001F2692">
        <w:rPr>
          <w:b w:val="0"/>
          <w:bCs/>
          <w:i w:val="0"/>
          <w:iCs/>
          <w:spacing w:val="4"/>
          <w:sz w:val="22"/>
          <w:szCs w:val="22"/>
        </w:rPr>
        <w:t>z</w:t>
      </w:r>
      <w:r w:rsidRPr="001F2692">
        <w:rPr>
          <w:b w:val="0"/>
          <w:bCs/>
          <w:i w:val="0"/>
          <w:iCs/>
          <w:spacing w:val="-4"/>
          <w:sz w:val="22"/>
          <w:szCs w:val="22"/>
        </w:rPr>
        <w:t>i</w:t>
      </w:r>
      <w:r w:rsidRPr="001F2692">
        <w:rPr>
          <w:b w:val="0"/>
          <w:bCs/>
          <w:i w:val="0"/>
          <w:iCs/>
          <w:spacing w:val="2"/>
          <w:sz w:val="22"/>
          <w:szCs w:val="22"/>
        </w:rPr>
        <w:t>s</w:t>
      </w:r>
      <w:r w:rsidRPr="001F2692">
        <w:rPr>
          <w:b w:val="0"/>
          <w:bCs/>
          <w:i w:val="0"/>
          <w:iCs/>
          <w:sz w:val="22"/>
          <w:szCs w:val="22"/>
        </w:rPr>
        <w:t>k</w:t>
      </w:r>
      <w:r w:rsidRPr="001F2692">
        <w:rPr>
          <w:b w:val="0"/>
          <w:bCs/>
          <w:i w:val="0"/>
          <w:iCs/>
          <w:spacing w:val="-1"/>
          <w:sz w:val="22"/>
          <w:szCs w:val="22"/>
        </w:rPr>
        <w:t>a</w:t>
      </w:r>
      <w:r w:rsidRPr="001F2692">
        <w:rPr>
          <w:b w:val="0"/>
          <w:bCs/>
          <w:i w:val="0"/>
          <w:iCs/>
          <w:sz w:val="22"/>
          <w:szCs w:val="22"/>
        </w:rPr>
        <w:t>s p</w:t>
      </w:r>
      <w:r w:rsidRPr="001F2692">
        <w:rPr>
          <w:b w:val="0"/>
          <w:bCs/>
          <w:i w:val="0"/>
          <w:iCs/>
          <w:spacing w:val="-1"/>
          <w:sz w:val="22"/>
          <w:szCs w:val="22"/>
        </w:rPr>
        <w:t>e</w:t>
      </w:r>
      <w:r w:rsidRPr="001F2692">
        <w:rPr>
          <w:b w:val="0"/>
          <w:bCs/>
          <w:i w:val="0"/>
          <w:iCs/>
          <w:spacing w:val="1"/>
          <w:sz w:val="22"/>
          <w:szCs w:val="22"/>
        </w:rPr>
        <w:t>r</w:t>
      </w:r>
      <w:r w:rsidRPr="001F2692">
        <w:rPr>
          <w:b w:val="0"/>
          <w:bCs/>
          <w:i w:val="0"/>
          <w:iCs/>
          <w:spacing w:val="-2"/>
          <w:sz w:val="22"/>
          <w:szCs w:val="22"/>
        </w:rPr>
        <w:t>s</w:t>
      </w:r>
      <w:r w:rsidRPr="001F2692">
        <w:rPr>
          <w:b w:val="0"/>
          <w:bCs/>
          <w:i w:val="0"/>
          <w:iCs/>
          <w:spacing w:val="5"/>
          <w:sz w:val="22"/>
          <w:szCs w:val="22"/>
        </w:rPr>
        <w:t>o</w:t>
      </w:r>
      <w:r w:rsidRPr="001F2692">
        <w:rPr>
          <w:b w:val="0"/>
          <w:bCs/>
          <w:i w:val="0"/>
          <w:iCs/>
          <w:spacing w:val="-5"/>
          <w:sz w:val="22"/>
          <w:szCs w:val="22"/>
        </w:rPr>
        <w:t>n</w:t>
      </w:r>
      <w:r w:rsidRPr="001F2692">
        <w:rPr>
          <w:b w:val="0"/>
          <w:bCs/>
          <w:i w:val="0"/>
          <w:iCs/>
          <w:spacing w:val="4"/>
          <w:sz w:val="22"/>
          <w:szCs w:val="22"/>
        </w:rPr>
        <w:t>a</w:t>
      </w:r>
      <w:r w:rsidRPr="001F2692">
        <w:rPr>
          <w:b w:val="0"/>
          <w:bCs/>
          <w:i w:val="0"/>
          <w:iCs/>
          <w:spacing w:val="-2"/>
          <w:sz w:val="22"/>
          <w:szCs w:val="22"/>
        </w:rPr>
        <w:t>s</w:t>
      </w:r>
      <w:r w:rsidRPr="001F2692">
        <w:rPr>
          <w:b w:val="0"/>
          <w:bCs/>
          <w:i w:val="0"/>
          <w:iCs/>
          <w:sz w:val="22"/>
          <w:szCs w:val="22"/>
        </w:rPr>
        <w:t>. N</w:t>
      </w:r>
      <w:r w:rsidRPr="001F2692">
        <w:rPr>
          <w:b w:val="0"/>
          <w:bCs/>
          <w:i w:val="0"/>
          <w:iCs/>
          <w:spacing w:val="-1"/>
          <w:sz w:val="22"/>
          <w:szCs w:val="22"/>
        </w:rPr>
        <w:t>e</w:t>
      </w:r>
      <w:r w:rsidRPr="001F2692">
        <w:rPr>
          <w:b w:val="0"/>
          <w:bCs/>
          <w:i w:val="0"/>
          <w:iCs/>
          <w:spacing w:val="5"/>
          <w:sz w:val="22"/>
          <w:szCs w:val="22"/>
        </w:rPr>
        <w:t>p</w:t>
      </w:r>
      <w:r w:rsidRPr="001F2692">
        <w:rPr>
          <w:b w:val="0"/>
          <w:bCs/>
          <w:i w:val="0"/>
          <w:iCs/>
          <w:spacing w:val="-4"/>
          <w:sz w:val="22"/>
          <w:szCs w:val="22"/>
        </w:rPr>
        <w:t>il</w:t>
      </w:r>
      <w:r w:rsidRPr="001F2692">
        <w:rPr>
          <w:b w:val="0"/>
          <w:bCs/>
          <w:i w:val="0"/>
          <w:iCs/>
          <w:sz w:val="22"/>
          <w:szCs w:val="22"/>
        </w:rPr>
        <w:t xml:space="preserve">na </w:t>
      </w:r>
      <w:r w:rsidRPr="001F2692">
        <w:rPr>
          <w:b w:val="0"/>
          <w:bCs/>
          <w:i w:val="0"/>
          <w:iCs/>
          <w:spacing w:val="-4"/>
          <w:sz w:val="22"/>
          <w:szCs w:val="22"/>
        </w:rPr>
        <w:t>l</w:t>
      </w:r>
      <w:r w:rsidRPr="001F2692">
        <w:rPr>
          <w:b w:val="0"/>
          <w:bCs/>
          <w:i w:val="0"/>
          <w:iCs/>
          <w:spacing w:val="4"/>
          <w:sz w:val="22"/>
          <w:szCs w:val="22"/>
        </w:rPr>
        <w:t>a</w:t>
      </w:r>
      <w:r w:rsidRPr="001F2692">
        <w:rPr>
          <w:b w:val="0"/>
          <w:bCs/>
          <w:i w:val="0"/>
          <w:iCs/>
          <w:spacing w:val="-4"/>
          <w:sz w:val="22"/>
          <w:szCs w:val="22"/>
        </w:rPr>
        <w:t>i</w:t>
      </w:r>
      <w:r w:rsidRPr="001F2692">
        <w:rPr>
          <w:b w:val="0"/>
          <w:bCs/>
          <w:i w:val="0"/>
          <w:iCs/>
          <w:sz w:val="22"/>
          <w:szCs w:val="22"/>
        </w:rPr>
        <w:t xml:space="preserve">ka klātienes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4"/>
          <w:sz w:val="22"/>
          <w:szCs w:val="22"/>
        </w:rPr>
        <w:t>ij</w:t>
      </w:r>
      <w:r w:rsidRPr="001F2692">
        <w:rPr>
          <w:b w:val="0"/>
          <w:bCs/>
          <w:i w:val="0"/>
          <w:iCs/>
          <w:spacing w:val="4"/>
          <w:sz w:val="22"/>
          <w:szCs w:val="22"/>
        </w:rPr>
        <w:t>a</w:t>
      </w:r>
      <w:r w:rsidRPr="001F2692">
        <w:rPr>
          <w:b w:val="0"/>
          <w:bCs/>
          <w:i w:val="0"/>
          <w:iCs/>
          <w:sz w:val="22"/>
          <w:szCs w:val="22"/>
        </w:rPr>
        <w:t xml:space="preserve">s </w:t>
      </w:r>
      <w:r w:rsidRPr="001F2692">
        <w:rPr>
          <w:b w:val="0"/>
          <w:bCs/>
          <w:i w:val="0"/>
          <w:iCs/>
          <w:spacing w:val="5"/>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 xml:space="preserve">k </w:t>
      </w:r>
      <w:r w:rsidRPr="001F2692">
        <w:rPr>
          <w:b w:val="0"/>
          <w:bCs/>
          <w:i w:val="0"/>
          <w:iCs/>
          <w:spacing w:val="-1"/>
          <w:sz w:val="22"/>
          <w:szCs w:val="22"/>
        </w:rPr>
        <w:t>a</w:t>
      </w:r>
      <w:r w:rsidRPr="001F2692">
        <w:rPr>
          <w:b w:val="0"/>
          <w:bCs/>
          <w:i w:val="0"/>
          <w:iCs/>
          <w:spacing w:val="5"/>
          <w:sz w:val="22"/>
          <w:szCs w:val="22"/>
        </w:rPr>
        <w:t>p</w:t>
      </w:r>
      <w:r w:rsidRPr="001F2692">
        <w:rPr>
          <w:b w:val="0"/>
          <w:bCs/>
          <w:i w:val="0"/>
          <w:iCs/>
          <w:spacing w:val="-4"/>
          <w:sz w:val="22"/>
          <w:szCs w:val="22"/>
        </w:rPr>
        <w:t>m</w:t>
      </w:r>
      <w:r w:rsidRPr="001F2692">
        <w:rPr>
          <w:b w:val="0"/>
          <w:bCs/>
          <w:i w:val="0"/>
          <w:iCs/>
          <w:spacing w:val="-1"/>
          <w:sz w:val="22"/>
          <w:szCs w:val="22"/>
        </w:rPr>
        <w:t>a</w:t>
      </w:r>
      <w:r w:rsidRPr="001F2692">
        <w:rPr>
          <w:b w:val="0"/>
          <w:bCs/>
          <w:i w:val="0"/>
          <w:iCs/>
          <w:sz w:val="22"/>
          <w:szCs w:val="22"/>
        </w:rPr>
        <w:t>k</w:t>
      </w:r>
      <w:r w:rsidRPr="001F2692">
        <w:rPr>
          <w:b w:val="0"/>
          <w:bCs/>
          <w:i w:val="0"/>
          <w:iCs/>
          <w:spacing w:val="2"/>
          <w:sz w:val="22"/>
          <w:szCs w:val="22"/>
        </w:rPr>
        <w:t>s</w:t>
      </w:r>
      <w:r w:rsidRPr="001F2692">
        <w:rPr>
          <w:b w:val="0"/>
          <w:bCs/>
          <w:i w:val="0"/>
          <w:iCs/>
          <w:spacing w:val="-1"/>
          <w:sz w:val="22"/>
          <w:szCs w:val="22"/>
        </w:rPr>
        <w:t>ā</w:t>
      </w:r>
      <w:r w:rsidRPr="001F2692">
        <w:rPr>
          <w:b w:val="0"/>
          <w:bCs/>
          <w:i w:val="0"/>
          <w:iCs/>
          <w:spacing w:val="5"/>
          <w:sz w:val="22"/>
          <w:szCs w:val="22"/>
        </w:rPr>
        <w:t>t</w:t>
      </w:r>
      <w:r w:rsidRPr="001F2692">
        <w:rPr>
          <w:b w:val="0"/>
          <w:bCs/>
          <w:i w:val="0"/>
          <w:iCs/>
          <w:spacing w:val="-1"/>
          <w:sz w:val="22"/>
          <w:szCs w:val="22"/>
        </w:rPr>
        <w:t>a</w:t>
      </w:r>
      <w:r w:rsidRPr="001F2692">
        <w:rPr>
          <w:b w:val="0"/>
          <w:bCs/>
          <w:i w:val="0"/>
          <w:iCs/>
          <w:sz w:val="22"/>
          <w:szCs w:val="22"/>
        </w:rPr>
        <w:t xml:space="preserve">s </w:t>
      </w:r>
      <w:r w:rsidRPr="001F2692">
        <w:rPr>
          <w:b w:val="0"/>
          <w:bCs/>
          <w:i w:val="0"/>
          <w:iCs/>
          <w:spacing w:val="-5"/>
          <w:sz w:val="22"/>
          <w:szCs w:val="22"/>
        </w:rPr>
        <w:t>n</w:t>
      </w:r>
      <w:r w:rsidRPr="001F2692">
        <w:rPr>
          <w:b w:val="0"/>
          <w:bCs/>
          <w:i w:val="0"/>
          <w:iCs/>
          <w:sz w:val="22"/>
          <w:szCs w:val="22"/>
        </w:rPr>
        <w:t xml:space="preserve">o </w:t>
      </w:r>
      <w:r w:rsidRPr="001F2692">
        <w:rPr>
          <w:b w:val="0"/>
          <w:bCs/>
          <w:i w:val="0"/>
          <w:iCs/>
          <w:spacing w:val="-3"/>
          <w:sz w:val="22"/>
          <w:szCs w:val="22"/>
        </w:rPr>
        <w:t>f</w:t>
      </w:r>
      <w:r w:rsidRPr="001F2692">
        <w:rPr>
          <w:b w:val="0"/>
          <w:bCs/>
          <w:i w:val="0"/>
          <w:iCs/>
          <w:spacing w:val="-4"/>
          <w:sz w:val="22"/>
          <w:szCs w:val="22"/>
        </w:rPr>
        <w:t>i</w:t>
      </w:r>
      <w:r w:rsidRPr="001F2692">
        <w:rPr>
          <w:b w:val="0"/>
          <w:bCs/>
          <w:i w:val="0"/>
          <w:iCs/>
          <w:spacing w:val="4"/>
          <w:sz w:val="22"/>
          <w:szCs w:val="22"/>
        </w:rPr>
        <w:t>z</w:t>
      </w:r>
      <w:r w:rsidRPr="001F2692">
        <w:rPr>
          <w:b w:val="0"/>
          <w:bCs/>
          <w:i w:val="0"/>
          <w:iCs/>
          <w:sz w:val="22"/>
          <w:szCs w:val="22"/>
        </w:rPr>
        <w:t>i</w:t>
      </w:r>
      <w:r w:rsidRPr="001F2692">
        <w:rPr>
          <w:b w:val="0"/>
          <w:bCs/>
          <w:i w:val="0"/>
          <w:iCs/>
          <w:spacing w:val="-2"/>
          <w:sz w:val="22"/>
          <w:szCs w:val="22"/>
        </w:rPr>
        <w:t>s</w:t>
      </w:r>
      <w:r w:rsidRPr="001F2692">
        <w:rPr>
          <w:b w:val="0"/>
          <w:bCs/>
          <w:i w:val="0"/>
          <w:iCs/>
          <w:sz w:val="22"/>
          <w:szCs w:val="22"/>
        </w:rPr>
        <w:t xml:space="preserve">ko </w:t>
      </w:r>
      <w:r w:rsidRPr="001F2692">
        <w:rPr>
          <w:b w:val="0"/>
          <w:bCs/>
          <w:i w:val="0"/>
          <w:iCs/>
          <w:spacing w:val="-5"/>
          <w:sz w:val="22"/>
          <w:szCs w:val="22"/>
        </w:rPr>
        <w:t>v</w:t>
      </w:r>
      <w:r w:rsidRPr="001F2692">
        <w:rPr>
          <w:b w:val="0"/>
          <w:bCs/>
          <w:i w:val="0"/>
          <w:iCs/>
          <w:spacing w:val="4"/>
          <w:sz w:val="22"/>
          <w:szCs w:val="22"/>
        </w:rPr>
        <w:t>a</w:t>
      </w:r>
      <w:r w:rsidRPr="001F2692">
        <w:rPr>
          <w:b w:val="0"/>
          <w:bCs/>
          <w:i w:val="0"/>
          <w:iCs/>
          <w:sz w:val="22"/>
          <w:szCs w:val="22"/>
        </w:rPr>
        <w:t xml:space="preserve">i </w:t>
      </w:r>
      <w:r w:rsidRPr="001F2692">
        <w:rPr>
          <w:b w:val="0"/>
          <w:bCs/>
          <w:i w:val="0"/>
          <w:iCs/>
          <w:spacing w:val="-4"/>
          <w:sz w:val="22"/>
          <w:szCs w:val="22"/>
        </w:rPr>
        <w:t>j</w:t>
      </w:r>
      <w:r w:rsidRPr="001F2692">
        <w:rPr>
          <w:b w:val="0"/>
          <w:bCs/>
          <w:i w:val="0"/>
          <w:iCs/>
          <w:sz w:val="22"/>
          <w:szCs w:val="22"/>
        </w:rPr>
        <w:t>u</w:t>
      </w:r>
      <w:r w:rsidRPr="001F2692">
        <w:rPr>
          <w:b w:val="0"/>
          <w:bCs/>
          <w:i w:val="0"/>
          <w:iCs/>
          <w:spacing w:val="6"/>
          <w:sz w:val="22"/>
          <w:szCs w:val="22"/>
        </w:rPr>
        <w:t>r</w:t>
      </w:r>
      <w:r w:rsidRPr="001F2692">
        <w:rPr>
          <w:b w:val="0"/>
          <w:bCs/>
          <w:i w:val="0"/>
          <w:iCs/>
          <w:spacing w:val="-4"/>
          <w:sz w:val="22"/>
          <w:szCs w:val="22"/>
        </w:rPr>
        <w:t>i</w:t>
      </w:r>
      <w:r w:rsidRPr="001F2692">
        <w:rPr>
          <w:b w:val="0"/>
          <w:bCs/>
          <w:i w:val="0"/>
          <w:iCs/>
          <w:spacing w:val="5"/>
          <w:sz w:val="22"/>
          <w:szCs w:val="22"/>
        </w:rPr>
        <w:t>d</w:t>
      </w:r>
      <w:r w:rsidRPr="001F2692">
        <w:rPr>
          <w:b w:val="0"/>
          <w:bCs/>
          <w:i w:val="0"/>
          <w:iCs/>
          <w:spacing w:val="-4"/>
          <w:sz w:val="22"/>
          <w:szCs w:val="22"/>
        </w:rPr>
        <w:t>i</w:t>
      </w:r>
      <w:r w:rsidRPr="001F2692">
        <w:rPr>
          <w:b w:val="0"/>
          <w:bCs/>
          <w:i w:val="0"/>
          <w:iCs/>
          <w:spacing w:val="-2"/>
          <w:sz w:val="22"/>
          <w:szCs w:val="22"/>
        </w:rPr>
        <w:t>s</w:t>
      </w:r>
      <w:r w:rsidRPr="001F2692">
        <w:rPr>
          <w:b w:val="0"/>
          <w:bCs/>
          <w:i w:val="0"/>
          <w:iCs/>
          <w:sz w:val="22"/>
          <w:szCs w:val="22"/>
        </w:rPr>
        <w:t>ko p</w:t>
      </w:r>
      <w:r w:rsidRPr="001F2692">
        <w:rPr>
          <w:b w:val="0"/>
          <w:bCs/>
          <w:i w:val="0"/>
          <w:iCs/>
          <w:spacing w:val="-1"/>
          <w:sz w:val="22"/>
          <w:szCs w:val="22"/>
        </w:rPr>
        <w:t>e</w:t>
      </w:r>
      <w:r w:rsidRPr="001F2692">
        <w:rPr>
          <w:b w:val="0"/>
          <w:bCs/>
          <w:i w:val="0"/>
          <w:iCs/>
          <w:spacing w:val="1"/>
          <w:sz w:val="22"/>
          <w:szCs w:val="22"/>
        </w:rPr>
        <w:t>r</w:t>
      </w:r>
      <w:r w:rsidRPr="001F2692">
        <w:rPr>
          <w:b w:val="0"/>
          <w:bCs/>
          <w:i w:val="0"/>
          <w:iCs/>
          <w:spacing w:val="-2"/>
          <w:sz w:val="22"/>
          <w:szCs w:val="22"/>
        </w:rPr>
        <w:t>s</w:t>
      </w:r>
      <w:r w:rsidRPr="001F2692">
        <w:rPr>
          <w:b w:val="0"/>
          <w:bCs/>
          <w:i w:val="0"/>
          <w:iCs/>
          <w:spacing w:val="5"/>
          <w:sz w:val="22"/>
          <w:szCs w:val="22"/>
        </w:rPr>
        <w:t>o</w:t>
      </w:r>
      <w:r w:rsidRPr="001F2692">
        <w:rPr>
          <w:b w:val="0"/>
          <w:bCs/>
          <w:i w:val="0"/>
          <w:iCs/>
          <w:spacing w:val="-5"/>
          <w:sz w:val="22"/>
          <w:szCs w:val="22"/>
        </w:rPr>
        <w:t>n</w:t>
      </w:r>
      <w:r w:rsidRPr="001F2692">
        <w:rPr>
          <w:b w:val="0"/>
          <w:bCs/>
          <w:i w:val="0"/>
          <w:iCs/>
          <w:sz w:val="22"/>
          <w:szCs w:val="22"/>
        </w:rPr>
        <w:t xml:space="preserve">u </w:t>
      </w:r>
      <w:r w:rsidRPr="001F2692">
        <w:rPr>
          <w:b w:val="0"/>
          <w:bCs/>
          <w:i w:val="0"/>
          <w:iCs/>
          <w:spacing w:val="-3"/>
          <w:sz w:val="22"/>
          <w:szCs w:val="22"/>
        </w:rPr>
        <w:t>f</w:t>
      </w:r>
      <w:r w:rsidRPr="001F2692">
        <w:rPr>
          <w:b w:val="0"/>
          <w:bCs/>
          <w:i w:val="0"/>
          <w:iCs/>
          <w:spacing w:val="-4"/>
          <w:sz w:val="22"/>
          <w:szCs w:val="22"/>
        </w:rPr>
        <w:t>i</w:t>
      </w:r>
      <w:r w:rsidRPr="001F2692">
        <w:rPr>
          <w:b w:val="0"/>
          <w:bCs/>
          <w:i w:val="0"/>
          <w:iCs/>
          <w:sz w:val="22"/>
          <w:szCs w:val="22"/>
        </w:rPr>
        <w:t>n</w:t>
      </w:r>
      <w:r w:rsidRPr="001F2692">
        <w:rPr>
          <w:b w:val="0"/>
          <w:bCs/>
          <w:i w:val="0"/>
          <w:iCs/>
          <w:spacing w:val="4"/>
          <w:sz w:val="22"/>
          <w:szCs w:val="22"/>
        </w:rPr>
        <w:t>a</w:t>
      </w:r>
      <w:r w:rsidRPr="001F2692">
        <w:rPr>
          <w:b w:val="0"/>
          <w:bCs/>
          <w:i w:val="0"/>
          <w:iCs/>
          <w:sz w:val="22"/>
          <w:szCs w:val="22"/>
        </w:rPr>
        <w:t>n</w:t>
      </w:r>
      <w:r w:rsidRPr="001F2692">
        <w:rPr>
          <w:b w:val="0"/>
          <w:bCs/>
          <w:i w:val="0"/>
          <w:iCs/>
          <w:spacing w:val="-2"/>
          <w:sz w:val="22"/>
          <w:szCs w:val="22"/>
        </w:rPr>
        <w:t>s</w:t>
      </w:r>
      <w:r w:rsidRPr="001F2692">
        <w:rPr>
          <w:b w:val="0"/>
          <w:bCs/>
          <w:i w:val="0"/>
          <w:iCs/>
          <w:spacing w:val="4"/>
          <w:sz w:val="22"/>
          <w:szCs w:val="22"/>
        </w:rPr>
        <w:t>ē</w:t>
      </w:r>
      <w:r w:rsidRPr="001F2692">
        <w:rPr>
          <w:b w:val="0"/>
          <w:bCs/>
          <w:i w:val="0"/>
          <w:iCs/>
          <w:spacing w:val="-4"/>
          <w:sz w:val="22"/>
          <w:szCs w:val="22"/>
        </w:rPr>
        <w:t>j</w:t>
      </w:r>
      <w:r w:rsidRPr="001F2692">
        <w:rPr>
          <w:b w:val="0"/>
          <w:bCs/>
          <w:i w:val="0"/>
          <w:iCs/>
          <w:spacing w:val="5"/>
          <w:sz w:val="22"/>
          <w:szCs w:val="22"/>
        </w:rPr>
        <w:t>u</w:t>
      </w:r>
      <w:r w:rsidRPr="001F2692">
        <w:rPr>
          <w:b w:val="0"/>
          <w:bCs/>
          <w:i w:val="0"/>
          <w:iCs/>
          <w:spacing w:val="-4"/>
          <w:sz w:val="22"/>
          <w:szCs w:val="22"/>
        </w:rPr>
        <w:t>m</w:t>
      </w:r>
      <w:r w:rsidRPr="001F2692">
        <w:rPr>
          <w:b w:val="0"/>
          <w:bCs/>
          <w:i w:val="0"/>
          <w:iCs/>
          <w:spacing w:val="-1"/>
          <w:sz w:val="22"/>
          <w:szCs w:val="22"/>
        </w:rPr>
        <w:t>a</w:t>
      </w:r>
      <w:r w:rsidRPr="001F2692">
        <w:rPr>
          <w:b w:val="0"/>
          <w:bCs/>
          <w:i w:val="0"/>
          <w:iCs/>
          <w:sz w:val="22"/>
          <w:szCs w:val="22"/>
        </w:rPr>
        <w:t xml:space="preserve">. </w:t>
      </w:r>
      <w:bookmarkStart w:id="155" w:name="_Hlk45184244"/>
      <w:r w:rsidRPr="001F2692">
        <w:rPr>
          <w:b w:val="0"/>
          <w:bCs/>
          <w:i w:val="0"/>
          <w:iCs/>
          <w:sz w:val="22"/>
          <w:szCs w:val="22"/>
          <w:shd w:val="clear" w:color="auto" w:fill="FFFFFF"/>
        </w:rPr>
        <w:t xml:space="preserve">Studiju programmas studiju vietas bāzes finansējums </w:t>
      </w:r>
      <w:r w:rsidRPr="001F2692">
        <w:rPr>
          <w:b w:val="0"/>
          <w:bCs/>
          <w:i w:val="0"/>
          <w:iCs/>
          <w:sz w:val="22"/>
          <w:szCs w:val="22"/>
        </w:rPr>
        <w:t xml:space="preserve">nodrošinās kvalitatīvu studiju </w:t>
      </w:r>
      <w:r w:rsidRPr="001F2692">
        <w:rPr>
          <w:b w:val="0"/>
          <w:bCs/>
          <w:i w:val="0"/>
          <w:iCs/>
          <w:sz w:val="22"/>
          <w:szCs w:val="22"/>
        </w:rPr>
        <w:lastRenderedPageBreak/>
        <w:t xml:space="preserve">procesu un pietiekamu finansiālo bāzi un rentabilitāti studiju programmas īstenošanai pie nosacījuma, ka profesionālā bakalaura studiju programmā “Sākumizglītības skolotājs” tiks uzņemti vismaz 11 studējošie </w:t>
      </w:r>
      <w:bookmarkEnd w:id="155"/>
      <w:r w:rsidRPr="001F2692">
        <w:rPr>
          <w:b w:val="0"/>
          <w:bCs/>
          <w:i w:val="0"/>
          <w:iCs/>
          <w:sz w:val="22"/>
          <w:szCs w:val="22"/>
        </w:rPr>
        <w:t xml:space="preserve">pilna laika studijām  un 11 studējošie nepilna laika studijām. </w:t>
      </w:r>
    </w:p>
    <w:p w14:paraId="3F554D62" w14:textId="77777777" w:rsidR="0029180F" w:rsidRPr="001F2692" w:rsidRDefault="0029180F" w:rsidP="0029180F">
      <w:pPr>
        <w:pStyle w:val="Nosaukumi"/>
        <w:jc w:val="both"/>
        <w:rPr>
          <w:rFonts w:eastAsia="Times New Roman"/>
          <w:b w:val="0"/>
          <w:bCs/>
          <w:i w:val="0"/>
          <w:iCs/>
          <w:sz w:val="22"/>
          <w:szCs w:val="22"/>
        </w:rPr>
      </w:pPr>
      <w:r w:rsidRPr="001F2692">
        <w:rPr>
          <w:b w:val="0"/>
          <w:bCs/>
          <w:i w:val="0"/>
          <w:iCs/>
          <w:sz w:val="22"/>
          <w:szCs w:val="22"/>
        </w:rPr>
        <w:t>S</w:t>
      </w:r>
      <w:r w:rsidRPr="001F2692">
        <w:rPr>
          <w:b w:val="0"/>
          <w:bCs/>
          <w:i w:val="0"/>
          <w:iCs/>
          <w:spacing w:val="5"/>
          <w:sz w:val="22"/>
          <w:szCs w:val="22"/>
        </w:rPr>
        <w:t>t</w:t>
      </w:r>
      <w:r w:rsidRPr="001F2692">
        <w:rPr>
          <w:b w:val="0"/>
          <w:bCs/>
          <w:i w:val="0"/>
          <w:iCs/>
          <w:sz w:val="22"/>
          <w:szCs w:val="22"/>
        </w:rPr>
        <w:t>u</w:t>
      </w:r>
      <w:r w:rsidRPr="001F2692">
        <w:rPr>
          <w:b w:val="0"/>
          <w:bCs/>
          <w:i w:val="0"/>
          <w:iCs/>
          <w:spacing w:val="5"/>
          <w:sz w:val="22"/>
          <w:szCs w:val="22"/>
        </w:rPr>
        <w:t>d</w:t>
      </w:r>
      <w:r w:rsidRPr="001F2692">
        <w:rPr>
          <w:b w:val="0"/>
          <w:bCs/>
          <w:i w:val="0"/>
          <w:iCs/>
          <w:spacing w:val="-4"/>
          <w:sz w:val="22"/>
          <w:szCs w:val="22"/>
        </w:rPr>
        <w:t>ij</w:t>
      </w:r>
      <w:r w:rsidRPr="001F2692">
        <w:rPr>
          <w:b w:val="0"/>
          <w:bCs/>
          <w:i w:val="0"/>
          <w:iCs/>
          <w:sz w:val="22"/>
          <w:szCs w:val="22"/>
        </w:rPr>
        <w:t xml:space="preserve">u </w:t>
      </w:r>
      <w:r w:rsidRPr="001F2692">
        <w:rPr>
          <w:b w:val="0"/>
          <w:bCs/>
          <w:i w:val="0"/>
          <w:iCs/>
          <w:spacing w:val="-4"/>
          <w:sz w:val="22"/>
          <w:szCs w:val="22"/>
        </w:rPr>
        <w:t>m</w:t>
      </w:r>
      <w:r w:rsidRPr="001F2692">
        <w:rPr>
          <w:b w:val="0"/>
          <w:bCs/>
          <w:i w:val="0"/>
          <w:iCs/>
          <w:spacing w:val="-1"/>
          <w:sz w:val="22"/>
          <w:szCs w:val="22"/>
        </w:rPr>
        <w:t>a</w:t>
      </w:r>
      <w:r w:rsidRPr="001F2692">
        <w:rPr>
          <w:b w:val="0"/>
          <w:bCs/>
          <w:i w:val="0"/>
          <w:iCs/>
          <w:spacing w:val="5"/>
          <w:sz w:val="22"/>
          <w:szCs w:val="22"/>
        </w:rPr>
        <w:t>k</w:t>
      </w:r>
      <w:r w:rsidRPr="001F2692">
        <w:rPr>
          <w:b w:val="0"/>
          <w:bCs/>
          <w:i w:val="0"/>
          <w:iCs/>
          <w:spacing w:val="-2"/>
          <w:sz w:val="22"/>
          <w:szCs w:val="22"/>
        </w:rPr>
        <w:t>s</w:t>
      </w:r>
      <w:r w:rsidRPr="001F2692">
        <w:rPr>
          <w:b w:val="0"/>
          <w:bCs/>
          <w:i w:val="0"/>
          <w:iCs/>
          <w:spacing w:val="-1"/>
          <w:sz w:val="22"/>
          <w:szCs w:val="22"/>
        </w:rPr>
        <w:t>a</w:t>
      </w:r>
      <w:r w:rsidRPr="001F2692">
        <w:rPr>
          <w:b w:val="0"/>
          <w:bCs/>
          <w:i w:val="0"/>
          <w:iCs/>
          <w:sz w:val="22"/>
          <w:szCs w:val="22"/>
        </w:rPr>
        <w:t xml:space="preserve">s </w:t>
      </w:r>
      <w:r w:rsidRPr="001F2692">
        <w:rPr>
          <w:b w:val="0"/>
          <w:bCs/>
          <w:i w:val="0"/>
          <w:iCs/>
          <w:spacing w:val="-1"/>
          <w:sz w:val="22"/>
          <w:szCs w:val="22"/>
        </w:rPr>
        <w:t>a</w:t>
      </w:r>
      <w:r w:rsidRPr="001F2692">
        <w:rPr>
          <w:b w:val="0"/>
          <w:bCs/>
          <w:i w:val="0"/>
          <w:iCs/>
          <w:spacing w:val="5"/>
          <w:sz w:val="22"/>
          <w:szCs w:val="22"/>
        </w:rPr>
        <w:t>p</w:t>
      </w:r>
      <w:r w:rsidRPr="001F2692">
        <w:rPr>
          <w:b w:val="0"/>
          <w:bCs/>
          <w:i w:val="0"/>
          <w:iCs/>
          <w:spacing w:val="-9"/>
          <w:sz w:val="22"/>
          <w:szCs w:val="22"/>
        </w:rPr>
        <w:t>j</w:t>
      </w:r>
      <w:r w:rsidRPr="001F2692">
        <w:rPr>
          <w:b w:val="0"/>
          <w:bCs/>
          <w:i w:val="0"/>
          <w:iCs/>
          <w:spacing w:val="9"/>
          <w:sz w:val="22"/>
          <w:szCs w:val="22"/>
        </w:rPr>
        <w:t>o</w:t>
      </w:r>
      <w:r w:rsidRPr="001F2692">
        <w:rPr>
          <w:b w:val="0"/>
          <w:bCs/>
          <w:i w:val="0"/>
          <w:iCs/>
          <w:spacing w:val="-9"/>
          <w:sz w:val="22"/>
          <w:szCs w:val="22"/>
        </w:rPr>
        <w:t>m</w:t>
      </w:r>
      <w:r w:rsidRPr="001F2692">
        <w:rPr>
          <w:b w:val="0"/>
          <w:bCs/>
          <w:i w:val="0"/>
          <w:iCs/>
          <w:sz w:val="22"/>
          <w:szCs w:val="22"/>
        </w:rPr>
        <w:t xml:space="preserve">s </w:t>
      </w:r>
      <w:r w:rsidRPr="001F2692">
        <w:rPr>
          <w:b w:val="0"/>
          <w:bCs/>
          <w:i w:val="0"/>
          <w:iCs/>
          <w:spacing w:val="5"/>
          <w:sz w:val="22"/>
          <w:szCs w:val="22"/>
        </w:rPr>
        <w:t>u</w:t>
      </w:r>
      <w:r w:rsidRPr="001F2692">
        <w:rPr>
          <w:b w:val="0"/>
          <w:bCs/>
          <w:i w:val="0"/>
          <w:iCs/>
          <w:sz w:val="22"/>
          <w:szCs w:val="22"/>
        </w:rPr>
        <w:t>n k</w:t>
      </w:r>
      <w:r w:rsidRPr="001F2692">
        <w:rPr>
          <w:b w:val="0"/>
          <w:bCs/>
          <w:i w:val="0"/>
          <w:iCs/>
          <w:spacing w:val="-1"/>
          <w:sz w:val="22"/>
          <w:szCs w:val="22"/>
        </w:rPr>
        <w:t>ā</w:t>
      </w:r>
      <w:r w:rsidRPr="001F2692">
        <w:rPr>
          <w:b w:val="0"/>
          <w:bCs/>
          <w:i w:val="0"/>
          <w:iCs/>
          <w:spacing w:val="1"/>
          <w:sz w:val="22"/>
          <w:szCs w:val="22"/>
        </w:rPr>
        <w:t>r</w:t>
      </w:r>
      <w:r w:rsidRPr="001F2692">
        <w:rPr>
          <w:b w:val="0"/>
          <w:bCs/>
          <w:i w:val="0"/>
          <w:iCs/>
          <w:spacing w:val="10"/>
          <w:sz w:val="22"/>
          <w:szCs w:val="22"/>
        </w:rPr>
        <w:t>t</w:t>
      </w:r>
      <w:r w:rsidRPr="001F2692">
        <w:rPr>
          <w:b w:val="0"/>
          <w:bCs/>
          <w:i w:val="0"/>
          <w:iCs/>
          <w:spacing w:val="-4"/>
          <w:sz w:val="22"/>
          <w:szCs w:val="22"/>
        </w:rPr>
        <w:t>ī</w:t>
      </w:r>
      <w:r w:rsidRPr="001F2692">
        <w:rPr>
          <w:b w:val="0"/>
          <w:bCs/>
          <w:i w:val="0"/>
          <w:iCs/>
          <w:spacing w:val="-5"/>
          <w:sz w:val="22"/>
          <w:szCs w:val="22"/>
        </w:rPr>
        <w:t>b</w:t>
      </w:r>
      <w:r w:rsidRPr="001F2692">
        <w:rPr>
          <w:b w:val="0"/>
          <w:bCs/>
          <w:i w:val="0"/>
          <w:iCs/>
          <w:sz w:val="22"/>
          <w:szCs w:val="22"/>
        </w:rPr>
        <w:t xml:space="preserve">a </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k u</w:t>
      </w:r>
      <w:r w:rsidRPr="001F2692">
        <w:rPr>
          <w:b w:val="0"/>
          <w:bCs/>
          <w:i w:val="0"/>
          <w:iCs/>
          <w:spacing w:val="-1"/>
          <w:sz w:val="22"/>
          <w:szCs w:val="22"/>
        </w:rPr>
        <w:t>z</w:t>
      </w:r>
      <w:r w:rsidRPr="001F2692">
        <w:rPr>
          <w:b w:val="0"/>
          <w:bCs/>
          <w:i w:val="0"/>
          <w:iCs/>
          <w:spacing w:val="1"/>
          <w:sz w:val="22"/>
          <w:szCs w:val="22"/>
        </w:rPr>
        <w:t>r</w:t>
      </w:r>
      <w:r w:rsidRPr="001F2692">
        <w:rPr>
          <w:b w:val="0"/>
          <w:bCs/>
          <w:i w:val="0"/>
          <w:iCs/>
          <w:spacing w:val="-1"/>
          <w:sz w:val="22"/>
          <w:szCs w:val="22"/>
        </w:rPr>
        <w:t>ā</w:t>
      </w:r>
      <w:r w:rsidRPr="001F2692">
        <w:rPr>
          <w:b w:val="0"/>
          <w:bCs/>
          <w:i w:val="0"/>
          <w:iCs/>
          <w:spacing w:val="5"/>
          <w:sz w:val="22"/>
          <w:szCs w:val="22"/>
        </w:rPr>
        <w:t>d</w:t>
      </w:r>
      <w:r w:rsidRPr="001F2692">
        <w:rPr>
          <w:b w:val="0"/>
          <w:bCs/>
          <w:i w:val="0"/>
          <w:iCs/>
          <w:spacing w:val="-9"/>
          <w:sz w:val="22"/>
          <w:szCs w:val="22"/>
        </w:rPr>
        <w:t>ī</w:t>
      </w:r>
      <w:r w:rsidRPr="001F2692">
        <w:rPr>
          <w:b w:val="0"/>
          <w:bCs/>
          <w:i w:val="0"/>
          <w:iCs/>
          <w:spacing w:val="5"/>
          <w:sz w:val="22"/>
          <w:szCs w:val="22"/>
        </w:rPr>
        <w:t>t</w:t>
      </w:r>
      <w:r w:rsidRPr="001F2692">
        <w:rPr>
          <w:b w:val="0"/>
          <w:bCs/>
          <w:i w:val="0"/>
          <w:iCs/>
          <w:sz w:val="22"/>
          <w:szCs w:val="22"/>
        </w:rPr>
        <w:t>a p</w:t>
      </w:r>
      <w:r w:rsidRPr="001F2692">
        <w:rPr>
          <w:b w:val="0"/>
          <w:bCs/>
          <w:i w:val="0"/>
          <w:iCs/>
          <w:spacing w:val="-1"/>
          <w:sz w:val="22"/>
          <w:szCs w:val="22"/>
        </w:rPr>
        <w:t>a</w:t>
      </w:r>
      <w:r w:rsidRPr="001F2692">
        <w:rPr>
          <w:b w:val="0"/>
          <w:bCs/>
          <w:i w:val="0"/>
          <w:iCs/>
          <w:sz w:val="22"/>
          <w:szCs w:val="22"/>
        </w:rPr>
        <w:t>r k</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1"/>
          <w:sz w:val="22"/>
          <w:szCs w:val="22"/>
        </w:rPr>
        <w:t>r</w:t>
      </w:r>
      <w:r w:rsidRPr="001F2692">
        <w:rPr>
          <w:b w:val="0"/>
          <w:bCs/>
          <w:i w:val="0"/>
          <w:iCs/>
          <w:sz w:val="22"/>
          <w:szCs w:val="22"/>
        </w:rPr>
        <w:t xml:space="preserve">u </w:t>
      </w:r>
      <w:r w:rsidRPr="001F2692">
        <w:rPr>
          <w:b w:val="0"/>
          <w:bCs/>
          <w:i w:val="0"/>
          <w:iCs/>
          <w:spacing w:val="-7"/>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4"/>
          <w:sz w:val="22"/>
          <w:szCs w:val="22"/>
        </w:rPr>
        <w:t>ij</w:t>
      </w:r>
      <w:r w:rsidRPr="001F2692">
        <w:rPr>
          <w:b w:val="0"/>
          <w:bCs/>
          <w:i w:val="0"/>
          <w:iCs/>
          <w:sz w:val="22"/>
          <w:szCs w:val="22"/>
        </w:rPr>
        <w:t>u g</w:t>
      </w:r>
      <w:r w:rsidRPr="001F2692">
        <w:rPr>
          <w:b w:val="0"/>
          <w:bCs/>
          <w:i w:val="0"/>
          <w:iCs/>
          <w:spacing w:val="-1"/>
          <w:sz w:val="22"/>
          <w:szCs w:val="22"/>
        </w:rPr>
        <w:t>a</w:t>
      </w:r>
      <w:r w:rsidRPr="001F2692">
        <w:rPr>
          <w:b w:val="0"/>
          <w:bCs/>
          <w:i w:val="0"/>
          <w:iCs/>
          <w:sz w:val="22"/>
          <w:szCs w:val="22"/>
        </w:rPr>
        <w:t xml:space="preserve">du </w:t>
      </w:r>
      <w:r w:rsidRPr="001F2692">
        <w:rPr>
          <w:b w:val="0"/>
          <w:bCs/>
          <w:i w:val="0"/>
          <w:iCs/>
          <w:spacing w:val="-1"/>
          <w:sz w:val="22"/>
          <w:szCs w:val="22"/>
        </w:rPr>
        <w:t>a</w:t>
      </w:r>
      <w:r w:rsidRPr="001F2692">
        <w:rPr>
          <w:b w:val="0"/>
          <w:bCs/>
          <w:i w:val="0"/>
          <w:iCs/>
          <w:spacing w:val="5"/>
          <w:sz w:val="22"/>
          <w:szCs w:val="22"/>
        </w:rPr>
        <w:t>t</w:t>
      </w:r>
      <w:r w:rsidRPr="001F2692">
        <w:rPr>
          <w:b w:val="0"/>
          <w:bCs/>
          <w:i w:val="0"/>
          <w:iCs/>
          <w:spacing w:val="-2"/>
          <w:sz w:val="22"/>
          <w:szCs w:val="22"/>
        </w:rPr>
        <w:t>s</w:t>
      </w:r>
      <w:r w:rsidRPr="001F2692">
        <w:rPr>
          <w:b w:val="0"/>
          <w:bCs/>
          <w:i w:val="0"/>
          <w:iCs/>
          <w:spacing w:val="-1"/>
          <w:sz w:val="22"/>
          <w:szCs w:val="22"/>
        </w:rPr>
        <w:t>e</w:t>
      </w:r>
      <w:r w:rsidRPr="001F2692">
        <w:rPr>
          <w:b w:val="0"/>
          <w:bCs/>
          <w:i w:val="0"/>
          <w:iCs/>
          <w:sz w:val="22"/>
          <w:szCs w:val="22"/>
        </w:rPr>
        <w:t>v</w:t>
      </w:r>
      <w:r w:rsidRPr="001F2692">
        <w:rPr>
          <w:b w:val="0"/>
          <w:bCs/>
          <w:i w:val="0"/>
          <w:iCs/>
          <w:spacing w:val="-4"/>
          <w:sz w:val="22"/>
          <w:szCs w:val="22"/>
        </w:rPr>
        <w:t>i</w:t>
      </w:r>
      <w:r w:rsidRPr="001F2692">
        <w:rPr>
          <w:b w:val="0"/>
          <w:bCs/>
          <w:i w:val="0"/>
          <w:iCs/>
          <w:spacing w:val="2"/>
          <w:sz w:val="22"/>
          <w:szCs w:val="22"/>
        </w:rPr>
        <w:t>š</w:t>
      </w:r>
      <w:r w:rsidRPr="001F2692">
        <w:rPr>
          <w:b w:val="0"/>
          <w:bCs/>
          <w:i w:val="0"/>
          <w:iCs/>
          <w:spacing w:val="5"/>
          <w:sz w:val="22"/>
          <w:szCs w:val="22"/>
        </w:rPr>
        <w:t>ķ</w:t>
      </w:r>
      <w:r w:rsidRPr="001F2692">
        <w:rPr>
          <w:b w:val="0"/>
          <w:bCs/>
          <w:i w:val="0"/>
          <w:iCs/>
          <w:sz w:val="22"/>
          <w:szCs w:val="22"/>
        </w:rPr>
        <w:t xml:space="preserve">i </w:t>
      </w:r>
      <w:r w:rsidRPr="001F2692">
        <w:rPr>
          <w:b w:val="0"/>
          <w:bCs/>
          <w:i w:val="0"/>
          <w:iCs/>
          <w:spacing w:val="5"/>
          <w:sz w:val="22"/>
          <w:szCs w:val="22"/>
        </w:rPr>
        <w:t>u</w:t>
      </w:r>
      <w:r w:rsidRPr="001F2692">
        <w:rPr>
          <w:b w:val="0"/>
          <w:bCs/>
          <w:i w:val="0"/>
          <w:iCs/>
          <w:sz w:val="22"/>
          <w:szCs w:val="22"/>
        </w:rPr>
        <w:t xml:space="preserve">n </w:t>
      </w:r>
      <w:r w:rsidRPr="001F2692">
        <w:rPr>
          <w:b w:val="0"/>
          <w:bCs/>
          <w:i w:val="0"/>
          <w:iCs/>
          <w:spacing w:val="10"/>
          <w:sz w:val="22"/>
          <w:szCs w:val="22"/>
        </w:rPr>
        <w:t>t</w:t>
      </w:r>
      <w:r w:rsidRPr="001F2692">
        <w:rPr>
          <w:b w:val="0"/>
          <w:bCs/>
          <w:i w:val="0"/>
          <w:iCs/>
          <w:spacing w:val="-9"/>
          <w:sz w:val="22"/>
          <w:szCs w:val="22"/>
        </w:rPr>
        <w:t>i</w:t>
      </w:r>
      <w:r w:rsidRPr="001F2692">
        <w:rPr>
          <w:b w:val="0"/>
          <w:bCs/>
          <w:i w:val="0"/>
          <w:iCs/>
          <w:spacing w:val="-1"/>
          <w:sz w:val="22"/>
          <w:szCs w:val="22"/>
        </w:rPr>
        <w:t>e</w:t>
      </w:r>
      <w:r w:rsidRPr="001F2692">
        <w:rPr>
          <w:b w:val="0"/>
          <w:bCs/>
          <w:i w:val="0"/>
          <w:iCs/>
          <w:sz w:val="22"/>
          <w:szCs w:val="22"/>
        </w:rPr>
        <w:t xml:space="preserve">k </w:t>
      </w:r>
      <w:r w:rsidRPr="001F2692">
        <w:rPr>
          <w:b w:val="0"/>
          <w:bCs/>
          <w:i w:val="0"/>
          <w:iCs/>
          <w:spacing w:val="-4"/>
          <w:sz w:val="22"/>
          <w:szCs w:val="22"/>
        </w:rPr>
        <w:t>i</w:t>
      </w:r>
      <w:r w:rsidRPr="001F2692">
        <w:rPr>
          <w:b w:val="0"/>
          <w:bCs/>
          <w:i w:val="0"/>
          <w:iCs/>
          <w:spacing w:val="4"/>
          <w:sz w:val="22"/>
          <w:szCs w:val="22"/>
        </w:rPr>
        <w:t>e</w:t>
      </w:r>
      <w:r w:rsidRPr="001F2692">
        <w:rPr>
          <w:b w:val="0"/>
          <w:bCs/>
          <w:i w:val="0"/>
          <w:iCs/>
          <w:spacing w:val="-2"/>
          <w:sz w:val="22"/>
          <w:szCs w:val="22"/>
        </w:rPr>
        <w:t>s</w:t>
      </w:r>
      <w:r w:rsidRPr="001F2692">
        <w:rPr>
          <w:b w:val="0"/>
          <w:bCs/>
          <w:i w:val="0"/>
          <w:iCs/>
          <w:spacing w:val="5"/>
          <w:sz w:val="22"/>
          <w:szCs w:val="22"/>
        </w:rPr>
        <w:t>t</w:t>
      </w:r>
      <w:r w:rsidRPr="001F2692">
        <w:rPr>
          <w:b w:val="0"/>
          <w:bCs/>
          <w:i w:val="0"/>
          <w:iCs/>
          <w:spacing w:val="1"/>
          <w:sz w:val="22"/>
          <w:szCs w:val="22"/>
        </w:rPr>
        <w:t>r</w:t>
      </w:r>
      <w:r w:rsidRPr="001F2692">
        <w:rPr>
          <w:b w:val="0"/>
          <w:bCs/>
          <w:i w:val="0"/>
          <w:iCs/>
          <w:spacing w:val="-1"/>
          <w:sz w:val="22"/>
          <w:szCs w:val="22"/>
        </w:rPr>
        <w:t>ā</w:t>
      </w:r>
      <w:r w:rsidRPr="001F2692">
        <w:rPr>
          <w:b w:val="0"/>
          <w:bCs/>
          <w:i w:val="0"/>
          <w:iCs/>
          <w:sz w:val="22"/>
          <w:szCs w:val="22"/>
        </w:rPr>
        <w:t>d</w:t>
      </w:r>
      <w:r w:rsidRPr="001F2692">
        <w:rPr>
          <w:b w:val="0"/>
          <w:bCs/>
          <w:i w:val="0"/>
          <w:iCs/>
          <w:spacing w:val="-6"/>
          <w:sz w:val="22"/>
          <w:szCs w:val="22"/>
        </w:rPr>
        <w:t>ā</w:t>
      </w:r>
      <w:r w:rsidRPr="001F2692">
        <w:rPr>
          <w:b w:val="0"/>
          <w:bCs/>
          <w:i w:val="0"/>
          <w:iCs/>
          <w:spacing w:val="5"/>
          <w:sz w:val="22"/>
          <w:szCs w:val="22"/>
        </w:rPr>
        <w:t>t</w:t>
      </w:r>
      <w:r w:rsidRPr="001F2692">
        <w:rPr>
          <w:b w:val="0"/>
          <w:bCs/>
          <w:i w:val="0"/>
          <w:iCs/>
          <w:sz w:val="22"/>
          <w:szCs w:val="22"/>
        </w:rPr>
        <w:t xml:space="preserve">a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4"/>
          <w:sz w:val="22"/>
          <w:szCs w:val="22"/>
        </w:rPr>
        <w:t>ij</w:t>
      </w:r>
      <w:r w:rsidRPr="001F2692">
        <w:rPr>
          <w:b w:val="0"/>
          <w:bCs/>
          <w:i w:val="0"/>
          <w:iCs/>
          <w:sz w:val="22"/>
          <w:szCs w:val="22"/>
        </w:rPr>
        <w:t>u l</w:t>
      </w:r>
      <w:r w:rsidRPr="001F2692">
        <w:rPr>
          <w:b w:val="0"/>
          <w:bCs/>
          <w:i w:val="0"/>
          <w:iCs/>
          <w:spacing w:val="-4"/>
          <w:sz w:val="22"/>
          <w:szCs w:val="22"/>
        </w:rPr>
        <w:t>ī</w:t>
      </w:r>
      <w:r w:rsidRPr="001F2692">
        <w:rPr>
          <w:b w:val="0"/>
          <w:bCs/>
          <w:i w:val="0"/>
          <w:iCs/>
          <w:sz w:val="22"/>
          <w:szCs w:val="22"/>
        </w:rPr>
        <w:t>g</w:t>
      </w:r>
      <w:r w:rsidRPr="001F2692">
        <w:rPr>
          <w:b w:val="0"/>
          <w:bCs/>
          <w:i w:val="0"/>
          <w:iCs/>
          <w:spacing w:val="5"/>
          <w:sz w:val="22"/>
          <w:szCs w:val="22"/>
        </w:rPr>
        <w:t>u</w:t>
      </w:r>
      <w:r w:rsidRPr="001F2692">
        <w:rPr>
          <w:b w:val="0"/>
          <w:bCs/>
          <w:i w:val="0"/>
          <w:iCs/>
          <w:spacing w:val="-4"/>
          <w:sz w:val="22"/>
          <w:szCs w:val="22"/>
        </w:rPr>
        <w:t>m</w:t>
      </w:r>
      <w:r w:rsidRPr="001F2692">
        <w:rPr>
          <w:b w:val="0"/>
          <w:bCs/>
          <w:i w:val="0"/>
          <w:iCs/>
          <w:spacing w:val="-1"/>
          <w:sz w:val="22"/>
          <w:szCs w:val="22"/>
        </w:rPr>
        <w:t>ā</w:t>
      </w:r>
      <w:r w:rsidRPr="001F2692">
        <w:rPr>
          <w:b w:val="0"/>
          <w:bCs/>
          <w:i w:val="0"/>
          <w:iCs/>
          <w:sz w:val="22"/>
          <w:szCs w:val="22"/>
        </w:rPr>
        <w:t xml:space="preserve">, ko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ud</w:t>
      </w:r>
      <w:r w:rsidRPr="001F2692">
        <w:rPr>
          <w:b w:val="0"/>
          <w:bCs/>
          <w:i w:val="0"/>
          <w:iCs/>
          <w:spacing w:val="4"/>
          <w:sz w:val="22"/>
          <w:szCs w:val="22"/>
        </w:rPr>
        <w:t>ē</w:t>
      </w:r>
      <w:r w:rsidRPr="001F2692">
        <w:rPr>
          <w:b w:val="0"/>
          <w:bCs/>
          <w:i w:val="0"/>
          <w:iCs/>
          <w:spacing w:val="-9"/>
          <w:sz w:val="22"/>
          <w:szCs w:val="22"/>
        </w:rPr>
        <w:t>j</w:t>
      </w:r>
      <w:r w:rsidRPr="001F2692">
        <w:rPr>
          <w:b w:val="0"/>
          <w:bCs/>
          <w:i w:val="0"/>
          <w:iCs/>
          <w:spacing w:val="5"/>
          <w:sz w:val="22"/>
          <w:szCs w:val="22"/>
        </w:rPr>
        <w:t>o</w:t>
      </w:r>
      <w:r w:rsidRPr="001F2692">
        <w:rPr>
          <w:b w:val="0"/>
          <w:bCs/>
          <w:i w:val="0"/>
          <w:iCs/>
          <w:spacing w:val="-2"/>
          <w:sz w:val="22"/>
          <w:szCs w:val="22"/>
        </w:rPr>
        <w:t>š</w:t>
      </w:r>
      <w:r w:rsidRPr="001F2692">
        <w:rPr>
          <w:b w:val="0"/>
          <w:bCs/>
          <w:i w:val="0"/>
          <w:iCs/>
          <w:spacing w:val="4"/>
          <w:sz w:val="22"/>
          <w:szCs w:val="22"/>
        </w:rPr>
        <w:t>a</w:t>
      </w:r>
      <w:r w:rsidRPr="001F2692">
        <w:rPr>
          <w:b w:val="0"/>
          <w:bCs/>
          <w:i w:val="0"/>
          <w:iCs/>
          <w:spacing w:val="-4"/>
          <w:sz w:val="22"/>
          <w:szCs w:val="22"/>
        </w:rPr>
        <w:t>i</w:t>
      </w:r>
      <w:r w:rsidRPr="001F2692">
        <w:rPr>
          <w:b w:val="0"/>
          <w:bCs/>
          <w:i w:val="0"/>
          <w:iCs/>
          <w:sz w:val="22"/>
          <w:szCs w:val="22"/>
        </w:rPr>
        <w:t>s p</w:t>
      </w:r>
      <w:r w:rsidRPr="001F2692">
        <w:rPr>
          <w:b w:val="0"/>
          <w:bCs/>
          <w:i w:val="0"/>
          <w:iCs/>
          <w:spacing w:val="-1"/>
          <w:sz w:val="22"/>
          <w:szCs w:val="22"/>
        </w:rPr>
        <w:t>a</w:t>
      </w:r>
      <w:r w:rsidRPr="001F2692">
        <w:rPr>
          <w:b w:val="0"/>
          <w:bCs/>
          <w:i w:val="0"/>
          <w:iCs/>
          <w:sz w:val="22"/>
          <w:szCs w:val="22"/>
        </w:rPr>
        <w:t>r v</w:t>
      </w:r>
      <w:r w:rsidRPr="001F2692">
        <w:rPr>
          <w:b w:val="0"/>
          <w:bCs/>
          <w:i w:val="0"/>
          <w:iCs/>
          <w:spacing w:val="-4"/>
          <w:sz w:val="22"/>
          <w:szCs w:val="22"/>
        </w:rPr>
        <w:t>i</w:t>
      </w:r>
      <w:r w:rsidRPr="001F2692">
        <w:rPr>
          <w:b w:val="0"/>
          <w:bCs/>
          <w:i w:val="0"/>
          <w:iCs/>
          <w:spacing w:val="-2"/>
          <w:sz w:val="22"/>
          <w:szCs w:val="22"/>
        </w:rPr>
        <w:t>s</w:t>
      </w:r>
      <w:r w:rsidRPr="001F2692">
        <w:rPr>
          <w:b w:val="0"/>
          <w:bCs/>
          <w:i w:val="0"/>
          <w:iCs/>
          <w:sz w:val="22"/>
          <w:szCs w:val="22"/>
        </w:rPr>
        <w:t xml:space="preserve">u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w:t>
      </w:r>
      <w:r w:rsidRPr="001F2692">
        <w:rPr>
          <w:b w:val="0"/>
          <w:bCs/>
          <w:i w:val="0"/>
          <w:iCs/>
          <w:spacing w:val="5"/>
          <w:sz w:val="22"/>
          <w:szCs w:val="22"/>
        </w:rPr>
        <w:t>d</w:t>
      </w:r>
      <w:r w:rsidRPr="001F2692">
        <w:rPr>
          <w:b w:val="0"/>
          <w:bCs/>
          <w:i w:val="0"/>
          <w:iCs/>
          <w:spacing w:val="-4"/>
          <w:sz w:val="22"/>
          <w:szCs w:val="22"/>
        </w:rPr>
        <w:t>ij</w:t>
      </w:r>
      <w:r w:rsidRPr="001F2692">
        <w:rPr>
          <w:b w:val="0"/>
          <w:bCs/>
          <w:i w:val="0"/>
          <w:iCs/>
          <w:sz w:val="22"/>
          <w:szCs w:val="22"/>
        </w:rPr>
        <w:t xml:space="preserve">u </w:t>
      </w:r>
      <w:r w:rsidRPr="001F2692">
        <w:rPr>
          <w:b w:val="0"/>
          <w:bCs/>
          <w:i w:val="0"/>
          <w:iCs/>
          <w:spacing w:val="-4"/>
          <w:sz w:val="22"/>
          <w:szCs w:val="22"/>
        </w:rPr>
        <w:t>l</w:t>
      </w:r>
      <w:r w:rsidRPr="001F2692">
        <w:rPr>
          <w:b w:val="0"/>
          <w:bCs/>
          <w:i w:val="0"/>
          <w:iCs/>
          <w:spacing w:val="4"/>
          <w:sz w:val="22"/>
          <w:szCs w:val="22"/>
        </w:rPr>
        <w:t>a</w:t>
      </w:r>
      <w:r w:rsidRPr="001F2692">
        <w:rPr>
          <w:b w:val="0"/>
          <w:bCs/>
          <w:i w:val="0"/>
          <w:iCs/>
          <w:spacing w:val="-9"/>
          <w:sz w:val="22"/>
          <w:szCs w:val="22"/>
        </w:rPr>
        <w:t>i</w:t>
      </w:r>
      <w:r w:rsidRPr="001F2692">
        <w:rPr>
          <w:b w:val="0"/>
          <w:bCs/>
          <w:i w:val="0"/>
          <w:iCs/>
          <w:sz w:val="22"/>
          <w:szCs w:val="22"/>
        </w:rPr>
        <w:t xml:space="preserve">ku profesionālā </w:t>
      </w:r>
      <w:r w:rsidRPr="001F2692">
        <w:rPr>
          <w:b w:val="0"/>
          <w:bCs/>
          <w:i w:val="0"/>
          <w:iCs/>
          <w:spacing w:val="-5"/>
          <w:sz w:val="22"/>
          <w:szCs w:val="22"/>
        </w:rPr>
        <w:t>b</w:t>
      </w:r>
      <w:r w:rsidRPr="001F2692">
        <w:rPr>
          <w:b w:val="0"/>
          <w:bCs/>
          <w:i w:val="0"/>
          <w:iCs/>
          <w:spacing w:val="-1"/>
          <w:sz w:val="22"/>
          <w:szCs w:val="22"/>
        </w:rPr>
        <w:t>a</w:t>
      </w:r>
      <w:r w:rsidRPr="001F2692">
        <w:rPr>
          <w:b w:val="0"/>
          <w:bCs/>
          <w:i w:val="0"/>
          <w:iCs/>
          <w:sz w:val="22"/>
          <w:szCs w:val="22"/>
        </w:rPr>
        <w:t>k</w:t>
      </w:r>
      <w:r w:rsidRPr="001F2692">
        <w:rPr>
          <w:b w:val="0"/>
          <w:bCs/>
          <w:i w:val="0"/>
          <w:iCs/>
          <w:spacing w:val="4"/>
          <w:sz w:val="22"/>
          <w:szCs w:val="22"/>
        </w:rPr>
        <w:t>a</w:t>
      </w:r>
      <w:r w:rsidRPr="001F2692">
        <w:rPr>
          <w:b w:val="0"/>
          <w:bCs/>
          <w:i w:val="0"/>
          <w:iCs/>
          <w:spacing w:val="-4"/>
          <w:sz w:val="22"/>
          <w:szCs w:val="22"/>
        </w:rPr>
        <w:t>l</w:t>
      </w:r>
      <w:r w:rsidRPr="001F2692">
        <w:rPr>
          <w:b w:val="0"/>
          <w:bCs/>
          <w:i w:val="0"/>
          <w:iCs/>
          <w:spacing w:val="-1"/>
          <w:sz w:val="22"/>
          <w:szCs w:val="22"/>
        </w:rPr>
        <w:t>a</w:t>
      </w:r>
      <w:r w:rsidRPr="001F2692">
        <w:rPr>
          <w:b w:val="0"/>
          <w:bCs/>
          <w:i w:val="0"/>
          <w:iCs/>
          <w:sz w:val="22"/>
          <w:szCs w:val="22"/>
        </w:rPr>
        <w:t>u</w:t>
      </w:r>
      <w:r w:rsidRPr="001F2692">
        <w:rPr>
          <w:b w:val="0"/>
          <w:bCs/>
          <w:i w:val="0"/>
          <w:iCs/>
          <w:spacing w:val="1"/>
          <w:sz w:val="22"/>
          <w:szCs w:val="22"/>
        </w:rPr>
        <w:t>r</w:t>
      </w:r>
      <w:r w:rsidRPr="001F2692">
        <w:rPr>
          <w:b w:val="0"/>
          <w:bCs/>
          <w:i w:val="0"/>
          <w:iCs/>
          <w:sz w:val="22"/>
          <w:szCs w:val="22"/>
        </w:rPr>
        <w:t xml:space="preserve">a </w:t>
      </w:r>
      <w:r w:rsidRPr="001F2692">
        <w:rPr>
          <w:b w:val="0"/>
          <w:bCs/>
          <w:i w:val="0"/>
          <w:iCs/>
          <w:spacing w:val="-2"/>
          <w:sz w:val="22"/>
          <w:szCs w:val="22"/>
        </w:rPr>
        <w:t>s</w:t>
      </w:r>
      <w:r w:rsidRPr="001F2692">
        <w:rPr>
          <w:b w:val="0"/>
          <w:bCs/>
          <w:i w:val="0"/>
          <w:iCs/>
          <w:spacing w:val="5"/>
          <w:sz w:val="22"/>
          <w:szCs w:val="22"/>
        </w:rPr>
        <w:t>t</w:t>
      </w:r>
      <w:r w:rsidRPr="001F2692">
        <w:rPr>
          <w:b w:val="0"/>
          <w:bCs/>
          <w:i w:val="0"/>
          <w:iCs/>
          <w:sz w:val="22"/>
          <w:szCs w:val="22"/>
        </w:rPr>
        <w:t>u</w:t>
      </w:r>
      <w:r w:rsidRPr="001F2692">
        <w:rPr>
          <w:b w:val="0"/>
          <w:bCs/>
          <w:i w:val="0"/>
          <w:iCs/>
          <w:spacing w:val="5"/>
          <w:sz w:val="22"/>
          <w:szCs w:val="22"/>
        </w:rPr>
        <w:t>d</w:t>
      </w:r>
      <w:r w:rsidRPr="001F2692">
        <w:rPr>
          <w:b w:val="0"/>
          <w:bCs/>
          <w:i w:val="0"/>
          <w:iCs/>
          <w:spacing w:val="-4"/>
          <w:sz w:val="22"/>
          <w:szCs w:val="22"/>
        </w:rPr>
        <w:t>ij</w:t>
      </w:r>
      <w:r w:rsidRPr="001F2692">
        <w:rPr>
          <w:b w:val="0"/>
          <w:bCs/>
          <w:i w:val="0"/>
          <w:iCs/>
          <w:sz w:val="22"/>
          <w:szCs w:val="22"/>
        </w:rPr>
        <w:t>u p</w:t>
      </w:r>
      <w:r w:rsidRPr="001F2692">
        <w:rPr>
          <w:b w:val="0"/>
          <w:bCs/>
          <w:i w:val="0"/>
          <w:iCs/>
          <w:spacing w:val="1"/>
          <w:sz w:val="22"/>
          <w:szCs w:val="22"/>
        </w:rPr>
        <w:t>r</w:t>
      </w:r>
      <w:r w:rsidRPr="001F2692">
        <w:rPr>
          <w:b w:val="0"/>
          <w:bCs/>
          <w:i w:val="0"/>
          <w:iCs/>
          <w:spacing w:val="5"/>
          <w:sz w:val="22"/>
          <w:szCs w:val="22"/>
        </w:rPr>
        <w:t>o</w:t>
      </w:r>
      <w:r w:rsidRPr="001F2692">
        <w:rPr>
          <w:b w:val="0"/>
          <w:bCs/>
          <w:i w:val="0"/>
          <w:iCs/>
          <w:sz w:val="22"/>
          <w:szCs w:val="22"/>
        </w:rPr>
        <w:t>g</w:t>
      </w:r>
      <w:r w:rsidRPr="001F2692">
        <w:rPr>
          <w:b w:val="0"/>
          <w:bCs/>
          <w:i w:val="0"/>
          <w:iCs/>
          <w:spacing w:val="1"/>
          <w:sz w:val="22"/>
          <w:szCs w:val="22"/>
        </w:rPr>
        <w:t>r</w:t>
      </w:r>
      <w:r w:rsidRPr="001F2692">
        <w:rPr>
          <w:b w:val="0"/>
          <w:bCs/>
          <w:i w:val="0"/>
          <w:iCs/>
          <w:spacing w:val="-1"/>
          <w:sz w:val="22"/>
          <w:szCs w:val="22"/>
        </w:rPr>
        <w:t>a</w:t>
      </w:r>
      <w:r w:rsidRPr="001F2692">
        <w:rPr>
          <w:b w:val="0"/>
          <w:bCs/>
          <w:i w:val="0"/>
          <w:iCs/>
          <w:spacing w:val="-4"/>
          <w:sz w:val="22"/>
          <w:szCs w:val="22"/>
        </w:rPr>
        <w:t>mm</w:t>
      </w:r>
      <w:r w:rsidRPr="001F2692">
        <w:rPr>
          <w:b w:val="0"/>
          <w:bCs/>
          <w:i w:val="0"/>
          <w:iCs/>
          <w:sz w:val="22"/>
          <w:szCs w:val="22"/>
        </w:rPr>
        <w:t xml:space="preserve">ā </w:t>
      </w:r>
      <w:r w:rsidRPr="001F2692">
        <w:rPr>
          <w:b w:val="0"/>
          <w:bCs/>
          <w:i w:val="0"/>
          <w:iCs/>
          <w:spacing w:val="2"/>
          <w:sz w:val="22"/>
          <w:szCs w:val="22"/>
        </w:rPr>
        <w:t>s</w:t>
      </w:r>
      <w:r w:rsidRPr="001F2692">
        <w:rPr>
          <w:b w:val="0"/>
          <w:bCs/>
          <w:i w:val="0"/>
          <w:iCs/>
          <w:spacing w:val="-4"/>
          <w:sz w:val="22"/>
          <w:szCs w:val="22"/>
        </w:rPr>
        <w:t>l</w:t>
      </w:r>
      <w:r w:rsidRPr="001F2692">
        <w:rPr>
          <w:b w:val="0"/>
          <w:bCs/>
          <w:i w:val="0"/>
          <w:iCs/>
          <w:spacing w:val="2"/>
          <w:sz w:val="22"/>
          <w:szCs w:val="22"/>
        </w:rPr>
        <w:t>ē</w:t>
      </w:r>
      <w:r w:rsidRPr="001F2692">
        <w:rPr>
          <w:b w:val="0"/>
          <w:bCs/>
          <w:i w:val="0"/>
          <w:iCs/>
          <w:sz w:val="22"/>
          <w:szCs w:val="22"/>
        </w:rPr>
        <w:t xml:space="preserve">dz </w:t>
      </w:r>
      <w:r w:rsidRPr="001F2692">
        <w:rPr>
          <w:b w:val="0"/>
          <w:bCs/>
          <w:i w:val="0"/>
          <w:iCs/>
          <w:spacing w:val="-1"/>
          <w:sz w:val="22"/>
          <w:szCs w:val="22"/>
        </w:rPr>
        <w:t>a</w:t>
      </w:r>
      <w:r w:rsidRPr="001F2692">
        <w:rPr>
          <w:b w:val="0"/>
          <w:bCs/>
          <w:i w:val="0"/>
          <w:iCs/>
          <w:sz w:val="22"/>
          <w:szCs w:val="22"/>
        </w:rPr>
        <w:t xml:space="preserve">r DU. Ir paredzētas arī Studiju maksas atlaides imatrikulētajiem studentiem. Detalizēto aprakstu par studiju maksu un atlaidēm skatīt interneta vietnē: </w:t>
      </w:r>
      <w:hyperlink r:id="rId156" w:history="1">
        <w:r w:rsidRPr="001F2692">
          <w:rPr>
            <w:rStyle w:val="Hyperlink"/>
            <w:b w:val="0"/>
            <w:bCs/>
            <w:i w:val="0"/>
            <w:iCs/>
            <w:color w:val="auto"/>
            <w:sz w:val="22"/>
            <w:szCs w:val="22"/>
          </w:rPr>
          <w:t>https://du.lv/gribu-studet/studiju-maksa-un-atlaides/</w:t>
        </w:r>
      </w:hyperlink>
      <w:r w:rsidRPr="001F2692">
        <w:rPr>
          <w:b w:val="0"/>
          <w:bCs/>
          <w:i w:val="0"/>
          <w:iCs/>
          <w:sz w:val="22"/>
          <w:szCs w:val="22"/>
        </w:rPr>
        <w:t xml:space="preserve"> (pieejams tikai latviešu valodā)</w:t>
      </w:r>
    </w:p>
    <w:p w14:paraId="46868FB4" w14:textId="77777777" w:rsidR="0029180F" w:rsidRPr="001F2692" w:rsidRDefault="0029180F" w:rsidP="0029180F">
      <w:pPr>
        <w:pStyle w:val="Nosaukumi"/>
        <w:rPr>
          <w:i w:val="0"/>
          <w:iCs/>
          <w:sz w:val="22"/>
          <w:szCs w:val="22"/>
        </w:rPr>
      </w:pPr>
      <w:bookmarkStart w:id="156" w:name="_Hlk154519940"/>
      <w:bookmarkEnd w:id="153"/>
      <w:bookmarkEnd w:id="154"/>
    </w:p>
    <w:bookmarkEnd w:id="156"/>
    <w:p w14:paraId="3343C3D5" w14:textId="77777777" w:rsidR="0029180F" w:rsidRPr="001F2692" w:rsidRDefault="0029180F" w:rsidP="0029180F">
      <w:pPr>
        <w:pStyle w:val="Nosaukumi"/>
        <w:rPr>
          <w:i w:val="0"/>
          <w:iCs/>
        </w:rPr>
      </w:pPr>
      <w:r w:rsidRPr="001F2692">
        <w:rPr>
          <w:i w:val="0"/>
          <w:iCs/>
        </w:rPr>
        <w:t xml:space="preserve">3.4. Mācībspēki </w:t>
      </w:r>
    </w:p>
    <w:p w14:paraId="49BC9B3E" w14:textId="77777777" w:rsidR="0029180F" w:rsidRPr="001F2692" w:rsidRDefault="0029180F" w:rsidP="0029180F">
      <w:pPr>
        <w:pStyle w:val="Nosaukumi"/>
        <w:rPr>
          <w:i w:val="0"/>
          <w:iCs/>
        </w:rPr>
      </w:pPr>
      <w:r w:rsidRPr="001F2692">
        <w:rPr>
          <w:i w:val="0"/>
          <w:iCs/>
        </w:rPr>
        <w:t>3.4.1. Studiju programmas īstenošanā iesaistīto mācībspēku kvalifikācijas atbilstība studiju programmas īstenošanas nosacījumiem un normatīvo aktu prasībām</w:t>
      </w:r>
    </w:p>
    <w:p w14:paraId="639C83B2" w14:textId="77777777" w:rsidR="0029180F" w:rsidRPr="001F2692" w:rsidRDefault="0029180F" w:rsidP="0029180F">
      <w:pPr>
        <w:pStyle w:val="Nosaukumi"/>
        <w:jc w:val="both"/>
        <w:rPr>
          <w:b w:val="0"/>
          <w:bCs/>
          <w:i w:val="0"/>
          <w:iCs/>
          <w:sz w:val="22"/>
          <w:szCs w:val="22"/>
        </w:rPr>
      </w:pPr>
    </w:p>
    <w:p w14:paraId="06752C45"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Sekmīgam un kvalitatīvam studiju procesam ir nepieciešami ne tikai zinoši mācībspēki, kuri  seko līdzi jaunākajām teorētiskās literatūras aktualitātēm nozarē, bet arī praktiķi, kuri  orientējas dažādos jautājumos gan skolas, gan novadu un valsts mērogā. Nepieciešams nodrošināt, lai docētāji būtu gatavi ievadīt studējošos kompetenču izglītībā, pilnveidotu prasmes, veidotu vienotu izpratni par kompetenču izglītību.</w:t>
      </w:r>
    </w:p>
    <w:p w14:paraId="582FF60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Lai nodrošinātu kvalitatīvu un inovatīvu PBSP “Sākumizglītības skolotājs” īstenošanu, programmā iesaistāmo mācībspēku atlasei izmantoti vairāki kritēriji, lai studiju kursus vadītu kvalificēti, zinātniski un metodiski sagatavoti docētāji, noteiktas studiju jomas speciālisti, kuri savā darbā izmanto mūsdienīgas pieejas. </w:t>
      </w:r>
    </w:p>
    <w:p w14:paraId="42FF709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Kā nozīmīgākie mācībspēku atlases kritēriji tika definēti:</w:t>
      </w:r>
    </w:p>
    <w:p w14:paraId="5C904F10" w14:textId="77777777" w:rsidR="0029180F" w:rsidRPr="001F2692" w:rsidRDefault="0029180F" w:rsidP="00BF5584">
      <w:pPr>
        <w:pStyle w:val="Nosaukumi"/>
        <w:numPr>
          <w:ilvl w:val="0"/>
          <w:numId w:val="56"/>
        </w:numPr>
        <w:jc w:val="both"/>
        <w:rPr>
          <w:b w:val="0"/>
          <w:bCs/>
          <w:i w:val="0"/>
          <w:iCs/>
          <w:sz w:val="22"/>
          <w:szCs w:val="22"/>
        </w:rPr>
      </w:pPr>
      <w:r w:rsidRPr="001F2692">
        <w:rPr>
          <w:b w:val="0"/>
          <w:bCs/>
          <w:i w:val="0"/>
          <w:iCs/>
          <w:sz w:val="22"/>
          <w:szCs w:val="22"/>
        </w:rPr>
        <w:t>mācībspēku kvalifikācijas atbilstība normatīvo aktu noteiktajām prasībām;</w:t>
      </w:r>
    </w:p>
    <w:p w14:paraId="273607B5" w14:textId="77777777" w:rsidR="0029180F" w:rsidRPr="001F2692" w:rsidRDefault="0029180F" w:rsidP="00BF5584">
      <w:pPr>
        <w:pStyle w:val="Nosaukumi"/>
        <w:numPr>
          <w:ilvl w:val="0"/>
          <w:numId w:val="56"/>
        </w:numPr>
        <w:jc w:val="both"/>
        <w:rPr>
          <w:b w:val="0"/>
          <w:bCs/>
          <w:i w:val="0"/>
          <w:iCs/>
          <w:sz w:val="22"/>
          <w:szCs w:val="22"/>
        </w:rPr>
      </w:pPr>
      <w:r w:rsidRPr="001F2692">
        <w:rPr>
          <w:b w:val="0"/>
          <w:bCs/>
          <w:i w:val="0"/>
          <w:iCs/>
          <w:sz w:val="22"/>
          <w:szCs w:val="22"/>
        </w:rPr>
        <w:t>zinātniskās pētniecības virziens/intereses atbilst studiju programmas/kursa saturam;</w:t>
      </w:r>
    </w:p>
    <w:p w14:paraId="5ED27DFF" w14:textId="77777777" w:rsidR="0029180F" w:rsidRPr="001F2692" w:rsidRDefault="0029180F" w:rsidP="00BF5584">
      <w:pPr>
        <w:pStyle w:val="Nosaukumi"/>
        <w:numPr>
          <w:ilvl w:val="0"/>
          <w:numId w:val="56"/>
        </w:numPr>
        <w:jc w:val="both"/>
        <w:rPr>
          <w:b w:val="0"/>
          <w:bCs/>
          <w:i w:val="0"/>
          <w:iCs/>
          <w:sz w:val="22"/>
          <w:szCs w:val="22"/>
        </w:rPr>
      </w:pPr>
      <w:r w:rsidRPr="001F2692">
        <w:rPr>
          <w:b w:val="0"/>
          <w:bCs/>
          <w:i w:val="0"/>
          <w:iCs/>
          <w:sz w:val="22"/>
          <w:szCs w:val="22"/>
        </w:rPr>
        <w:t>atbilstošas valodas zināšanas.</w:t>
      </w:r>
    </w:p>
    <w:p w14:paraId="4C389845"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Studiju programmas īstenošanā iesaistāmo mācībspēku radošajā un zinātniskajā biogrāfijā (CV) tika rasts apliecinājums vismaz vienam no zemāk minētajiem papildkritērijiem:  </w:t>
      </w:r>
    </w:p>
    <w:p w14:paraId="323679D7" w14:textId="77777777" w:rsidR="0029180F" w:rsidRPr="001F2692" w:rsidRDefault="0029180F" w:rsidP="00BF5584">
      <w:pPr>
        <w:pStyle w:val="Nosaukumi"/>
        <w:numPr>
          <w:ilvl w:val="0"/>
          <w:numId w:val="57"/>
        </w:numPr>
        <w:jc w:val="both"/>
        <w:rPr>
          <w:b w:val="0"/>
          <w:bCs/>
          <w:i w:val="0"/>
          <w:iCs/>
          <w:sz w:val="22"/>
          <w:szCs w:val="22"/>
        </w:rPr>
      </w:pPr>
      <w:r w:rsidRPr="001F2692">
        <w:rPr>
          <w:b w:val="0"/>
          <w:bCs/>
          <w:i w:val="0"/>
          <w:iCs/>
          <w:sz w:val="22"/>
          <w:szCs w:val="22"/>
        </w:rPr>
        <w:t>profesionālā pilnveide atbilstoši studiju programmas saturam;</w:t>
      </w:r>
    </w:p>
    <w:p w14:paraId="6EED00B9" w14:textId="77777777" w:rsidR="0029180F" w:rsidRPr="001F2692" w:rsidRDefault="0029180F" w:rsidP="00BF5584">
      <w:pPr>
        <w:pStyle w:val="Nosaukumi"/>
        <w:numPr>
          <w:ilvl w:val="0"/>
          <w:numId w:val="57"/>
        </w:numPr>
        <w:jc w:val="both"/>
        <w:rPr>
          <w:b w:val="0"/>
          <w:bCs/>
          <w:i w:val="0"/>
          <w:iCs/>
          <w:sz w:val="22"/>
          <w:szCs w:val="22"/>
        </w:rPr>
      </w:pPr>
      <w:r w:rsidRPr="001F2692">
        <w:rPr>
          <w:b w:val="0"/>
          <w:bCs/>
          <w:i w:val="0"/>
          <w:iCs/>
          <w:sz w:val="22"/>
          <w:szCs w:val="22"/>
        </w:rPr>
        <w:t>praktiska pieredze darbā skolā (vai citā izglītības iestādē);</w:t>
      </w:r>
    </w:p>
    <w:p w14:paraId="1541AE53" w14:textId="77777777" w:rsidR="0029180F" w:rsidRPr="001F2692" w:rsidRDefault="0029180F" w:rsidP="00BF5584">
      <w:pPr>
        <w:pStyle w:val="Nosaukumi"/>
        <w:numPr>
          <w:ilvl w:val="0"/>
          <w:numId w:val="57"/>
        </w:numPr>
        <w:jc w:val="both"/>
        <w:rPr>
          <w:b w:val="0"/>
          <w:bCs/>
          <w:i w:val="0"/>
          <w:iCs/>
          <w:sz w:val="22"/>
          <w:szCs w:val="22"/>
        </w:rPr>
      </w:pPr>
      <w:r w:rsidRPr="001F2692">
        <w:rPr>
          <w:b w:val="0"/>
          <w:bCs/>
          <w:i w:val="0"/>
          <w:iCs/>
          <w:sz w:val="22"/>
          <w:szCs w:val="22"/>
        </w:rPr>
        <w:t>zinātniskā/ praktiskā pieredze skolas pedagoģijā, iekļaujošajā izglītībā;</w:t>
      </w:r>
    </w:p>
    <w:p w14:paraId="13C95609" w14:textId="77777777" w:rsidR="0029180F" w:rsidRPr="001F2692" w:rsidRDefault="0029180F" w:rsidP="00BF5584">
      <w:pPr>
        <w:pStyle w:val="Nosaukumi"/>
        <w:numPr>
          <w:ilvl w:val="0"/>
          <w:numId w:val="57"/>
        </w:numPr>
        <w:jc w:val="both"/>
        <w:rPr>
          <w:b w:val="0"/>
          <w:bCs/>
          <w:i w:val="0"/>
          <w:iCs/>
          <w:sz w:val="22"/>
          <w:szCs w:val="22"/>
        </w:rPr>
      </w:pPr>
      <w:r w:rsidRPr="001F2692">
        <w:rPr>
          <w:b w:val="0"/>
          <w:bCs/>
          <w:i w:val="0"/>
          <w:iCs/>
          <w:sz w:val="22"/>
          <w:szCs w:val="22"/>
        </w:rPr>
        <w:t>piedalīšanās konferencēs, pētnieciskajos projektos;</w:t>
      </w:r>
    </w:p>
    <w:p w14:paraId="2DF64D5F" w14:textId="77777777" w:rsidR="0029180F" w:rsidRPr="001F2692" w:rsidRDefault="0029180F" w:rsidP="00BF5584">
      <w:pPr>
        <w:pStyle w:val="Nosaukumi"/>
        <w:numPr>
          <w:ilvl w:val="0"/>
          <w:numId w:val="57"/>
        </w:numPr>
        <w:jc w:val="both"/>
        <w:rPr>
          <w:b w:val="0"/>
          <w:bCs/>
          <w:i w:val="0"/>
          <w:iCs/>
          <w:sz w:val="22"/>
          <w:szCs w:val="22"/>
        </w:rPr>
      </w:pPr>
      <w:r w:rsidRPr="001F2692">
        <w:rPr>
          <w:b w:val="0"/>
          <w:bCs/>
          <w:i w:val="0"/>
          <w:iCs/>
          <w:sz w:val="22"/>
          <w:szCs w:val="22"/>
        </w:rPr>
        <w:t xml:space="preserve">dalība Eiropas Sociālā fonda projektā “Kompetenču pieeja mācību saturā”; </w:t>
      </w:r>
    </w:p>
    <w:p w14:paraId="5D02EE88" w14:textId="77777777" w:rsidR="0029180F" w:rsidRPr="001F2692" w:rsidRDefault="0029180F" w:rsidP="00BF5584">
      <w:pPr>
        <w:pStyle w:val="Nosaukumi"/>
        <w:numPr>
          <w:ilvl w:val="0"/>
          <w:numId w:val="57"/>
        </w:numPr>
        <w:jc w:val="both"/>
        <w:rPr>
          <w:b w:val="0"/>
          <w:bCs/>
          <w:i w:val="0"/>
          <w:iCs/>
          <w:sz w:val="22"/>
          <w:szCs w:val="22"/>
        </w:rPr>
      </w:pPr>
      <w:r w:rsidRPr="001F2692">
        <w:rPr>
          <w:b w:val="0"/>
          <w:bCs/>
          <w:i w:val="0"/>
          <w:iCs/>
          <w:sz w:val="22"/>
          <w:szCs w:val="22"/>
        </w:rPr>
        <w:t xml:space="preserve">radošā darbība mākslinieciskās jaunrades jomā. </w:t>
      </w:r>
    </w:p>
    <w:p w14:paraId="5485BA03" w14:textId="77777777" w:rsidR="0029180F" w:rsidRPr="001F2692" w:rsidRDefault="0029180F" w:rsidP="0029180F">
      <w:pPr>
        <w:pStyle w:val="Nosaukumi"/>
        <w:jc w:val="both"/>
        <w:rPr>
          <w:b w:val="0"/>
          <w:bCs/>
          <w:i w:val="0"/>
          <w:iCs/>
          <w:sz w:val="22"/>
          <w:szCs w:val="22"/>
        </w:rPr>
      </w:pPr>
      <w:r w:rsidRPr="001F2692">
        <w:rPr>
          <w:b w:val="0"/>
          <w:bCs/>
          <w:i w:val="0"/>
          <w:iCs/>
          <w:sz w:val="22"/>
          <w:szCs w:val="22"/>
        </w:rPr>
        <w:t>Studiju programmas viens no svarīgākajiem kvalitātes nodrošināšanas faktoriem ir mācībspēki, kuri ir augsti kvalificēti speciālisti attiecīgo zinātņu nozaru, tostarp arī izglītības zinātņu teorētisko nostādņu jautājumos.</w:t>
      </w:r>
    </w:p>
    <w:p w14:paraId="293DE06E" w14:textId="77777777" w:rsidR="0029180F" w:rsidRPr="001F2692" w:rsidRDefault="0029180F" w:rsidP="0029180F">
      <w:pPr>
        <w:pStyle w:val="Nosaukumi"/>
        <w:jc w:val="both"/>
        <w:rPr>
          <w:b w:val="0"/>
          <w:bCs/>
          <w:i w:val="0"/>
          <w:iCs/>
          <w:sz w:val="22"/>
          <w:szCs w:val="22"/>
        </w:rPr>
      </w:pPr>
      <w:r w:rsidRPr="001F2692">
        <w:rPr>
          <w:b w:val="0"/>
          <w:bCs/>
          <w:i w:val="0"/>
          <w:iCs/>
          <w:sz w:val="22"/>
          <w:szCs w:val="22"/>
        </w:rPr>
        <w:t>Praktiski visi programmā iesaistītie mācībspēki līdz šim ir piedalījušies dažādu skolotāju izglītības programmu īstenošanā, uzkrājot bagātīgu pieredzi izglītības zinātņu nozares studiju kursu, mācību jomu priekšmetu metodikas izstrādē un docēšanā, pedagoģiskās prakses vadīšanā.</w:t>
      </w:r>
    </w:p>
    <w:p w14:paraId="45D79F8C"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PBSP “Sākumizglītības skolotājs” iesaistītie docētāji pilnveido savu kvalifikāciju, gan piedaloties starptautiskās konferencēs, semināros, organizējot vasaras skolas, kā arī publicējot savus pētījumus Scopus un Web of Science datu bāzēs iekļautajos žurnālos un konferenču rakstu krājumos: par 2021./2023. studiju gadu tika publicēti vairāk nekā 200 pētījumi  Scopus un Web of Science datu bāzēs, kā arī vairāk nekā 100 publikācijas, </w:t>
      </w:r>
      <w:r w:rsidRPr="001F2692">
        <w:rPr>
          <w:rStyle w:val="Emphasis"/>
          <w:rFonts w:eastAsia="SimSun"/>
          <w:b w:val="0"/>
          <w:bCs/>
          <w:sz w:val="22"/>
          <w:szCs w:val="22"/>
          <w:shd w:val="clear" w:color="auto" w:fill="FFFFFF"/>
        </w:rPr>
        <w:t>kas ir indeksētās citos izdevumos.</w:t>
      </w:r>
      <w:r w:rsidRPr="001F2692">
        <w:rPr>
          <w:b w:val="0"/>
          <w:bCs/>
          <w:i w:val="0"/>
          <w:iCs/>
          <w:sz w:val="22"/>
          <w:szCs w:val="22"/>
        </w:rPr>
        <w:t xml:space="preserve">  Akadēmisko un profesionālo kompetenču pilnveidošana notiek, iesaistoties fundamentālajos un lietišķajos pētnieciskajos projektos, publicējot pētījumu rezultātus un iepazīstinot ar tiem zinātnisko sabiedrību starptautiskajās </w:t>
      </w:r>
      <w:bookmarkStart w:id="157" w:name="_Hlk154519957"/>
      <w:r w:rsidRPr="001F2692">
        <w:rPr>
          <w:b w:val="0"/>
          <w:bCs/>
          <w:i w:val="0"/>
          <w:iCs/>
          <w:sz w:val="22"/>
          <w:szCs w:val="22"/>
        </w:rPr>
        <w:t xml:space="preserve">konferencēs. </w:t>
      </w:r>
    </w:p>
    <w:bookmarkEnd w:id="157"/>
    <w:p w14:paraId="7C10918D" w14:textId="77777777" w:rsidR="0029180F" w:rsidRPr="001F2692" w:rsidRDefault="0029180F" w:rsidP="0029180F">
      <w:pPr>
        <w:pStyle w:val="Nosaukumi"/>
        <w:jc w:val="both"/>
        <w:rPr>
          <w:b w:val="0"/>
          <w:bCs/>
          <w:i w:val="0"/>
          <w:iCs/>
          <w:sz w:val="22"/>
          <w:szCs w:val="22"/>
        </w:rPr>
      </w:pPr>
      <w:r w:rsidRPr="001F2692">
        <w:rPr>
          <w:b w:val="0"/>
          <w:bCs/>
          <w:i w:val="0"/>
          <w:iCs/>
          <w:sz w:val="22"/>
          <w:szCs w:val="22"/>
        </w:rPr>
        <w:t>Kā liecina apkopotie dati, DU mācībspēki mērķtiecīgi un regulāri iesaistās dažādās profesionālās pilnveides aktivitātēs augstskolu didaktikas, mācību metodikas, kā arī viņu zinātniskajām interesēm atbilstošajās jomās gan DU un citās Latvijas augstskolās, gan arī ārzemju augstskolās.</w:t>
      </w:r>
    </w:p>
    <w:p w14:paraId="22ACCA4E" w14:textId="77777777" w:rsidR="0029180F" w:rsidRPr="001F2692" w:rsidRDefault="0029180F" w:rsidP="0029180F">
      <w:pPr>
        <w:pStyle w:val="Nosaukumi"/>
        <w:jc w:val="both"/>
        <w:rPr>
          <w:b w:val="0"/>
          <w:bCs/>
          <w:i w:val="0"/>
          <w:iCs/>
          <w:sz w:val="22"/>
          <w:szCs w:val="22"/>
          <w:shd w:val="clear" w:color="auto" w:fill="FFFFFF"/>
        </w:rPr>
      </w:pPr>
      <w:r w:rsidRPr="001F2692">
        <w:rPr>
          <w:b w:val="0"/>
          <w:bCs/>
          <w:i w:val="0"/>
          <w:iCs/>
          <w:sz w:val="22"/>
          <w:szCs w:val="22"/>
        </w:rPr>
        <w:t>2023. gada martā,</w:t>
      </w:r>
      <w:r w:rsidRPr="001F2692">
        <w:rPr>
          <w:b w:val="0"/>
          <w:bCs/>
          <w:i w:val="0"/>
          <w:iCs/>
          <w:sz w:val="22"/>
          <w:szCs w:val="22"/>
          <w:shd w:val="clear" w:color="auto" w:fill="FFFFFF"/>
        </w:rPr>
        <w:t xml:space="preserve"> ESF projekta Nr. 8.3.6.2. „Izglītības kvalitātes monitoringa sistēmas izveide un īstenošana” (projekta līguma numurs: 8.3.6.2/17/I/001 (Nr. ESS2022/442)) LU pētījuma „Augstākajā izglītībā studējošo kompetenču novērtējums un to attīstības dinamika studiju periodā” 2. kārtas ietvaros, Neformālās izglītības programmā „Studējošo caurviju kompetenču novērtēšanas instrumenta izmantošana studiju rezultātu formulēšanā </w:t>
      </w:r>
      <w:r w:rsidRPr="001F2692">
        <w:rPr>
          <w:b w:val="0"/>
          <w:bCs/>
          <w:i w:val="0"/>
          <w:iCs/>
          <w:sz w:val="22"/>
          <w:szCs w:val="22"/>
          <w:shd w:val="clear" w:color="auto" w:fill="FFFFFF"/>
        </w:rPr>
        <w:lastRenderedPageBreak/>
        <w:t>un novērtēšanā” apguvei piedalījās vairāki docētāji  (E. Oļehnoviča, O. Perevalova, J. Badjanova, S. Čapulis un citi)</w:t>
      </w:r>
    </w:p>
    <w:p w14:paraId="59D9E462" w14:textId="77777777" w:rsidR="0029180F" w:rsidRPr="001F2692" w:rsidRDefault="0029180F" w:rsidP="0029180F">
      <w:pPr>
        <w:pStyle w:val="Nosaukumi"/>
        <w:jc w:val="both"/>
        <w:rPr>
          <w:b w:val="0"/>
          <w:bCs/>
          <w:i w:val="0"/>
          <w:iCs/>
          <w:sz w:val="22"/>
          <w:szCs w:val="22"/>
          <w:shd w:val="clear" w:color="auto" w:fill="FFFFFF"/>
        </w:rPr>
      </w:pPr>
      <w:bookmarkStart w:id="158" w:name="_Hlk154499475"/>
      <w:r w:rsidRPr="001F2692">
        <w:rPr>
          <w:b w:val="0"/>
          <w:bCs/>
          <w:i w:val="0"/>
          <w:iCs/>
          <w:sz w:val="22"/>
          <w:szCs w:val="22"/>
          <w:shd w:val="clear" w:color="auto" w:fill="FFFFFF"/>
        </w:rPr>
        <w:t>2023./2024.gg. tika apstiprināti E. M. Čermakas fonda granti pētījumiem (</w:t>
      </w:r>
      <w:r w:rsidRPr="001F2692">
        <w:rPr>
          <w:b w:val="0"/>
          <w:bCs/>
          <w:i w:val="0"/>
          <w:iCs/>
          <w:sz w:val="22"/>
          <w:szCs w:val="22"/>
        </w:rPr>
        <w:t>E.M. Tschermak’s grant</w:t>
      </w:r>
      <w:r w:rsidRPr="001F2692">
        <w:rPr>
          <w:b w:val="0"/>
          <w:bCs/>
          <w:i w:val="0"/>
          <w:iCs/>
          <w:sz w:val="22"/>
          <w:szCs w:val="22"/>
          <w:shd w:val="clear" w:color="auto" w:fill="FFFFFF"/>
        </w:rPr>
        <w:t>)</w:t>
      </w:r>
      <w:r w:rsidRPr="001F2692">
        <w:rPr>
          <w:b w:val="0"/>
          <w:bCs/>
          <w:i w:val="0"/>
          <w:iCs/>
          <w:sz w:val="22"/>
          <w:szCs w:val="22"/>
        </w:rPr>
        <w:t xml:space="preserve"> ne tikai mācībspēkiem </w:t>
      </w:r>
      <w:r w:rsidRPr="001F2692">
        <w:rPr>
          <w:b w:val="0"/>
          <w:bCs/>
          <w:i w:val="0"/>
          <w:iCs/>
          <w:sz w:val="22"/>
          <w:szCs w:val="22"/>
          <w:shd w:val="clear" w:color="auto" w:fill="FFFFFF"/>
        </w:rPr>
        <w:t>(Dz. Iliško, J. Badjanova), bet arī PBSP “Sākumizglītības skolotājs” 3. studiju gada studējošajai studiju darba pētījumam.</w:t>
      </w:r>
    </w:p>
    <w:bookmarkEnd w:id="158"/>
    <w:p w14:paraId="171B5979"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Mācībspēkiem (S. Dimante, O. Perevalova, A. Vagalis, J. Jankovska, K. Ivancova, J. Azareviča, P. Pestovs, M. Rozenfelde un citi) līdztekus akadēmiskajam darbam augstskolā ir aktīva praktiskā pieredze strādājot vispārizglītojošajās skolās, iekļaujošās izglītības jomā, kas nodrošina dziļu izpratni par skolotāja darba specifiku, tādejādi studiju procesā nodrošinot tiešu teorijas un prakses vienotību, pedagoģiskajā praksē aktuālu mācību un audzināšanas darba jautājumu aktualizēšanu studējošajiem studiju procesā. </w:t>
      </w:r>
    </w:p>
    <w:p w14:paraId="0F443095"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Daudzu mācībspēku devums izglītības jomā ir novērtēts ar īpašām godalgām un apbalvojumiem (S. Dimante ir apbalvota ar Daugavpils pilsētas domes   Sudraba goda zīmi). </w:t>
      </w:r>
    </w:p>
    <w:p w14:paraId="46086B64"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PBSP “Sākumizglītības skolotājs” īstenošanā iesaistītā personāla kvalifikācijas paaugstināšana saistīta arī ar pieredzes gūšanu dažāda līmeņa konferenču organizēšanā, zinātnisko darbu izstrādes un aizstāvēšanas procesu veicināšanu un docētāju akadēmisko mobilitāti, iesaistoties docētāju akadēmiskajā mobilitātē, paaugstinot savu kvalifikāciju starptautiskajās programmās (ERASMUS+, NORDPLUS) ārvalstu universitātēs un zinātniskajās institūcijās, apgūstot inovatīvas docēšanas metodes un pielietojot tās akadēmiskajā darbā. </w:t>
      </w:r>
    </w:p>
    <w:p w14:paraId="4C0CBC0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Piemēram, 2022.-2023. gg. ap 23 nodrošinātie studiju programmā docētāji piedalījās Erasmus+ programmas ietvaros ar mērķi paaugstināt profesionālo kompetenci, gan arī, otrādi, padalīties ar savu praktisku un zinātnisku pieredzi ar kolēģēm no citam ES valstīm. </w:t>
      </w:r>
    </w:p>
    <w:p w14:paraId="1F97786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Daļai no programmas īstenošanā iesaistītajiem mācībspēkiem ir ilggadēja pieredze ilgtspējīgas izglītības mērķu, ilgtspējīgas attīstības stratēģijas praktiskā īstenošanā skolotāju izglītībā, līdzdarbojoties UNESCO /UNITWIN projektos (L. Silova, Dz. Iliško, I. Fjodorova, E. Oļehnoviča, J. Badjanova, M. Kravale-Pauliņa, S. Zariņa).</w:t>
      </w:r>
    </w:p>
    <w:p w14:paraId="10F29894"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Īpaši nozīmīga jaunā izglītības satura ieviešanai pamatizglītības un vispārējās vidējās izglītības pakāpē ir to programmas mācībspēku pieredzei, kuri kopš 2016. gada nogales gan kā eksperti mācību satura izstrādei mācību līdzekļiem, gan kā ekspertu grupu vadītāji ir piedalījušies un/vai turpina piedalīties DU administrētā Eiropas Sociālā fonda projekta “Kompetenču pieeja mācību saturā” (Nr. 8.3.1.1/16/I/002) 2.3.-2.5., 5.2. un 6.3. apakšdarbību īstenošanā (S. Zariņa, R. Rinkeviča, E. Oļehnoviča, A. Vagalis, P. Pestovs). DU mācībspēku projektā gūtā pieredze, izstrādājot mācību saturu mācību līdzekļiem valodu jomā, kultūras izpratnes un pašizpausmes mākslā jomā (literatūrā), sociālajā un pilsoniskajā jomā, ir būtisks pienesums studiju programmas kvalitatīvai īstenošanai. Mācībspēki ir </w:t>
      </w:r>
      <w:hyperlink r:id="rId157" w:history="1">
        <w:r w:rsidRPr="001F2692">
          <w:rPr>
            <w:rStyle w:val="Hyperlink"/>
            <w:b w:val="0"/>
            <w:bCs/>
            <w:i w:val="0"/>
            <w:iCs/>
            <w:color w:val="auto"/>
            <w:sz w:val="22"/>
            <w:szCs w:val="22"/>
          </w:rPr>
          <w:t>veiksmīgi nodrošinājusi 2023. gadā tālākizglītību nodarbinātām personām ESF projekta “Nodarbināto personu profesionālās kompetences pilnveide” ietvaros,</w:t>
        </w:r>
      </w:hyperlink>
      <w:r w:rsidRPr="001F2692">
        <w:rPr>
          <w:rStyle w:val="Strong"/>
          <w:i w:val="0"/>
          <w:iCs/>
          <w:sz w:val="22"/>
          <w:szCs w:val="22"/>
        </w:rPr>
        <w:t xml:space="preserve"> sadarbojoties ar Daugavpils pilsētas pašvaldību. Kā arī nodrošinājusi </w:t>
      </w:r>
      <w:r w:rsidRPr="001F2692">
        <w:rPr>
          <w:b w:val="0"/>
          <w:bCs/>
          <w:i w:val="0"/>
          <w:iCs/>
          <w:sz w:val="22"/>
          <w:szCs w:val="22"/>
        </w:rPr>
        <w:t> tālākizglītību datu analizē un pārskatu sagatavošanai praktizējušiem skolotājiem un pētniekiem; personas datu aizsardzības (IT), IT drošības un citos digitālās kompetences aspektos; uzņēmējdarbības un citos kontekstos (piemēram, M. Kravale-Pauliņa, I. Kokina, Dz. Iliško, J. Badjanova, L. Silova).</w:t>
      </w:r>
    </w:p>
    <w:p w14:paraId="45D43018"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Sadarbībā ar DU Mūžizglītības centru (MC) mācībspēki iesaistījās tālākizglītības vajadzību nodrošināšanā, veicinot katra indivīda profesionālo un personisko izaugsmi atbilstoši viņu spējām un vēlmēm (elektroniskā saite: </w:t>
      </w:r>
      <w:hyperlink r:id="rId158" w:history="1">
        <w:r w:rsidRPr="001F2692">
          <w:rPr>
            <w:rStyle w:val="Hyperlink"/>
            <w:b w:val="0"/>
            <w:bCs/>
            <w:i w:val="0"/>
            <w:iCs/>
            <w:color w:val="auto"/>
            <w:sz w:val="22"/>
            <w:szCs w:val="22"/>
          </w:rPr>
          <w:t>https://du.lv/studijas/muzizglitiba/</w:t>
        </w:r>
      </w:hyperlink>
      <w:r w:rsidRPr="001F2692">
        <w:rPr>
          <w:b w:val="0"/>
          <w:bCs/>
          <w:i w:val="0"/>
          <w:iCs/>
          <w:sz w:val="22"/>
          <w:szCs w:val="22"/>
        </w:rPr>
        <w:t>; pieejams tikai latviešu valodā).</w:t>
      </w:r>
    </w:p>
    <w:p w14:paraId="7845E9BF" w14:textId="77777777" w:rsidR="0029180F" w:rsidRPr="001F2692" w:rsidRDefault="0029180F" w:rsidP="0029180F">
      <w:pPr>
        <w:pStyle w:val="Nosaukumi"/>
        <w:jc w:val="both"/>
        <w:rPr>
          <w:b w:val="0"/>
          <w:bCs/>
          <w:i w:val="0"/>
          <w:iCs/>
          <w:sz w:val="22"/>
          <w:szCs w:val="22"/>
        </w:rPr>
      </w:pPr>
      <w:r w:rsidRPr="001F2692">
        <w:rPr>
          <w:b w:val="0"/>
          <w:bCs/>
          <w:i w:val="0"/>
          <w:iCs/>
          <w:sz w:val="22"/>
          <w:szCs w:val="22"/>
        </w:rPr>
        <w:t>Studiju programmā iesaistītā akadēmiskā personāla nodrošināšanā ir nepieciešama izteikta orientācija uz inovācijām izglītības jomā, teorijas un prakses sasaistes nodrošināšanu, lai efektīvi rosinātu skolotāja profesionālās kompetences apguvi studiju procesā. Studiju kursu izstrādē tika iesaistīts akadēmiskais personāls ar kursa saturam atbilstīgu izglītību, zinātnisko kompetenci un kvalifikāciju. Studiju programmas īstenošanā iesaistītie docētāji vienlaikus strādā DU dažādu līmeņu (bakalaura, maģistra un doktora) studiju programmās.</w:t>
      </w:r>
    </w:p>
    <w:p w14:paraId="2D254D35"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Var konstatēt, ka PBSP “Sākumizglītības skolotājs”  docētāju kvalitatīvais sastāvs atbilst “Augstskolu likumā” un minētajām prasībām. Iesaistītā akadēmiskā personāla kvalifikācija ir atbilstoša studiju programmas specifikai un īstenošanas nosacījumiem. Mācībspēki ir profesionāļi savā zinātnes nozarē, kuri apliecinājuši savu kompetenci nozares pētniecībā un e-vides izmantošanā studiju procesā, kā arī piedalījušies starptautiskos projektos un izstrādājuši mācību līdzekļus un materiālus. Studiju programmas īstenošanā ir piesaistīti arī profesionāļi savā specialitātē ar praktiskā darba stāžu attiecīgajā jomā – galvenokārt tajos studiju kursos, kas saitīti ar mācību priekšmetu metodikām un pedagoģisko praksi. </w:t>
      </w:r>
    </w:p>
    <w:p w14:paraId="0B0FB7CF" w14:textId="77777777" w:rsidR="0029180F" w:rsidRPr="001F2692" w:rsidRDefault="0029180F" w:rsidP="0029180F">
      <w:pPr>
        <w:pStyle w:val="Nosaukumi"/>
        <w:jc w:val="both"/>
        <w:rPr>
          <w:i w:val="0"/>
          <w:iCs/>
          <w:sz w:val="22"/>
          <w:szCs w:val="22"/>
        </w:rPr>
      </w:pPr>
      <w:r w:rsidRPr="001F2692">
        <w:rPr>
          <w:i w:val="0"/>
          <w:iCs/>
          <w:sz w:val="22"/>
          <w:szCs w:val="22"/>
        </w:rPr>
        <w:lastRenderedPageBreak/>
        <w:t xml:space="preserve">Kopumā studiju programmā ir iesaistīti 46 mācībspēki: </w:t>
      </w:r>
    </w:p>
    <w:p w14:paraId="750B3399" w14:textId="77777777" w:rsidR="0029180F" w:rsidRPr="001F2692" w:rsidRDefault="0029180F" w:rsidP="0029180F">
      <w:pPr>
        <w:pStyle w:val="Nosaukumi"/>
        <w:jc w:val="both"/>
        <w:rPr>
          <w:b w:val="0"/>
          <w:bCs/>
          <w:i w:val="0"/>
          <w:iCs/>
          <w:sz w:val="22"/>
          <w:szCs w:val="22"/>
        </w:rPr>
      </w:pPr>
      <w:r w:rsidRPr="001F2692">
        <w:rPr>
          <w:b w:val="0"/>
          <w:bCs/>
          <w:i w:val="0"/>
          <w:iCs/>
          <w:sz w:val="22"/>
          <w:szCs w:val="22"/>
        </w:rPr>
        <w:t>No 38 ievēlētajiem mācībspēkiem 5 ir profesori, 6 asociētie profesori, 14 docenti, 9 lektori, 3 vadošie pētnieki, 1 pētnieks, no kuriem 29 ir ar doktora grādu, bet 9 – ar maģistra grādu.</w:t>
      </w:r>
    </w:p>
    <w:p w14:paraId="49C765A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Savukārt no 8 neievēlētajiem mācībspēkiem 7 ir vieslektori ar maģistra grādu, 1 mācībspēkam ir doktora grāds (1 asociētā viesprofesore). </w:t>
      </w:r>
    </w:p>
    <w:p w14:paraId="01936EE5" w14:textId="77777777" w:rsidR="0029180F" w:rsidRPr="001F2692" w:rsidRDefault="0029180F" w:rsidP="0029180F">
      <w:pPr>
        <w:pStyle w:val="Nosaukumi"/>
        <w:jc w:val="both"/>
        <w:rPr>
          <w:b w:val="0"/>
          <w:bCs/>
          <w:i w:val="0"/>
          <w:iCs/>
          <w:sz w:val="22"/>
          <w:szCs w:val="22"/>
        </w:rPr>
      </w:pPr>
      <w:r w:rsidRPr="001F2692">
        <w:rPr>
          <w:b w:val="0"/>
          <w:bCs/>
          <w:i w:val="0"/>
          <w:iCs/>
          <w:sz w:val="22"/>
          <w:szCs w:val="22"/>
        </w:rPr>
        <w:t>Vēlēto mācībspēku īpatsvars studiju programmā ir 81,8%. Pārskats par iesaistīto mācībspēku skaitu ir apskatāms 1. attēlā.</w:t>
      </w:r>
    </w:p>
    <w:p w14:paraId="1011F5A6" w14:textId="77777777" w:rsidR="0029180F" w:rsidRPr="001F2692" w:rsidRDefault="0029180F" w:rsidP="0029180F">
      <w:pPr>
        <w:pStyle w:val="Nosaukumi"/>
        <w:rPr>
          <w:b w:val="0"/>
          <w:bCs/>
          <w:i w:val="0"/>
          <w:iCs/>
        </w:rPr>
      </w:pPr>
    </w:p>
    <w:p w14:paraId="1C09AC76" w14:textId="77777777" w:rsidR="0029180F" w:rsidRPr="001F2692" w:rsidRDefault="0029180F" w:rsidP="0029180F">
      <w:pPr>
        <w:pStyle w:val="Nosaukumi"/>
        <w:jc w:val="center"/>
        <w:rPr>
          <w:b w:val="0"/>
          <w:bCs/>
          <w:i w:val="0"/>
          <w:iCs/>
        </w:rPr>
      </w:pPr>
      <w:r w:rsidRPr="001F2692">
        <w:rPr>
          <w:noProof/>
        </w:rPr>
        <mc:AlternateContent>
          <mc:Choice Requires="cx1">
            <w:drawing>
              <wp:inline distT="0" distB="0" distL="0" distR="0" wp14:anchorId="2259248F" wp14:editId="50DC4FCD">
                <wp:extent cx="4674413" cy="2883814"/>
                <wp:effectExtent l="0" t="0" r="12065" b="12065"/>
                <wp:docPr id="12" name="Диаграмма 1">
                  <a:extLst xmlns:a="http://schemas.openxmlformats.org/drawingml/2006/main">
                    <a:ext uri="{FF2B5EF4-FFF2-40B4-BE49-F238E27FC236}">
                      <a16:creationId xmlns:a16="http://schemas.microsoft.com/office/drawing/2014/main" id="{3A0D2969-E6E8-465B-987C-42BBC4A299B1}"/>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159"/>
                  </a:graphicData>
                </a:graphic>
              </wp:inline>
            </w:drawing>
          </mc:Choice>
          <mc:Fallback>
            <w:drawing>
              <wp:inline distT="0" distB="0" distL="0" distR="0" wp14:anchorId="2259248F" wp14:editId="50DC4FCD">
                <wp:extent cx="4674413" cy="2883814"/>
                <wp:effectExtent l="0" t="0" r="12065" b="12065"/>
                <wp:docPr id="12" name="Диаграмма 1">
                  <a:extLst xmlns:a="http://schemas.openxmlformats.org/drawingml/2006/main">
                    <a:ext uri="{FF2B5EF4-FFF2-40B4-BE49-F238E27FC236}">
                      <a16:creationId xmlns:a16="http://schemas.microsoft.com/office/drawing/2014/main" id="{3A0D2969-E6E8-465B-987C-42BBC4A299B1}"/>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2" name="Диаграмма 1">
                          <a:extLst>
                            <a:ext uri="{FF2B5EF4-FFF2-40B4-BE49-F238E27FC236}">
                              <a16:creationId xmlns:a16="http://schemas.microsoft.com/office/drawing/2014/main" id="{3A0D2969-E6E8-465B-987C-42BBC4A299B1}"/>
                            </a:ext>
                          </a:extLst>
                        </pic:cNvPr>
                        <pic:cNvPicPr>
                          <a:picLocks noGrp="1" noRot="1" noChangeAspect="1" noMove="1" noResize="1" noEditPoints="1" noAdjustHandles="1" noChangeArrowheads="1" noChangeShapeType="1"/>
                        </pic:cNvPicPr>
                      </pic:nvPicPr>
                      <pic:blipFill>
                        <a:blip r:embed="rId165"/>
                        <a:stretch>
                          <a:fillRect/>
                        </a:stretch>
                      </pic:blipFill>
                      <pic:spPr>
                        <a:xfrm>
                          <a:off x="0" y="0"/>
                          <a:ext cx="4674235" cy="2883535"/>
                        </a:xfrm>
                        <a:prstGeom prst="rect">
                          <a:avLst/>
                        </a:prstGeom>
                      </pic:spPr>
                    </pic:pic>
                  </a:graphicData>
                </a:graphic>
              </wp:inline>
            </w:drawing>
          </mc:Fallback>
        </mc:AlternateContent>
      </w:r>
    </w:p>
    <w:tbl>
      <w:tblPr>
        <w:tblStyle w:val="TableGrid"/>
        <w:tblpPr w:leftFromText="180" w:rightFromText="180" w:vertAnchor="text" w:horzAnchor="margin" w:tblpXSpec="center" w:tblpY="107"/>
        <w:tblW w:w="0" w:type="auto"/>
        <w:tblLook w:val="04A0" w:firstRow="1" w:lastRow="0" w:firstColumn="1" w:lastColumn="0" w:noHBand="0" w:noVBand="1"/>
      </w:tblPr>
      <w:tblGrid>
        <w:gridCol w:w="2268"/>
        <w:gridCol w:w="993"/>
      </w:tblGrid>
      <w:tr w:rsidR="003C426F" w:rsidRPr="001F2692" w14:paraId="10DCE1D7" w14:textId="77777777" w:rsidTr="0029180F">
        <w:tc>
          <w:tcPr>
            <w:tcW w:w="2268" w:type="dxa"/>
          </w:tcPr>
          <w:p w14:paraId="3A29F0F7" w14:textId="77777777" w:rsidR="0029180F" w:rsidRPr="001F2692" w:rsidRDefault="0029180F" w:rsidP="0029180F">
            <w:pPr>
              <w:pStyle w:val="Nosaukumi"/>
              <w:rPr>
                <w:b w:val="0"/>
                <w:bCs/>
                <w:i w:val="0"/>
                <w:iCs/>
                <w:sz w:val="16"/>
                <w:szCs w:val="16"/>
              </w:rPr>
            </w:pPr>
            <w:r w:rsidRPr="001F2692">
              <w:rPr>
                <w:b w:val="0"/>
                <w:bCs/>
                <w:i w:val="0"/>
                <w:iCs/>
                <w:sz w:val="16"/>
                <w:szCs w:val="16"/>
              </w:rPr>
              <w:t>Amats</w:t>
            </w:r>
          </w:p>
        </w:tc>
        <w:tc>
          <w:tcPr>
            <w:tcW w:w="993" w:type="dxa"/>
          </w:tcPr>
          <w:p w14:paraId="760DF780" w14:textId="77777777" w:rsidR="0029180F" w:rsidRPr="001F2692" w:rsidRDefault="0029180F" w:rsidP="0029180F">
            <w:pPr>
              <w:pStyle w:val="Nosaukumi"/>
              <w:rPr>
                <w:b w:val="0"/>
                <w:bCs/>
                <w:i w:val="0"/>
                <w:iCs/>
                <w:sz w:val="16"/>
                <w:szCs w:val="16"/>
              </w:rPr>
            </w:pPr>
            <w:r w:rsidRPr="001F2692">
              <w:rPr>
                <w:b w:val="0"/>
                <w:bCs/>
                <w:i w:val="0"/>
                <w:iCs/>
                <w:sz w:val="16"/>
                <w:szCs w:val="16"/>
              </w:rPr>
              <w:t>Skaits</w:t>
            </w:r>
          </w:p>
        </w:tc>
      </w:tr>
      <w:tr w:rsidR="003C426F" w:rsidRPr="001F2692" w14:paraId="52AE5A9B" w14:textId="77777777" w:rsidTr="0029180F">
        <w:tc>
          <w:tcPr>
            <w:tcW w:w="2268" w:type="dxa"/>
          </w:tcPr>
          <w:p w14:paraId="04D09DCC" w14:textId="77777777" w:rsidR="0029180F" w:rsidRPr="001F2692" w:rsidRDefault="0029180F" w:rsidP="0029180F">
            <w:pPr>
              <w:pStyle w:val="Nosaukumi"/>
              <w:rPr>
                <w:b w:val="0"/>
                <w:bCs/>
                <w:i w:val="0"/>
                <w:iCs/>
                <w:sz w:val="16"/>
                <w:szCs w:val="16"/>
              </w:rPr>
            </w:pPr>
            <w:r w:rsidRPr="001F2692">
              <w:rPr>
                <w:b w:val="0"/>
                <w:bCs/>
                <w:i w:val="0"/>
                <w:iCs/>
                <w:sz w:val="16"/>
                <w:szCs w:val="16"/>
              </w:rPr>
              <w:t>Profesors</w:t>
            </w:r>
          </w:p>
        </w:tc>
        <w:tc>
          <w:tcPr>
            <w:tcW w:w="993" w:type="dxa"/>
          </w:tcPr>
          <w:p w14:paraId="5242406C" w14:textId="77777777" w:rsidR="0029180F" w:rsidRPr="001F2692" w:rsidRDefault="0029180F" w:rsidP="0029180F">
            <w:pPr>
              <w:pStyle w:val="Nosaukumi"/>
              <w:rPr>
                <w:b w:val="0"/>
                <w:bCs/>
                <w:i w:val="0"/>
                <w:iCs/>
                <w:sz w:val="16"/>
                <w:szCs w:val="16"/>
              </w:rPr>
            </w:pPr>
            <w:r w:rsidRPr="001F2692">
              <w:rPr>
                <w:b w:val="0"/>
                <w:bCs/>
                <w:i w:val="0"/>
                <w:iCs/>
                <w:sz w:val="16"/>
                <w:szCs w:val="16"/>
              </w:rPr>
              <w:t>5 (11%)</w:t>
            </w:r>
          </w:p>
        </w:tc>
      </w:tr>
      <w:tr w:rsidR="003C426F" w:rsidRPr="001F2692" w14:paraId="3F15D06B" w14:textId="77777777" w:rsidTr="0029180F">
        <w:tc>
          <w:tcPr>
            <w:tcW w:w="2268" w:type="dxa"/>
          </w:tcPr>
          <w:p w14:paraId="05D6D151" w14:textId="77777777" w:rsidR="0029180F" w:rsidRPr="001F2692" w:rsidRDefault="0029180F" w:rsidP="0029180F">
            <w:pPr>
              <w:pStyle w:val="Nosaukumi"/>
              <w:rPr>
                <w:b w:val="0"/>
                <w:bCs/>
                <w:i w:val="0"/>
                <w:iCs/>
                <w:sz w:val="16"/>
                <w:szCs w:val="16"/>
              </w:rPr>
            </w:pPr>
            <w:r w:rsidRPr="001F2692">
              <w:rPr>
                <w:b w:val="0"/>
                <w:bCs/>
                <w:i w:val="0"/>
                <w:iCs/>
                <w:sz w:val="16"/>
                <w:szCs w:val="16"/>
              </w:rPr>
              <w:t>Asociētais profesors</w:t>
            </w:r>
          </w:p>
        </w:tc>
        <w:tc>
          <w:tcPr>
            <w:tcW w:w="993" w:type="dxa"/>
          </w:tcPr>
          <w:p w14:paraId="1D28BE36" w14:textId="77777777" w:rsidR="0029180F" w:rsidRPr="001F2692" w:rsidRDefault="0029180F" w:rsidP="0029180F">
            <w:pPr>
              <w:pStyle w:val="Nosaukumi"/>
              <w:rPr>
                <w:b w:val="0"/>
                <w:bCs/>
                <w:i w:val="0"/>
                <w:iCs/>
                <w:sz w:val="16"/>
                <w:szCs w:val="16"/>
              </w:rPr>
            </w:pPr>
            <w:r w:rsidRPr="001F2692">
              <w:rPr>
                <w:b w:val="0"/>
                <w:bCs/>
                <w:i w:val="0"/>
                <w:iCs/>
                <w:sz w:val="16"/>
                <w:szCs w:val="16"/>
              </w:rPr>
              <w:t>6 (13%)</w:t>
            </w:r>
          </w:p>
        </w:tc>
      </w:tr>
      <w:tr w:rsidR="003C426F" w:rsidRPr="001F2692" w14:paraId="760E3F3E" w14:textId="77777777" w:rsidTr="0029180F">
        <w:tc>
          <w:tcPr>
            <w:tcW w:w="2268" w:type="dxa"/>
          </w:tcPr>
          <w:p w14:paraId="42E9788E" w14:textId="77777777" w:rsidR="0029180F" w:rsidRPr="001F2692" w:rsidRDefault="0029180F" w:rsidP="0029180F">
            <w:pPr>
              <w:pStyle w:val="Nosaukumi"/>
              <w:rPr>
                <w:b w:val="0"/>
                <w:bCs/>
                <w:i w:val="0"/>
                <w:iCs/>
                <w:sz w:val="16"/>
                <w:szCs w:val="16"/>
              </w:rPr>
            </w:pPr>
            <w:r w:rsidRPr="001F2692">
              <w:rPr>
                <w:b w:val="0"/>
                <w:bCs/>
                <w:i w:val="0"/>
                <w:iCs/>
                <w:sz w:val="16"/>
                <w:szCs w:val="16"/>
              </w:rPr>
              <w:t>Docents</w:t>
            </w:r>
          </w:p>
        </w:tc>
        <w:tc>
          <w:tcPr>
            <w:tcW w:w="993" w:type="dxa"/>
          </w:tcPr>
          <w:p w14:paraId="11C2B7B4" w14:textId="77777777" w:rsidR="0029180F" w:rsidRPr="001F2692" w:rsidRDefault="0029180F" w:rsidP="0029180F">
            <w:pPr>
              <w:pStyle w:val="Nosaukumi"/>
              <w:rPr>
                <w:b w:val="0"/>
                <w:bCs/>
                <w:i w:val="0"/>
                <w:iCs/>
                <w:sz w:val="16"/>
                <w:szCs w:val="16"/>
              </w:rPr>
            </w:pPr>
            <w:r w:rsidRPr="001F2692">
              <w:rPr>
                <w:b w:val="0"/>
                <w:bCs/>
                <w:i w:val="0"/>
                <w:iCs/>
                <w:sz w:val="16"/>
                <w:szCs w:val="16"/>
              </w:rPr>
              <w:t>14 (37%)</w:t>
            </w:r>
          </w:p>
        </w:tc>
      </w:tr>
      <w:tr w:rsidR="003C426F" w:rsidRPr="001F2692" w14:paraId="7C9AF1F0" w14:textId="77777777" w:rsidTr="0029180F">
        <w:tc>
          <w:tcPr>
            <w:tcW w:w="2268" w:type="dxa"/>
          </w:tcPr>
          <w:p w14:paraId="1B9D18F9" w14:textId="77777777" w:rsidR="0029180F" w:rsidRPr="001F2692" w:rsidRDefault="0029180F" w:rsidP="0029180F">
            <w:pPr>
              <w:pStyle w:val="Nosaukumi"/>
              <w:rPr>
                <w:b w:val="0"/>
                <w:bCs/>
                <w:i w:val="0"/>
                <w:iCs/>
                <w:sz w:val="16"/>
                <w:szCs w:val="16"/>
              </w:rPr>
            </w:pPr>
            <w:r w:rsidRPr="001F2692">
              <w:rPr>
                <w:b w:val="0"/>
                <w:bCs/>
                <w:i w:val="0"/>
                <w:iCs/>
                <w:sz w:val="16"/>
                <w:szCs w:val="16"/>
              </w:rPr>
              <w:t>Vadošais pētnieks</w:t>
            </w:r>
          </w:p>
        </w:tc>
        <w:tc>
          <w:tcPr>
            <w:tcW w:w="993" w:type="dxa"/>
          </w:tcPr>
          <w:p w14:paraId="74D3CE36" w14:textId="77777777" w:rsidR="0029180F" w:rsidRPr="001F2692" w:rsidRDefault="0029180F" w:rsidP="0029180F">
            <w:pPr>
              <w:pStyle w:val="Nosaukumi"/>
              <w:rPr>
                <w:b w:val="0"/>
                <w:bCs/>
                <w:i w:val="0"/>
                <w:iCs/>
                <w:sz w:val="16"/>
                <w:szCs w:val="16"/>
              </w:rPr>
            </w:pPr>
            <w:r w:rsidRPr="001F2692">
              <w:rPr>
                <w:b w:val="0"/>
                <w:bCs/>
                <w:i w:val="0"/>
                <w:iCs/>
                <w:sz w:val="16"/>
                <w:szCs w:val="16"/>
              </w:rPr>
              <w:t>3 (7%)</w:t>
            </w:r>
          </w:p>
        </w:tc>
      </w:tr>
      <w:tr w:rsidR="003C426F" w:rsidRPr="001F2692" w14:paraId="3D0ADF82" w14:textId="77777777" w:rsidTr="0029180F">
        <w:tc>
          <w:tcPr>
            <w:tcW w:w="2268" w:type="dxa"/>
          </w:tcPr>
          <w:p w14:paraId="5F407BFF" w14:textId="77777777" w:rsidR="0029180F" w:rsidRPr="001F2692" w:rsidRDefault="0029180F" w:rsidP="0029180F">
            <w:pPr>
              <w:pStyle w:val="Nosaukumi"/>
              <w:rPr>
                <w:b w:val="0"/>
                <w:bCs/>
                <w:i w:val="0"/>
                <w:iCs/>
                <w:sz w:val="16"/>
                <w:szCs w:val="16"/>
              </w:rPr>
            </w:pPr>
            <w:r w:rsidRPr="001F2692">
              <w:rPr>
                <w:b w:val="0"/>
                <w:bCs/>
                <w:i w:val="0"/>
                <w:iCs/>
                <w:sz w:val="16"/>
                <w:szCs w:val="16"/>
              </w:rPr>
              <w:t>Pētnieks</w:t>
            </w:r>
          </w:p>
        </w:tc>
        <w:tc>
          <w:tcPr>
            <w:tcW w:w="993" w:type="dxa"/>
          </w:tcPr>
          <w:p w14:paraId="47E1D08F" w14:textId="77777777" w:rsidR="0029180F" w:rsidRPr="001F2692" w:rsidRDefault="0029180F" w:rsidP="0029180F">
            <w:pPr>
              <w:pStyle w:val="Nosaukumi"/>
              <w:rPr>
                <w:b w:val="0"/>
                <w:bCs/>
                <w:i w:val="0"/>
                <w:iCs/>
                <w:sz w:val="16"/>
                <w:szCs w:val="16"/>
              </w:rPr>
            </w:pPr>
            <w:r w:rsidRPr="001F2692">
              <w:rPr>
                <w:b w:val="0"/>
                <w:bCs/>
                <w:i w:val="0"/>
                <w:iCs/>
                <w:sz w:val="16"/>
                <w:szCs w:val="16"/>
              </w:rPr>
              <w:t>1 (2%)</w:t>
            </w:r>
          </w:p>
        </w:tc>
      </w:tr>
      <w:tr w:rsidR="003C426F" w:rsidRPr="001F2692" w14:paraId="272B876F" w14:textId="77777777" w:rsidTr="0029180F">
        <w:tc>
          <w:tcPr>
            <w:tcW w:w="2268" w:type="dxa"/>
          </w:tcPr>
          <w:p w14:paraId="652D44BB" w14:textId="77777777" w:rsidR="0029180F" w:rsidRPr="001F2692" w:rsidRDefault="0029180F" w:rsidP="0029180F">
            <w:pPr>
              <w:pStyle w:val="Nosaukumi"/>
              <w:rPr>
                <w:b w:val="0"/>
                <w:bCs/>
                <w:i w:val="0"/>
                <w:iCs/>
                <w:sz w:val="16"/>
                <w:szCs w:val="16"/>
              </w:rPr>
            </w:pPr>
            <w:r w:rsidRPr="001F2692">
              <w:rPr>
                <w:b w:val="0"/>
                <w:bCs/>
                <w:i w:val="0"/>
                <w:iCs/>
                <w:sz w:val="16"/>
                <w:szCs w:val="16"/>
              </w:rPr>
              <w:t>Lektors</w:t>
            </w:r>
          </w:p>
        </w:tc>
        <w:tc>
          <w:tcPr>
            <w:tcW w:w="993" w:type="dxa"/>
          </w:tcPr>
          <w:p w14:paraId="14B2B737" w14:textId="77777777" w:rsidR="0029180F" w:rsidRPr="001F2692" w:rsidRDefault="0029180F" w:rsidP="0029180F">
            <w:pPr>
              <w:pStyle w:val="Nosaukumi"/>
              <w:rPr>
                <w:b w:val="0"/>
                <w:bCs/>
                <w:i w:val="0"/>
                <w:iCs/>
                <w:sz w:val="16"/>
                <w:szCs w:val="16"/>
              </w:rPr>
            </w:pPr>
            <w:r w:rsidRPr="001F2692">
              <w:rPr>
                <w:b w:val="0"/>
                <w:bCs/>
                <w:i w:val="0"/>
                <w:iCs/>
                <w:sz w:val="16"/>
                <w:szCs w:val="16"/>
              </w:rPr>
              <w:t>9 (30%)</w:t>
            </w:r>
          </w:p>
        </w:tc>
      </w:tr>
    </w:tbl>
    <w:p w14:paraId="4BF7679E" w14:textId="77777777" w:rsidR="0029180F" w:rsidRPr="001F2692" w:rsidRDefault="0029180F" w:rsidP="0029180F">
      <w:pPr>
        <w:pStyle w:val="Nosaukumi"/>
        <w:jc w:val="right"/>
        <w:rPr>
          <w:b w:val="0"/>
          <w:bCs/>
          <w:i w:val="0"/>
          <w:iCs/>
        </w:rPr>
      </w:pPr>
      <w:r w:rsidRPr="001F2692">
        <w:rPr>
          <w:b w:val="0"/>
          <w:bCs/>
          <w:i w:val="0"/>
          <w:iCs/>
        </w:rPr>
        <w:t>*</w:t>
      </w:r>
    </w:p>
    <w:p w14:paraId="6D4EFE60" w14:textId="77777777" w:rsidR="0029180F" w:rsidRPr="001F2692" w:rsidRDefault="0029180F" w:rsidP="0029180F">
      <w:pPr>
        <w:pStyle w:val="Nosaukumi"/>
        <w:jc w:val="right"/>
        <w:rPr>
          <w:b w:val="0"/>
          <w:bCs/>
          <w:i w:val="0"/>
          <w:iCs/>
        </w:rPr>
      </w:pPr>
    </w:p>
    <w:p w14:paraId="0A818AE3" w14:textId="77777777" w:rsidR="0029180F" w:rsidRPr="001F2692" w:rsidRDefault="0029180F" w:rsidP="0029180F">
      <w:pPr>
        <w:pStyle w:val="Nosaukumi"/>
        <w:jc w:val="right"/>
        <w:rPr>
          <w:b w:val="0"/>
          <w:bCs/>
          <w:i w:val="0"/>
          <w:iCs/>
        </w:rPr>
      </w:pPr>
    </w:p>
    <w:p w14:paraId="26B9CA0F" w14:textId="77777777" w:rsidR="0029180F" w:rsidRPr="001F2692" w:rsidRDefault="0029180F" w:rsidP="0029180F">
      <w:pPr>
        <w:pStyle w:val="Nosaukumi"/>
        <w:rPr>
          <w:b w:val="0"/>
          <w:bCs/>
          <w:i w:val="0"/>
          <w:iCs/>
        </w:rPr>
      </w:pPr>
    </w:p>
    <w:p w14:paraId="40895FA4" w14:textId="77777777" w:rsidR="0029180F" w:rsidRPr="001F2692" w:rsidRDefault="0029180F" w:rsidP="0029180F">
      <w:pPr>
        <w:pStyle w:val="Nosaukumi"/>
        <w:jc w:val="center"/>
        <w:rPr>
          <w:b w:val="0"/>
          <w:bCs/>
          <w:i w:val="0"/>
          <w:iCs/>
        </w:rPr>
      </w:pPr>
    </w:p>
    <w:p w14:paraId="7126E746" w14:textId="77777777" w:rsidR="0029180F" w:rsidRPr="001F2692" w:rsidRDefault="0029180F" w:rsidP="0029180F">
      <w:pPr>
        <w:pStyle w:val="Nosaukumi"/>
        <w:jc w:val="center"/>
        <w:rPr>
          <w:b w:val="0"/>
          <w:bCs/>
          <w:i w:val="0"/>
          <w:iCs/>
        </w:rPr>
      </w:pPr>
    </w:p>
    <w:p w14:paraId="7C835A51" w14:textId="77777777" w:rsidR="0029180F" w:rsidRPr="001F2692" w:rsidRDefault="0029180F" w:rsidP="0029180F">
      <w:pPr>
        <w:pStyle w:val="Nosaukumi"/>
        <w:jc w:val="center"/>
        <w:rPr>
          <w:b w:val="0"/>
          <w:bCs/>
          <w:i w:val="0"/>
          <w:iCs/>
        </w:rPr>
      </w:pPr>
      <w:r w:rsidRPr="001F2692">
        <w:rPr>
          <w:b w:val="0"/>
          <w:bCs/>
          <w:i w:val="0"/>
          <w:iCs/>
        </w:rPr>
        <w:t>1.attēls. *Pārskats par iesaistīto mācībspēku skaitu 2022./2023.studiju gadā</w:t>
      </w:r>
    </w:p>
    <w:p w14:paraId="562CD939" w14:textId="77777777" w:rsidR="0029180F" w:rsidRPr="001F2692" w:rsidRDefault="0029180F" w:rsidP="0029180F">
      <w:pPr>
        <w:pStyle w:val="Nosaukumi"/>
        <w:jc w:val="both"/>
        <w:rPr>
          <w:b w:val="0"/>
          <w:bCs/>
          <w:i w:val="0"/>
          <w:iCs/>
          <w:sz w:val="22"/>
          <w:szCs w:val="22"/>
        </w:rPr>
      </w:pPr>
    </w:p>
    <w:p w14:paraId="11964D08" w14:textId="77777777" w:rsidR="0029180F" w:rsidRPr="001F2692" w:rsidRDefault="0029180F" w:rsidP="0029180F">
      <w:pPr>
        <w:jc w:val="both"/>
        <w:rPr>
          <w:i/>
        </w:rPr>
      </w:pPr>
    </w:p>
    <w:p w14:paraId="4E15DFE8" w14:textId="77777777" w:rsidR="0029180F" w:rsidRPr="001F2692" w:rsidRDefault="0029180F" w:rsidP="0029180F">
      <w:pPr>
        <w:pStyle w:val="Nosaukumi"/>
        <w:jc w:val="both"/>
        <w:rPr>
          <w:i w:val="0"/>
          <w:iCs/>
        </w:rPr>
      </w:pPr>
      <w:r w:rsidRPr="001F2692">
        <w:rPr>
          <w:i w:val="0"/>
          <w:iCs/>
        </w:rPr>
        <w:t>3.4.2. Mācībspēku sastāva izmaiņu analīze un novērtējums par pārskata periodu, to ietekme uz studiju kvalitāti</w:t>
      </w:r>
    </w:p>
    <w:p w14:paraId="383BA35E" w14:textId="77777777" w:rsidR="0029180F" w:rsidRPr="001F2692" w:rsidRDefault="0029180F" w:rsidP="0029180F">
      <w:pPr>
        <w:pStyle w:val="Nosaukumi"/>
        <w:jc w:val="both"/>
        <w:rPr>
          <w:b w:val="0"/>
          <w:bCs/>
          <w:i w:val="0"/>
          <w:iCs/>
          <w:sz w:val="22"/>
          <w:szCs w:val="22"/>
        </w:rPr>
      </w:pPr>
    </w:p>
    <w:p w14:paraId="62F7300D" w14:textId="77777777" w:rsidR="0029180F" w:rsidRPr="001F2692" w:rsidRDefault="0029180F" w:rsidP="0029180F">
      <w:pPr>
        <w:pStyle w:val="Nosaukumi"/>
        <w:ind w:firstLine="709"/>
        <w:jc w:val="both"/>
        <w:rPr>
          <w:b w:val="0"/>
          <w:bCs/>
          <w:i w:val="0"/>
          <w:iCs/>
          <w:sz w:val="22"/>
          <w:szCs w:val="22"/>
        </w:rPr>
      </w:pPr>
      <w:r w:rsidRPr="001F2692">
        <w:rPr>
          <w:b w:val="0"/>
          <w:bCs/>
          <w:i w:val="0"/>
          <w:iCs/>
          <w:sz w:val="22"/>
          <w:szCs w:val="22"/>
        </w:rPr>
        <w:t xml:space="preserve">Mācībspēku piesaiste notiek saskaņā ar studiju virziena aktuālajām vajadzībām, ko nosaka studiju virziena padome saskaņā ar studiju virziena attīstības plānu. Ar pamatdarbā strādājošiem jeb ievēlētajiem docētājiem darba līgums tiek noslēgts uz sešiem gadiem un darba slodzē ir iekļauts plašāks pienākumu spektrs nekā viesdocētājiem, piemēram, LZP eksperta darbība, studiju programmas vai virziena administrēšana u.c. Viesdocētāji tiek pieaicināti konkrēta studiju kursa īstenošanai, un uzņēmuma līgums ar viņiem tiek noslēgts uz vienu studiju gadu vai studiju semestri. Viesdocetājiem lielākoties ir papildu kvalifikācija vai praktiskā pieredze ar īstenojamo studiju kursu saistītā darbības jomā (elektroniskā saite uz “Nolikumu vēlēšanām akadēmiskajos amatos Daugavpils Universitātē”: </w:t>
      </w:r>
      <w:hyperlink r:id="rId166" w:history="1">
        <w:r w:rsidRPr="001F2692">
          <w:rPr>
            <w:rStyle w:val="Hyperlink"/>
            <w:b w:val="0"/>
            <w:bCs/>
            <w:i w:val="0"/>
            <w:iCs/>
            <w:color w:val="auto"/>
            <w:sz w:val="22"/>
            <w:szCs w:val="22"/>
          </w:rPr>
          <w:t>https://du.lv/wp-content/uploads/2021/12/Nolikums-par-velesanam-akademiskajos-amatos-DU_APSTIPRINATAIS.pdf</w:t>
        </w:r>
      </w:hyperlink>
      <w:r w:rsidRPr="001F2692">
        <w:rPr>
          <w:b w:val="0"/>
          <w:bCs/>
          <w:i w:val="0"/>
          <w:iCs/>
          <w:sz w:val="22"/>
          <w:szCs w:val="22"/>
        </w:rPr>
        <w:t xml:space="preserve">; pieejams tikai latviešu valodā). </w:t>
      </w:r>
    </w:p>
    <w:p w14:paraId="3FFB59EF" w14:textId="77777777" w:rsidR="0029180F" w:rsidRPr="001F2692" w:rsidRDefault="0029180F" w:rsidP="0029180F">
      <w:pPr>
        <w:pStyle w:val="Nosaukumi"/>
        <w:jc w:val="both"/>
        <w:rPr>
          <w:sz w:val="22"/>
          <w:szCs w:val="22"/>
        </w:rPr>
      </w:pPr>
      <w:bookmarkStart w:id="159" w:name="_Hlk173365461"/>
      <w:r w:rsidRPr="001F2692">
        <w:rPr>
          <w:sz w:val="22"/>
          <w:szCs w:val="22"/>
        </w:rPr>
        <w:t>Izmaiņas mācībspēku sastāvā</w:t>
      </w:r>
    </w:p>
    <w:bookmarkEnd w:id="159"/>
    <w:p w14:paraId="28B5FF4A" w14:textId="77777777" w:rsidR="0029180F" w:rsidRPr="001F2692" w:rsidRDefault="0029180F" w:rsidP="0029180F">
      <w:pPr>
        <w:pStyle w:val="Nosaukumi"/>
        <w:ind w:firstLine="709"/>
        <w:jc w:val="both"/>
        <w:rPr>
          <w:b w:val="0"/>
          <w:bCs/>
          <w:sz w:val="22"/>
          <w:szCs w:val="22"/>
          <w:u w:val="single"/>
          <w:lang w:eastAsia="lv-LV"/>
        </w:rPr>
      </w:pPr>
      <w:r w:rsidRPr="001F2692">
        <w:rPr>
          <w:b w:val="0"/>
          <w:bCs/>
          <w:sz w:val="22"/>
          <w:szCs w:val="22"/>
          <w:u w:val="single"/>
          <w:lang w:eastAsia="lv-LV"/>
        </w:rPr>
        <w:t xml:space="preserve">A. Izslēgti no studiju kursu nodrošinājuma </w:t>
      </w:r>
      <w:r w:rsidRPr="001F2692">
        <w:rPr>
          <w:b w:val="0"/>
          <w:bCs/>
          <w:sz w:val="22"/>
          <w:szCs w:val="22"/>
          <w:u w:val="single"/>
        </w:rPr>
        <w:t>sakarā ar darba attiecību pārtraukšanu ar DU:</w:t>
      </w:r>
    </w:p>
    <w:p w14:paraId="690F8F13" w14:textId="77777777" w:rsidR="0029180F" w:rsidRPr="001F2692" w:rsidRDefault="0029180F" w:rsidP="0029180F">
      <w:pPr>
        <w:pStyle w:val="Nosaukumi"/>
        <w:jc w:val="both"/>
        <w:rPr>
          <w:b w:val="0"/>
          <w:bCs/>
          <w:i w:val="0"/>
          <w:iCs/>
          <w:sz w:val="22"/>
          <w:szCs w:val="22"/>
        </w:rPr>
      </w:pPr>
      <w:r w:rsidRPr="001F2692">
        <w:rPr>
          <w:b w:val="0"/>
          <w:bCs/>
          <w:i w:val="0"/>
          <w:iCs/>
          <w:sz w:val="22"/>
          <w:szCs w:val="22"/>
        </w:rPr>
        <w:t>Mg.paed., lektore Baiba Felce; Dr. ģeol., asociētais profesors Juris Soms; Dr.paed., docents Gatis Ozoliņš</w:t>
      </w:r>
    </w:p>
    <w:p w14:paraId="14F0B9E6" w14:textId="77777777" w:rsidR="0029180F" w:rsidRPr="001F2692" w:rsidRDefault="0029180F" w:rsidP="0029180F">
      <w:pPr>
        <w:pStyle w:val="Nosaukumi"/>
        <w:jc w:val="both"/>
        <w:rPr>
          <w:b w:val="0"/>
          <w:bCs/>
          <w:i w:val="0"/>
          <w:iCs/>
          <w:sz w:val="22"/>
          <w:szCs w:val="22"/>
        </w:rPr>
      </w:pPr>
    </w:p>
    <w:p w14:paraId="721878E7" w14:textId="77777777" w:rsidR="0029180F" w:rsidRPr="001F2692" w:rsidRDefault="0029180F" w:rsidP="0029180F">
      <w:pPr>
        <w:pStyle w:val="Nosaukumi"/>
        <w:ind w:firstLine="709"/>
        <w:jc w:val="both"/>
        <w:rPr>
          <w:b w:val="0"/>
          <w:bCs/>
          <w:sz w:val="22"/>
          <w:szCs w:val="22"/>
          <w:u w:val="single"/>
        </w:rPr>
      </w:pPr>
      <w:r w:rsidRPr="001F2692">
        <w:rPr>
          <w:b w:val="0"/>
          <w:bCs/>
          <w:sz w:val="22"/>
          <w:szCs w:val="22"/>
          <w:u w:val="single"/>
        </w:rPr>
        <w:t xml:space="preserve">B. Iekļauti studiju kursu nodrošinājumā sakarā ar A. punktā minēto, gan arī </w:t>
      </w:r>
      <w:r w:rsidRPr="001F2692">
        <w:rPr>
          <w:b w:val="0"/>
          <w:bCs/>
          <w:spacing w:val="6"/>
          <w:sz w:val="22"/>
          <w:szCs w:val="22"/>
          <w:u w:val="single"/>
        </w:rPr>
        <w:t>novēršot DU īsā cikla un pirmā cikla profesionālās augstākās izglītības studiju programmu pārklāšanos, kā arī optimizējot esošos resursus un tos koplietojot</w:t>
      </w:r>
      <w:r w:rsidRPr="001F2692">
        <w:rPr>
          <w:b w:val="0"/>
          <w:bCs/>
          <w:sz w:val="22"/>
          <w:szCs w:val="22"/>
          <w:u w:val="single"/>
        </w:rPr>
        <w:t>:</w:t>
      </w:r>
    </w:p>
    <w:p w14:paraId="2FE339A5" w14:textId="77777777" w:rsidR="0029180F" w:rsidRPr="001F2692" w:rsidRDefault="0029180F" w:rsidP="00BF5584">
      <w:pPr>
        <w:pStyle w:val="Nosaukumi"/>
        <w:numPr>
          <w:ilvl w:val="0"/>
          <w:numId w:val="58"/>
        </w:numPr>
        <w:jc w:val="both"/>
        <w:rPr>
          <w:b w:val="0"/>
          <w:bCs/>
          <w:i w:val="0"/>
          <w:iCs/>
          <w:sz w:val="22"/>
          <w:szCs w:val="22"/>
        </w:rPr>
      </w:pPr>
      <w:r w:rsidRPr="001F2692">
        <w:rPr>
          <w:b w:val="0"/>
          <w:bCs/>
          <w:i w:val="0"/>
          <w:iCs/>
          <w:sz w:val="22"/>
          <w:szCs w:val="22"/>
        </w:rPr>
        <w:t>Bērnības filosofija</w:t>
      </w:r>
      <w:r w:rsidRPr="001F2692">
        <w:rPr>
          <w:b w:val="0"/>
          <w:bCs/>
          <w:i w:val="0"/>
          <w:iCs/>
          <w:noProof/>
          <w:sz w:val="22"/>
          <w:szCs w:val="22"/>
        </w:rPr>
        <w:t xml:space="preserve"> (</w:t>
      </w:r>
      <w:r w:rsidRPr="001F2692">
        <w:rPr>
          <w:b w:val="0"/>
          <w:bCs/>
          <w:i w:val="0"/>
          <w:iCs/>
          <w:sz w:val="22"/>
          <w:szCs w:val="22"/>
        </w:rPr>
        <w:t xml:space="preserve">2KP/3ECTS) - PhD vadošā pētniece Ilona Fjodorova; Dr.paed., Mg. psych., docente Jeļena Badjanova (Izraksts no DU Studiju padomes sēdes protokola Nr.26, </w:t>
      </w:r>
      <w:r w:rsidRPr="001F2692">
        <w:rPr>
          <w:rFonts w:eastAsia="Calibri"/>
          <w:b w:val="0"/>
          <w:bCs/>
          <w:i w:val="0"/>
          <w:iCs/>
          <w:noProof/>
          <w:sz w:val="22"/>
          <w:szCs w:val="22"/>
        </w:rPr>
        <w:t>2022. gada 24. oktobrī</w:t>
      </w:r>
      <w:r w:rsidRPr="001F2692">
        <w:rPr>
          <w:b w:val="0"/>
          <w:bCs/>
          <w:i w:val="0"/>
          <w:iCs/>
          <w:sz w:val="22"/>
          <w:szCs w:val="22"/>
        </w:rPr>
        <w:t>).</w:t>
      </w:r>
    </w:p>
    <w:p w14:paraId="3B272F01" w14:textId="77777777" w:rsidR="0029180F" w:rsidRPr="001F2692" w:rsidRDefault="0029180F" w:rsidP="00BF5584">
      <w:pPr>
        <w:pStyle w:val="Nosaukumi"/>
        <w:numPr>
          <w:ilvl w:val="0"/>
          <w:numId w:val="58"/>
        </w:numPr>
        <w:jc w:val="both"/>
        <w:rPr>
          <w:b w:val="0"/>
          <w:bCs/>
          <w:i w:val="0"/>
          <w:iCs/>
          <w:sz w:val="22"/>
          <w:szCs w:val="22"/>
        </w:rPr>
      </w:pPr>
      <w:r w:rsidRPr="001F2692">
        <w:rPr>
          <w:b w:val="0"/>
          <w:bCs/>
          <w:i w:val="0"/>
          <w:iCs/>
          <w:sz w:val="22"/>
          <w:szCs w:val="22"/>
          <w:shd w:val="clear" w:color="auto" w:fill="FFFFFF"/>
        </w:rPr>
        <w:t>Kultūras izpratnes un pašizpausmes mākslā mācību jomas caurviju kompetences:</w:t>
      </w:r>
      <w:r w:rsidRPr="001F2692">
        <w:rPr>
          <w:b w:val="0"/>
          <w:bCs/>
          <w:i w:val="0"/>
          <w:iCs/>
          <w:sz w:val="22"/>
          <w:szCs w:val="22"/>
        </w:rPr>
        <w:t xml:space="preserve"> vizuālā māksla (2 KP/3ECTS) - </w:t>
      </w:r>
      <w:r w:rsidRPr="001F2692">
        <w:rPr>
          <w:b w:val="0"/>
          <w:bCs/>
          <w:i w:val="0"/>
          <w:iCs/>
          <w:sz w:val="22"/>
          <w:szCs w:val="22"/>
          <w:lang w:eastAsia="ru-RU"/>
        </w:rPr>
        <w:t xml:space="preserve">Mg. art., vieslektore </w:t>
      </w:r>
      <w:r w:rsidRPr="001F2692">
        <w:rPr>
          <w:b w:val="0"/>
          <w:bCs/>
          <w:i w:val="0"/>
          <w:iCs/>
          <w:sz w:val="22"/>
          <w:szCs w:val="22"/>
        </w:rPr>
        <w:t xml:space="preserve">Aurika Jelinska (Izraksts no DU Studiju padomes sēdes protokola Nr.18, </w:t>
      </w:r>
      <w:r w:rsidRPr="001F2692">
        <w:rPr>
          <w:b w:val="0"/>
          <w:bCs/>
          <w:i w:val="0"/>
          <w:iCs/>
          <w:noProof/>
          <w:sz w:val="22"/>
          <w:szCs w:val="22"/>
        </w:rPr>
        <w:t>2023. gada 13. novembrī).</w:t>
      </w:r>
    </w:p>
    <w:p w14:paraId="69431ED0" w14:textId="77777777" w:rsidR="0029180F" w:rsidRPr="001F2692" w:rsidRDefault="0029180F" w:rsidP="00BF5584">
      <w:pPr>
        <w:pStyle w:val="Nosaukumi"/>
        <w:numPr>
          <w:ilvl w:val="0"/>
          <w:numId w:val="58"/>
        </w:numPr>
        <w:jc w:val="both"/>
        <w:rPr>
          <w:b w:val="0"/>
          <w:bCs/>
          <w:i w:val="0"/>
          <w:iCs/>
          <w:sz w:val="22"/>
          <w:szCs w:val="22"/>
        </w:rPr>
      </w:pPr>
      <w:r w:rsidRPr="001F2692">
        <w:rPr>
          <w:b w:val="0"/>
          <w:bCs/>
          <w:i w:val="0"/>
          <w:iCs/>
          <w:sz w:val="22"/>
          <w:szCs w:val="22"/>
          <w:lang w:eastAsia="ru-RU"/>
        </w:rPr>
        <w:t>Dabaszinātņu joma: Dabaszinības I</w:t>
      </w:r>
      <w:r w:rsidRPr="001F2692">
        <w:rPr>
          <w:b w:val="0"/>
          <w:bCs/>
          <w:i w:val="0"/>
          <w:iCs/>
          <w:sz w:val="22"/>
          <w:szCs w:val="22"/>
          <w:lang w:eastAsia="lv-LV"/>
        </w:rPr>
        <w:t xml:space="preserve">, </w:t>
      </w:r>
      <w:r w:rsidRPr="001F2692">
        <w:rPr>
          <w:b w:val="0"/>
          <w:bCs/>
          <w:i w:val="0"/>
          <w:iCs/>
          <w:sz w:val="22"/>
          <w:szCs w:val="22"/>
          <w:lang w:eastAsia="ru-RU"/>
        </w:rPr>
        <w:t xml:space="preserve">Dabaszinātņu joma: Dabaszinības II - </w:t>
      </w:r>
      <w:r w:rsidRPr="001F2692">
        <w:rPr>
          <w:b w:val="0"/>
          <w:bCs/>
          <w:i w:val="0"/>
          <w:iCs/>
          <w:kern w:val="1"/>
          <w:sz w:val="22"/>
          <w:szCs w:val="22"/>
          <w:lang w:eastAsia="lv-LV"/>
        </w:rPr>
        <w:t>Dr.paed., vadošā pētniece Eridiana Oļehnoviča</w:t>
      </w:r>
      <w:r w:rsidRPr="001F2692">
        <w:rPr>
          <w:b w:val="0"/>
          <w:bCs/>
          <w:i w:val="0"/>
          <w:iCs/>
          <w:sz w:val="22"/>
          <w:szCs w:val="22"/>
        </w:rPr>
        <w:t xml:space="preserve"> (Izraksts no DU Studiju padomes sēdes protokola Nr.8, </w:t>
      </w:r>
      <w:r w:rsidRPr="001F2692">
        <w:rPr>
          <w:rFonts w:eastAsia="Calibri"/>
          <w:b w:val="0"/>
          <w:bCs/>
          <w:i w:val="0"/>
          <w:iCs/>
          <w:noProof/>
          <w:sz w:val="22"/>
          <w:szCs w:val="22"/>
        </w:rPr>
        <w:t>2022. gada 21. marts</w:t>
      </w:r>
      <w:r w:rsidRPr="001F2692">
        <w:rPr>
          <w:b w:val="0"/>
          <w:bCs/>
          <w:i w:val="0"/>
          <w:iCs/>
          <w:sz w:val="22"/>
          <w:szCs w:val="22"/>
        </w:rPr>
        <w:t>).</w:t>
      </w:r>
    </w:p>
    <w:p w14:paraId="4F020F84" w14:textId="77777777" w:rsidR="0029180F" w:rsidRPr="001F2692" w:rsidRDefault="0029180F" w:rsidP="00BF5584">
      <w:pPr>
        <w:pStyle w:val="Nosaukumi"/>
        <w:numPr>
          <w:ilvl w:val="0"/>
          <w:numId w:val="58"/>
        </w:numPr>
        <w:jc w:val="both"/>
        <w:rPr>
          <w:b w:val="0"/>
          <w:bCs/>
          <w:i w:val="0"/>
          <w:iCs/>
          <w:sz w:val="22"/>
          <w:szCs w:val="22"/>
        </w:rPr>
      </w:pPr>
      <w:r w:rsidRPr="001F2692">
        <w:rPr>
          <w:rFonts w:eastAsia="SimSun"/>
          <w:b w:val="0"/>
          <w:bCs/>
          <w:i w:val="0"/>
          <w:iCs/>
          <w:sz w:val="22"/>
          <w:szCs w:val="22"/>
        </w:rPr>
        <w:t xml:space="preserve">Prakse IV (Pirmsskolas skolotāja pedagoģiskā prakse) (6KP/9ECTS)- </w:t>
      </w:r>
      <w:bookmarkStart w:id="160" w:name="_Hlk166760388"/>
      <w:r w:rsidRPr="001F2692">
        <w:rPr>
          <w:b w:val="0"/>
          <w:bCs/>
          <w:i w:val="0"/>
          <w:iCs/>
          <w:sz w:val="22"/>
          <w:szCs w:val="22"/>
        </w:rPr>
        <w:t>Dr.paed., Mg. psych., docente Jeļena Badjanova; Dr.paed., docente Sandra Zariņa; PhD., Mg. psych., profesore Dzintra Iliško;</w:t>
      </w:r>
      <w:r w:rsidRPr="001F2692">
        <w:rPr>
          <w:rFonts w:eastAsia="Arial"/>
          <w:b w:val="0"/>
          <w:bCs/>
          <w:i w:val="0"/>
          <w:iCs/>
          <w:sz w:val="22"/>
          <w:szCs w:val="22"/>
        </w:rPr>
        <w:t xml:space="preserve"> Dr.paed., </w:t>
      </w:r>
      <w:r w:rsidRPr="001F2692">
        <w:rPr>
          <w:b w:val="0"/>
          <w:bCs/>
          <w:i w:val="0"/>
          <w:iCs/>
          <w:kern w:val="1"/>
          <w:sz w:val="22"/>
          <w:szCs w:val="22"/>
          <w:lang w:eastAsia="lv-LV"/>
        </w:rPr>
        <w:t xml:space="preserve">vadošā pētniece </w:t>
      </w:r>
      <w:r w:rsidRPr="001F2692">
        <w:rPr>
          <w:rFonts w:eastAsia="Arial"/>
          <w:b w:val="0"/>
          <w:bCs/>
          <w:i w:val="0"/>
          <w:iCs/>
          <w:sz w:val="22"/>
          <w:szCs w:val="22"/>
        </w:rPr>
        <w:t>Eridiana Oļehnoviča;</w:t>
      </w:r>
      <w:r w:rsidRPr="001F2692">
        <w:rPr>
          <w:b w:val="0"/>
          <w:bCs/>
          <w:i w:val="0"/>
          <w:iCs/>
          <w:sz w:val="22"/>
          <w:szCs w:val="22"/>
        </w:rPr>
        <w:t xml:space="preserve"> Dr.paed., Mg. psych. </w:t>
      </w:r>
      <w:r w:rsidRPr="001F2692">
        <w:rPr>
          <w:b w:val="0"/>
          <w:bCs/>
          <w:i w:val="0"/>
          <w:iCs/>
          <w:kern w:val="1"/>
          <w:sz w:val="22"/>
          <w:szCs w:val="22"/>
          <w:lang w:eastAsia="lv-LV"/>
        </w:rPr>
        <w:t xml:space="preserve">vadošā pētniece </w:t>
      </w:r>
      <w:r w:rsidRPr="001F2692">
        <w:rPr>
          <w:b w:val="0"/>
          <w:bCs/>
          <w:i w:val="0"/>
          <w:iCs/>
          <w:sz w:val="22"/>
          <w:szCs w:val="22"/>
        </w:rPr>
        <w:t xml:space="preserve">Mārīta Kravale-Pauliņa; PhD., </w:t>
      </w:r>
      <w:r w:rsidRPr="001F2692">
        <w:rPr>
          <w:b w:val="0"/>
          <w:bCs/>
          <w:i w:val="0"/>
          <w:iCs/>
          <w:kern w:val="1"/>
          <w:sz w:val="22"/>
          <w:szCs w:val="22"/>
          <w:lang w:eastAsia="lv-LV"/>
        </w:rPr>
        <w:t xml:space="preserve">vadošā pētniece </w:t>
      </w:r>
      <w:r w:rsidRPr="001F2692">
        <w:rPr>
          <w:b w:val="0"/>
          <w:bCs/>
          <w:i w:val="0"/>
          <w:iCs/>
          <w:sz w:val="22"/>
          <w:szCs w:val="22"/>
        </w:rPr>
        <w:t>Ilona Fjodorova</w:t>
      </w:r>
      <w:bookmarkEnd w:id="160"/>
      <w:r w:rsidRPr="001F2692">
        <w:rPr>
          <w:b w:val="0"/>
          <w:bCs/>
          <w:i w:val="0"/>
          <w:iCs/>
          <w:sz w:val="22"/>
          <w:szCs w:val="22"/>
        </w:rPr>
        <w:t xml:space="preserve"> (Izraksts no DU Studiju padomes sēdes protokola Nr.3, </w:t>
      </w:r>
      <w:r w:rsidRPr="001F2692">
        <w:rPr>
          <w:b w:val="0"/>
          <w:bCs/>
          <w:i w:val="0"/>
          <w:iCs/>
          <w:noProof/>
          <w:sz w:val="22"/>
          <w:szCs w:val="22"/>
        </w:rPr>
        <w:t>2023. gada 30. janvārī).</w:t>
      </w:r>
    </w:p>
    <w:p w14:paraId="1D1A21C2" w14:textId="77777777" w:rsidR="0029180F" w:rsidRPr="001F2692" w:rsidRDefault="0029180F" w:rsidP="00BF5584">
      <w:pPr>
        <w:pStyle w:val="Nosaukumi"/>
        <w:numPr>
          <w:ilvl w:val="0"/>
          <w:numId w:val="58"/>
        </w:numPr>
        <w:jc w:val="both"/>
        <w:rPr>
          <w:b w:val="0"/>
          <w:bCs/>
          <w:i w:val="0"/>
          <w:iCs/>
          <w:sz w:val="22"/>
          <w:szCs w:val="22"/>
        </w:rPr>
      </w:pPr>
      <w:r w:rsidRPr="001F2692">
        <w:rPr>
          <w:b w:val="0"/>
          <w:i w:val="0"/>
          <w:iCs/>
          <w:sz w:val="22"/>
          <w:szCs w:val="22"/>
        </w:rPr>
        <w:t>Prakse IV</w:t>
      </w:r>
      <w:bookmarkStart w:id="161" w:name="_Hlk89695202"/>
      <w:r w:rsidRPr="001F2692">
        <w:rPr>
          <w:b w:val="0"/>
          <w:i w:val="0"/>
          <w:iCs/>
          <w:sz w:val="22"/>
          <w:szCs w:val="22"/>
        </w:rPr>
        <w:t xml:space="preserve"> (Skolotāja pedagoģiskā prakse iekļaujošā izglītībā)</w:t>
      </w:r>
      <w:bookmarkEnd w:id="161"/>
      <w:r w:rsidRPr="001F2692">
        <w:rPr>
          <w:bCs/>
          <w:sz w:val="22"/>
          <w:szCs w:val="22"/>
        </w:rPr>
        <w:t xml:space="preserve"> </w:t>
      </w:r>
      <w:r w:rsidRPr="001F2692">
        <w:rPr>
          <w:rFonts w:eastAsia="SimSun"/>
          <w:b w:val="0"/>
          <w:bCs/>
          <w:i w:val="0"/>
          <w:iCs/>
          <w:sz w:val="22"/>
          <w:szCs w:val="22"/>
        </w:rPr>
        <w:t xml:space="preserve">(6KP/9ECTS)- </w:t>
      </w:r>
      <w:bookmarkStart w:id="162" w:name="_Hlk166760280"/>
      <w:r w:rsidRPr="001F2692">
        <w:rPr>
          <w:b w:val="0"/>
          <w:bCs/>
          <w:i w:val="0"/>
          <w:iCs/>
          <w:sz w:val="22"/>
          <w:szCs w:val="22"/>
        </w:rPr>
        <w:t>Dr.paed., Mg. psych., docente Jeļena Badjanova; PhD., Mg. psych., profesore Dzintra Iliško;</w:t>
      </w:r>
      <w:r w:rsidRPr="001F2692">
        <w:rPr>
          <w:rFonts w:eastAsia="Arial"/>
          <w:b w:val="0"/>
          <w:bCs/>
          <w:i w:val="0"/>
          <w:iCs/>
          <w:sz w:val="22"/>
          <w:szCs w:val="22"/>
        </w:rPr>
        <w:t xml:space="preserve"> Dr.paed., </w:t>
      </w:r>
      <w:r w:rsidRPr="001F2692">
        <w:rPr>
          <w:b w:val="0"/>
          <w:bCs/>
          <w:i w:val="0"/>
          <w:iCs/>
          <w:kern w:val="1"/>
          <w:sz w:val="22"/>
          <w:szCs w:val="22"/>
          <w:lang w:eastAsia="lv-LV"/>
        </w:rPr>
        <w:t xml:space="preserve">vadošā pētniece </w:t>
      </w:r>
      <w:r w:rsidRPr="001F2692">
        <w:rPr>
          <w:rFonts w:eastAsia="Arial"/>
          <w:b w:val="0"/>
          <w:bCs/>
          <w:i w:val="0"/>
          <w:iCs/>
          <w:sz w:val="22"/>
          <w:szCs w:val="22"/>
        </w:rPr>
        <w:t>Eridiana Oļehnoviča;</w:t>
      </w:r>
      <w:r w:rsidRPr="001F2692">
        <w:rPr>
          <w:b w:val="0"/>
          <w:bCs/>
          <w:i w:val="0"/>
          <w:iCs/>
          <w:sz w:val="22"/>
          <w:szCs w:val="22"/>
        </w:rPr>
        <w:t xml:space="preserve"> Dr.paed., Mg.psych. </w:t>
      </w:r>
      <w:r w:rsidRPr="001F2692">
        <w:rPr>
          <w:b w:val="0"/>
          <w:bCs/>
          <w:i w:val="0"/>
          <w:iCs/>
          <w:kern w:val="1"/>
          <w:sz w:val="22"/>
          <w:szCs w:val="22"/>
          <w:lang w:eastAsia="lv-LV"/>
        </w:rPr>
        <w:t xml:space="preserve">vadošā pētniece </w:t>
      </w:r>
      <w:r w:rsidRPr="001F2692">
        <w:rPr>
          <w:b w:val="0"/>
          <w:bCs/>
          <w:i w:val="0"/>
          <w:iCs/>
          <w:sz w:val="22"/>
          <w:szCs w:val="22"/>
        </w:rPr>
        <w:t xml:space="preserve">Mārīta Kravale-Pauliņa; PhD., </w:t>
      </w:r>
      <w:r w:rsidRPr="001F2692">
        <w:rPr>
          <w:b w:val="0"/>
          <w:bCs/>
          <w:i w:val="0"/>
          <w:iCs/>
          <w:kern w:val="1"/>
          <w:sz w:val="22"/>
          <w:szCs w:val="22"/>
          <w:lang w:eastAsia="lv-LV"/>
        </w:rPr>
        <w:t xml:space="preserve">vadošā pētniece </w:t>
      </w:r>
      <w:r w:rsidRPr="001F2692">
        <w:rPr>
          <w:b w:val="0"/>
          <w:bCs/>
          <w:i w:val="0"/>
          <w:iCs/>
          <w:sz w:val="22"/>
          <w:szCs w:val="22"/>
        </w:rPr>
        <w:t xml:space="preserve">Ilona Fjodorova </w:t>
      </w:r>
      <w:bookmarkEnd w:id="162"/>
      <w:r w:rsidRPr="001F2692">
        <w:rPr>
          <w:b w:val="0"/>
          <w:bCs/>
          <w:i w:val="0"/>
          <w:iCs/>
          <w:sz w:val="22"/>
          <w:szCs w:val="22"/>
        </w:rPr>
        <w:t xml:space="preserve">(Izraksts no DU Studiju padomes sēdes protokola Nr.3, </w:t>
      </w:r>
      <w:r w:rsidRPr="001F2692">
        <w:rPr>
          <w:b w:val="0"/>
          <w:bCs/>
          <w:i w:val="0"/>
          <w:iCs/>
          <w:noProof/>
          <w:sz w:val="22"/>
          <w:szCs w:val="22"/>
        </w:rPr>
        <w:t>2023. gada 30. janvārī).</w:t>
      </w:r>
    </w:p>
    <w:p w14:paraId="0E8DCB0C" w14:textId="77777777" w:rsidR="0029180F" w:rsidRPr="001F2692" w:rsidRDefault="0029180F" w:rsidP="0029180F">
      <w:pPr>
        <w:pStyle w:val="Nosaukumi"/>
        <w:ind w:firstLine="709"/>
        <w:jc w:val="both"/>
        <w:rPr>
          <w:b w:val="0"/>
          <w:bCs/>
          <w:sz w:val="22"/>
          <w:szCs w:val="22"/>
          <w:u w:val="single"/>
        </w:rPr>
      </w:pPr>
      <w:r w:rsidRPr="001F2692">
        <w:rPr>
          <w:b w:val="0"/>
          <w:bCs/>
          <w:sz w:val="22"/>
          <w:szCs w:val="22"/>
          <w:u w:val="single"/>
        </w:rPr>
        <w:t xml:space="preserve">C. Kvalifikācijas paaugstināšana – </w:t>
      </w:r>
      <w:r w:rsidRPr="001F2692">
        <w:rPr>
          <w:b w:val="0"/>
          <w:bCs/>
          <w:sz w:val="22"/>
          <w:szCs w:val="22"/>
          <w:u w:val="single"/>
          <w:lang w:eastAsia="lv-LV"/>
        </w:rPr>
        <w:t>mācībspēka amats ir iekļauts visos studiju kursa aprakstos un pielikumos, uz kuriem tas ir attiecināms</w:t>
      </w:r>
      <w:r w:rsidRPr="001F2692">
        <w:rPr>
          <w:b w:val="0"/>
          <w:bCs/>
          <w:sz w:val="22"/>
          <w:szCs w:val="22"/>
          <w:u w:val="single"/>
        </w:rPr>
        <w:t>:</w:t>
      </w:r>
    </w:p>
    <w:p w14:paraId="70B34E58" w14:textId="77777777" w:rsidR="0029180F" w:rsidRPr="001F2692" w:rsidRDefault="0029180F" w:rsidP="00BF5584">
      <w:pPr>
        <w:pStyle w:val="Nosaukumi"/>
        <w:numPr>
          <w:ilvl w:val="0"/>
          <w:numId w:val="59"/>
        </w:numPr>
        <w:jc w:val="both"/>
        <w:rPr>
          <w:b w:val="0"/>
          <w:bCs/>
          <w:i w:val="0"/>
          <w:iCs/>
          <w:sz w:val="22"/>
          <w:szCs w:val="22"/>
        </w:rPr>
      </w:pPr>
      <w:r w:rsidRPr="001F2692">
        <w:rPr>
          <w:b w:val="0"/>
          <w:bCs/>
          <w:i w:val="0"/>
          <w:iCs/>
          <w:sz w:val="22"/>
          <w:szCs w:val="22"/>
        </w:rPr>
        <w:t>Lektors Igors Trofimovs tika ievēlēts docenta amatā. Tika aizstāvēts promocijas darbs. I.</w:t>
      </w:r>
      <w:r w:rsidRPr="001F2692">
        <w:rPr>
          <w:b w:val="0"/>
          <w:bCs/>
          <w:i w:val="0"/>
          <w:iCs/>
          <w:sz w:val="22"/>
          <w:szCs w:val="22"/>
          <w:shd w:val="clear" w:color="auto" w:fill="FFFFFF"/>
        </w:rPr>
        <w:t>Trofimovam piešķirts zinātniskais doktora grāds zinātnes doktors </w:t>
      </w:r>
      <w:r w:rsidRPr="001F2692">
        <w:rPr>
          <w:rStyle w:val="Emphasis"/>
          <w:b w:val="0"/>
          <w:bCs/>
          <w:sz w:val="22"/>
          <w:szCs w:val="22"/>
          <w:shd w:val="clear" w:color="auto" w:fill="FFFFFF"/>
        </w:rPr>
        <w:t>(Ph. D.)</w:t>
      </w:r>
      <w:r w:rsidRPr="001F2692">
        <w:rPr>
          <w:b w:val="0"/>
          <w:bCs/>
          <w:i w:val="0"/>
          <w:iCs/>
          <w:sz w:val="22"/>
          <w:szCs w:val="22"/>
          <w:shd w:val="clear" w:color="auto" w:fill="FFFFFF"/>
        </w:rPr>
        <w:t> tiesību zinātnē.</w:t>
      </w:r>
    </w:p>
    <w:p w14:paraId="29D16EA5" w14:textId="77777777" w:rsidR="0029180F" w:rsidRPr="001F2692" w:rsidRDefault="0029180F" w:rsidP="00BF5584">
      <w:pPr>
        <w:pStyle w:val="Nosaukumi"/>
        <w:numPr>
          <w:ilvl w:val="0"/>
          <w:numId w:val="59"/>
        </w:numPr>
        <w:jc w:val="both"/>
        <w:rPr>
          <w:b w:val="0"/>
          <w:bCs/>
          <w:i w:val="0"/>
          <w:iCs/>
          <w:sz w:val="22"/>
          <w:szCs w:val="22"/>
        </w:rPr>
      </w:pPr>
      <w:r w:rsidRPr="001F2692">
        <w:rPr>
          <w:b w:val="0"/>
          <w:bCs/>
          <w:i w:val="0"/>
          <w:iCs/>
          <w:noProof/>
          <w:sz w:val="22"/>
          <w:szCs w:val="22"/>
        </w:rPr>
        <w:t>Tika noslēgts līgums ar vieslektori Kristīnu Ivancovu (</w:t>
      </w:r>
      <w:r w:rsidRPr="001F2692">
        <w:rPr>
          <w:b w:val="0"/>
          <w:bCs/>
          <w:i w:val="0"/>
          <w:iCs/>
          <w:sz w:val="22"/>
          <w:szCs w:val="22"/>
        </w:rPr>
        <w:t xml:space="preserve">Izraksts no DU Studiju padomes sēdes protokola Nr.26, </w:t>
      </w:r>
      <w:r w:rsidRPr="001F2692">
        <w:rPr>
          <w:b w:val="0"/>
          <w:bCs/>
          <w:i w:val="0"/>
          <w:iCs/>
          <w:noProof/>
          <w:sz w:val="22"/>
          <w:szCs w:val="22"/>
        </w:rPr>
        <w:t>2022. gada 24. oktobrī)</w:t>
      </w:r>
      <w:r w:rsidRPr="001F2692">
        <w:rPr>
          <w:b w:val="0"/>
          <w:bCs/>
          <w:i w:val="0"/>
          <w:iCs/>
          <w:sz w:val="22"/>
          <w:szCs w:val="22"/>
        </w:rPr>
        <w:t xml:space="preserve">. </w:t>
      </w:r>
    </w:p>
    <w:p w14:paraId="628E8056" w14:textId="77777777" w:rsidR="0029180F" w:rsidRPr="001F2692" w:rsidRDefault="0029180F" w:rsidP="00BF5584">
      <w:pPr>
        <w:pStyle w:val="Nosaukumi"/>
        <w:numPr>
          <w:ilvl w:val="0"/>
          <w:numId w:val="59"/>
        </w:numPr>
        <w:jc w:val="both"/>
        <w:rPr>
          <w:b w:val="0"/>
          <w:bCs/>
          <w:i w:val="0"/>
          <w:iCs/>
          <w:sz w:val="22"/>
          <w:szCs w:val="22"/>
        </w:rPr>
      </w:pPr>
      <w:r w:rsidRPr="001F2692">
        <w:rPr>
          <w:b w:val="0"/>
          <w:bCs/>
          <w:i w:val="0"/>
          <w:iCs/>
          <w:sz w:val="22"/>
          <w:szCs w:val="22"/>
        </w:rPr>
        <w:t>Tika noslēgti līgumi ar Pāvelu Pestovu un  Lieni Valdmani, kas ievēlēti docenta amatā. Tika aizstāvēti promocijas darbi: P. Pestovam un  L. Valdmanei</w:t>
      </w:r>
      <w:r w:rsidRPr="001F2692">
        <w:rPr>
          <w:b w:val="0"/>
          <w:bCs/>
          <w:i w:val="0"/>
          <w:iCs/>
          <w:sz w:val="22"/>
          <w:szCs w:val="22"/>
          <w:shd w:val="clear" w:color="auto" w:fill="FFFFFF"/>
        </w:rPr>
        <w:t xml:space="preserve"> tika piešķirts zinātnes doktora grāds zinātnes doktors (Ph. D.) sociālajās zinātnēs.</w:t>
      </w:r>
    </w:p>
    <w:p w14:paraId="0FDE5FA0" w14:textId="77777777" w:rsidR="0029180F" w:rsidRPr="001F2692" w:rsidRDefault="0029180F" w:rsidP="00BF5584">
      <w:pPr>
        <w:pStyle w:val="Nosaukumi"/>
        <w:numPr>
          <w:ilvl w:val="0"/>
          <w:numId w:val="59"/>
        </w:numPr>
        <w:jc w:val="both"/>
        <w:rPr>
          <w:b w:val="0"/>
          <w:bCs/>
          <w:i w:val="0"/>
          <w:iCs/>
          <w:sz w:val="22"/>
          <w:szCs w:val="22"/>
        </w:rPr>
      </w:pPr>
      <w:r w:rsidRPr="001F2692">
        <w:rPr>
          <w:b w:val="0"/>
          <w:bCs/>
          <w:i w:val="0"/>
          <w:iCs/>
          <w:noProof/>
          <w:sz w:val="22"/>
          <w:szCs w:val="22"/>
        </w:rPr>
        <w:t>Studiju kursa “</w:t>
      </w:r>
      <w:r w:rsidRPr="001F2692">
        <w:rPr>
          <w:b w:val="0"/>
          <w:bCs/>
          <w:i w:val="0"/>
          <w:iCs/>
          <w:sz w:val="22"/>
          <w:szCs w:val="22"/>
        </w:rPr>
        <w:t>Iekļaujošā atbalsta sistēma un multikulturālisms pirmsskolas izglītībā</w:t>
      </w:r>
      <w:r w:rsidRPr="001F2692">
        <w:rPr>
          <w:b w:val="0"/>
          <w:bCs/>
          <w:i w:val="0"/>
          <w:iCs/>
          <w:noProof/>
          <w:sz w:val="22"/>
          <w:szCs w:val="22"/>
        </w:rPr>
        <w:t xml:space="preserve">” nodrošinājumā </w:t>
      </w:r>
      <w:r w:rsidRPr="001F2692">
        <w:rPr>
          <w:b w:val="0"/>
          <w:bCs/>
          <w:i w:val="0"/>
          <w:iCs/>
          <w:sz w:val="22"/>
          <w:szCs w:val="22"/>
        </w:rPr>
        <w:t>pilna un nepilna laika klātienes studijās</w:t>
      </w:r>
      <w:r w:rsidRPr="001F2692">
        <w:rPr>
          <w:b w:val="0"/>
          <w:bCs/>
          <w:i w:val="0"/>
          <w:iCs/>
          <w:noProof/>
          <w:sz w:val="22"/>
          <w:szCs w:val="22"/>
        </w:rPr>
        <w:t xml:space="preserve"> tika iekļauta </w:t>
      </w:r>
      <w:r w:rsidRPr="001F2692">
        <w:rPr>
          <w:b w:val="0"/>
          <w:bCs/>
          <w:i w:val="0"/>
          <w:iCs/>
          <w:sz w:val="22"/>
          <w:szCs w:val="22"/>
        </w:rPr>
        <w:t xml:space="preserve">praktiķe ar praktisko pieredzi iekļaujošās izglītības jomā: Mg. paed., vieslektore Jekaterina Jankovska (Izraksts no DU Studiju padomes sēdes protokola Nr.26, </w:t>
      </w:r>
      <w:r w:rsidRPr="001F2692">
        <w:rPr>
          <w:b w:val="0"/>
          <w:bCs/>
          <w:i w:val="0"/>
          <w:iCs/>
          <w:noProof/>
          <w:sz w:val="22"/>
          <w:szCs w:val="22"/>
        </w:rPr>
        <w:t>2022. gada 24. oktobrī</w:t>
      </w:r>
      <w:r w:rsidRPr="001F2692">
        <w:rPr>
          <w:b w:val="0"/>
          <w:bCs/>
          <w:i w:val="0"/>
          <w:iCs/>
          <w:sz w:val="22"/>
          <w:szCs w:val="22"/>
        </w:rPr>
        <w:t>).</w:t>
      </w:r>
    </w:p>
    <w:p w14:paraId="610744AE" w14:textId="77777777" w:rsidR="0029180F" w:rsidRPr="001F2692" w:rsidRDefault="0029180F" w:rsidP="00BF5584">
      <w:pPr>
        <w:pStyle w:val="Nosaukumi"/>
        <w:numPr>
          <w:ilvl w:val="0"/>
          <w:numId w:val="59"/>
        </w:numPr>
        <w:jc w:val="both"/>
        <w:rPr>
          <w:b w:val="0"/>
          <w:bCs/>
          <w:i w:val="0"/>
          <w:iCs/>
          <w:sz w:val="22"/>
          <w:szCs w:val="22"/>
        </w:rPr>
      </w:pPr>
      <w:r w:rsidRPr="001F2692">
        <w:rPr>
          <w:b w:val="0"/>
          <w:bCs/>
          <w:i w:val="0"/>
          <w:iCs/>
          <w:sz w:val="22"/>
          <w:szCs w:val="22"/>
        </w:rPr>
        <w:t xml:space="preserve">PhD., profesore Dzintra Iliško un Dr.paed., docente Jeļena Badjanova: </w:t>
      </w:r>
      <w:r w:rsidRPr="001F2692">
        <w:rPr>
          <w:b w:val="0"/>
          <w:bCs/>
          <w:i w:val="0"/>
          <w:iCs/>
          <w:sz w:val="22"/>
          <w:szCs w:val="22"/>
          <w:shd w:val="clear" w:color="auto" w:fill="FFFFFF"/>
        </w:rPr>
        <w:t xml:space="preserve">tika piešķirts </w:t>
      </w:r>
      <w:r w:rsidRPr="001F2692">
        <w:rPr>
          <w:b w:val="0"/>
          <w:bCs/>
          <w:i w:val="0"/>
          <w:iCs/>
          <w:sz w:val="22"/>
          <w:szCs w:val="22"/>
          <w:bdr w:val="none" w:sz="0" w:space="0" w:color="auto" w:frame="1"/>
          <w:lang w:eastAsia="ru-RU"/>
        </w:rPr>
        <w:t>Profesionālais maģistra grāds psiholoģijā</w:t>
      </w:r>
      <w:r w:rsidRPr="001F2692">
        <w:rPr>
          <w:b w:val="0"/>
          <w:bCs/>
          <w:i w:val="0"/>
          <w:iCs/>
          <w:sz w:val="22"/>
          <w:szCs w:val="22"/>
        </w:rPr>
        <w:t xml:space="preserve"> (Mg. psych.)</w:t>
      </w:r>
    </w:p>
    <w:p w14:paraId="6EE2B2F5" w14:textId="77777777" w:rsidR="0029180F" w:rsidRPr="001F2692" w:rsidRDefault="0029180F" w:rsidP="0029180F">
      <w:pPr>
        <w:pStyle w:val="Nosaukumi"/>
        <w:jc w:val="both"/>
        <w:rPr>
          <w:b w:val="0"/>
          <w:bCs/>
          <w:i w:val="0"/>
          <w:iCs/>
          <w:strike/>
          <w:sz w:val="22"/>
          <w:szCs w:val="22"/>
        </w:rPr>
      </w:pPr>
    </w:p>
    <w:p w14:paraId="09F8427D" w14:textId="77777777" w:rsidR="0029180F" w:rsidRPr="001F2692" w:rsidRDefault="0029180F" w:rsidP="0029180F">
      <w:pPr>
        <w:pStyle w:val="Nosaukumi"/>
        <w:jc w:val="both"/>
        <w:rPr>
          <w:b w:val="0"/>
          <w:bCs/>
          <w:i w:val="0"/>
          <w:iCs/>
          <w:sz w:val="22"/>
          <w:szCs w:val="22"/>
        </w:rPr>
      </w:pPr>
    </w:p>
    <w:p w14:paraId="141B7507" w14:textId="77777777" w:rsidR="0029180F" w:rsidRPr="001F2692" w:rsidRDefault="0029180F" w:rsidP="0029180F">
      <w:pPr>
        <w:pStyle w:val="Nosaukumi"/>
        <w:ind w:left="360" w:firstLine="360"/>
        <w:jc w:val="both"/>
        <w:rPr>
          <w:b w:val="0"/>
          <w:bCs/>
          <w:i w:val="0"/>
          <w:iCs/>
          <w:sz w:val="22"/>
          <w:szCs w:val="22"/>
        </w:rPr>
      </w:pPr>
      <w:bookmarkStart w:id="163" w:name="_Hlk173364560"/>
      <w:r w:rsidRPr="001F2692">
        <w:rPr>
          <w:b w:val="0"/>
          <w:bCs/>
          <w:i w:val="0"/>
          <w:iCs/>
          <w:sz w:val="22"/>
          <w:szCs w:val="22"/>
        </w:rPr>
        <w:t xml:space="preserve">Divu gadu laikā tika pilnveidota starptautiskā mobilitāte, kas veicināja studiju procesa kvalitāti kopumā, it īpaši, organizējot mācīšanās pieeju daudzveidības elastīgu iekļaušanu studiju kursu veiksmīgai un modernākai apguvei. Tika pilnveidota mācībspēku profesionālā kompetence, izaugsme un prasmes specializācijas jomās, kas padziļināja studējošo teorētiskās zināšanas un izpratni par pedagoģiskās darbības pamatuzdevumiem </w:t>
      </w:r>
      <w:bookmarkStart w:id="164" w:name="_Hlk173330428"/>
      <w:r w:rsidRPr="001F2692">
        <w:rPr>
          <w:b w:val="0"/>
          <w:bCs/>
          <w:i w:val="0"/>
          <w:iCs/>
          <w:sz w:val="22"/>
          <w:szCs w:val="22"/>
        </w:rPr>
        <w:t xml:space="preserve">A daļas vispārizglītojošo studiju kursu, profesionālās darbības jomas teorētisko pamatkursu; B daļas nozares profesionālās specializācijas obligāto moduļu un nozares profesionālās specializācijas izvēles moduļu studiju kursu satura apguves procesā. </w:t>
      </w:r>
      <w:bookmarkEnd w:id="164"/>
    </w:p>
    <w:p w14:paraId="7C65492F" w14:textId="77777777" w:rsidR="0029180F" w:rsidRPr="001F2692" w:rsidRDefault="0029180F" w:rsidP="0029180F">
      <w:pPr>
        <w:pStyle w:val="Nosaukumi"/>
        <w:ind w:left="360" w:firstLine="360"/>
        <w:jc w:val="both"/>
        <w:rPr>
          <w:b w:val="0"/>
          <w:bCs/>
          <w:i w:val="0"/>
          <w:iCs/>
          <w:sz w:val="22"/>
          <w:szCs w:val="22"/>
        </w:rPr>
      </w:pPr>
      <w:r w:rsidRPr="001F2692">
        <w:rPr>
          <w:b w:val="0"/>
          <w:bCs/>
          <w:i w:val="0"/>
          <w:iCs/>
          <w:sz w:val="22"/>
          <w:szCs w:val="22"/>
        </w:rPr>
        <w:t>Pamatojoties uz mācībspēku ieteikumiem, tika veiktas izmaiņas studiju kursu aprakstos studiju programmas satura kvalitātei un modifikācijai, lai nodrošinātu tās atbilstību studējošo un sabiedrības vajadzībām.</w:t>
      </w:r>
    </w:p>
    <w:p w14:paraId="54B58064" w14:textId="77777777" w:rsidR="0029180F" w:rsidRPr="001F2692" w:rsidRDefault="0029180F" w:rsidP="0029180F">
      <w:pPr>
        <w:pStyle w:val="Nosaukumi"/>
        <w:ind w:left="360" w:firstLine="360"/>
        <w:jc w:val="both"/>
        <w:rPr>
          <w:b w:val="0"/>
          <w:bCs/>
          <w:i w:val="0"/>
          <w:iCs/>
          <w:sz w:val="22"/>
          <w:szCs w:val="22"/>
        </w:rPr>
      </w:pPr>
      <w:r w:rsidRPr="001F2692">
        <w:rPr>
          <w:b w:val="0"/>
          <w:bCs/>
          <w:i w:val="0"/>
          <w:iCs/>
          <w:sz w:val="22"/>
          <w:szCs w:val="22"/>
        </w:rPr>
        <w:t xml:space="preserve">Veiktās izmaiņas veicināja studējošajiem pētniecības prasmju apgūšanu; izpratni par ilgtspējīgas attīstības pamatprincipiem un metožu daudzveidību izglītojamo lietpratībai.  </w:t>
      </w:r>
    </w:p>
    <w:p w14:paraId="520B60F5" w14:textId="77777777" w:rsidR="0029180F" w:rsidRPr="001F2692" w:rsidRDefault="0029180F" w:rsidP="0029180F">
      <w:pPr>
        <w:pStyle w:val="Nosaukumi"/>
        <w:ind w:left="360" w:firstLine="360"/>
        <w:jc w:val="both"/>
        <w:rPr>
          <w:b w:val="0"/>
          <w:bCs/>
          <w:i w:val="0"/>
          <w:iCs/>
          <w:sz w:val="22"/>
          <w:szCs w:val="22"/>
        </w:rPr>
      </w:pPr>
      <w:r w:rsidRPr="001F2692">
        <w:rPr>
          <w:b w:val="0"/>
          <w:bCs/>
          <w:i w:val="0"/>
          <w:iCs/>
          <w:sz w:val="22"/>
          <w:szCs w:val="22"/>
        </w:rPr>
        <w:lastRenderedPageBreak/>
        <w:t>Pateicoties vieslektoru atbalstam studiju kursu veiksmīgai apguvei, divu gadu laikā studējošajiem tika piedāvāta iespēja aprobēt individuāli izstrādātās aktivitātes vai didaktisko materiālu ne tikai Prakses ietvaros, bet arī iesaistoties pasākumos izglītības iestādēs pēc savas iniciatīvas. Vieslektori periodiski organizē rotaļnodarbības, pasākumus, mācību stundu pedagoģisku novērošanu un mācību stundas fragmenta vadīšanu, piedāvājot studējošajiem brīvprātīgi iesaistīties mācību procesa organizēšanā, ierosinot studējošus turpināt attīstīt savas kompetences un stiprināt teorētiskās zināšanas praktiskajā darbībā. Veiktās izmaiņas sekmē studējošo centību kļūst par augsti kompetentiem un motivētiem skolotājiem.</w:t>
      </w:r>
    </w:p>
    <w:bookmarkEnd w:id="163"/>
    <w:p w14:paraId="19936EAC" w14:textId="77777777" w:rsidR="0029180F" w:rsidRPr="001F2692" w:rsidRDefault="0029180F" w:rsidP="0029180F">
      <w:pPr>
        <w:pStyle w:val="Nosaukumi"/>
        <w:jc w:val="both"/>
        <w:rPr>
          <w:i w:val="0"/>
          <w:iCs/>
          <w:strike/>
          <w:sz w:val="22"/>
          <w:szCs w:val="22"/>
        </w:rPr>
      </w:pPr>
    </w:p>
    <w:p w14:paraId="480983E4" w14:textId="77777777" w:rsidR="0029180F" w:rsidRPr="001F2692" w:rsidRDefault="0029180F" w:rsidP="0029180F">
      <w:pPr>
        <w:pStyle w:val="Nosaukumi"/>
        <w:jc w:val="both"/>
        <w:rPr>
          <w:i w:val="0"/>
          <w:iCs/>
          <w:strike/>
          <w:sz w:val="22"/>
          <w:szCs w:val="22"/>
        </w:rPr>
      </w:pPr>
      <w:r w:rsidRPr="001F2692">
        <w:rPr>
          <w:i w:val="0"/>
          <w:iCs/>
          <w:strike/>
          <w:sz w:val="22"/>
          <w:szCs w:val="22"/>
        </w:rPr>
        <w:t>3.4.3. Mācībspēku savstarpējās sadarbības novērtējums</w:t>
      </w:r>
    </w:p>
    <w:p w14:paraId="30159FA4" w14:textId="77777777" w:rsidR="0029180F" w:rsidRPr="001F2692" w:rsidRDefault="0029180F" w:rsidP="0029180F">
      <w:pPr>
        <w:pStyle w:val="Nosaukumi"/>
        <w:jc w:val="both"/>
        <w:rPr>
          <w:bCs/>
          <w:i w:val="0"/>
          <w:iCs/>
          <w:sz w:val="22"/>
          <w:szCs w:val="22"/>
        </w:rPr>
      </w:pPr>
      <w:r w:rsidRPr="001F2692">
        <w:rPr>
          <w:b w:val="0"/>
          <w:bCs/>
          <w:i w:val="0"/>
          <w:iCs/>
          <w:sz w:val="22"/>
          <w:szCs w:val="22"/>
        </w:rPr>
        <w:t>Šeit dublējas teksts - izsvītroju lieku, kas atkārtojas pirms izsvītrošanas arī 3.4.5. (bija laikam nejauši iekļauts divas reizes un divās nodaļās, nezinu, kuru nodaļas nosaukumu atstāt), pareizs teksts ar labojumiem turpinājumā, nākamajā nodaļā</w:t>
      </w:r>
    </w:p>
    <w:p w14:paraId="489A19F0" w14:textId="77777777" w:rsidR="0029180F" w:rsidRPr="001F2692" w:rsidRDefault="0029180F" w:rsidP="0029180F">
      <w:pPr>
        <w:pStyle w:val="Nosaukumi"/>
        <w:rPr>
          <w:i w:val="0"/>
          <w:iCs/>
        </w:rPr>
      </w:pPr>
      <w:r w:rsidRPr="001F2692">
        <w:rPr>
          <w:i w:val="0"/>
          <w:iCs/>
          <w:strike/>
        </w:rPr>
        <w:t>3.4.5.</w:t>
      </w:r>
      <w:r w:rsidRPr="001F2692">
        <w:rPr>
          <w:i w:val="0"/>
          <w:iCs/>
        </w:rPr>
        <w:t xml:space="preserve"> 3.4.3. </w:t>
      </w:r>
      <w:bookmarkStart w:id="165" w:name="_Hlk173368465"/>
      <w:r w:rsidRPr="001F2692">
        <w:rPr>
          <w:i w:val="0"/>
          <w:iCs/>
        </w:rPr>
        <w:t>Mācībspēku savstarpējās sadarbības novērtējums, norādot mehānismus sadarbības veicināšanai studiju programmas īstenošanā un studiju kursu/ moduļu savstarpējās sasaistes nodrošināšanā. Norādīt arī studējošo un mācībspēku skaita attiecību studiju programmas ietvaros (pašnovērtējuma ziņojuma iesniegšanas brīdī).</w:t>
      </w:r>
      <w:bookmarkEnd w:id="165"/>
    </w:p>
    <w:p w14:paraId="5AE1F157" w14:textId="77777777" w:rsidR="0029180F" w:rsidRPr="001F2692" w:rsidRDefault="0029180F" w:rsidP="0029180F">
      <w:pPr>
        <w:pStyle w:val="Nosaukumi"/>
        <w:jc w:val="both"/>
        <w:rPr>
          <w:b w:val="0"/>
          <w:bCs/>
          <w:i w:val="0"/>
          <w:iCs/>
          <w:strike/>
          <w:sz w:val="22"/>
          <w:szCs w:val="22"/>
        </w:rPr>
      </w:pPr>
    </w:p>
    <w:p w14:paraId="28F478B0" w14:textId="77777777" w:rsidR="0029180F" w:rsidRPr="001F2692" w:rsidRDefault="0029180F" w:rsidP="0029180F">
      <w:pPr>
        <w:pStyle w:val="Nosaukumi"/>
        <w:jc w:val="both"/>
        <w:rPr>
          <w:b w:val="0"/>
          <w:bCs/>
          <w:i w:val="0"/>
          <w:iCs/>
          <w:sz w:val="22"/>
          <w:szCs w:val="22"/>
        </w:rPr>
      </w:pPr>
      <w:r w:rsidRPr="001F2692">
        <w:rPr>
          <w:b w:val="0"/>
          <w:bCs/>
          <w:i w:val="0"/>
          <w:iCs/>
          <w:sz w:val="22"/>
          <w:szCs w:val="22"/>
        </w:rPr>
        <w:t>Humanitāro un sociālo zinātņu fakultātes vadība un  studiju programmas „Sākumizglītības skolotājs” direktors kopā ar  docētājiem sadarbojas ar studentiem, lai nodrošinātu  pilnvērtīgu  un efektīvu studiju procesu. Gan docētāji, gan studējošie aktīvi piedalās studiju procesā. Izstrādājot PBSP “Sākumizglītības skolotājs” studiju kursus, īpaša vērība tika veltīta studiju rezultātu jēgpilnai formulēšanai, tādējādi veicinot studējošo izpratni un līdzatbildību par savu mācīšanos, pašvērtēšanu un saņemto novērtējumu par sniegumu. Studijas notiek mijiedarbībā starp docētājiem, prakšu  vadītajiem, studējošajiem un studiju saturu. Studiju procesā svarīga ir studējošā personība. Daugavpils Universitātes kvalitātes vadības politika ietver studējošo līdzdalību studiju procesa novērtēšanā un pilnveidē.</w:t>
      </w:r>
    </w:p>
    <w:p w14:paraId="45C6C8DC" w14:textId="77777777" w:rsidR="0029180F" w:rsidRPr="001F2692" w:rsidRDefault="0029180F" w:rsidP="0029180F">
      <w:pPr>
        <w:pStyle w:val="Nosaukumi"/>
        <w:jc w:val="both"/>
        <w:rPr>
          <w:b w:val="0"/>
          <w:bCs/>
          <w:i w:val="0"/>
          <w:iCs/>
          <w:sz w:val="22"/>
          <w:szCs w:val="22"/>
        </w:rPr>
      </w:pPr>
      <w:bookmarkStart w:id="166" w:name="_Hlk173338149"/>
      <w:r w:rsidRPr="001F2692">
        <w:rPr>
          <w:b w:val="0"/>
          <w:bCs/>
          <w:i w:val="0"/>
          <w:iCs/>
          <w:sz w:val="22"/>
          <w:szCs w:val="22"/>
        </w:rPr>
        <w:t>Katru semestri tika organizēta Humanitāro un sociālo zinātņu fakultātes, Dabaszinātņu un veselības aprūpes fakultātes  un Humanitāro un sociālo zinātņu institūta docētāju un pētnieku sapulce, kuras ietvaros tika apspriesti studiju kursu apguves rezultāti. Divu gadu garumā tika veiktas izmaiņas studiju kursa aprakstos, modificējot studējošo patstāvīgā darba un starppārbaudījumu saturu (detalizēts veikto izmaiņu apraksts ir apskatāms 3.1.1.nodaļas 1.tabulā). Sapulces laikā tika apspriesti dažādi aspekti un risināti dažādi ikdienu darbības jautājumi studiju programmas satura aktualizēšanai. Pēc nepieciešamības, tika organizētas darba grupas izmaiņu izstrādei un turpmākai ieviešanai studiju procesā.  Uz pārskata posmu tika diskutēts par:</w:t>
      </w:r>
    </w:p>
    <w:p w14:paraId="7614805A" w14:textId="77777777" w:rsidR="0029180F" w:rsidRPr="001F2692" w:rsidRDefault="0029180F" w:rsidP="00BF5584">
      <w:pPr>
        <w:pStyle w:val="Nosaukumi"/>
        <w:numPr>
          <w:ilvl w:val="0"/>
          <w:numId w:val="71"/>
        </w:numPr>
        <w:jc w:val="both"/>
        <w:rPr>
          <w:b w:val="0"/>
          <w:bCs/>
          <w:i w:val="0"/>
          <w:iCs/>
          <w:sz w:val="22"/>
          <w:szCs w:val="22"/>
        </w:rPr>
      </w:pPr>
      <w:r w:rsidRPr="001F2692">
        <w:rPr>
          <w:b w:val="0"/>
          <w:bCs/>
          <w:i w:val="0"/>
          <w:iCs/>
          <w:sz w:val="22"/>
          <w:szCs w:val="22"/>
        </w:rPr>
        <w:t>iespēju izstrādāt papildmateriālus studiju kursu veiksmīgai apguvei un pēc iespējas un atbilstoši tiesiskajām regulējumam iekļautu tos MOODLE e-vidē;</w:t>
      </w:r>
    </w:p>
    <w:p w14:paraId="0B8CF422" w14:textId="77777777" w:rsidR="0029180F" w:rsidRPr="001F2692" w:rsidRDefault="0029180F" w:rsidP="00BF5584">
      <w:pPr>
        <w:pStyle w:val="Nosaukumi"/>
        <w:numPr>
          <w:ilvl w:val="0"/>
          <w:numId w:val="71"/>
        </w:numPr>
        <w:jc w:val="both"/>
        <w:rPr>
          <w:b w:val="0"/>
          <w:bCs/>
          <w:i w:val="0"/>
          <w:iCs/>
          <w:sz w:val="22"/>
          <w:szCs w:val="22"/>
        </w:rPr>
      </w:pPr>
      <w:r w:rsidRPr="001F2692">
        <w:rPr>
          <w:b w:val="0"/>
          <w:bCs/>
          <w:i w:val="0"/>
          <w:iCs/>
          <w:sz w:val="22"/>
          <w:szCs w:val="22"/>
        </w:rPr>
        <w:t>daudzveidīgu mācību metožu un moderno tehnoloģiju sistemātiska lietošana un tehniskās bāzes iespējama uzlabošana atbilstoši nozares tendencēm Eiropas Savienības valstīs un pasaulē;</w:t>
      </w:r>
    </w:p>
    <w:p w14:paraId="397E8482" w14:textId="77777777" w:rsidR="0029180F" w:rsidRPr="001F2692" w:rsidRDefault="0029180F" w:rsidP="00BF5584">
      <w:pPr>
        <w:pStyle w:val="Nosaukumi"/>
        <w:numPr>
          <w:ilvl w:val="0"/>
          <w:numId w:val="71"/>
        </w:numPr>
        <w:jc w:val="both"/>
        <w:rPr>
          <w:b w:val="0"/>
          <w:bCs/>
          <w:i w:val="0"/>
          <w:iCs/>
          <w:sz w:val="22"/>
          <w:szCs w:val="22"/>
        </w:rPr>
      </w:pPr>
      <w:r w:rsidRPr="001F2692">
        <w:rPr>
          <w:b w:val="0"/>
          <w:bCs/>
          <w:i w:val="0"/>
          <w:iCs/>
          <w:sz w:val="22"/>
          <w:szCs w:val="22"/>
        </w:rPr>
        <w:t>atbalsta sniegšana studējošajiem un viņu vajadzību apzināšana, piemērām, ja studiju darbu vai bakalaura darbu izstrādes procesā ir nepieciešams vairāku vadītāju viedoklis vai eksperta atzinums;</w:t>
      </w:r>
    </w:p>
    <w:p w14:paraId="45AE45FE" w14:textId="77777777" w:rsidR="0029180F" w:rsidRPr="001F2692" w:rsidRDefault="0029180F" w:rsidP="00BF5584">
      <w:pPr>
        <w:pStyle w:val="Nosaukumi"/>
        <w:numPr>
          <w:ilvl w:val="0"/>
          <w:numId w:val="71"/>
        </w:numPr>
        <w:jc w:val="both"/>
        <w:rPr>
          <w:b w:val="0"/>
          <w:bCs/>
          <w:i w:val="0"/>
          <w:iCs/>
          <w:sz w:val="22"/>
          <w:szCs w:val="22"/>
        </w:rPr>
      </w:pPr>
      <w:r w:rsidRPr="001F2692">
        <w:rPr>
          <w:b w:val="0"/>
          <w:bCs/>
          <w:i w:val="0"/>
          <w:iCs/>
          <w:sz w:val="22"/>
          <w:szCs w:val="22"/>
        </w:rPr>
        <w:t>izdiskutēti jautājumi par studiju darbu un bakalaura darbu satura kvalitāti un atbilstību mūsdienu izglītības jomas tendencēm.</w:t>
      </w:r>
    </w:p>
    <w:bookmarkEnd w:id="166"/>
    <w:p w14:paraId="49C00826" w14:textId="77777777" w:rsidR="0029180F" w:rsidRPr="001F2692" w:rsidRDefault="0029180F" w:rsidP="0029180F">
      <w:pPr>
        <w:pStyle w:val="Nosaukumi"/>
        <w:jc w:val="both"/>
        <w:rPr>
          <w:b w:val="0"/>
          <w:bCs/>
          <w:i w:val="0"/>
          <w:iCs/>
          <w:sz w:val="22"/>
          <w:szCs w:val="22"/>
        </w:rPr>
      </w:pPr>
      <w:r w:rsidRPr="001F2692">
        <w:rPr>
          <w:b w:val="0"/>
          <w:bCs/>
          <w:i w:val="0"/>
          <w:iCs/>
          <w:sz w:val="22"/>
          <w:szCs w:val="22"/>
        </w:rPr>
        <w:t>DU ir ciešas saiknes ar darba devējiem un to organizācijām, tā pārzina darba tirgus pieprasījumu, izstrādā un īsteno Latvijas ekonomikas vajadzībām atbilstošas izglītības programmas. Darba devēju pārstāvji ir iesaistīti arī studiju virziena padomes darbībā, kuras mērķis ir pilnveidot DU īstenoto studiju programmu kvalitāti, ievērojot Latvijas tautsaimniecības, izglītības un zinātnes attīstības tendences, kā arī sekmējot konkurētspējīgu speciālistu sagatavošanu.</w:t>
      </w:r>
    </w:p>
    <w:p w14:paraId="670582B4" w14:textId="77777777" w:rsidR="0029180F" w:rsidRPr="001F2692" w:rsidRDefault="0029180F" w:rsidP="0029180F">
      <w:pPr>
        <w:pStyle w:val="Nosaukumi"/>
        <w:jc w:val="both"/>
        <w:rPr>
          <w:b w:val="0"/>
          <w:bCs/>
          <w:i w:val="0"/>
          <w:iCs/>
          <w:sz w:val="22"/>
          <w:szCs w:val="22"/>
        </w:rPr>
      </w:pPr>
      <w:bookmarkStart w:id="167" w:name="_Hlk173338086"/>
      <w:r w:rsidRPr="001F2692">
        <w:rPr>
          <w:b w:val="0"/>
          <w:bCs/>
          <w:i w:val="0"/>
          <w:iCs/>
          <w:sz w:val="22"/>
          <w:szCs w:val="22"/>
        </w:rPr>
        <w:t>Studiju programmas īstenošanu nodrošina arī darba dēvēji, kas aicināti piedalīties kopīgajās sapulcēs, lai apspriestu kopā ar akadēmisko personālu un pētniekiem ieteikumus Prakšu uzdevumu īstenošanai un atskaitei par paveikto, kā arī aktuālās izmaiņas pamatizglītības pirmajā posmā, pirmsskolas izglītības un iekļaujošās izglītības jomās, lai aktualizētu studiju kursa aprakstus un izmantotu jaunveidotus palīgmateriālus, mācību līdzekļus un resursus studiju programmas satura aktualizēšanai.</w:t>
      </w:r>
    </w:p>
    <w:bookmarkEnd w:id="167"/>
    <w:p w14:paraId="5974189E" w14:textId="77777777" w:rsidR="0029180F" w:rsidRPr="001F2692" w:rsidRDefault="0029180F" w:rsidP="0029180F">
      <w:pPr>
        <w:pStyle w:val="Nosaukumi"/>
        <w:jc w:val="both"/>
        <w:rPr>
          <w:b w:val="0"/>
          <w:bCs/>
          <w:i w:val="0"/>
          <w:iCs/>
          <w:sz w:val="22"/>
          <w:szCs w:val="22"/>
        </w:rPr>
      </w:pPr>
      <w:r w:rsidRPr="001F2692">
        <w:rPr>
          <w:b w:val="0"/>
          <w:bCs/>
          <w:i w:val="0"/>
          <w:iCs/>
          <w:sz w:val="22"/>
          <w:szCs w:val="22"/>
        </w:rPr>
        <w:lastRenderedPageBreak/>
        <w:t xml:space="preserve">Studiju kvalitātes novērtēšanas centrs, Humanitāro un sociālo zinātņu fakultātes vadība, studiju virziena pārstāvji un  PBSP „Sākumizglītības skolotājs” direktors kopā ar  mācībspēkiem veiksmīgi sadarbojas, sistemātiski organizējot fakultātes un katedras sēdēs: tika izvērtēti studējošo aptauju rezultāti, notika potenciālo darba devēju un sociālo partneru aptaujāšana ar nolūku precizēt, kādas prasības darba devēji izvirza topošajiem skolotājiem kā darba ņēmējiem. </w:t>
      </w:r>
    </w:p>
    <w:p w14:paraId="55E14E72" w14:textId="77777777" w:rsidR="0029180F" w:rsidRPr="001F2692" w:rsidRDefault="0029180F" w:rsidP="0029180F">
      <w:pPr>
        <w:pStyle w:val="Nosaukumi"/>
        <w:jc w:val="both"/>
        <w:rPr>
          <w:b w:val="0"/>
          <w:bCs/>
          <w:i w:val="0"/>
          <w:iCs/>
          <w:sz w:val="22"/>
          <w:szCs w:val="22"/>
        </w:rPr>
      </w:pPr>
      <w:r w:rsidRPr="001F2692">
        <w:rPr>
          <w:b w:val="0"/>
          <w:bCs/>
          <w:i w:val="0"/>
          <w:iCs/>
          <w:sz w:val="22"/>
          <w:szCs w:val="22"/>
        </w:rPr>
        <w:t xml:space="preserve">2023./2024 studiju gada rudens semestrī tika organizētā un īstenota kombinētā intensīvā programma (BIP) topošiem sākumizglītības skolotājiem “Uz ilgtspējību un kultūras pratību vērsta topošo skolotāju sagatavošana un kompetenču pilnveide” (Viļņas Universitātes Šauļu akadēmija, Lietuva; Pāvesta Jāņa Pāvila II Valsts augstākās izglītības skola Biala Podlaskā, Polija; Kastīlijas Universitāte - Lamanča (uclm.es), Spānija) (skatīt elektronisko saiti: </w:t>
      </w:r>
      <w:hyperlink r:id="rId167" w:history="1">
        <w:r w:rsidRPr="001F2692">
          <w:rPr>
            <w:rStyle w:val="Hyperlink"/>
            <w:b w:val="0"/>
            <w:bCs/>
            <w:i w:val="0"/>
            <w:iCs/>
            <w:color w:val="auto"/>
            <w:sz w:val="22"/>
            <w:szCs w:val="22"/>
          </w:rPr>
          <w:t>https://du.lv/aktualitates/du-istenota-kombineta-intensiva-programma-bip-competence-development-of-future-teachers-for-sustainability-and-cultural-literacy/</w:t>
        </w:r>
      </w:hyperlink>
      <w:r w:rsidRPr="001F2692">
        <w:rPr>
          <w:b w:val="0"/>
          <w:bCs/>
          <w:i w:val="0"/>
          <w:iCs/>
          <w:sz w:val="22"/>
          <w:szCs w:val="22"/>
        </w:rPr>
        <w:t xml:space="preserve">). </w:t>
      </w:r>
      <w:bookmarkStart w:id="168" w:name="_Hlk173338201"/>
      <w:r w:rsidRPr="001F2692">
        <w:rPr>
          <w:b w:val="0"/>
          <w:bCs/>
          <w:i w:val="0"/>
          <w:iCs/>
          <w:sz w:val="22"/>
          <w:szCs w:val="22"/>
        </w:rPr>
        <w:t>Daugavpils Universitātes mācībspēkiem sadarbojoties (Dz. Iliško, J. Badjanova, V. Dombrovskis, S. Čapulis), pētnieku un mācībspēku komanda noformulēja īstenotā projekta saturu un noorganizēja studiju programmas studējošo starptautiskās pieredzes apmaiņu.</w:t>
      </w:r>
    </w:p>
    <w:bookmarkEnd w:id="168"/>
    <w:p w14:paraId="3F8B5E94" w14:textId="77777777" w:rsidR="0029180F" w:rsidRPr="001F2692" w:rsidRDefault="0029180F" w:rsidP="0029180F">
      <w:pPr>
        <w:pStyle w:val="Nosaukumi"/>
        <w:jc w:val="both"/>
        <w:rPr>
          <w:b w:val="0"/>
          <w:bCs/>
          <w:i w:val="0"/>
          <w:iCs/>
          <w:strike/>
          <w:sz w:val="22"/>
          <w:szCs w:val="22"/>
        </w:rPr>
      </w:pPr>
      <w:r w:rsidRPr="001F2692">
        <w:rPr>
          <w:b w:val="0"/>
          <w:bCs/>
          <w:i w:val="0"/>
          <w:iCs/>
          <w:sz w:val="22"/>
          <w:szCs w:val="22"/>
        </w:rPr>
        <w:t xml:space="preserve">Teorētiski un empīriski izvērtējot topošo skolotāju kultūras pratību starptautiskajā mērogā, tika īstenota  praktiskās pieredzes apmaiņa Daugavpils izglītības iestādēs: Draudzīgā aicinājuma vidusskolas direktore K. Ivancova un Daugavpils Vienības pamatskolas direktore E. Zdanovska, kas arī nodrošinā studiju programmas īstenošanu, organizēja projekta dalībnieku līdzdarbību, analizējot fokusgrupā praktizējušo skolotāju profesionālās pilnveides vajadzības un tālākizglītības motivāciju. </w:t>
      </w:r>
    </w:p>
    <w:p w14:paraId="60B83492" w14:textId="77777777" w:rsidR="0029180F" w:rsidRPr="001F2692" w:rsidRDefault="0029180F" w:rsidP="0029180F">
      <w:pPr>
        <w:pStyle w:val="Nosaukumi"/>
        <w:jc w:val="both"/>
        <w:rPr>
          <w:b w:val="0"/>
          <w:bCs/>
          <w:i w:val="0"/>
          <w:iCs/>
          <w:sz w:val="22"/>
          <w:szCs w:val="22"/>
        </w:rPr>
      </w:pPr>
      <w:bookmarkStart w:id="169" w:name="_Hlk173371523"/>
      <w:bookmarkStart w:id="170" w:name="_Hlk173370122"/>
      <w:r w:rsidRPr="001F2692">
        <w:rPr>
          <w:b w:val="0"/>
          <w:bCs/>
          <w:i w:val="0"/>
          <w:iCs/>
          <w:sz w:val="22"/>
          <w:szCs w:val="22"/>
        </w:rPr>
        <w:t>Studiju programmas īstenošanā iesaistītie mācībspēki sadarbojas zinātnisko rakstu publicēšanā un izejošo mobilitāšu īstenošanā</w:t>
      </w:r>
      <w:bookmarkEnd w:id="169"/>
      <w:r w:rsidRPr="001F2692">
        <w:rPr>
          <w:b w:val="0"/>
          <w:bCs/>
          <w:i w:val="0"/>
          <w:iCs/>
          <w:sz w:val="22"/>
          <w:szCs w:val="22"/>
        </w:rPr>
        <w:t>. Studiju programmas īstenošanā iesaistītie mācībspēki sadarbojas arī Erasmus+ projekta ietvaros, apvienojoties darba grupās lekciju vadīšanā un veicot starptautisku sadarbību ar sadarbības partneriem. Pēc mobilitātes mācībspēki dalās ar pieredzi ar saviem kolēģiem un studējošajiem.  Divu gadu laikā tika stiprināta sadarbība un noslēgti līgumi ar izglītības iestādēm, lai nepārtraukti turpinātu aktualizēt un modificēt studiju programmas saturu topošo skolotāju profesionālās kompetences ilgtspējīgai attīstībai.</w:t>
      </w:r>
    </w:p>
    <w:bookmarkEnd w:id="170"/>
    <w:p w14:paraId="15C5B8F5" w14:textId="18B4CD17" w:rsidR="00AD38B7" w:rsidRPr="001F2692" w:rsidRDefault="00AD38B7">
      <w:pPr>
        <w:widowControl/>
        <w:autoSpaceDE/>
        <w:autoSpaceDN/>
        <w:spacing w:after="160" w:line="259" w:lineRule="auto"/>
        <w:rPr>
          <w:rFonts w:eastAsiaTheme="minorHAnsi"/>
          <w:bCs/>
          <w:iCs/>
          <w:strike/>
        </w:rPr>
      </w:pPr>
      <w:r w:rsidRPr="001F2692">
        <w:rPr>
          <w:b/>
          <w:bCs/>
          <w:i/>
          <w:iCs/>
          <w:strike/>
        </w:rPr>
        <w:br w:type="page"/>
      </w:r>
    </w:p>
    <w:p w14:paraId="6B2CA4D3" w14:textId="77777777" w:rsidR="0029180F" w:rsidRPr="001F2692" w:rsidRDefault="0029180F" w:rsidP="0029180F">
      <w:pPr>
        <w:pStyle w:val="Nosaukumi"/>
        <w:jc w:val="both"/>
        <w:rPr>
          <w:b w:val="0"/>
          <w:bCs/>
          <w:i w:val="0"/>
          <w:iCs/>
          <w:strike/>
          <w:sz w:val="22"/>
          <w:szCs w:val="22"/>
        </w:rPr>
      </w:pPr>
    </w:p>
    <w:p w14:paraId="2506CF52" w14:textId="77777777" w:rsidR="0029180F" w:rsidRPr="001F2692" w:rsidRDefault="0029180F" w:rsidP="0029180F">
      <w:pPr>
        <w:jc w:val="center"/>
        <w:rPr>
          <w:b/>
        </w:rPr>
      </w:pPr>
      <w:r w:rsidRPr="001F2692">
        <w:rPr>
          <w:b/>
        </w:rPr>
        <w:t xml:space="preserve">III. PIRMĀ CIKLA PROFESIONĀLĀS AUGSTĀKĀS IZGLĪTĪBAS BAKALAURA STUDIJU PROGRAMMAS “SKOLOTĀJS” RAKSTUROJUMS </w:t>
      </w:r>
    </w:p>
    <w:p w14:paraId="114C5402" w14:textId="77777777" w:rsidR="0029180F" w:rsidRPr="001F2692" w:rsidRDefault="0029180F" w:rsidP="0029180F">
      <w:pPr>
        <w:widowControl/>
        <w:spacing w:before="306" w:line="398" w:lineRule="atLeast"/>
        <w:ind w:right="-200"/>
        <w:jc w:val="center"/>
        <w:rPr>
          <w:b/>
          <w:bCs/>
          <w:sz w:val="26"/>
          <w:szCs w:val="26"/>
          <w:lang w:val="en-US"/>
        </w:rPr>
      </w:pPr>
      <w:r w:rsidRPr="001F2692">
        <w:rPr>
          <w:b/>
          <w:bCs/>
          <w:sz w:val="26"/>
          <w:szCs w:val="26"/>
          <w:lang w:val="en-US"/>
        </w:rPr>
        <w:t>Skolotājs (42141)</w:t>
      </w:r>
    </w:p>
    <w:p w14:paraId="383F94B0" w14:textId="77777777" w:rsidR="0029180F" w:rsidRPr="001F2692" w:rsidRDefault="0029180F" w:rsidP="0029180F">
      <w:pPr>
        <w:jc w:val="both"/>
        <w:rPr>
          <w:b/>
        </w:rPr>
      </w:pPr>
    </w:p>
    <w:tbl>
      <w:tblPr>
        <w:tblW w:w="9740" w:type="dxa"/>
        <w:tblCellMar>
          <w:left w:w="10" w:type="dxa"/>
          <w:right w:w="10" w:type="dxa"/>
        </w:tblCellMar>
        <w:tblLook w:val="04A0" w:firstRow="1" w:lastRow="0" w:firstColumn="1" w:lastColumn="0" w:noHBand="0" w:noVBand="1"/>
      </w:tblPr>
      <w:tblGrid>
        <w:gridCol w:w="4092"/>
        <w:gridCol w:w="5648"/>
      </w:tblGrid>
      <w:tr w:rsidR="003C426F" w:rsidRPr="001F2692" w14:paraId="4B245D4D"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2924" w:type="dxa"/>
            </w:tcMar>
            <w:vAlign w:val="center"/>
          </w:tcPr>
          <w:p w14:paraId="7A37F41C" w14:textId="77777777" w:rsidR="0029180F" w:rsidRPr="001F2692" w:rsidRDefault="0029180F" w:rsidP="0029180F">
            <w:pPr>
              <w:widowControl/>
              <w:spacing w:line="232" w:lineRule="atLeast"/>
              <w:ind w:right="-2070"/>
              <w:rPr>
                <w:lang w:val="en-US"/>
              </w:rPr>
            </w:pPr>
            <w:r w:rsidRPr="001F2692">
              <w:rPr>
                <w:lang w:val="en-US"/>
              </w:rPr>
              <w:t>Studiju virziens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289" w:type="dxa"/>
            </w:tcMar>
            <w:vAlign w:val="center"/>
          </w:tcPr>
          <w:p w14:paraId="4F9CBDA6" w14:textId="77777777" w:rsidR="0029180F" w:rsidRPr="001F2692" w:rsidRDefault="0029180F" w:rsidP="0029180F">
            <w:pPr>
              <w:widowControl/>
              <w:spacing w:before="1" w:line="232" w:lineRule="atLeast"/>
              <w:ind w:right="-4284"/>
              <w:jc w:val="both"/>
              <w:rPr>
                <w:i/>
                <w:iCs/>
                <w:lang w:val="en-US"/>
              </w:rPr>
            </w:pPr>
            <w:r w:rsidRPr="001F2692">
              <w:rPr>
                <w:i/>
                <w:iCs/>
                <w:lang w:val="en-US"/>
              </w:rPr>
              <w:t>Izglītība un pedagoģija</w:t>
            </w:r>
          </w:p>
        </w:tc>
      </w:tr>
      <w:tr w:rsidR="003C426F" w:rsidRPr="001F2692" w14:paraId="2D96A382"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542" w:type="dxa"/>
            </w:tcMar>
            <w:vAlign w:val="center"/>
          </w:tcPr>
          <w:p w14:paraId="4D1C1E33" w14:textId="77777777" w:rsidR="0029180F" w:rsidRPr="001F2692" w:rsidRDefault="0029180F" w:rsidP="0029180F">
            <w:pPr>
              <w:widowControl/>
              <w:spacing w:before="1" w:line="232" w:lineRule="atLeast"/>
              <w:ind w:right="-2070"/>
              <w:rPr>
                <w:lang w:val="en-US"/>
              </w:rPr>
            </w:pPr>
            <w:r w:rsidRPr="001F2692">
              <w:rPr>
                <w:lang w:val="en-US"/>
              </w:rPr>
              <w:t>Studiju programmas nosaukums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289" w:type="dxa"/>
            </w:tcMar>
            <w:vAlign w:val="center"/>
          </w:tcPr>
          <w:p w14:paraId="4ABF7274" w14:textId="77777777" w:rsidR="0029180F" w:rsidRPr="001F2692" w:rsidRDefault="0029180F" w:rsidP="0029180F">
            <w:pPr>
              <w:widowControl/>
              <w:spacing w:before="1" w:line="232" w:lineRule="atLeast"/>
              <w:ind w:right="-4289"/>
              <w:jc w:val="both"/>
              <w:rPr>
                <w:i/>
                <w:iCs/>
                <w:lang w:val="en-US"/>
              </w:rPr>
            </w:pPr>
            <w:r w:rsidRPr="001F2692">
              <w:rPr>
                <w:i/>
                <w:iCs/>
                <w:lang w:val="en-US"/>
              </w:rPr>
              <w:t>Skolotājs</w:t>
            </w:r>
          </w:p>
        </w:tc>
      </w:tr>
      <w:tr w:rsidR="003C426F" w:rsidRPr="001F2692" w14:paraId="10D53AD0"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292" w:type="dxa"/>
            </w:tcMar>
            <w:vAlign w:val="center"/>
          </w:tcPr>
          <w:p w14:paraId="070B8421" w14:textId="77777777" w:rsidR="0029180F" w:rsidRPr="001F2692" w:rsidRDefault="0029180F" w:rsidP="0029180F">
            <w:pPr>
              <w:widowControl/>
              <w:spacing w:before="1" w:line="232" w:lineRule="atLeast"/>
              <w:ind w:right="-2070"/>
              <w:rPr>
                <w:lang w:val="en-US"/>
              </w:rPr>
            </w:pPr>
            <w:r w:rsidRPr="001F2692">
              <w:rPr>
                <w:lang w:val="en-US"/>
              </w:rPr>
              <w:t>Izglītības klasifikācijas kods (IKK)</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709" w:type="dxa"/>
            </w:tcMar>
            <w:vAlign w:val="center"/>
          </w:tcPr>
          <w:p w14:paraId="5FD8878E" w14:textId="77777777" w:rsidR="0029180F" w:rsidRPr="001F2692" w:rsidRDefault="0029180F" w:rsidP="0029180F">
            <w:pPr>
              <w:widowControl/>
              <w:spacing w:before="1" w:line="232" w:lineRule="atLeast"/>
              <w:ind w:right="-4704"/>
              <w:jc w:val="both"/>
              <w:rPr>
                <w:i/>
                <w:iCs/>
                <w:lang w:val="en-US"/>
              </w:rPr>
            </w:pPr>
            <w:r w:rsidRPr="001F2692">
              <w:rPr>
                <w:i/>
                <w:iCs/>
                <w:lang w:val="en-US"/>
              </w:rPr>
              <w:t>42141</w:t>
            </w:r>
          </w:p>
        </w:tc>
      </w:tr>
      <w:tr w:rsidR="003C426F" w:rsidRPr="001F2692" w14:paraId="681F68A8" w14:textId="77777777" w:rsidTr="0029180F">
        <w:trPr>
          <w:trHeight w:val="54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2044" w:type="dxa"/>
            </w:tcMar>
            <w:vAlign w:val="center"/>
          </w:tcPr>
          <w:p w14:paraId="5F3E0A70" w14:textId="77777777" w:rsidR="0029180F" w:rsidRPr="001F2692" w:rsidRDefault="0029180F" w:rsidP="0029180F">
            <w:pPr>
              <w:widowControl/>
              <w:spacing w:before="1" w:line="232" w:lineRule="atLeast"/>
              <w:ind w:right="-2070"/>
              <w:rPr>
                <w:lang w:val="en-US"/>
              </w:rPr>
            </w:pPr>
            <w:r w:rsidRPr="001F2692">
              <w:rPr>
                <w:lang w:val="en-US"/>
              </w:rPr>
              <w:t>Studiju programmas veids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5" w:type="dxa"/>
            </w:tcMar>
            <w:vAlign w:val="center"/>
          </w:tcPr>
          <w:p w14:paraId="6A235276" w14:textId="77777777" w:rsidR="0029180F" w:rsidRPr="001F2692" w:rsidRDefault="0029180F" w:rsidP="0029180F">
            <w:pPr>
              <w:widowControl/>
              <w:spacing w:before="1" w:line="232" w:lineRule="atLeast"/>
              <w:ind w:right="52"/>
              <w:jc w:val="both"/>
              <w:rPr>
                <w:i/>
                <w:iCs/>
                <w:lang w:val="en-US"/>
              </w:rPr>
            </w:pPr>
            <w:r w:rsidRPr="001F2692">
              <w:rPr>
                <w:i/>
                <w:iCs/>
                <w:lang w:val="en-US"/>
              </w:rPr>
              <w:t>Pirmā cikla profesionālās augstākās izglītības studiju programma</w:t>
            </w:r>
          </w:p>
        </w:tc>
      </w:tr>
      <w:tr w:rsidR="003C426F" w:rsidRPr="001F2692" w14:paraId="44EE0C8C"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222" w:type="dxa"/>
            </w:tcMar>
            <w:vAlign w:val="center"/>
          </w:tcPr>
          <w:p w14:paraId="17FEF589" w14:textId="77777777" w:rsidR="0029180F" w:rsidRPr="001F2692" w:rsidRDefault="0029180F" w:rsidP="0029180F">
            <w:pPr>
              <w:widowControl/>
              <w:spacing w:before="1" w:line="232" w:lineRule="atLeast"/>
              <w:ind w:right="-2070"/>
              <w:rPr>
                <w:lang w:val="en-US"/>
              </w:rPr>
            </w:pPr>
            <w:r w:rsidRPr="001F2692">
              <w:rPr>
                <w:lang w:val="en-US"/>
              </w:rPr>
              <w:t>Studiju programmas direktora vārds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762" w:type="dxa"/>
            </w:tcMar>
            <w:vAlign w:val="center"/>
          </w:tcPr>
          <w:p w14:paraId="2B1E4FF4" w14:textId="77777777" w:rsidR="0029180F" w:rsidRPr="001F2692" w:rsidRDefault="0029180F" w:rsidP="0029180F">
            <w:pPr>
              <w:widowControl/>
              <w:spacing w:before="1" w:line="232" w:lineRule="atLeast"/>
              <w:ind w:right="-4762"/>
              <w:jc w:val="both"/>
              <w:rPr>
                <w:i/>
                <w:iCs/>
                <w:lang w:val="en-US"/>
              </w:rPr>
            </w:pPr>
            <w:r w:rsidRPr="001F2692">
              <w:rPr>
                <w:i/>
                <w:iCs/>
                <w:lang w:val="en-US"/>
              </w:rPr>
              <w:t>Aļona</w:t>
            </w:r>
          </w:p>
        </w:tc>
      </w:tr>
      <w:tr w:rsidR="003C426F" w:rsidRPr="001F2692" w14:paraId="5CDE1940"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023" w:type="dxa"/>
            </w:tcMar>
            <w:vAlign w:val="center"/>
          </w:tcPr>
          <w:p w14:paraId="7B642694" w14:textId="77777777" w:rsidR="0029180F" w:rsidRPr="001F2692" w:rsidRDefault="0029180F" w:rsidP="0029180F">
            <w:pPr>
              <w:widowControl/>
              <w:spacing w:before="1" w:line="232" w:lineRule="atLeast"/>
              <w:ind w:right="-2070"/>
              <w:rPr>
                <w:lang w:val="en-US"/>
              </w:rPr>
            </w:pPr>
            <w:r w:rsidRPr="001F2692">
              <w:rPr>
                <w:lang w:val="en-US"/>
              </w:rPr>
              <w:t>Studiju programmas direktora uzvārds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640" w:type="dxa"/>
            </w:tcMar>
            <w:vAlign w:val="center"/>
          </w:tcPr>
          <w:p w14:paraId="4C290628" w14:textId="77777777" w:rsidR="0029180F" w:rsidRPr="001F2692" w:rsidRDefault="0029180F" w:rsidP="0029180F">
            <w:pPr>
              <w:widowControl/>
              <w:spacing w:before="1" w:line="232" w:lineRule="atLeast"/>
              <w:ind w:right="-4640"/>
              <w:jc w:val="both"/>
              <w:rPr>
                <w:i/>
                <w:iCs/>
                <w:lang w:val="en-US"/>
              </w:rPr>
            </w:pPr>
            <w:r w:rsidRPr="001F2692">
              <w:rPr>
                <w:i/>
                <w:iCs/>
                <w:lang w:val="en-US"/>
              </w:rPr>
              <w:t>Korniševa</w:t>
            </w:r>
          </w:p>
        </w:tc>
      </w:tr>
      <w:tr w:rsidR="003C426F" w:rsidRPr="001F2692" w14:paraId="0EE9868E" w14:textId="77777777" w:rsidTr="0029180F">
        <w:trPr>
          <w:trHeight w:hRule="exact" w:val="309"/>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093" w:type="dxa"/>
            </w:tcMar>
            <w:vAlign w:val="center"/>
          </w:tcPr>
          <w:p w14:paraId="4F7B9B98" w14:textId="77777777" w:rsidR="0029180F" w:rsidRPr="001F2692" w:rsidRDefault="0029180F" w:rsidP="0029180F">
            <w:pPr>
              <w:widowControl/>
              <w:spacing w:before="1" w:line="232" w:lineRule="atLeast"/>
              <w:ind w:right="-2070"/>
              <w:rPr>
                <w:lang w:val="en-US"/>
              </w:rPr>
            </w:pPr>
            <w:r w:rsidRPr="001F2692">
              <w:rPr>
                <w:lang w:val="en-US"/>
              </w:rPr>
              <w:t>Studiju programmas direktora e-pasts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3571" w:type="dxa"/>
            </w:tcMar>
            <w:vAlign w:val="center"/>
          </w:tcPr>
          <w:p w14:paraId="540CECE9" w14:textId="77777777" w:rsidR="0029180F" w:rsidRPr="001F2692" w:rsidRDefault="0029180F" w:rsidP="0029180F">
            <w:pPr>
              <w:widowControl/>
              <w:spacing w:before="1" w:line="232" w:lineRule="atLeast"/>
              <w:ind w:right="-3566"/>
              <w:jc w:val="both"/>
              <w:rPr>
                <w:i/>
                <w:iCs/>
                <w:lang w:val="en-US"/>
              </w:rPr>
            </w:pPr>
            <w:r w:rsidRPr="001F2692">
              <w:rPr>
                <w:i/>
                <w:iCs/>
                <w:lang w:val="en-US"/>
              </w:rPr>
              <w:t>alona.korniseva@du.lv</w:t>
            </w:r>
          </w:p>
        </w:tc>
      </w:tr>
      <w:tr w:rsidR="003C426F" w:rsidRPr="001F2692" w14:paraId="4E76FE72" w14:textId="77777777" w:rsidTr="0029180F">
        <w:trPr>
          <w:trHeight w:hRule="exact" w:val="561"/>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953" w:type="dxa"/>
            </w:tcMar>
            <w:vAlign w:val="center"/>
          </w:tcPr>
          <w:p w14:paraId="2FDBBC3F" w14:textId="77777777" w:rsidR="0029180F" w:rsidRPr="001F2692" w:rsidRDefault="0029180F" w:rsidP="0029180F">
            <w:pPr>
              <w:widowControl/>
              <w:spacing w:before="1" w:line="252" w:lineRule="atLeast"/>
              <w:ind w:right="-129"/>
              <w:rPr>
                <w:lang w:val="en-US"/>
              </w:rPr>
            </w:pPr>
            <w:r w:rsidRPr="001F2692">
              <w:rPr>
                <w:lang w:val="en-US"/>
              </w:rPr>
              <w:t>Studiju programmas vadītāja/ direktora akadēmiskais/ zinātniskais grāds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365" w:type="dxa"/>
            </w:tcMar>
          </w:tcPr>
          <w:p w14:paraId="1BD17B61" w14:textId="77777777" w:rsidR="0029180F" w:rsidRPr="001F2692" w:rsidRDefault="0029180F" w:rsidP="0029180F">
            <w:pPr>
              <w:widowControl/>
              <w:spacing w:before="40" w:line="232" w:lineRule="atLeast"/>
              <w:ind w:right="-4360"/>
              <w:jc w:val="both"/>
              <w:rPr>
                <w:i/>
                <w:iCs/>
                <w:lang w:val="en-US"/>
              </w:rPr>
            </w:pPr>
            <w:r w:rsidRPr="001F2692">
              <w:rPr>
                <w:i/>
                <w:iCs/>
                <w:lang w:val="en-US"/>
              </w:rPr>
              <w:t>Dr. psych., Mg. ed.</w:t>
            </w:r>
          </w:p>
        </w:tc>
      </w:tr>
      <w:tr w:rsidR="003C426F" w:rsidRPr="001F2692" w14:paraId="7BB3B259" w14:textId="77777777" w:rsidTr="0029180F">
        <w:trPr>
          <w:trHeight w:val="453"/>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000" w:type="dxa"/>
            </w:tcMar>
            <w:vAlign w:val="center"/>
          </w:tcPr>
          <w:p w14:paraId="460C3CD2" w14:textId="77777777" w:rsidR="0029180F" w:rsidRPr="001F2692" w:rsidRDefault="0029180F" w:rsidP="0029180F">
            <w:pPr>
              <w:widowControl/>
              <w:spacing w:before="1" w:line="252" w:lineRule="atLeast"/>
              <w:ind w:right="-2070"/>
              <w:rPr>
                <w:lang w:val="en-US"/>
              </w:rPr>
            </w:pPr>
            <w:r w:rsidRPr="001F2692">
              <w:rPr>
                <w:lang w:val="en-US"/>
              </w:rPr>
              <w:t xml:space="preserve">Studiju programmas direktora telefona </w:t>
            </w:r>
          </w:p>
          <w:p w14:paraId="5E862339" w14:textId="77777777" w:rsidR="0029180F" w:rsidRPr="001F2692" w:rsidRDefault="0029180F" w:rsidP="0029180F">
            <w:pPr>
              <w:widowControl/>
              <w:spacing w:before="1" w:line="252" w:lineRule="atLeast"/>
              <w:ind w:right="-2070"/>
              <w:rPr>
                <w:lang w:val="en-US"/>
              </w:rPr>
            </w:pPr>
            <w:r w:rsidRPr="001F2692">
              <w:rPr>
                <w:lang w:val="en-US"/>
              </w:rPr>
              <w:t>numurs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3449" w:type="dxa"/>
            </w:tcMar>
          </w:tcPr>
          <w:p w14:paraId="5B0220DD" w14:textId="77777777" w:rsidR="0029180F" w:rsidRPr="001F2692" w:rsidRDefault="0029180F" w:rsidP="0029180F">
            <w:pPr>
              <w:widowControl/>
              <w:spacing w:before="40" w:line="232" w:lineRule="atLeast"/>
              <w:ind w:right="-3444"/>
              <w:jc w:val="both"/>
              <w:rPr>
                <w:i/>
                <w:iCs/>
                <w:lang w:val="en-US"/>
              </w:rPr>
            </w:pPr>
            <w:r w:rsidRPr="001F2692">
              <w:rPr>
                <w:i/>
                <w:iCs/>
                <w:lang w:val="en-US"/>
              </w:rPr>
              <w:t>26219848</w:t>
            </w:r>
          </w:p>
        </w:tc>
      </w:tr>
      <w:tr w:rsidR="003C426F" w:rsidRPr="001F2692" w14:paraId="743DDB31" w14:textId="77777777" w:rsidTr="0029180F">
        <w:trPr>
          <w:trHeight w:val="1155"/>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915" w:type="dxa"/>
            </w:tcMar>
          </w:tcPr>
          <w:p w14:paraId="37CDE809" w14:textId="77777777" w:rsidR="0029180F" w:rsidRPr="001F2692" w:rsidRDefault="0029180F" w:rsidP="0029180F">
            <w:pPr>
              <w:widowControl/>
              <w:spacing w:before="41" w:line="232" w:lineRule="atLeast"/>
              <w:ind w:right="-2070"/>
              <w:rPr>
                <w:lang w:val="en-US"/>
              </w:rPr>
            </w:pPr>
            <w:r w:rsidRPr="001F2692">
              <w:rPr>
                <w:lang w:val="en-US"/>
              </w:rPr>
              <w:t>Studiju programmas mērķis</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421" w:type="dxa"/>
            </w:tcMar>
            <w:vAlign w:val="center"/>
          </w:tcPr>
          <w:p w14:paraId="714B63BA" w14:textId="77777777" w:rsidR="0029180F" w:rsidRPr="001F2692" w:rsidRDefault="0029180F" w:rsidP="0029180F">
            <w:pPr>
              <w:ind w:right="-364"/>
              <w:jc w:val="both"/>
              <w:rPr>
                <w:i/>
                <w:iCs/>
              </w:rPr>
            </w:pPr>
            <w:r w:rsidRPr="001F2692">
              <w:rPr>
                <w:i/>
                <w:iCs/>
              </w:rPr>
              <w:t xml:space="preserve">Nodrošināt profesionālā bakalaura studijas pedagogu izglītībā, sekmējot skolotāja vispārējās un profesionālās kompetences attīstību atbilstīgi profesijas standartam “Skolotājs” studējošā izvēlētajās mācību jomās. </w:t>
            </w:r>
          </w:p>
        </w:tc>
      </w:tr>
      <w:tr w:rsidR="003C426F" w:rsidRPr="001F2692" w14:paraId="1C768354" w14:textId="77777777" w:rsidTr="0029180F">
        <w:trPr>
          <w:trHeight w:val="2688"/>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659" w:type="dxa"/>
            </w:tcMar>
          </w:tcPr>
          <w:p w14:paraId="040ED420" w14:textId="77777777" w:rsidR="0029180F" w:rsidRPr="001F2692" w:rsidRDefault="0029180F" w:rsidP="0029180F">
            <w:pPr>
              <w:widowControl/>
              <w:spacing w:before="40" w:line="232" w:lineRule="atLeast"/>
              <w:ind w:right="-2070"/>
              <w:rPr>
                <w:lang w:val="en-US"/>
              </w:rPr>
            </w:pPr>
            <w:r w:rsidRPr="001F2692">
              <w:rPr>
                <w:lang w:val="en-US"/>
              </w:rPr>
              <w:t>Studiju programmas uzdevumi</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239" w:type="dxa"/>
            </w:tcMar>
            <w:vAlign w:val="center"/>
          </w:tcPr>
          <w:p w14:paraId="47EC83B3" w14:textId="77777777" w:rsidR="0029180F" w:rsidRPr="001F2692" w:rsidRDefault="0029180F" w:rsidP="0029180F">
            <w:pPr>
              <w:ind w:right="-182"/>
              <w:jc w:val="both"/>
              <w:rPr>
                <w:i/>
                <w:iCs/>
              </w:rPr>
            </w:pPr>
            <w:r w:rsidRPr="001F2692">
              <w:rPr>
                <w:i/>
                <w:iCs/>
              </w:rPr>
              <w:t>- Attīstīt skolotāja profesionālo kompetenci pedagoģiskās darbības veikšanai izvēlētajās mācību jomās un izglītības programmu īstenošanai atbilstoši darba tirgus prasībām.</w:t>
            </w:r>
          </w:p>
          <w:p w14:paraId="57854D15" w14:textId="77777777" w:rsidR="0029180F" w:rsidRPr="001F2692" w:rsidRDefault="0029180F" w:rsidP="0029180F">
            <w:pPr>
              <w:ind w:right="-182"/>
              <w:jc w:val="both"/>
              <w:rPr>
                <w:i/>
                <w:iCs/>
              </w:rPr>
            </w:pPr>
            <w:r w:rsidRPr="001F2692">
              <w:rPr>
                <w:i/>
                <w:iCs/>
              </w:rPr>
              <w:t>- Veicināt studējošo prasmes integrēt izglītības zinātņu un mācību jomu saturu praksē.</w:t>
            </w:r>
          </w:p>
          <w:p w14:paraId="2FEAFD6A" w14:textId="77777777" w:rsidR="0029180F" w:rsidRPr="001F2692" w:rsidRDefault="0029180F" w:rsidP="0029180F">
            <w:pPr>
              <w:ind w:right="-182"/>
              <w:jc w:val="both"/>
              <w:rPr>
                <w:i/>
                <w:iCs/>
              </w:rPr>
            </w:pPr>
            <w:r w:rsidRPr="001F2692">
              <w:rPr>
                <w:i/>
                <w:iCs/>
              </w:rPr>
              <w:t>- Iesaistīt studējošos lietišķajā pētniecībā, veidojot pamatu turpmākām studijām maģistrantūras studiju programmās Latvijā un ārzemēs.</w:t>
            </w:r>
          </w:p>
          <w:p w14:paraId="65089CBA" w14:textId="77777777" w:rsidR="0029180F" w:rsidRPr="001F2692" w:rsidRDefault="0029180F" w:rsidP="0029180F">
            <w:pPr>
              <w:ind w:right="-182"/>
              <w:jc w:val="both"/>
              <w:rPr>
                <w:i/>
                <w:iCs/>
              </w:rPr>
            </w:pPr>
            <w:r w:rsidRPr="001F2692">
              <w:rPr>
                <w:i/>
                <w:iCs/>
              </w:rPr>
              <w:t>- Sekmēt studējošo atbildīgu, pastāvīgas un patstāvīgas profesionālās meistarības pilnveidi.</w:t>
            </w:r>
          </w:p>
          <w:p w14:paraId="167187E1" w14:textId="77777777" w:rsidR="0029180F" w:rsidRPr="001F2692" w:rsidRDefault="0029180F" w:rsidP="0029180F">
            <w:pPr>
              <w:ind w:right="-182"/>
              <w:jc w:val="both"/>
              <w:rPr>
                <w:i/>
                <w:iCs/>
              </w:rPr>
            </w:pPr>
            <w:r w:rsidRPr="001F2692">
              <w:rPr>
                <w:i/>
                <w:iCs/>
              </w:rPr>
              <w:t>- Piedāvāt iespējas studējošo personības tālākai izaugsmei.</w:t>
            </w:r>
          </w:p>
        </w:tc>
      </w:tr>
      <w:tr w:rsidR="003C426F" w:rsidRPr="001F2692" w14:paraId="523DBBA9" w14:textId="77777777" w:rsidTr="0029180F">
        <w:trPr>
          <w:trHeight w:val="6054"/>
        </w:trPr>
        <w:tc>
          <w:tcPr>
            <w:tcW w:w="437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729" w:type="dxa"/>
            </w:tcMar>
          </w:tcPr>
          <w:p w14:paraId="0998F706" w14:textId="77777777" w:rsidR="0029180F" w:rsidRPr="001F2692" w:rsidRDefault="0029180F" w:rsidP="0029180F">
            <w:pPr>
              <w:widowControl/>
              <w:spacing w:before="41" w:line="232" w:lineRule="atLeast"/>
              <w:ind w:right="-2070"/>
              <w:rPr>
                <w:lang w:val="en-US"/>
              </w:rPr>
            </w:pPr>
            <w:r w:rsidRPr="001F2692">
              <w:rPr>
                <w:lang w:val="en-US"/>
              </w:rPr>
              <w:lastRenderedPageBreak/>
              <w:t>Sasniedzamie studiju rezultāti</w:t>
            </w:r>
          </w:p>
        </w:tc>
        <w:tc>
          <w:tcPr>
            <w:tcW w:w="53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76" w:type="dxa"/>
            </w:tcMar>
            <w:vAlign w:val="center"/>
          </w:tcPr>
          <w:p w14:paraId="4C495BEC" w14:textId="77777777" w:rsidR="0029180F" w:rsidRPr="001F2692" w:rsidRDefault="0029180F" w:rsidP="0029180F">
            <w:pPr>
              <w:jc w:val="both"/>
              <w:rPr>
                <w:i/>
                <w:iCs/>
              </w:rPr>
            </w:pPr>
            <w:r w:rsidRPr="001F2692">
              <w:rPr>
                <w:i/>
                <w:iCs/>
              </w:rPr>
              <w:t>Zināšanas:</w:t>
            </w:r>
          </w:p>
          <w:p w14:paraId="35585629" w14:textId="77777777" w:rsidR="0029180F" w:rsidRPr="001F2692" w:rsidRDefault="0029180F" w:rsidP="0029180F">
            <w:pPr>
              <w:pStyle w:val="Style1"/>
              <w:tabs>
                <w:tab w:val="left" w:pos="1077"/>
              </w:tabs>
              <w:spacing w:before="0" w:beforeAutospacing="0" w:after="0" w:afterAutospacing="0"/>
              <w:jc w:val="both"/>
              <w:rPr>
                <w:i/>
                <w:iCs/>
                <w:sz w:val="22"/>
                <w:szCs w:val="22"/>
              </w:rPr>
            </w:pPr>
            <w:r w:rsidRPr="001F2692">
              <w:rPr>
                <w:i/>
                <w:iCs/>
                <w:sz w:val="22"/>
                <w:szCs w:val="22"/>
              </w:rPr>
              <w:t>1. Izprot izglītības zinātņu nozares būtiskākos jēdzienus, likumsakarības un specifiku skolotāja profesionālās darbības kontekstā dažādās izglītības pakāpēs un veidos.</w:t>
            </w:r>
          </w:p>
          <w:p w14:paraId="18EE2C2D" w14:textId="77777777" w:rsidR="0029180F" w:rsidRPr="001F2692" w:rsidRDefault="0029180F" w:rsidP="0029180F">
            <w:pPr>
              <w:pStyle w:val="Style1"/>
              <w:tabs>
                <w:tab w:val="left" w:pos="1077"/>
              </w:tabs>
              <w:spacing w:before="0" w:beforeAutospacing="0" w:after="0" w:afterAutospacing="0"/>
              <w:jc w:val="both"/>
              <w:rPr>
                <w:i/>
                <w:iCs/>
                <w:sz w:val="22"/>
                <w:szCs w:val="22"/>
              </w:rPr>
            </w:pPr>
            <w:r w:rsidRPr="001F2692">
              <w:rPr>
                <w:i/>
                <w:iCs/>
                <w:sz w:val="22"/>
                <w:szCs w:val="22"/>
              </w:rPr>
              <w:t>2. Izprot izvēlētās mācību jomas saturu, pamatkompetences un caurviju kompetences.</w:t>
            </w:r>
          </w:p>
          <w:p w14:paraId="0421868E" w14:textId="77777777" w:rsidR="0029180F" w:rsidRPr="001F2692" w:rsidRDefault="0029180F" w:rsidP="0029180F">
            <w:pPr>
              <w:pStyle w:val="Style1"/>
              <w:tabs>
                <w:tab w:val="left" w:pos="1077"/>
              </w:tabs>
              <w:spacing w:before="0" w:beforeAutospacing="0" w:after="0" w:afterAutospacing="0"/>
              <w:jc w:val="both"/>
              <w:rPr>
                <w:i/>
                <w:iCs/>
                <w:sz w:val="22"/>
                <w:szCs w:val="22"/>
              </w:rPr>
            </w:pPr>
            <w:r w:rsidRPr="001F2692">
              <w:rPr>
                <w:i/>
                <w:iCs/>
                <w:sz w:val="22"/>
                <w:szCs w:val="22"/>
              </w:rPr>
              <w:t>3. Pārzina mācību procesa mācīšanās – mācīšanas metodiku, plānošanas, īstenošanas un novērtēšanas principus.</w:t>
            </w:r>
          </w:p>
          <w:p w14:paraId="15339EA6" w14:textId="77777777" w:rsidR="0029180F" w:rsidRPr="001F2692" w:rsidRDefault="0029180F" w:rsidP="0029180F">
            <w:pPr>
              <w:jc w:val="both"/>
              <w:rPr>
                <w:i/>
                <w:iCs/>
              </w:rPr>
            </w:pPr>
            <w:r w:rsidRPr="001F2692">
              <w:rPr>
                <w:i/>
                <w:iCs/>
              </w:rPr>
              <w:t>Prasmes:</w:t>
            </w:r>
          </w:p>
          <w:p w14:paraId="785A0E75" w14:textId="77777777" w:rsidR="0029180F" w:rsidRPr="001F2692" w:rsidRDefault="0029180F" w:rsidP="00BF5584">
            <w:pPr>
              <w:numPr>
                <w:ilvl w:val="0"/>
                <w:numId w:val="73"/>
              </w:numPr>
              <w:tabs>
                <w:tab w:val="left" w:pos="283"/>
              </w:tabs>
              <w:autoSpaceDE/>
              <w:autoSpaceDN/>
              <w:jc w:val="both"/>
              <w:rPr>
                <w:i/>
                <w:iCs/>
              </w:rPr>
            </w:pPr>
            <w:r w:rsidRPr="001F2692">
              <w:rPr>
                <w:i/>
                <w:iCs/>
              </w:rPr>
              <w:t>Izvērtē izglītojamā individuālās attīstības, mācīšanās un personības izaugsmes vajadzības, lai formulētu mācību mērķus, darbības un sasniedzamos rezultātus.</w:t>
            </w:r>
          </w:p>
          <w:p w14:paraId="31E99BA3" w14:textId="77777777" w:rsidR="0029180F" w:rsidRPr="001F2692" w:rsidRDefault="0029180F" w:rsidP="00BF5584">
            <w:pPr>
              <w:numPr>
                <w:ilvl w:val="0"/>
                <w:numId w:val="73"/>
              </w:numPr>
              <w:tabs>
                <w:tab w:val="left" w:pos="283"/>
              </w:tabs>
              <w:autoSpaceDE/>
              <w:autoSpaceDN/>
              <w:jc w:val="both"/>
              <w:rPr>
                <w:i/>
                <w:iCs/>
              </w:rPr>
            </w:pPr>
            <w:r w:rsidRPr="001F2692">
              <w:rPr>
                <w:i/>
                <w:iCs/>
              </w:rPr>
              <w:t>Izvēlas mērķu īstenošanai un sasniedzamajiem rezultātiem atbilstošu pedagoģisko pieeju, metodoloģiju, mācību līdzekļus un resursus.</w:t>
            </w:r>
          </w:p>
          <w:p w14:paraId="6A047CE0" w14:textId="77777777" w:rsidR="0029180F" w:rsidRPr="001F2692" w:rsidRDefault="0029180F" w:rsidP="00BF5584">
            <w:pPr>
              <w:numPr>
                <w:ilvl w:val="0"/>
                <w:numId w:val="73"/>
              </w:numPr>
              <w:tabs>
                <w:tab w:val="left" w:pos="283"/>
              </w:tabs>
              <w:autoSpaceDE/>
              <w:autoSpaceDN/>
              <w:jc w:val="both"/>
              <w:rPr>
                <w:i/>
                <w:iCs/>
              </w:rPr>
            </w:pPr>
            <w:r w:rsidRPr="001F2692">
              <w:rPr>
                <w:i/>
                <w:iCs/>
              </w:rPr>
              <w:t>Vērtē izglītojamā mācīšanās sniegumu un izaugsmi.</w:t>
            </w:r>
          </w:p>
          <w:p w14:paraId="49379436" w14:textId="77777777" w:rsidR="0029180F" w:rsidRPr="001F2692" w:rsidRDefault="0029180F" w:rsidP="00BF5584">
            <w:pPr>
              <w:numPr>
                <w:ilvl w:val="0"/>
                <w:numId w:val="73"/>
              </w:numPr>
              <w:tabs>
                <w:tab w:val="left" w:pos="283"/>
              </w:tabs>
              <w:autoSpaceDE/>
              <w:autoSpaceDN/>
              <w:jc w:val="both"/>
              <w:rPr>
                <w:i/>
                <w:iCs/>
              </w:rPr>
            </w:pPr>
            <w:r w:rsidRPr="001F2692">
              <w:rPr>
                <w:i/>
                <w:iCs/>
              </w:rPr>
              <w:t>Sadarbojas ar izglītojamo, pedagoģiskajā procesā iesaistītajiem un nozaru speciālistiem pedagoģiskā procesa plānošanā.</w:t>
            </w:r>
          </w:p>
          <w:p w14:paraId="743DB89A" w14:textId="77777777" w:rsidR="0029180F" w:rsidRPr="001F2692" w:rsidRDefault="0029180F" w:rsidP="0029180F">
            <w:pPr>
              <w:jc w:val="both"/>
              <w:rPr>
                <w:i/>
                <w:iCs/>
              </w:rPr>
            </w:pPr>
            <w:r w:rsidRPr="001F2692">
              <w:rPr>
                <w:i/>
                <w:iCs/>
              </w:rPr>
              <w:t>Kompetence:</w:t>
            </w:r>
          </w:p>
          <w:p w14:paraId="7EDFD5BE" w14:textId="77777777" w:rsidR="0029180F" w:rsidRPr="001F2692" w:rsidRDefault="0029180F" w:rsidP="0029180F">
            <w:pPr>
              <w:pStyle w:val="Style1"/>
              <w:tabs>
                <w:tab w:val="left" w:pos="1077"/>
              </w:tabs>
              <w:spacing w:before="0" w:beforeAutospacing="0" w:after="0" w:afterAutospacing="0"/>
              <w:jc w:val="both"/>
              <w:rPr>
                <w:i/>
                <w:iCs/>
                <w:sz w:val="22"/>
                <w:szCs w:val="22"/>
              </w:rPr>
            </w:pPr>
            <w:r w:rsidRPr="001F2692">
              <w:rPr>
                <w:sz w:val="22"/>
                <w:szCs w:val="22"/>
              </w:rPr>
              <w:t xml:space="preserve">- </w:t>
            </w:r>
            <w:r w:rsidRPr="001F2692">
              <w:rPr>
                <w:i/>
                <w:iCs/>
                <w:sz w:val="22"/>
                <w:szCs w:val="22"/>
              </w:rPr>
              <w:t>Atbildīgi plāno pedagoģisko procesu, balstoties uz izglītojamā individuālās attīstības, mācīšanās un personības izaugsmes vajadzībām, ievērojot pedagoģiskās darbības plānošanas, organizēšanas, vadīšanas principus, izglītības politikas aktualitātes, pārzinot mācību saturu un kompetences.</w:t>
            </w:r>
          </w:p>
          <w:p w14:paraId="6C17C625" w14:textId="77777777" w:rsidR="0029180F" w:rsidRPr="001F2692" w:rsidRDefault="0029180F" w:rsidP="0029180F">
            <w:pPr>
              <w:pStyle w:val="Style1"/>
              <w:tabs>
                <w:tab w:val="left" w:pos="1077"/>
              </w:tabs>
              <w:spacing w:before="0" w:beforeAutospacing="0" w:after="0" w:afterAutospacing="0"/>
              <w:jc w:val="both"/>
              <w:rPr>
                <w:i/>
                <w:iCs/>
                <w:sz w:val="22"/>
                <w:szCs w:val="22"/>
              </w:rPr>
            </w:pPr>
            <w:r w:rsidRPr="001F2692">
              <w:rPr>
                <w:i/>
                <w:iCs/>
                <w:sz w:val="22"/>
                <w:szCs w:val="22"/>
              </w:rPr>
              <w:t>- Veic pētniecisku darbību pedagoģiskā procesa uzlabošanai.</w:t>
            </w:r>
          </w:p>
          <w:p w14:paraId="67195779" w14:textId="77777777" w:rsidR="0029180F" w:rsidRPr="001F2692" w:rsidRDefault="0029180F" w:rsidP="0029180F">
            <w:pPr>
              <w:pStyle w:val="Style1"/>
              <w:tabs>
                <w:tab w:val="left" w:pos="1077"/>
              </w:tabs>
              <w:spacing w:before="0" w:beforeAutospacing="0" w:after="0" w:afterAutospacing="0"/>
              <w:jc w:val="both"/>
              <w:rPr>
                <w:i/>
                <w:iCs/>
                <w:sz w:val="22"/>
                <w:szCs w:val="22"/>
              </w:rPr>
            </w:pPr>
            <w:r w:rsidRPr="001F2692">
              <w:rPr>
                <w:i/>
                <w:iCs/>
                <w:sz w:val="22"/>
                <w:szCs w:val="22"/>
              </w:rPr>
              <w:t>- Patstāvīgi plāno un strukturē savu mācīšanos, pilnveido savu personību un profesionālo kompetenci, īsteno koleģiālu atbalstu, sekmējot savu un kolēģu savstarpēju tālākmācīšanos atbilstoši sabiedrības, izglītības, kultūras un zinātnes attīstībai.</w:t>
            </w:r>
          </w:p>
        </w:tc>
      </w:tr>
      <w:tr w:rsidR="003C426F" w:rsidRPr="001F2692" w14:paraId="3FFEB159" w14:textId="77777777" w:rsidTr="0029180F">
        <w:trPr>
          <w:trHeight w:val="624"/>
        </w:trPr>
        <w:tc>
          <w:tcPr>
            <w:tcW w:w="4377"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580" w:type="dxa"/>
            </w:tcMar>
            <w:vAlign w:val="center"/>
          </w:tcPr>
          <w:p w14:paraId="25552228" w14:textId="77777777" w:rsidR="0029180F" w:rsidRPr="001F2692" w:rsidRDefault="0029180F" w:rsidP="0029180F">
            <w:pPr>
              <w:widowControl/>
              <w:spacing w:line="251" w:lineRule="atLeast"/>
              <w:ind w:right="-493"/>
              <w:rPr>
                <w:lang w:val="en-US"/>
              </w:rPr>
            </w:pPr>
            <w:r w:rsidRPr="001F2692">
              <w:rPr>
                <w:lang w:val="en-US"/>
              </w:rPr>
              <w:t>Studiju programmas noslēgumā paredzētais noslēguma pārbaudījums</w:t>
            </w:r>
          </w:p>
        </w:tc>
        <w:tc>
          <w:tcPr>
            <w:tcW w:w="5363" w:type="dxa"/>
            <w:tcBorders>
              <w:top w:val="single" w:sz="4" w:space="0" w:color="DDDDDD"/>
              <w:left w:val="single" w:sz="4" w:space="0" w:color="DDDDDD"/>
              <w:bottom w:val="nil"/>
              <w:right w:val="nil"/>
              <w:tl2br w:val="nil"/>
              <w:tr2bl w:val="nil"/>
            </w:tcBorders>
            <w:shd w:val="solid" w:color="FFFFFF" w:fill="auto"/>
            <w:tcMar>
              <w:top w:w="0" w:type="dxa"/>
              <w:left w:w="29" w:type="dxa"/>
              <w:bottom w:w="0" w:type="dxa"/>
              <w:right w:w="3876" w:type="dxa"/>
            </w:tcMar>
          </w:tcPr>
          <w:p w14:paraId="4E0C1140" w14:textId="77777777" w:rsidR="0029180F" w:rsidRPr="001F2692" w:rsidRDefault="0029180F" w:rsidP="0029180F">
            <w:pPr>
              <w:widowControl/>
              <w:spacing w:before="41" w:line="232" w:lineRule="atLeast"/>
              <w:ind w:right="-3763"/>
              <w:jc w:val="both"/>
              <w:rPr>
                <w:i/>
                <w:iCs/>
                <w:lang w:val="en-GB"/>
              </w:rPr>
            </w:pPr>
            <w:r w:rsidRPr="001F2692">
              <w:rPr>
                <w:i/>
                <w:iCs/>
                <w:lang w:val="en-GB"/>
              </w:rPr>
              <w:t>Kvalifikācijas eksāmens un bakalaura darba aizstāvēšana</w:t>
            </w:r>
          </w:p>
        </w:tc>
      </w:tr>
    </w:tbl>
    <w:p w14:paraId="28E668CB" w14:textId="77777777" w:rsidR="0029180F" w:rsidRPr="001F2692" w:rsidRDefault="0029180F" w:rsidP="0029180F">
      <w:pPr>
        <w:widowControl/>
        <w:spacing w:before="306" w:line="398" w:lineRule="atLeast"/>
        <w:ind w:right="-200"/>
        <w:jc w:val="both"/>
        <w:rPr>
          <w:b/>
          <w:bCs/>
          <w:sz w:val="26"/>
          <w:szCs w:val="26"/>
          <w:lang w:val="en-US"/>
        </w:rPr>
      </w:pPr>
      <w:r w:rsidRPr="001F2692">
        <w:rPr>
          <w:b/>
          <w:bCs/>
          <w:sz w:val="26"/>
          <w:szCs w:val="26"/>
          <w:lang w:val="en-US"/>
        </w:rPr>
        <w:t>Studiju programmas varianti</w:t>
      </w:r>
    </w:p>
    <w:p w14:paraId="2A4EF5D6" w14:textId="77777777" w:rsidR="0029180F" w:rsidRPr="001F2692" w:rsidRDefault="0029180F" w:rsidP="0029180F">
      <w:pPr>
        <w:widowControl/>
        <w:spacing w:before="340" w:line="232" w:lineRule="atLeast"/>
        <w:ind w:right="-200"/>
        <w:jc w:val="both"/>
        <w:rPr>
          <w:lang w:val="en-US"/>
        </w:rPr>
      </w:pPr>
      <w:r w:rsidRPr="001F2692">
        <w:rPr>
          <w:b/>
          <w:bCs/>
          <w:lang w:val="en-US"/>
        </w:rPr>
        <w:t>Pilna laika klātiene - 4 gadi - latviešu</w:t>
      </w:r>
    </w:p>
    <w:tbl>
      <w:tblPr>
        <w:tblW w:w="9830" w:type="dxa"/>
        <w:tblInd w:w="-72" w:type="dxa"/>
        <w:tblCellMar>
          <w:left w:w="10" w:type="dxa"/>
          <w:right w:w="10" w:type="dxa"/>
        </w:tblCellMar>
        <w:tblLook w:val="04A0" w:firstRow="1" w:lastRow="0" w:firstColumn="1" w:lastColumn="0" w:noHBand="0" w:noVBand="1"/>
      </w:tblPr>
      <w:tblGrid>
        <w:gridCol w:w="3201"/>
        <w:gridCol w:w="6662"/>
      </w:tblGrid>
      <w:tr w:rsidR="003C426F" w:rsidRPr="001F2692" w14:paraId="11785F42"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820" w:type="dxa"/>
            </w:tcMar>
            <w:vAlign w:val="center"/>
          </w:tcPr>
          <w:p w14:paraId="3239CE29" w14:textId="77777777" w:rsidR="0029180F" w:rsidRPr="001F2692" w:rsidRDefault="0029180F" w:rsidP="0029180F">
            <w:pPr>
              <w:widowControl/>
              <w:spacing w:before="1" w:line="232" w:lineRule="atLeast"/>
              <w:ind w:right="-1825"/>
              <w:jc w:val="both"/>
              <w:rPr>
                <w:lang w:val="en-US"/>
              </w:rPr>
            </w:pPr>
            <w:r w:rsidRPr="001F2692">
              <w:rPr>
                <w:lang w:val="en-US"/>
              </w:rPr>
              <w:t>Studiju veids un forma</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3902" w:type="dxa"/>
            </w:tcMar>
            <w:vAlign w:val="center"/>
          </w:tcPr>
          <w:p w14:paraId="6EA6D64E" w14:textId="77777777" w:rsidR="0029180F" w:rsidRPr="001F2692" w:rsidRDefault="0029180F" w:rsidP="0029180F">
            <w:pPr>
              <w:widowControl/>
              <w:spacing w:before="1" w:line="232" w:lineRule="atLeast"/>
              <w:ind w:right="-3914"/>
              <w:jc w:val="both"/>
              <w:rPr>
                <w:lang w:val="en-US"/>
              </w:rPr>
            </w:pPr>
            <w:r w:rsidRPr="001F2692">
              <w:rPr>
                <w:lang w:val="en-US"/>
              </w:rPr>
              <w:t>Pilna laika klātiene</w:t>
            </w:r>
          </w:p>
        </w:tc>
      </w:tr>
      <w:tr w:rsidR="003C426F" w:rsidRPr="001F2692" w14:paraId="2517B4D3"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464" w:type="dxa"/>
            </w:tcMar>
            <w:vAlign w:val="center"/>
          </w:tcPr>
          <w:p w14:paraId="51EB1043" w14:textId="77777777" w:rsidR="0029180F" w:rsidRPr="001F2692" w:rsidRDefault="0029180F" w:rsidP="0029180F">
            <w:pPr>
              <w:widowControl/>
              <w:spacing w:before="1" w:line="232" w:lineRule="atLeast"/>
              <w:ind w:right="-1469"/>
              <w:jc w:val="both"/>
              <w:rPr>
                <w:lang w:val="en-US"/>
              </w:rPr>
            </w:pPr>
            <w:r w:rsidRPr="001F2692">
              <w:rPr>
                <w:lang w:val="en-US"/>
              </w:rPr>
              <w:t>Īstenošanas ilgums (gados)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639" w:type="dxa"/>
            </w:tcMar>
            <w:vAlign w:val="center"/>
          </w:tcPr>
          <w:p w14:paraId="41DBB767" w14:textId="77777777" w:rsidR="0029180F" w:rsidRPr="001F2692" w:rsidRDefault="0029180F" w:rsidP="0029180F">
            <w:pPr>
              <w:widowControl/>
              <w:spacing w:before="1" w:line="232" w:lineRule="atLeast"/>
              <w:ind w:right="-5651"/>
              <w:jc w:val="both"/>
              <w:rPr>
                <w:lang w:val="en-US"/>
              </w:rPr>
            </w:pPr>
            <w:r w:rsidRPr="001F2692">
              <w:rPr>
                <w:lang w:val="en-US"/>
              </w:rPr>
              <w:t>4</w:t>
            </w:r>
          </w:p>
        </w:tc>
      </w:tr>
      <w:tr w:rsidR="003C426F" w:rsidRPr="001F2692" w14:paraId="53F5171E"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231" w:type="dxa"/>
            </w:tcMar>
            <w:vAlign w:val="center"/>
          </w:tcPr>
          <w:p w14:paraId="1980C44B" w14:textId="77777777" w:rsidR="0029180F" w:rsidRPr="001F2692" w:rsidRDefault="0029180F" w:rsidP="0029180F">
            <w:pPr>
              <w:widowControl/>
              <w:spacing w:before="1" w:line="232" w:lineRule="atLeast"/>
              <w:ind w:right="-1236"/>
              <w:jc w:val="both"/>
              <w:rPr>
                <w:lang w:val="en-US"/>
              </w:rPr>
            </w:pPr>
            <w:r w:rsidRPr="001F2692">
              <w:rPr>
                <w:lang w:val="en-US"/>
              </w:rPr>
              <w:t>Īstenošanas ilgums (mēnešos)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639" w:type="dxa"/>
            </w:tcMar>
            <w:vAlign w:val="center"/>
          </w:tcPr>
          <w:p w14:paraId="7BF72937" w14:textId="77777777" w:rsidR="0029180F" w:rsidRPr="001F2692" w:rsidRDefault="0029180F" w:rsidP="0029180F">
            <w:pPr>
              <w:widowControl/>
              <w:spacing w:before="1" w:line="232" w:lineRule="atLeast"/>
              <w:ind w:right="-5651"/>
              <w:jc w:val="both"/>
              <w:rPr>
                <w:lang w:val="en-US"/>
              </w:rPr>
            </w:pPr>
            <w:r w:rsidRPr="001F2692">
              <w:rPr>
                <w:lang w:val="en-US"/>
              </w:rPr>
              <w:t>0</w:t>
            </w:r>
          </w:p>
        </w:tc>
      </w:tr>
      <w:tr w:rsidR="003C426F" w:rsidRPr="001F2692" w14:paraId="7ABF06CD"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2158" w:type="dxa"/>
            </w:tcMar>
            <w:vAlign w:val="center"/>
          </w:tcPr>
          <w:p w14:paraId="7C84C8B7" w14:textId="77777777" w:rsidR="0029180F" w:rsidRPr="001F2692" w:rsidRDefault="0029180F" w:rsidP="0029180F">
            <w:pPr>
              <w:widowControl/>
              <w:spacing w:before="1" w:line="232" w:lineRule="atLeast"/>
              <w:ind w:right="-2163"/>
              <w:jc w:val="both"/>
              <w:rPr>
                <w:lang w:val="en-US"/>
              </w:rPr>
            </w:pPr>
            <w:r w:rsidRPr="001F2692">
              <w:rPr>
                <w:lang w:val="en-US"/>
              </w:rPr>
              <w:t>Īstenošanas valoda</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091" w:type="dxa"/>
            </w:tcMar>
            <w:vAlign w:val="center"/>
          </w:tcPr>
          <w:p w14:paraId="0D150720" w14:textId="77777777" w:rsidR="0029180F" w:rsidRPr="001F2692" w:rsidRDefault="0029180F" w:rsidP="0029180F">
            <w:pPr>
              <w:widowControl/>
              <w:spacing w:before="1" w:line="232" w:lineRule="atLeast"/>
              <w:ind w:right="-5103"/>
              <w:jc w:val="both"/>
              <w:rPr>
                <w:lang w:val="en-US"/>
              </w:rPr>
            </w:pPr>
            <w:r w:rsidRPr="001F2692">
              <w:rPr>
                <w:lang w:val="en-US"/>
              </w:rPr>
              <w:t>Latviešu</w:t>
            </w:r>
          </w:p>
        </w:tc>
      </w:tr>
      <w:tr w:rsidR="003C426F" w:rsidRPr="001F2692" w14:paraId="7622B4ED"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910" w:type="dxa"/>
            </w:tcMar>
            <w:vAlign w:val="center"/>
          </w:tcPr>
          <w:p w14:paraId="0D74DED0" w14:textId="77777777" w:rsidR="0029180F" w:rsidRPr="001F2692" w:rsidRDefault="0029180F" w:rsidP="0029180F">
            <w:pPr>
              <w:widowControl/>
              <w:spacing w:before="1" w:line="232" w:lineRule="atLeast"/>
              <w:ind w:right="-915"/>
              <w:jc w:val="both"/>
              <w:rPr>
                <w:lang w:val="en-US"/>
              </w:rPr>
            </w:pPr>
            <w:r w:rsidRPr="001F2692">
              <w:rPr>
                <w:lang w:val="en-US"/>
              </w:rPr>
              <w:t>Studiju programmas apjoms (ECTS)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429" w:type="dxa"/>
            </w:tcMar>
            <w:vAlign w:val="center"/>
          </w:tcPr>
          <w:p w14:paraId="57947A3F" w14:textId="77777777" w:rsidR="0029180F" w:rsidRPr="001F2692" w:rsidRDefault="0029180F" w:rsidP="0029180F">
            <w:pPr>
              <w:widowControl/>
              <w:spacing w:before="1" w:line="232" w:lineRule="atLeast"/>
              <w:ind w:right="-5441"/>
              <w:jc w:val="both"/>
              <w:rPr>
                <w:lang w:val="en-US"/>
              </w:rPr>
            </w:pPr>
            <w:r w:rsidRPr="001F2692">
              <w:rPr>
                <w:lang w:val="en-US"/>
              </w:rPr>
              <w:t>240</w:t>
            </w:r>
          </w:p>
        </w:tc>
      </w:tr>
      <w:tr w:rsidR="003C426F" w:rsidRPr="001F2692" w14:paraId="3DE5AC99"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479" w:type="dxa"/>
            </w:tcMar>
            <w:vAlign w:val="center"/>
          </w:tcPr>
          <w:p w14:paraId="2C83D379" w14:textId="77777777" w:rsidR="0029180F" w:rsidRPr="001F2692" w:rsidRDefault="0029180F" w:rsidP="0029180F">
            <w:pPr>
              <w:widowControl/>
              <w:spacing w:before="1" w:line="232" w:lineRule="atLeast"/>
              <w:ind w:right="-484"/>
              <w:jc w:val="both"/>
              <w:rPr>
                <w:lang w:val="en-US"/>
              </w:rPr>
            </w:pPr>
            <w:r w:rsidRPr="001F2692">
              <w:rPr>
                <w:lang w:val="en-US"/>
              </w:rPr>
              <w:t>Uzņemšanas prasības (latviešu valodā)</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4444" w:type="dxa"/>
            </w:tcMar>
            <w:vAlign w:val="center"/>
          </w:tcPr>
          <w:p w14:paraId="585487AC" w14:textId="77777777" w:rsidR="0029180F" w:rsidRPr="001F2692" w:rsidRDefault="0029180F" w:rsidP="0029180F">
            <w:pPr>
              <w:widowControl/>
              <w:spacing w:before="1" w:line="232" w:lineRule="atLeast"/>
              <w:ind w:right="-4456"/>
              <w:jc w:val="both"/>
              <w:rPr>
                <w:lang w:val="en-US"/>
              </w:rPr>
            </w:pPr>
            <w:r w:rsidRPr="001F2692">
              <w:rPr>
                <w:lang w:val="en-US"/>
              </w:rPr>
              <w:t>Vidējā izglītība un iestājpārbaudījums</w:t>
            </w:r>
          </w:p>
        </w:tc>
      </w:tr>
      <w:tr w:rsidR="003C426F" w:rsidRPr="001F2692" w14:paraId="4AFCBFAB" w14:textId="77777777" w:rsidTr="0029180F">
        <w:trPr>
          <w:trHeigh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770" w:type="dxa"/>
            </w:tcMar>
            <w:vAlign w:val="center"/>
          </w:tcPr>
          <w:p w14:paraId="2F1B3EA1" w14:textId="77777777" w:rsidR="0029180F" w:rsidRPr="001F2692" w:rsidRDefault="0029180F" w:rsidP="0029180F">
            <w:pPr>
              <w:widowControl/>
              <w:spacing w:before="1" w:line="232" w:lineRule="atLeast"/>
              <w:ind w:right="-775"/>
              <w:jc w:val="both"/>
              <w:rPr>
                <w:lang w:val="en-US"/>
              </w:rPr>
            </w:pPr>
            <w:r w:rsidRPr="001F2692">
              <w:rPr>
                <w:lang w:val="en-US"/>
              </w:rPr>
              <w:t>Iegūstamais grāds (latviešu valodā)</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2082" w:type="dxa"/>
            </w:tcMar>
            <w:vAlign w:val="center"/>
          </w:tcPr>
          <w:p w14:paraId="433E602F" w14:textId="77777777" w:rsidR="0029180F" w:rsidRPr="001F2692" w:rsidRDefault="0029180F" w:rsidP="0029180F">
            <w:pPr>
              <w:widowControl/>
              <w:spacing w:before="1" w:line="232" w:lineRule="atLeast"/>
              <w:ind w:right="-2048"/>
              <w:jc w:val="both"/>
              <w:rPr>
                <w:lang w:val="en-US"/>
              </w:rPr>
            </w:pPr>
            <w:r w:rsidRPr="001F2692">
              <w:rPr>
                <w:lang w:val="en-US"/>
              </w:rPr>
              <w:t>Profesionālais bakalaura grāds pedagogu izglītībā</w:t>
            </w:r>
          </w:p>
        </w:tc>
      </w:tr>
      <w:tr w:rsidR="003C426F" w:rsidRPr="001F2692" w14:paraId="24F3F5FB" w14:textId="77777777" w:rsidTr="0029180F">
        <w:trPr>
          <w:trHeight w:hRule="exact" w:val="309"/>
        </w:trPr>
        <w:tc>
          <w:tcPr>
            <w:tcW w:w="3867"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316" w:type="dxa"/>
            </w:tcMar>
            <w:vAlign w:val="center"/>
          </w:tcPr>
          <w:p w14:paraId="5D51DFBB" w14:textId="77777777" w:rsidR="0029180F" w:rsidRPr="001F2692" w:rsidRDefault="0029180F" w:rsidP="0029180F">
            <w:pPr>
              <w:widowControl/>
              <w:spacing w:before="1" w:line="232" w:lineRule="atLeast"/>
              <w:ind w:right="-321"/>
              <w:jc w:val="both"/>
              <w:rPr>
                <w:lang w:val="en-US"/>
              </w:rPr>
            </w:pPr>
            <w:r w:rsidRPr="001F2692">
              <w:rPr>
                <w:lang w:val="en-US"/>
              </w:rPr>
              <w:t>Iegūstamā kvalifikācija (latviešu valodā)</w:t>
            </w:r>
          </w:p>
        </w:tc>
        <w:tc>
          <w:tcPr>
            <w:tcW w:w="5963" w:type="dxa"/>
            <w:tcBorders>
              <w:top w:val="single" w:sz="4" w:space="0" w:color="DDDDDD"/>
              <w:left w:val="single" w:sz="4" w:space="0" w:color="DDDDDD"/>
              <w:bottom w:val="nil"/>
              <w:right w:val="nil"/>
              <w:tl2br w:val="nil"/>
              <w:tr2bl w:val="nil"/>
            </w:tcBorders>
            <w:shd w:val="solid" w:color="FFFFFF" w:fill="auto"/>
            <w:tcMar>
              <w:top w:w="0" w:type="dxa"/>
              <w:left w:w="28" w:type="dxa"/>
              <w:bottom w:w="0" w:type="dxa"/>
              <w:right w:w="5534" w:type="dxa"/>
            </w:tcMar>
            <w:vAlign w:val="center"/>
          </w:tcPr>
          <w:p w14:paraId="2900F641" w14:textId="77777777" w:rsidR="0029180F" w:rsidRPr="001F2692" w:rsidRDefault="0029180F" w:rsidP="0029180F">
            <w:pPr>
              <w:widowControl/>
              <w:spacing w:before="1" w:line="232" w:lineRule="atLeast"/>
              <w:ind w:right="-5546"/>
              <w:jc w:val="both"/>
              <w:rPr>
                <w:lang w:val="en-US"/>
              </w:rPr>
            </w:pPr>
            <w:r w:rsidRPr="001F2692">
              <w:rPr>
                <w:lang w:val="en-US"/>
              </w:rPr>
              <w:t>Skolotāja kvalifikācija</w:t>
            </w:r>
          </w:p>
        </w:tc>
      </w:tr>
    </w:tbl>
    <w:p w14:paraId="3E3053E8" w14:textId="77777777" w:rsidR="0029180F" w:rsidRPr="001F2692" w:rsidRDefault="0029180F" w:rsidP="0029180F">
      <w:pPr>
        <w:widowControl/>
        <w:spacing w:before="339" w:line="232" w:lineRule="atLeast"/>
        <w:ind w:right="-200"/>
        <w:jc w:val="both"/>
        <w:rPr>
          <w:lang w:val="en-US"/>
        </w:rPr>
      </w:pPr>
      <w:r w:rsidRPr="001F2692">
        <w:rPr>
          <w:b/>
          <w:bCs/>
          <w:lang w:val="en-US"/>
        </w:rPr>
        <w:t>Īstenošanas vietas</w:t>
      </w:r>
    </w:p>
    <w:tbl>
      <w:tblPr>
        <w:tblW w:w="9755" w:type="dxa"/>
        <w:tblCellMar>
          <w:left w:w="10" w:type="dxa"/>
          <w:right w:w="10" w:type="dxa"/>
        </w:tblCellMar>
        <w:tblLook w:val="04A0" w:firstRow="1" w:lastRow="0" w:firstColumn="1" w:lastColumn="0" w:noHBand="0" w:noVBand="1"/>
      </w:tblPr>
      <w:tblGrid>
        <w:gridCol w:w="3471"/>
        <w:gridCol w:w="1614"/>
        <w:gridCol w:w="4670"/>
      </w:tblGrid>
      <w:tr w:rsidR="003C426F" w:rsidRPr="001F2692" w14:paraId="7F1B35E3" w14:textId="77777777" w:rsidTr="0029180F">
        <w:trPr>
          <w:trHeight w:hRule="exact" w:val="309"/>
        </w:trPr>
        <w:tc>
          <w:tcPr>
            <w:tcW w:w="3642"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32" w:type="dxa"/>
              <w:bottom w:w="0" w:type="dxa"/>
              <w:right w:w="727" w:type="dxa"/>
            </w:tcMar>
            <w:vAlign w:val="center"/>
          </w:tcPr>
          <w:p w14:paraId="5F0FCE2F" w14:textId="77777777" w:rsidR="0029180F" w:rsidRPr="001F2692" w:rsidRDefault="0029180F" w:rsidP="0029180F">
            <w:pPr>
              <w:widowControl/>
              <w:spacing w:before="1" w:line="232" w:lineRule="atLeast"/>
              <w:ind w:right="-734"/>
              <w:jc w:val="both"/>
              <w:rPr>
                <w:lang w:val="en-US"/>
              </w:rPr>
            </w:pPr>
            <w:r w:rsidRPr="001F2692">
              <w:rPr>
                <w:b/>
                <w:bCs/>
                <w:lang w:val="en-US"/>
              </w:rPr>
              <w:t>Īstenošanas vietas nosaukums</w:t>
            </w:r>
          </w:p>
        </w:tc>
        <w:tc>
          <w:tcPr>
            <w:tcW w:w="1704"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32" w:type="dxa"/>
              <w:bottom w:w="0" w:type="dxa"/>
              <w:right w:w="342" w:type="dxa"/>
            </w:tcMar>
            <w:vAlign w:val="center"/>
          </w:tcPr>
          <w:p w14:paraId="7C65D848" w14:textId="77777777" w:rsidR="0029180F" w:rsidRPr="001F2692" w:rsidRDefault="0029180F" w:rsidP="0029180F">
            <w:pPr>
              <w:widowControl/>
              <w:spacing w:before="1" w:line="232" w:lineRule="atLeast"/>
              <w:ind w:right="-341"/>
              <w:jc w:val="both"/>
              <w:rPr>
                <w:lang w:val="en-US"/>
              </w:rPr>
            </w:pPr>
            <w:r w:rsidRPr="001F2692">
              <w:rPr>
                <w:b/>
                <w:bCs/>
                <w:lang w:val="en-US"/>
              </w:rPr>
              <w:t>Pilsēta</w:t>
            </w:r>
          </w:p>
        </w:tc>
        <w:tc>
          <w:tcPr>
            <w:tcW w:w="4409"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3981" w:type="dxa"/>
            </w:tcMar>
            <w:vAlign w:val="center"/>
          </w:tcPr>
          <w:p w14:paraId="6A2741FB" w14:textId="77777777" w:rsidR="0029180F" w:rsidRPr="001F2692" w:rsidRDefault="0029180F" w:rsidP="0029180F">
            <w:pPr>
              <w:widowControl/>
              <w:spacing w:before="1" w:line="232" w:lineRule="atLeast"/>
              <w:ind w:right="-3976"/>
              <w:jc w:val="both"/>
              <w:rPr>
                <w:lang w:val="en-US"/>
              </w:rPr>
            </w:pPr>
            <w:r w:rsidRPr="001F2692">
              <w:rPr>
                <w:b/>
                <w:bCs/>
                <w:lang w:val="en-US"/>
              </w:rPr>
              <w:t>Adrese</w:t>
            </w:r>
          </w:p>
        </w:tc>
      </w:tr>
      <w:tr w:rsidR="003C426F" w:rsidRPr="001F2692" w14:paraId="6EC72829" w14:textId="77777777" w:rsidTr="0029180F">
        <w:trPr>
          <w:trHeight w:hRule="exact" w:val="309"/>
        </w:trPr>
        <w:tc>
          <w:tcPr>
            <w:tcW w:w="3642" w:type="dxa"/>
            <w:tcBorders>
              <w:top w:val="single" w:sz="4" w:space="0" w:color="DDDDDD"/>
              <w:left w:val="single" w:sz="4" w:space="0" w:color="DDDDDD"/>
              <w:bottom w:val="nil"/>
              <w:right w:val="single" w:sz="4" w:space="0" w:color="DDDDDD"/>
              <w:tl2br w:val="nil"/>
              <w:tr2bl w:val="nil"/>
            </w:tcBorders>
            <w:shd w:val="solid" w:color="FFFFFF" w:fill="auto"/>
            <w:tcMar>
              <w:top w:w="0" w:type="dxa"/>
              <w:left w:w="29" w:type="dxa"/>
              <w:bottom w:w="0" w:type="dxa"/>
              <w:right w:w="1568" w:type="dxa"/>
            </w:tcMar>
            <w:vAlign w:val="center"/>
          </w:tcPr>
          <w:p w14:paraId="51EF4165" w14:textId="77777777" w:rsidR="0029180F" w:rsidRPr="001F2692" w:rsidRDefault="0029180F" w:rsidP="0029180F">
            <w:pPr>
              <w:widowControl/>
              <w:spacing w:before="1" w:line="232" w:lineRule="atLeast"/>
              <w:ind w:right="-1576"/>
              <w:jc w:val="both"/>
              <w:rPr>
                <w:lang w:val="en-US"/>
              </w:rPr>
            </w:pPr>
            <w:r w:rsidRPr="001F2692">
              <w:rPr>
                <w:lang w:val="en-US"/>
              </w:rPr>
              <w:lastRenderedPageBreak/>
              <w:t>Daugavpils Universitāte</w:t>
            </w:r>
          </w:p>
        </w:tc>
        <w:tc>
          <w:tcPr>
            <w:tcW w:w="1704"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0" w:type="dxa"/>
            </w:tcMar>
            <w:vAlign w:val="center"/>
          </w:tcPr>
          <w:p w14:paraId="62ACAA50" w14:textId="77777777" w:rsidR="0029180F" w:rsidRPr="001F2692" w:rsidRDefault="0029180F" w:rsidP="0029180F">
            <w:pPr>
              <w:widowControl/>
              <w:spacing w:before="1" w:line="232" w:lineRule="atLeast"/>
              <w:jc w:val="both"/>
              <w:rPr>
                <w:lang w:val="en-US"/>
              </w:rPr>
            </w:pPr>
            <w:r w:rsidRPr="001F2692">
              <w:rPr>
                <w:lang w:val="en-US"/>
              </w:rPr>
              <w:t>Daugavpils</w:t>
            </w:r>
          </w:p>
        </w:tc>
        <w:tc>
          <w:tcPr>
            <w:tcW w:w="4409" w:type="dxa"/>
            <w:tcBorders>
              <w:top w:val="single" w:sz="4" w:space="0" w:color="DDDDDD"/>
              <w:left w:val="single" w:sz="4" w:space="0" w:color="DDDDDD"/>
              <w:bottom w:val="nil"/>
              <w:right w:val="nil"/>
              <w:tl2br w:val="nil"/>
              <w:tr2bl w:val="nil"/>
            </w:tcBorders>
            <w:shd w:val="solid" w:color="FFFFFF" w:fill="auto"/>
            <w:tcMar>
              <w:top w:w="0" w:type="dxa"/>
              <w:left w:w="0" w:type="dxa"/>
              <w:bottom w:w="0" w:type="dxa"/>
              <w:right w:w="516" w:type="dxa"/>
            </w:tcMar>
            <w:vAlign w:val="center"/>
          </w:tcPr>
          <w:p w14:paraId="150EAB1D" w14:textId="77777777" w:rsidR="0029180F" w:rsidRPr="001F2692" w:rsidRDefault="0029180F" w:rsidP="0029180F">
            <w:pPr>
              <w:widowControl/>
              <w:spacing w:before="1" w:line="232" w:lineRule="atLeast"/>
              <w:ind w:right="-516"/>
              <w:jc w:val="both"/>
              <w:rPr>
                <w:lang w:val="en-US"/>
              </w:rPr>
            </w:pPr>
            <w:r w:rsidRPr="001F2692">
              <w:rPr>
                <w:lang w:val="en-US"/>
              </w:rPr>
              <w:t>Vienības iela 13, DAUGAVPILS, LV-5401</w:t>
            </w:r>
          </w:p>
        </w:tc>
      </w:tr>
    </w:tbl>
    <w:p w14:paraId="695CA8AD" w14:textId="77777777" w:rsidR="0029180F" w:rsidRPr="001F2692" w:rsidRDefault="0029180F" w:rsidP="0029180F">
      <w:pPr>
        <w:widowControl/>
        <w:spacing w:before="340" w:line="232" w:lineRule="atLeast"/>
        <w:ind w:right="-200"/>
        <w:jc w:val="both"/>
      </w:pPr>
      <w:r w:rsidRPr="001F2692">
        <w:rPr>
          <w:b/>
          <w:bCs/>
        </w:rPr>
        <w:t>Nepilna laika klātiene - 4 gadi un 6 mēnēši - latviešu</w:t>
      </w:r>
    </w:p>
    <w:tbl>
      <w:tblPr>
        <w:tblW w:w="9830" w:type="dxa"/>
        <w:tblInd w:w="-72" w:type="dxa"/>
        <w:tblCellMar>
          <w:left w:w="10" w:type="dxa"/>
          <w:right w:w="10" w:type="dxa"/>
        </w:tblCellMar>
        <w:tblLook w:val="04A0" w:firstRow="1" w:lastRow="0" w:firstColumn="1" w:lastColumn="0" w:noHBand="0" w:noVBand="1"/>
      </w:tblPr>
      <w:tblGrid>
        <w:gridCol w:w="3201"/>
        <w:gridCol w:w="6662"/>
      </w:tblGrid>
      <w:tr w:rsidR="003C426F" w:rsidRPr="001F2692" w14:paraId="613CA920"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820" w:type="dxa"/>
            </w:tcMar>
            <w:vAlign w:val="center"/>
          </w:tcPr>
          <w:p w14:paraId="22BFD163" w14:textId="77777777" w:rsidR="0029180F" w:rsidRPr="001F2692" w:rsidRDefault="0029180F" w:rsidP="0029180F">
            <w:pPr>
              <w:widowControl/>
              <w:spacing w:before="1" w:line="232" w:lineRule="atLeast"/>
              <w:ind w:right="-1825"/>
              <w:jc w:val="both"/>
              <w:rPr>
                <w:lang w:val="en-US"/>
              </w:rPr>
            </w:pPr>
            <w:r w:rsidRPr="001F2692">
              <w:rPr>
                <w:lang w:val="en-US"/>
              </w:rPr>
              <w:t>Studiju veids un forma</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3902" w:type="dxa"/>
            </w:tcMar>
            <w:vAlign w:val="center"/>
          </w:tcPr>
          <w:p w14:paraId="33D082F4" w14:textId="77777777" w:rsidR="0029180F" w:rsidRPr="001F2692" w:rsidRDefault="0029180F" w:rsidP="0029180F">
            <w:pPr>
              <w:widowControl/>
              <w:spacing w:before="1" w:line="232" w:lineRule="atLeast"/>
              <w:ind w:right="-3914"/>
              <w:jc w:val="both"/>
              <w:rPr>
                <w:lang w:val="en-US"/>
              </w:rPr>
            </w:pPr>
            <w:r w:rsidRPr="001F2692">
              <w:rPr>
                <w:lang w:val="en-US"/>
              </w:rPr>
              <w:t>Nepilna laika klātiene</w:t>
            </w:r>
          </w:p>
        </w:tc>
      </w:tr>
      <w:tr w:rsidR="003C426F" w:rsidRPr="001F2692" w14:paraId="3EB8F6A6"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464" w:type="dxa"/>
            </w:tcMar>
            <w:vAlign w:val="center"/>
          </w:tcPr>
          <w:p w14:paraId="6F310C56" w14:textId="77777777" w:rsidR="0029180F" w:rsidRPr="001F2692" w:rsidRDefault="0029180F" w:rsidP="0029180F">
            <w:pPr>
              <w:widowControl/>
              <w:spacing w:before="1" w:line="232" w:lineRule="atLeast"/>
              <w:ind w:right="-1469"/>
              <w:jc w:val="both"/>
              <w:rPr>
                <w:lang w:val="en-US"/>
              </w:rPr>
            </w:pPr>
            <w:r w:rsidRPr="001F2692">
              <w:rPr>
                <w:lang w:val="en-US"/>
              </w:rPr>
              <w:t>Īstenošanas ilgums (gados)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639" w:type="dxa"/>
            </w:tcMar>
            <w:vAlign w:val="center"/>
          </w:tcPr>
          <w:p w14:paraId="47B325AB" w14:textId="77777777" w:rsidR="0029180F" w:rsidRPr="001F2692" w:rsidRDefault="0029180F" w:rsidP="0029180F">
            <w:pPr>
              <w:widowControl/>
              <w:spacing w:before="1" w:line="232" w:lineRule="atLeast"/>
              <w:ind w:right="-5651"/>
              <w:jc w:val="both"/>
              <w:rPr>
                <w:lang w:val="en-US"/>
              </w:rPr>
            </w:pPr>
            <w:r w:rsidRPr="001F2692">
              <w:rPr>
                <w:lang w:val="en-US"/>
              </w:rPr>
              <w:t>4</w:t>
            </w:r>
          </w:p>
        </w:tc>
      </w:tr>
      <w:tr w:rsidR="003C426F" w:rsidRPr="001F2692" w14:paraId="3A9CE209"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1231" w:type="dxa"/>
            </w:tcMar>
            <w:vAlign w:val="center"/>
          </w:tcPr>
          <w:p w14:paraId="58DB1CDD" w14:textId="77777777" w:rsidR="0029180F" w:rsidRPr="001F2692" w:rsidRDefault="0029180F" w:rsidP="0029180F">
            <w:pPr>
              <w:widowControl/>
              <w:spacing w:before="1" w:line="232" w:lineRule="atLeast"/>
              <w:ind w:right="-1236"/>
              <w:jc w:val="both"/>
              <w:rPr>
                <w:lang w:val="en-US"/>
              </w:rPr>
            </w:pPr>
            <w:r w:rsidRPr="001F2692">
              <w:rPr>
                <w:lang w:val="en-US"/>
              </w:rPr>
              <w:t>Īstenošanas ilgums (mēnešos)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639" w:type="dxa"/>
            </w:tcMar>
            <w:vAlign w:val="center"/>
          </w:tcPr>
          <w:p w14:paraId="68EF2CF7" w14:textId="77777777" w:rsidR="0029180F" w:rsidRPr="001F2692" w:rsidRDefault="0029180F" w:rsidP="0029180F">
            <w:pPr>
              <w:widowControl/>
              <w:spacing w:before="1" w:line="232" w:lineRule="atLeast"/>
              <w:ind w:right="-5651"/>
              <w:jc w:val="both"/>
              <w:rPr>
                <w:lang w:val="en-US"/>
              </w:rPr>
            </w:pPr>
            <w:r w:rsidRPr="001F2692">
              <w:rPr>
                <w:lang w:val="en-US"/>
              </w:rPr>
              <w:t>6</w:t>
            </w:r>
          </w:p>
        </w:tc>
      </w:tr>
      <w:tr w:rsidR="003C426F" w:rsidRPr="001F2692" w14:paraId="253CF25E"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2158" w:type="dxa"/>
            </w:tcMar>
            <w:vAlign w:val="center"/>
          </w:tcPr>
          <w:p w14:paraId="2F985919" w14:textId="77777777" w:rsidR="0029180F" w:rsidRPr="001F2692" w:rsidRDefault="0029180F" w:rsidP="0029180F">
            <w:pPr>
              <w:widowControl/>
              <w:spacing w:before="1" w:line="232" w:lineRule="atLeast"/>
              <w:ind w:right="-2163"/>
              <w:jc w:val="both"/>
              <w:rPr>
                <w:lang w:val="en-US"/>
              </w:rPr>
            </w:pPr>
            <w:r w:rsidRPr="001F2692">
              <w:rPr>
                <w:lang w:val="en-US"/>
              </w:rPr>
              <w:t>Īstenošanas valoda</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091" w:type="dxa"/>
            </w:tcMar>
            <w:vAlign w:val="center"/>
          </w:tcPr>
          <w:p w14:paraId="029EE828" w14:textId="77777777" w:rsidR="0029180F" w:rsidRPr="001F2692" w:rsidRDefault="0029180F" w:rsidP="0029180F">
            <w:pPr>
              <w:widowControl/>
              <w:spacing w:before="1" w:line="232" w:lineRule="atLeast"/>
              <w:ind w:right="-5103"/>
              <w:jc w:val="both"/>
              <w:rPr>
                <w:lang w:val="en-US"/>
              </w:rPr>
            </w:pPr>
            <w:r w:rsidRPr="001F2692">
              <w:rPr>
                <w:lang w:val="en-US"/>
              </w:rPr>
              <w:t>Latviešu</w:t>
            </w:r>
          </w:p>
        </w:tc>
      </w:tr>
      <w:tr w:rsidR="003C426F" w:rsidRPr="001F2692" w14:paraId="0E603142"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910" w:type="dxa"/>
            </w:tcMar>
            <w:vAlign w:val="center"/>
          </w:tcPr>
          <w:p w14:paraId="2E2ABD98" w14:textId="77777777" w:rsidR="0029180F" w:rsidRPr="001F2692" w:rsidRDefault="0029180F" w:rsidP="0029180F">
            <w:pPr>
              <w:widowControl/>
              <w:spacing w:before="1" w:line="232" w:lineRule="atLeast"/>
              <w:ind w:right="-915"/>
              <w:jc w:val="both"/>
              <w:rPr>
                <w:lang w:val="en-US"/>
              </w:rPr>
            </w:pPr>
            <w:r w:rsidRPr="001F2692">
              <w:rPr>
                <w:lang w:val="en-US"/>
              </w:rPr>
              <w:t>Studiju programmas apjoms (ECTS)</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5429" w:type="dxa"/>
            </w:tcMar>
            <w:vAlign w:val="center"/>
          </w:tcPr>
          <w:p w14:paraId="38B8389A" w14:textId="77777777" w:rsidR="0029180F" w:rsidRPr="001F2692" w:rsidRDefault="0029180F" w:rsidP="0029180F">
            <w:pPr>
              <w:widowControl/>
              <w:spacing w:before="1" w:line="232" w:lineRule="atLeast"/>
              <w:ind w:right="-5441"/>
              <w:jc w:val="both"/>
              <w:rPr>
                <w:lang w:val="en-US"/>
              </w:rPr>
            </w:pPr>
            <w:r w:rsidRPr="001F2692">
              <w:rPr>
                <w:lang w:val="en-US"/>
              </w:rPr>
              <w:t>240</w:t>
            </w:r>
          </w:p>
        </w:tc>
      </w:tr>
      <w:tr w:rsidR="003C426F" w:rsidRPr="001F2692" w14:paraId="3D90C8F8"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479" w:type="dxa"/>
            </w:tcMar>
            <w:vAlign w:val="center"/>
          </w:tcPr>
          <w:p w14:paraId="1B4E6521" w14:textId="77777777" w:rsidR="0029180F" w:rsidRPr="001F2692" w:rsidRDefault="0029180F" w:rsidP="0029180F">
            <w:pPr>
              <w:widowControl/>
              <w:spacing w:before="1" w:line="232" w:lineRule="atLeast"/>
              <w:ind w:right="-484"/>
              <w:jc w:val="both"/>
              <w:rPr>
                <w:lang w:val="en-US"/>
              </w:rPr>
            </w:pPr>
            <w:r w:rsidRPr="001F2692">
              <w:rPr>
                <w:lang w:val="en-US"/>
              </w:rPr>
              <w:t>Uzņemšanas prasības (latviešu valodā)</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4444" w:type="dxa"/>
            </w:tcMar>
            <w:vAlign w:val="center"/>
          </w:tcPr>
          <w:p w14:paraId="298A66A6" w14:textId="77777777" w:rsidR="0029180F" w:rsidRPr="001F2692" w:rsidRDefault="0029180F" w:rsidP="0029180F">
            <w:pPr>
              <w:widowControl/>
              <w:spacing w:before="1" w:line="232" w:lineRule="atLeast"/>
              <w:ind w:right="-4456"/>
              <w:jc w:val="both"/>
              <w:rPr>
                <w:lang w:val="en-US"/>
              </w:rPr>
            </w:pPr>
            <w:r w:rsidRPr="001F2692">
              <w:rPr>
                <w:lang w:val="en-US"/>
              </w:rPr>
              <w:t>Vidējā izglītība un iestājpārbaudījums</w:t>
            </w:r>
          </w:p>
        </w:tc>
      </w:tr>
      <w:tr w:rsidR="003C426F" w:rsidRPr="001F2692" w14:paraId="7C17D8F6" w14:textId="77777777" w:rsidTr="0029180F">
        <w:trPr>
          <w:trHeight w:hRule="exact" w:val="309"/>
        </w:trPr>
        <w:tc>
          <w:tcPr>
            <w:tcW w:w="3867"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8" w:type="dxa"/>
              <w:bottom w:w="0" w:type="dxa"/>
              <w:right w:w="770" w:type="dxa"/>
            </w:tcMar>
            <w:vAlign w:val="center"/>
          </w:tcPr>
          <w:p w14:paraId="767AA3B0" w14:textId="77777777" w:rsidR="0029180F" w:rsidRPr="001F2692" w:rsidRDefault="0029180F" w:rsidP="0029180F">
            <w:pPr>
              <w:widowControl/>
              <w:spacing w:before="1" w:line="232" w:lineRule="atLeast"/>
              <w:ind w:right="-775"/>
              <w:jc w:val="both"/>
              <w:rPr>
                <w:lang w:val="en-US"/>
              </w:rPr>
            </w:pPr>
            <w:r w:rsidRPr="001F2692">
              <w:rPr>
                <w:lang w:val="en-US"/>
              </w:rPr>
              <w:t>Iegūstamais grāds (latviešu valodā)</w:t>
            </w:r>
          </w:p>
        </w:tc>
        <w:tc>
          <w:tcPr>
            <w:tcW w:w="5963" w:type="dxa"/>
            <w:tcBorders>
              <w:top w:val="single" w:sz="4" w:space="0" w:color="DDDDDD"/>
              <w:left w:val="single" w:sz="4" w:space="0" w:color="DDDDDD"/>
              <w:bottom w:val="single" w:sz="4" w:space="0" w:color="DDDDDD"/>
              <w:right w:val="nil"/>
              <w:tl2br w:val="nil"/>
              <w:tr2bl w:val="nil"/>
            </w:tcBorders>
            <w:shd w:val="solid" w:color="FFFFFF" w:fill="auto"/>
            <w:tcMar>
              <w:top w:w="0" w:type="dxa"/>
              <w:left w:w="28" w:type="dxa"/>
              <w:bottom w:w="0" w:type="dxa"/>
              <w:right w:w="2082" w:type="dxa"/>
            </w:tcMar>
            <w:vAlign w:val="center"/>
          </w:tcPr>
          <w:p w14:paraId="59E68FB8" w14:textId="77777777" w:rsidR="0029180F" w:rsidRPr="001F2692" w:rsidRDefault="0029180F" w:rsidP="0029180F">
            <w:pPr>
              <w:widowControl/>
              <w:spacing w:before="1" w:line="232" w:lineRule="atLeast"/>
              <w:ind w:right="-2048"/>
              <w:jc w:val="both"/>
              <w:rPr>
                <w:lang w:val="en-US"/>
              </w:rPr>
            </w:pPr>
            <w:r w:rsidRPr="001F2692">
              <w:rPr>
                <w:lang w:val="en-US"/>
              </w:rPr>
              <w:t>Profesionālais bakalaura grāds pedagogu izglītībā</w:t>
            </w:r>
          </w:p>
          <w:p w14:paraId="7D247E8D" w14:textId="77777777" w:rsidR="0029180F" w:rsidRPr="001F2692" w:rsidRDefault="0029180F" w:rsidP="0029180F">
            <w:pPr>
              <w:widowControl/>
              <w:spacing w:before="1" w:line="232" w:lineRule="atLeast"/>
              <w:ind w:right="-2094"/>
              <w:jc w:val="both"/>
              <w:rPr>
                <w:lang w:val="en-US"/>
              </w:rPr>
            </w:pPr>
            <w:r w:rsidRPr="001F2692">
              <w:rPr>
                <w:lang w:val="en-US"/>
              </w:rPr>
              <w:t>Sociālo zinātņu bakalaura grāds psiholoģijā</w:t>
            </w:r>
          </w:p>
        </w:tc>
      </w:tr>
      <w:tr w:rsidR="003C426F" w:rsidRPr="001F2692" w14:paraId="2A502540" w14:textId="77777777" w:rsidTr="0029180F">
        <w:trPr>
          <w:trHeight w:hRule="exact" w:val="309"/>
        </w:trPr>
        <w:tc>
          <w:tcPr>
            <w:tcW w:w="3867"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316" w:type="dxa"/>
            </w:tcMar>
            <w:vAlign w:val="center"/>
          </w:tcPr>
          <w:p w14:paraId="39EB4B61" w14:textId="77777777" w:rsidR="0029180F" w:rsidRPr="001F2692" w:rsidRDefault="0029180F" w:rsidP="0029180F">
            <w:pPr>
              <w:widowControl/>
              <w:spacing w:before="1" w:line="232" w:lineRule="atLeast"/>
              <w:ind w:right="-321"/>
              <w:jc w:val="both"/>
              <w:rPr>
                <w:lang w:val="en-US"/>
              </w:rPr>
            </w:pPr>
            <w:r w:rsidRPr="001F2692">
              <w:rPr>
                <w:lang w:val="en-US"/>
              </w:rPr>
              <w:t>Iegūstamā kvalifikācija (latviešu valodā)</w:t>
            </w:r>
          </w:p>
        </w:tc>
        <w:tc>
          <w:tcPr>
            <w:tcW w:w="5963" w:type="dxa"/>
            <w:tcBorders>
              <w:top w:val="single" w:sz="4" w:space="0" w:color="DDDDDD"/>
              <w:left w:val="single" w:sz="4" w:space="0" w:color="DDDDDD"/>
              <w:bottom w:val="nil"/>
              <w:right w:val="nil"/>
              <w:tl2br w:val="nil"/>
              <w:tr2bl w:val="nil"/>
            </w:tcBorders>
            <w:shd w:val="solid" w:color="FFFFFF" w:fill="auto"/>
            <w:tcMar>
              <w:top w:w="0" w:type="dxa"/>
              <w:left w:w="28" w:type="dxa"/>
              <w:bottom w:w="0" w:type="dxa"/>
              <w:right w:w="5534" w:type="dxa"/>
            </w:tcMar>
            <w:vAlign w:val="center"/>
          </w:tcPr>
          <w:p w14:paraId="12B7A561" w14:textId="77777777" w:rsidR="0029180F" w:rsidRPr="001F2692" w:rsidRDefault="0029180F" w:rsidP="0029180F">
            <w:pPr>
              <w:widowControl/>
              <w:spacing w:before="1" w:line="232" w:lineRule="atLeast"/>
              <w:ind w:right="-5546"/>
              <w:jc w:val="both"/>
              <w:rPr>
                <w:lang w:val="en-US"/>
              </w:rPr>
            </w:pPr>
            <w:r w:rsidRPr="001F2692">
              <w:rPr>
                <w:lang w:val="en-US"/>
              </w:rPr>
              <w:t>Skolotāja kvalifikācija</w:t>
            </w:r>
          </w:p>
        </w:tc>
      </w:tr>
    </w:tbl>
    <w:p w14:paraId="5FB1C5C4" w14:textId="77777777" w:rsidR="0029180F" w:rsidRPr="001F2692" w:rsidRDefault="0029180F" w:rsidP="0029180F">
      <w:pPr>
        <w:widowControl/>
        <w:spacing w:before="339" w:line="232" w:lineRule="atLeast"/>
        <w:ind w:right="-200"/>
        <w:jc w:val="both"/>
        <w:rPr>
          <w:lang w:val="en-US"/>
        </w:rPr>
      </w:pPr>
      <w:r w:rsidRPr="001F2692">
        <w:rPr>
          <w:b/>
          <w:bCs/>
          <w:lang w:val="en-US"/>
        </w:rPr>
        <w:t>Īstenošanas vietas</w:t>
      </w:r>
    </w:p>
    <w:tbl>
      <w:tblPr>
        <w:tblW w:w="9755" w:type="dxa"/>
        <w:tblCellMar>
          <w:left w:w="10" w:type="dxa"/>
          <w:right w:w="10" w:type="dxa"/>
        </w:tblCellMar>
        <w:tblLook w:val="04A0" w:firstRow="1" w:lastRow="0" w:firstColumn="1" w:lastColumn="0" w:noHBand="0" w:noVBand="1"/>
      </w:tblPr>
      <w:tblGrid>
        <w:gridCol w:w="3471"/>
        <w:gridCol w:w="1614"/>
        <w:gridCol w:w="4670"/>
      </w:tblGrid>
      <w:tr w:rsidR="003C426F" w:rsidRPr="001F2692" w14:paraId="7F6722FE" w14:textId="77777777" w:rsidTr="0029180F">
        <w:trPr>
          <w:trHeight w:hRule="exact" w:val="309"/>
        </w:trPr>
        <w:tc>
          <w:tcPr>
            <w:tcW w:w="3642"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32" w:type="dxa"/>
              <w:bottom w:w="0" w:type="dxa"/>
              <w:right w:w="727" w:type="dxa"/>
            </w:tcMar>
            <w:vAlign w:val="center"/>
          </w:tcPr>
          <w:p w14:paraId="41FCCEEA" w14:textId="77777777" w:rsidR="0029180F" w:rsidRPr="001F2692" w:rsidRDefault="0029180F" w:rsidP="0029180F">
            <w:pPr>
              <w:widowControl/>
              <w:spacing w:before="1" w:line="232" w:lineRule="atLeast"/>
              <w:ind w:right="-734"/>
              <w:jc w:val="both"/>
              <w:rPr>
                <w:lang w:val="en-US"/>
              </w:rPr>
            </w:pPr>
            <w:r w:rsidRPr="001F2692">
              <w:rPr>
                <w:b/>
                <w:bCs/>
                <w:lang w:val="en-US"/>
              </w:rPr>
              <w:t>Īstenošanas vietas nosaukums</w:t>
            </w:r>
          </w:p>
        </w:tc>
        <w:tc>
          <w:tcPr>
            <w:tcW w:w="1704" w:type="dxa"/>
            <w:tcBorders>
              <w:top w:val="single" w:sz="4" w:space="0" w:color="DDDDDD"/>
              <w:left w:val="single" w:sz="4" w:space="0" w:color="DDDDDD"/>
              <w:bottom w:val="single" w:sz="4" w:space="0" w:color="DDDDDD"/>
              <w:right w:val="single" w:sz="4" w:space="0" w:color="DDDDDD"/>
              <w:tl2br w:val="nil"/>
              <w:tr2bl w:val="nil"/>
            </w:tcBorders>
            <w:shd w:val="solid" w:color="FFFFFF" w:fill="auto"/>
            <w:tcMar>
              <w:top w:w="0" w:type="dxa"/>
              <w:left w:w="232" w:type="dxa"/>
              <w:bottom w:w="0" w:type="dxa"/>
              <w:right w:w="342" w:type="dxa"/>
            </w:tcMar>
            <w:vAlign w:val="center"/>
          </w:tcPr>
          <w:p w14:paraId="1A9AB144" w14:textId="77777777" w:rsidR="0029180F" w:rsidRPr="001F2692" w:rsidRDefault="0029180F" w:rsidP="0029180F">
            <w:pPr>
              <w:widowControl/>
              <w:spacing w:before="1" w:line="232" w:lineRule="atLeast"/>
              <w:ind w:right="-341"/>
              <w:jc w:val="both"/>
              <w:rPr>
                <w:lang w:val="en-US"/>
              </w:rPr>
            </w:pPr>
            <w:r w:rsidRPr="001F2692">
              <w:rPr>
                <w:b/>
                <w:bCs/>
                <w:lang w:val="en-US"/>
              </w:rPr>
              <w:t>Pilsēta</w:t>
            </w:r>
          </w:p>
        </w:tc>
        <w:tc>
          <w:tcPr>
            <w:tcW w:w="4409" w:type="dxa"/>
            <w:tcBorders>
              <w:top w:val="single" w:sz="4" w:space="0" w:color="DDDDDD"/>
              <w:left w:val="single" w:sz="4" w:space="0" w:color="DDDDDD"/>
              <w:bottom w:val="single" w:sz="4" w:space="0" w:color="DDDDDD"/>
              <w:right w:val="nil"/>
              <w:tl2br w:val="nil"/>
              <w:tr2bl w:val="nil"/>
            </w:tcBorders>
            <w:shd w:val="solid" w:color="FFFFFF" w:fill="auto"/>
            <w:tcMar>
              <w:top w:w="0" w:type="dxa"/>
              <w:left w:w="29" w:type="dxa"/>
              <w:bottom w:w="0" w:type="dxa"/>
              <w:right w:w="3981" w:type="dxa"/>
            </w:tcMar>
            <w:vAlign w:val="center"/>
          </w:tcPr>
          <w:p w14:paraId="3B8F3167" w14:textId="77777777" w:rsidR="0029180F" w:rsidRPr="001F2692" w:rsidRDefault="0029180F" w:rsidP="0029180F">
            <w:pPr>
              <w:widowControl/>
              <w:spacing w:before="1" w:line="232" w:lineRule="atLeast"/>
              <w:ind w:right="-3976"/>
              <w:jc w:val="both"/>
              <w:rPr>
                <w:lang w:val="en-US"/>
              </w:rPr>
            </w:pPr>
            <w:r w:rsidRPr="001F2692">
              <w:rPr>
                <w:b/>
                <w:bCs/>
                <w:lang w:val="en-US"/>
              </w:rPr>
              <w:t>Adrese</w:t>
            </w:r>
          </w:p>
        </w:tc>
      </w:tr>
      <w:tr w:rsidR="003C426F" w:rsidRPr="001F2692" w14:paraId="1D810D50" w14:textId="77777777" w:rsidTr="0029180F">
        <w:trPr>
          <w:trHeight w:hRule="exact" w:val="309"/>
        </w:trPr>
        <w:tc>
          <w:tcPr>
            <w:tcW w:w="3642" w:type="dxa"/>
            <w:tcBorders>
              <w:top w:val="single" w:sz="4" w:space="0" w:color="DDDDDD"/>
              <w:left w:val="single" w:sz="4" w:space="0" w:color="DDDDDD"/>
              <w:bottom w:val="nil"/>
              <w:right w:val="single" w:sz="4" w:space="0" w:color="DDDDDD"/>
              <w:tl2br w:val="nil"/>
              <w:tr2bl w:val="nil"/>
            </w:tcBorders>
            <w:shd w:val="solid" w:color="FFFFFF" w:fill="auto"/>
            <w:tcMar>
              <w:top w:w="0" w:type="dxa"/>
              <w:left w:w="29" w:type="dxa"/>
              <w:bottom w:w="0" w:type="dxa"/>
              <w:right w:w="1568" w:type="dxa"/>
            </w:tcMar>
            <w:vAlign w:val="center"/>
          </w:tcPr>
          <w:p w14:paraId="32B65DAA" w14:textId="77777777" w:rsidR="0029180F" w:rsidRPr="001F2692" w:rsidRDefault="0029180F" w:rsidP="0029180F">
            <w:pPr>
              <w:widowControl/>
              <w:spacing w:before="1" w:line="232" w:lineRule="atLeast"/>
              <w:ind w:right="-1576"/>
              <w:jc w:val="both"/>
              <w:rPr>
                <w:lang w:val="en-US"/>
              </w:rPr>
            </w:pPr>
            <w:r w:rsidRPr="001F2692">
              <w:rPr>
                <w:lang w:val="en-US"/>
              </w:rPr>
              <w:t>Daugavpils Universitāte</w:t>
            </w:r>
          </w:p>
        </w:tc>
        <w:tc>
          <w:tcPr>
            <w:tcW w:w="1704" w:type="dxa"/>
            <w:tcBorders>
              <w:top w:val="single" w:sz="4" w:space="0" w:color="DDDDDD"/>
              <w:left w:val="single" w:sz="4" w:space="0" w:color="DDDDDD"/>
              <w:bottom w:val="nil"/>
              <w:right w:val="single" w:sz="4" w:space="0" w:color="DDDDDD"/>
              <w:tl2br w:val="nil"/>
              <w:tr2bl w:val="nil"/>
            </w:tcBorders>
            <w:shd w:val="solid" w:color="FFFFFF" w:fill="auto"/>
            <w:tcMar>
              <w:top w:w="0" w:type="dxa"/>
              <w:left w:w="28" w:type="dxa"/>
              <w:bottom w:w="0" w:type="dxa"/>
              <w:right w:w="0" w:type="dxa"/>
            </w:tcMar>
            <w:vAlign w:val="center"/>
          </w:tcPr>
          <w:p w14:paraId="1934121C" w14:textId="77777777" w:rsidR="0029180F" w:rsidRPr="001F2692" w:rsidRDefault="0029180F" w:rsidP="0029180F">
            <w:pPr>
              <w:widowControl/>
              <w:spacing w:before="1" w:line="232" w:lineRule="atLeast"/>
              <w:jc w:val="both"/>
              <w:rPr>
                <w:lang w:val="en-US"/>
              </w:rPr>
            </w:pPr>
            <w:r w:rsidRPr="001F2692">
              <w:rPr>
                <w:lang w:val="en-US"/>
              </w:rPr>
              <w:t>Daugavpils</w:t>
            </w:r>
          </w:p>
        </w:tc>
        <w:tc>
          <w:tcPr>
            <w:tcW w:w="4409" w:type="dxa"/>
            <w:tcBorders>
              <w:top w:val="single" w:sz="4" w:space="0" w:color="DDDDDD"/>
              <w:left w:val="single" w:sz="4" w:space="0" w:color="DDDDDD"/>
              <w:bottom w:val="nil"/>
              <w:right w:val="nil"/>
              <w:tl2br w:val="nil"/>
              <w:tr2bl w:val="nil"/>
            </w:tcBorders>
            <w:shd w:val="solid" w:color="FFFFFF" w:fill="auto"/>
            <w:tcMar>
              <w:top w:w="0" w:type="dxa"/>
              <w:left w:w="0" w:type="dxa"/>
              <w:bottom w:w="0" w:type="dxa"/>
              <w:right w:w="516" w:type="dxa"/>
            </w:tcMar>
            <w:vAlign w:val="center"/>
          </w:tcPr>
          <w:p w14:paraId="7DA77D5B" w14:textId="77777777" w:rsidR="0029180F" w:rsidRPr="001F2692" w:rsidRDefault="0029180F" w:rsidP="0029180F">
            <w:pPr>
              <w:widowControl/>
              <w:spacing w:before="1" w:line="232" w:lineRule="atLeast"/>
              <w:ind w:right="-516"/>
              <w:jc w:val="both"/>
              <w:rPr>
                <w:lang w:val="en-US"/>
              </w:rPr>
            </w:pPr>
            <w:r w:rsidRPr="001F2692">
              <w:rPr>
                <w:lang w:val="en-US"/>
              </w:rPr>
              <w:t>Vienības iela 13, DAUGAVPILS, LV-5401</w:t>
            </w:r>
          </w:p>
        </w:tc>
      </w:tr>
    </w:tbl>
    <w:p w14:paraId="7AE87646" w14:textId="77777777" w:rsidR="0029180F" w:rsidRPr="001F2692" w:rsidRDefault="0029180F" w:rsidP="0029180F">
      <w:pPr>
        <w:jc w:val="both"/>
        <w:rPr>
          <w:b/>
        </w:rPr>
      </w:pPr>
      <w:r w:rsidRPr="001F2692">
        <w:rPr>
          <w:b/>
        </w:rPr>
        <w:t>3.1. Studiju programmas raksturojošie rādītāji</w:t>
      </w:r>
    </w:p>
    <w:p w14:paraId="430E4ED2" w14:textId="77777777" w:rsidR="0029180F" w:rsidRPr="001F2692" w:rsidRDefault="0029180F" w:rsidP="0029180F">
      <w:pPr>
        <w:jc w:val="both"/>
        <w:rPr>
          <w:b/>
        </w:rPr>
      </w:pPr>
    </w:p>
    <w:p w14:paraId="16F29DA4" w14:textId="77777777" w:rsidR="0029180F" w:rsidRPr="001F2692" w:rsidRDefault="0029180F" w:rsidP="0029180F">
      <w:pPr>
        <w:ind w:left="340"/>
        <w:jc w:val="both"/>
        <w:rPr>
          <w:b/>
          <w:bCs/>
        </w:rPr>
      </w:pPr>
      <w:r w:rsidRPr="001F2692">
        <w:rPr>
          <w:b/>
          <w:bCs/>
        </w:rPr>
        <w:t xml:space="preserve">3.1.1. Apraksts un analīze par izmaiņām studiju programmas parametros, kas veiktas kopš iepriekšējās studiju virziena akreditācijas lapas izsniegšanas vai studiju programmas licences izsniegšanas, ja studiju programma nav iekļauta studiju virziena akreditācijas lapā, tajā skaitā par izmaiņām, kas plānotas studiju virziena novērtēšanas procedūras ietvaros. </w:t>
      </w:r>
    </w:p>
    <w:p w14:paraId="74965DC3" w14:textId="77777777" w:rsidR="0029180F" w:rsidRPr="001F2692" w:rsidRDefault="0029180F" w:rsidP="0029180F">
      <w:pPr>
        <w:ind w:left="340"/>
        <w:jc w:val="both"/>
      </w:pPr>
    </w:p>
    <w:p w14:paraId="47980317" w14:textId="77777777" w:rsidR="0029180F" w:rsidRPr="001F2692" w:rsidRDefault="0029180F" w:rsidP="0029180F">
      <w:pPr>
        <w:ind w:left="340"/>
        <w:jc w:val="both"/>
      </w:pPr>
      <w:r w:rsidRPr="001F2692">
        <w:t xml:space="preserve">Pārskata periodā kopš pirmā cikla profesionālās augstākās izglītības bakalaura studiju programmas “Skolotājs” iekļaušanas studiju virziena akreditācijas lapā (iekļauta </w:t>
      </w:r>
      <w:r w:rsidRPr="001F2692">
        <w:rPr>
          <w:rFonts w:eastAsia="Calibri"/>
        </w:rPr>
        <w:t>2023.gada 7.jūnijā, lēmums Nr. Nr. 2023/03-SPI)</w:t>
      </w:r>
      <w:r w:rsidRPr="001F2692">
        <w:t xml:space="preserve"> studiju programmas parametros tika veiktas šādas izmaiņas:</w:t>
      </w:r>
    </w:p>
    <w:p w14:paraId="2DBB6FEF" w14:textId="77777777" w:rsidR="0029180F" w:rsidRPr="001F2692" w:rsidRDefault="0029180F" w:rsidP="0029180F">
      <w:pPr>
        <w:ind w:left="340"/>
        <w:jc w:val="both"/>
      </w:pPr>
      <w:r w:rsidRPr="001F2692">
        <w:t xml:space="preserve">1. Pamatojoties uz Ministru kabineta </w:t>
      </w:r>
      <w:r w:rsidRPr="001F2692">
        <w:rPr>
          <w:rFonts w:eastAsia="Calibri"/>
        </w:rPr>
        <w:t>2023. gada 13. jūnija</w:t>
      </w:r>
      <w:r w:rsidRPr="001F2692">
        <w:t xml:space="preserve"> n</w:t>
      </w:r>
      <w:r w:rsidRPr="001F2692">
        <w:rPr>
          <w:rFonts w:eastAsia="Calibri"/>
        </w:rPr>
        <w:t>oteikumiem Nr.</w:t>
      </w:r>
      <w:r w:rsidRPr="001F2692">
        <w:t xml:space="preserve"> 305 “Noteikumi par valsts profesionālās augstākās izglītības standartu” studiju programmas veida “Profesionālās augstākās izglītības bakalaura studiju programma” vietā tiek lietots nosaukums “Pirmā cikla profesionālās augstākās izglītības bakalaura studiju programma”. </w:t>
      </w:r>
    </w:p>
    <w:p w14:paraId="0AC1F0DB" w14:textId="77777777" w:rsidR="0029180F" w:rsidRPr="001F2692" w:rsidRDefault="0029180F" w:rsidP="0029180F">
      <w:pPr>
        <w:ind w:left="340"/>
        <w:jc w:val="both"/>
      </w:pPr>
      <w:r w:rsidRPr="001F2692">
        <w:t>2. Pamatojoties uz DU strukturālajām izmaiņām (stājās spēkā 01.08.2023. saskaņā ar DU padomes lēmumu) un fakultāšu apvienošanu, veiktas izmaiņas studiju programmas īstenošanas vietā, norādot “</w:t>
      </w:r>
      <w:r w:rsidRPr="001F2692">
        <w:rPr>
          <w:rFonts w:eastAsia="Calibri"/>
        </w:rPr>
        <w:t>Daugavpils Universitātes Humanitāro un sociālo zinātņu fakultāte</w:t>
      </w:r>
      <w:r w:rsidRPr="001F2692">
        <w:t>”</w:t>
      </w:r>
      <w:r w:rsidRPr="001F2692">
        <w:rPr>
          <w:rFonts w:eastAsia="Calibri"/>
        </w:rPr>
        <w:t xml:space="preserve"> </w:t>
      </w:r>
      <w:r w:rsidRPr="001F2692">
        <w:t>(Daugavpils, Vienības ielā 13, Parādes ielā 1).</w:t>
      </w:r>
    </w:p>
    <w:p w14:paraId="4D41AA8B" w14:textId="77777777" w:rsidR="0029180F" w:rsidRPr="001F2692" w:rsidRDefault="0029180F" w:rsidP="0029180F">
      <w:pPr>
        <w:ind w:left="340"/>
        <w:jc w:val="both"/>
      </w:pPr>
    </w:p>
    <w:p w14:paraId="6B387E0B" w14:textId="77777777" w:rsidR="0029180F" w:rsidRPr="001F2692" w:rsidRDefault="0029180F" w:rsidP="0029180F">
      <w:pPr>
        <w:ind w:left="340"/>
        <w:jc w:val="both"/>
        <w:rPr>
          <w:b/>
          <w:bCs/>
        </w:rPr>
      </w:pPr>
      <w:r w:rsidRPr="001F2692">
        <w:rPr>
          <w:b/>
          <w:bCs/>
        </w:rPr>
        <w:t xml:space="preserve">3.1.2. Analīze un novērtējums par studiju programmas atbilstību studiju virzienam. Analīze par programmas nosaukuma, koda, iegūstamā grāda, profesionālās kvalifikācijas vai grāda un profesionālās kvalifikācijas mērķu un uzdevumu, studiju rezultātu, kā arī uzņemšanas prasību savstarpējo sasaisti. Studiju programmas īstenošanas ilguma un apjoma (tajā skaitā atšķirīgiem studiju programmas īstenošanas variantiem) raksturojums un lietderības novērtējums. </w:t>
      </w:r>
    </w:p>
    <w:p w14:paraId="71486D3F" w14:textId="77777777" w:rsidR="0029180F" w:rsidRPr="001F2692" w:rsidRDefault="0029180F" w:rsidP="0029180F">
      <w:pPr>
        <w:ind w:left="340"/>
        <w:jc w:val="both"/>
      </w:pPr>
    </w:p>
    <w:p w14:paraId="0293F078" w14:textId="77777777" w:rsidR="0029180F" w:rsidRPr="001F2692" w:rsidRDefault="0029180F" w:rsidP="0029180F">
      <w:pPr>
        <w:ind w:left="340"/>
        <w:jc w:val="both"/>
      </w:pPr>
      <w:r w:rsidRPr="001F2692">
        <w:t>Pirmā cikla profesionālās augstākās izglītības bakalaura studiju programmas “Skolotājs” atbilstību studiju virzienam nosaka programmas izstrādes un īstenošanas nepieciešamība, kas ir pamatojama ar Daugavpils Universitātes un studiju virziena “Izglītība un pedagoģija” stratēģiskās specializācijas jomām, paaugstinot studiju kvalitāti un nodrošinot praksē un pētniecībā balstītas studijas. Studiju virzienā tiek sagatavoti skolotāji, kas spēj īstenot paradigmatisku pieejas maiņu no informācijas nodošanas uz kompetenču apguvi, kas balstīts ESF projekta “Kompetenču pieeja mācību saturā” un Valsts izglītības satura centra iniciatīvas Skola2030 nostādnēs, veidojot kvalitatīvas skolotāju izglītības studiju programmas un novēršot to fragmentāciju un konsolidējot esošos resursus institucionālā un starpinstitucionālā kontekstā.</w:t>
      </w:r>
    </w:p>
    <w:p w14:paraId="007CD256" w14:textId="77777777" w:rsidR="0029180F" w:rsidRPr="001F2692" w:rsidRDefault="0029180F" w:rsidP="0029180F">
      <w:pPr>
        <w:ind w:left="340"/>
        <w:jc w:val="both"/>
      </w:pPr>
      <w:r w:rsidRPr="001F2692">
        <w:t xml:space="preserve">Studiju programmas nosaukumu, iegūstamo profesionālo kvalifikāciju, kā arī studiju programmas parametru </w:t>
      </w:r>
      <w:r w:rsidRPr="001F2692">
        <w:lastRenderedPageBreak/>
        <w:t>atbilstību studiju virzienam reglamentē vairāki normatīvie akti, tādi kā MK n</w:t>
      </w:r>
      <w:r w:rsidRPr="001F2692">
        <w:rPr>
          <w:rFonts w:eastAsia="Calibri"/>
        </w:rPr>
        <w:t xml:space="preserve">oteikumi Nr. 305 (13.06.2023.) </w:t>
      </w:r>
      <w:r w:rsidRPr="001F2692">
        <w:t>“Noteikumi par valsts profesionālās augstākās izglītības standartu</w:t>
      </w:r>
      <w:r w:rsidRPr="001F2692">
        <w:rPr>
          <w:rFonts w:eastAsia="Calibri"/>
        </w:rPr>
        <w:t>” (</w:t>
      </w:r>
      <w:hyperlink r:id="rId168" w:history="1">
        <w:r w:rsidRPr="001F2692">
          <w:rPr>
            <w:rStyle w:val="Hyperlink"/>
            <w:color w:val="auto"/>
          </w:rPr>
          <w:t>https://likumi.lv/ta/id/342818</w:t>
        </w:r>
      </w:hyperlink>
      <w:r w:rsidRPr="001F2692">
        <w:t>), MK noteikumi Nr. 322 (13.06.2017.)</w:t>
      </w:r>
      <w:r w:rsidRPr="001F2692">
        <w:rPr>
          <w:rFonts w:eastAsia="Calibri"/>
        </w:rPr>
        <w:t xml:space="preserve"> </w:t>
      </w:r>
      <w:r w:rsidRPr="001F2692">
        <w:t>“</w:t>
      </w:r>
      <w:r w:rsidRPr="001F2692">
        <w:rPr>
          <w:rFonts w:eastAsia="Calibri"/>
        </w:rPr>
        <w:t>Noteikumi par Latvijas izglītības klasifikāciju”</w:t>
      </w:r>
      <w:r w:rsidRPr="001F2692">
        <w:t xml:space="preserve"> (</w:t>
      </w:r>
      <w:hyperlink r:id="rId169" w:history="1">
        <w:r w:rsidRPr="001F2692">
          <w:rPr>
            <w:rStyle w:val="Hyperlink"/>
            <w:color w:val="auto"/>
          </w:rPr>
          <w:t>https://likumi.lv/ta/id/291524)</w:t>
        </w:r>
      </w:hyperlink>
      <w:r w:rsidRPr="001F2692">
        <w:t>, Skolotāja profesijas standarts (saskaņots Profesionālās izglītības un nodarbinātības trīspusējā sadarbības apakšpadomē 12.06.2020. (</w:t>
      </w:r>
      <w:hyperlink r:id="rId170" w:history="1">
        <w:r w:rsidRPr="001F2692">
          <w:rPr>
            <w:rStyle w:val="Hyperlink"/>
            <w:color w:val="auto"/>
          </w:rPr>
          <w:t>https://registri.visc.gov.lv/profizglitiba/dokumenti/standarti/2017/PS-138.pdf</w:t>
        </w:r>
      </w:hyperlink>
      <w:r w:rsidRPr="001F2692">
        <w:t>).</w:t>
      </w:r>
    </w:p>
    <w:p w14:paraId="4F9DDD33" w14:textId="77777777" w:rsidR="0029180F" w:rsidRPr="001F2692" w:rsidRDefault="0029180F" w:rsidP="0029180F">
      <w:pPr>
        <w:ind w:left="340"/>
        <w:jc w:val="both"/>
      </w:pPr>
      <w:r w:rsidRPr="001F2692">
        <w:t>Studiju programmas nosaukums un profesionālā kvalifikācija atbilst “Skolotāja” profesijas standarta profesijas nosaukumam un kvalifikācijas prasībām. Profesionālā bakalaura studiju programmas ”Skolotājs” klasifikācijas kods 42141 ir atbilstīgs MK noteikumiem Nr. 322 “Noteikumi par Latvijas izglītības klasifikāciju”</w:t>
      </w:r>
      <w:r w:rsidRPr="001F2692">
        <w:rPr>
          <w:rStyle w:val="FootnoteReference"/>
        </w:rPr>
        <w:t xml:space="preserve"> </w:t>
      </w:r>
      <w:r w:rsidRPr="001F2692">
        <w:t>(</w:t>
      </w:r>
      <w:hyperlink r:id="rId171" w:history="1">
        <w:r w:rsidRPr="001F2692">
          <w:rPr>
            <w:rStyle w:val="Hyperlink"/>
            <w:color w:val="auto"/>
          </w:rPr>
          <w:t>https://likumi.lv/ta/id/291524</w:t>
        </w:r>
      </w:hyperlink>
      <w:r w:rsidRPr="001F2692">
        <w:t>), saskaņā ar ko otrā klasifikācijas līmeņa pirmais un otrais koda cipars “42” atbilst izglītības programmas veidam “</w:t>
      </w:r>
      <w:r w:rsidRPr="001F2692">
        <w:rPr>
          <w:kern w:val="1"/>
        </w:rPr>
        <w:t>Pirmā cikla (otrā līmeņa) profesionālā augstākā izglītība (piektā līmeņa profesionālā kvalifikācija un profesionālais bakalaura grāds), īstenojama pēc vispārējās vai profesionālās vidējās izglītības ieguves. Studiju ilgums pilna laika studijās četri gadi</w:t>
      </w:r>
      <w:r w:rsidRPr="001F2692">
        <w:t xml:space="preserve">” un izglītības tematiskajai jomai </w:t>
      </w:r>
      <w:r w:rsidRPr="001F2692">
        <w:rPr>
          <w:i/>
          <w:iCs/>
        </w:rPr>
        <w:t>–</w:t>
      </w:r>
      <w:r w:rsidRPr="001F2692">
        <w:t xml:space="preserve"> “Pedagogu izglītība un izglītības zinātnes”. Trešais, ceturtais un piektais koda cipars “141” atbilst izglītības programmu grupai “Pedagogu izglītība”. </w:t>
      </w:r>
    </w:p>
    <w:p w14:paraId="763BC197" w14:textId="77777777" w:rsidR="0029180F" w:rsidRPr="001F2692" w:rsidRDefault="0029180F" w:rsidP="0029180F">
      <w:pPr>
        <w:ind w:left="340"/>
        <w:jc w:val="both"/>
      </w:pPr>
      <w:r w:rsidRPr="001F2692">
        <w:t xml:space="preserve">Studiju programmas apjomu, īstenošanas ilgumu, obligāto saturu, studiju prakšu apjomu un īstenošanas principus, vērtēšanas pamatprincipus un kārtību, piešķiramo profesionālo kvalifikāciju u.c. regulē MK noteikumi </w:t>
      </w:r>
      <w:r w:rsidRPr="001F2692">
        <w:rPr>
          <w:rFonts w:eastAsia="Calibri"/>
        </w:rPr>
        <w:t xml:space="preserve">Nr. 305 </w:t>
      </w:r>
      <w:r w:rsidRPr="001F2692">
        <w:t>“Noteikumi par valsts profesionālās augstākās izglītības standartu</w:t>
      </w:r>
      <w:r w:rsidRPr="001F2692">
        <w:rPr>
          <w:rFonts w:eastAsia="Calibri"/>
        </w:rPr>
        <w:t>”</w:t>
      </w:r>
      <w:r w:rsidRPr="001F2692">
        <w:t xml:space="preserve"> un tas atbilst noteikumos noteiktajām prasībām.</w:t>
      </w:r>
      <w:r w:rsidRPr="001F2692">
        <w:rPr>
          <w:shd w:val="clear" w:color="auto" w:fill="FFFFFF"/>
        </w:rPr>
        <w:t xml:space="preserve"> Piešķiramā skolotāja profesionālā kvalifikācija atbilst </w:t>
      </w:r>
      <w:r w:rsidRPr="001F2692">
        <w:t>Latvijas profesionālās kvalifikācijas 6. līmenim (6. PKL),</w:t>
      </w:r>
      <w:r w:rsidRPr="001F2692">
        <w:rPr>
          <w:shd w:val="clear" w:color="auto" w:fill="FFFFFF"/>
        </w:rPr>
        <w:t xml:space="preserve"> Latvijas kvalifikāciju ietvarstruktūras 6. līmenim </w:t>
      </w:r>
      <w:r w:rsidRPr="001F2692">
        <w:t>(6.LKI) (</w:t>
      </w:r>
      <w:hyperlink r:id="rId172" w:history="1">
        <w:r w:rsidRPr="001F2692">
          <w:t>http://www.nki-latvija.lv/content/files/LKI%20limenu%20aprakstu%20tabula%202017.pdf</w:t>
        </w:r>
      </w:hyperlink>
      <w:r w:rsidRPr="001F2692">
        <w:t>) un Eiropas kvalifikāciju ietvarstruktūras 6. līmenim (6. EKI) (</w:t>
      </w:r>
      <w:hyperlink r:id="rId173" w:history="1">
        <w:r w:rsidRPr="001F2692">
          <w:rPr>
            <w:rStyle w:val="Hyperlink"/>
            <w:color w:val="auto"/>
          </w:rPr>
          <w:t>http://www.nki-latvija.lv/content/files/EKI-limenu-apraksti_1.pdf).</w:t>
        </w:r>
      </w:hyperlink>
    </w:p>
    <w:p w14:paraId="6D7EA34E" w14:textId="77777777" w:rsidR="0029180F" w:rsidRPr="001F2692" w:rsidRDefault="0029180F" w:rsidP="0029180F">
      <w:pPr>
        <w:ind w:left="340"/>
        <w:jc w:val="both"/>
        <w:rPr>
          <w:i/>
        </w:rPr>
      </w:pPr>
      <w:r w:rsidRPr="001F2692">
        <w:t>Studiju programmai ir skaidri definēti mērķi, uzdevumi un izvirzīti studiju rezultāti, kas ir atbilstīgi studiju virziena mērķim un uzdevumiem un ir savstarpēji saistīti ar studiju kursu rezultātiem. Studiju programmas sasniedzamie rezultāti</w:t>
      </w:r>
      <w:r w:rsidRPr="001F2692">
        <w:rPr>
          <w:bCs/>
        </w:rPr>
        <w:t xml:space="preserve"> formulēti atbilstīgi Eiropas kvalifikāciju ietvarstruktūras</w:t>
      </w:r>
      <w:r w:rsidRPr="001F2692">
        <w:rPr>
          <w:rStyle w:val="FootnoteReference"/>
        </w:rPr>
        <w:t xml:space="preserve"> </w:t>
      </w:r>
      <w:r w:rsidRPr="001F2692">
        <w:t>(EKI) un Latvijas kvalifikāciju ietvarstruktūras (LKI) 6. līmenim un Skolotāja profesijas standartam</w:t>
      </w:r>
      <w:r w:rsidRPr="001F2692">
        <w:rPr>
          <w:i/>
        </w:rPr>
        <w:t>.</w:t>
      </w:r>
    </w:p>
    <w:p w14:paraId="2E4BE571" w14:textId="77777777" w:rsidR="0029180F" w:rsidRPr="001F2692" w:rsidRDefault="0029180F" w:rsidP="0029180F">
      <w:pPr>
        <w:ind w:left="340"/>
        <w:jc w:val="both"/>
      </w:pPr>
      <w:r w:rsidRPr="001F2692">
        <w:t xml:space="preserve">Studiju programmas mērķi, uzdevumi un sasniedzamie rezultāti ir ievēroti, nosakot uzņemšanas prasības reflektantiem </w:t>
      </w:r>
      <w:r w:rsidRPr="001F2692">
        <w:rPr>
          <w:rFonts w:eastAsia="Calibri"/>
        </w:rPr>
        <w:t>–</w:t>
      </w:r>
      <w:r w:rsidRPr="001F2692">
        <w:t xml:space="preserve"> vidējā izglītība un iestājpārbaudījums, ņemot vērā sekmīgu vērtējumu centralizētajos eksāmenos latviešu valodā, pirmajā svešvalodā, matemātikā, vidējo vērtējumu profilējošos mācību priekšmetos, kuram jābūt ne zemākam par 7 ballēm, izņemot, ja šajā priekšmetā kārtots CE un iegūts sekmīgs vērtējums.</w:t>
      </w:r>
    </w:p>
    <w:p w14:paraId="30ADEE81" w14:textId="77777777" w:rsidR="0029180F" w:rsidRPr="001F2692" w:rsidRDefault="0029180F" w:rsidP="0029180F">
      <w:pPr>
        <w:ind w:left="340"/>
        <w:jc w:val="both"/>
        <w:rPr>
          <w:rFonts w:eastAsia="SimSun"/>
          <w:kern w:val="1"/>
        </w:rPr>
      </w:pPr>
      <w:r w:rsidRPr="001F2692">
        <w:rPr>
          <w:rFonts w:eastAsia="SimSun"/>
          <w:kern w:val="1"/>
        </w:rPr>
        <w:t xml:space="preserve">Uzņemšanai studiju programmā nepieciešamā vidējās izglītības dokumenta gada vidējā atzīme izvēlētās studiju jomas profilējošos mācību priekšmetos tiek aprēķināta no šādiem vidējās izglītības mācību priekšmetiem: </w:t>
      </w:r>
    </w:p>
    <w:p w14:paraId="1BA38529"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 xml:space="preserve">datorikas skolotājs: gada atzīme informātikā vai datorikā, vai digitālajā dizainā, vai robotikā, vai programmēšanā; </w:t>
      </w:r>
    </w:p>
    <w:p w14:paraId="6B383582"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 xml:space="preserve">dabaszinātņu skolotājs (fizikas): gada atzīme fizikā; </w:t>
      </w:r>
    </w:p>
    <w:p w14:paraId="66699E3B"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 xml:space="preserve">matemātikas skolotājs: gada atzīme matemātikā (vai vidējā atzīme algebrā un ģeometrijā); </w:t>
      </w:r>
    </w:p>
    <w:p w14:paraId="7CE82DBF"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 xml:space="preserve">dizaina un tehnoloģiju skolotājs: gada atzīme mājsaimniecībā vai vizuālajā mākslā, vai informātikā; </w:t>
      </w:r>
    </w:p>
    <w:p w14:paraId="7230034D"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 xml:space="preserve">sociālās un pilsoniskās jomas skolotājs: gada atzīme Latvijas un pasaules vēsturē vai sociālās zinībās un vēsturē; </w:t>
      </w:r>
    </w:p>
    <w:p w14:paraId="36FB982F"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 xml:space="preserve">veselības un fiziskās aktivitātes skolotājs: gada atzīme sportā vai sportā un veselībā; </w:t>
      </w:r>
    </w:p>
    <w:p w14:paraId="6D0A1C9C"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 xml:space="preserve">mūzikas skolotājs: gada atzīme mūzikā vai kultūrā un mākslā (mūzika); </w:t>
      </w:r>
    </w:p>
    <w:p w14:paraId="37F88F33"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 xml:space="preserve">angļu valodas skolotājs: gada atzīme angļu valodā; </w:t>
      </w:r>
    </w:p>
    <w:p w14:paraId="559A5B30"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 xml:space="preserve">dabaszinātņu skolotājs (bioloģijas vai fizikas, vai ģeogrāfijas, vai ķīmijas skolotājs): gada atzīme bioloģijā vai fizikā, vai ģeogrāfijā, vai ķīmijā; </w:t>
      </w:r>
    </w:p>
    <w:p w14:paraId="1DA91B1A" w14:textId="77777777" w:rsidR="0029180F" w:rsidRPr="001F2692" w:rsidRDefault="0029180F" w:rsidP="00BF5584">
      <w:pPr>
        <w:numPr>
          <w:ilvl w:val="0"/>
          <w:numId w:val="74"/>
        </w:numPr>
        <w:autoSpaceDE/>
        <w:autoSpaceDN/>
        <w:ind w:left="700" w:hanging="360"/>
        <w:jc w:val="both"/>
        <w:rPr>
          <w:rFonts w:eastAsia="SimSun"/>
          <w:kern w:val="1"/>
        </w:rPr>
      </w:pPr>
      <w:r w:rsidRPr="001F2692">
        <w:rPr>
          <w:rFonts w:eastAsia="SimSun"/>
          <w:kern w:val="1"/>
        </w:rPr>
        <w:t>latviešu valodas un literatūras skolotājs: gada atzīme latviešu valodā un literatūrā.</w:t>
      </w:r>
    </w:p>
    <w:p w14:paraId="7B81860A" w14:textId="77777777" w:rsidR="0029180F" w:rsidRPr="001F2692" w:rsidRDefault="0029180F" w:rsidP="0029180F">
      <w:pPr>
        <w:ind w:left="340"/>
        <w:jc w:val="both"/>
      </w:pPr>
      <w:r w:rsidRPr="001F2692">
        <w:rPr>
          <w:rFonts w:eastAsia="SimSun"/>
          <w:kern w:val="1"/>
        </w:rPr>
        <w:t xml:space="preserve">Kopējā konkursa punktu summa veidojas no: vidējās atzīmes izvēlētās studiju jomas profilējošos mācību priekšmetos, ko apliecina vidējās izglītības dokuments </w:t>
      </w:r>
      <w:r w:rsidRPr="001F2692">
        <w:rPr>
          <w:rFonts w:eastAsia="Calibri"/>
        </w:rPr>
        <w:t>–</w:t>
      </w:r>
      <w:r w:rsidRPr="001F2692">
        <w:rPr>
          <w:rFonts w:eastAsia="SimSun"/>
          <w:kern w:val="1"/>
        </w:rPr>
        <w:t xml:space="preserve"> 25%; visu CE kopvērtējumu vidējā vērtība </w:t>
      </w:r>
      <w:r w:rsidRPr="001F2692">
        <w:rPr>
          <w:rFonts w:eastAsia="Calibri"/>
        </w:rPr>
        <w:t>–</w:t>
      </w:r>
      <w:r w:rsidRPr="001F2692">
        <w:rPr>
          <w:rFonts w:eastAsia="SimSun"/>
          <w:kern w:val="1"/>
        </w:rPr>
        <w:t xml:space="preserve"> 10%; vērtējumiem centralizētajos eksāmenos: latviešu valodā, matemātikā un svešvalodā (vai STIP svešvalodā) </w:t>
      </w:r>
      <w:r w:rsidRPr="001F2692">
        <w:rPr>
          <w:rFonts w:eastAsia="Calibri"/>
        </w:rPr>
        <w:t>–</w:t>
      </w:r>
      <w:r w:rsidRPr="001F2692">
        <w:rPr>
          <w:rFonts w:eastAsia="SimSun"/>
          <w:kern w:val="1"/>
        </w:rPr>
        <w:t xml:space="preserve"> </w:t>
      </w:r>
      <w:r w:rsidRPr="001F2692">
        <w:rPr>
          <w:rFonts w:eastAsia="SimSun"/>
          <w:kern w:val="1"/>
        </w:rPr>
        <w:lastRenderedPageBreak/>
        <w:t xml:space="preserve">15%; iestājpārbaudījuma (Skolotāja profesijas izvēles pamatojums): mutisks un rakstveida - 50%. </w:t>
      </w:r>
      <w:r w:rsidRPr="001F2692">
        <w:t xml:space="preserve">Personām, kuras ieguvušas vidējo izglītību līdz 2004. gadam (neieskaitot), ārvalstīs vai personām ar īpašām vajadzībām, pamatojoties uz sekmīgām vidējās izglītības dokumenta gada atzīmēm, konkursa vērtējumu nosaka pēc vērtējuma aprēķināšanas formulas, kurā tiek ņemta vērā vidējās izglītības dokumenta noteikto mācību priekšmetu gada vidējā atzīme. </w:t>
      </w:r>
    </w:p>
    <w:p w14:paraId="3300266B" w14:textId="77777777" w:rsidR="0029180F" w:rsidRPr="001F2692" w:rsidRDefault="0029180F" w:rsidP="0029180F">
      <w:pPr>
        <w:ind w:left="340"/>
        <w:jc w:val="both"/>
      </w:pPr>
      <w:r w:rsidRPr="001F2692">
        <w:t xml:space="preserve">Studiju programmas uzņemšanas kritēriji izstrādāti, lai atklātu reflektantu vīziju par skolotāja profesijas izvēles pamatojumu, profesionālo motivāciju, skolotāja misiju un profesionālo darbību, spēju diskutēt par aktualitātēm izglītībā un sabiedrības norisēs. </w:t>
      </w:r>
    </w:p>
    <w:p w14:paraId="27CEA938" w14:textId="77777777" w:rsidR="0029180F" w:rsidRPr="001F2692" w:rsidRDefault="0029180F" w:rsidP="0029180F">
      <w:pPr>
        <w:ind w:left="340"/>
        <w:jc w:val="both"/>
      </w:pPr>
      <w:r w:rsidRPr="001F2692">
        <w:t>Studējošo uzņemšana studiju programmā atbilstoši Augstskolu likuma 46. panta 3. daļai notiek konkursa kārtībā, pamatojoties uz centralizēto eksāmenu rezultātiem, bet vērtējumi  centralizētajos eksāmenos pilnībā neatspoguļo reflektantu sagatavotību un motivāciju studijām PBSP “Skolotājs”, tāpēc kā papildu uzņemšanas kritērijs programmā tiek noteikts iestājpārbaudījums, kurā tiek izvērtēta reflektanta profesionālā piemērotība skolotāja profesijai, motivācija studijām skolotāju izglītības programmā, kā arī līdzšinējās prasmes un pieredze, kas varētu būt nepieciešamas skolotāja darbā.  Iestājpārbaudījuma mērķis ir uzturēt kvalitātes kritērijus pretendentu atlasē skolotāju izglītības studijām, lai izglītotu augsti kvalificētus un motivētus skolotājus, kā arī paaugstināt skolotāja profesijas pievilcību un prestižu sabiedrībā.</w:t>
      </w:r>
    </w:p>
    <w:p w14:paraId="3E3E94B9" w14:textId="77777777" w:rsidR="0029180F" w:rsidRPr="001F2692" w:rsidRDefault="0029180F" w:rsidP="0029180F">
      <w:pPr>
        <w:ind w:left="340"/>
        <w:jc w:val="both"/>
      </w:pPr>
      <w:r w:rsidRPr="001F2692">
        <w:t>Iestājpārbaudījums sastāv no divām daļām:</w:t>
      </w:r>
    </w:p>
    <w:p w14:paraId="01DC4CB6" w14:textId="77777777" w:rsidR="0029180F" w:rsidRPr="001F2692" w:rsidRDefault="0029180F" w:rsidP="0029180F">
      <w:pPr>
        <w:ind w:left="340"/>
        <w:jc w:val="both"/>
      </w:pPr>
      <w:r w:rsidRPr="001F2692">
        <w:t>1. Skolotāja profesijas izvēles pamatojums (rakstiskā daļa)</w:t>
      </w:r>
    </w:p>
    <w:p w14:paraId="7B778AE0" w14:textId="77777777" w:rsidR="0029180F" w:rsidRPr="001F2692" w:rsidRDefault="0029180F" w:rsidP="0029180F">
      <w:pPr>
        <w:ind w:left="340"/>
        <w:jc w:val="both"/>
      </w:pPr>
      <w:r w:rsidRPr="001F2692">
        <w:t>2. Skolotāja profesijas izvēles pamatojums (mutiskā daļa – pārrunas).</w:t>
      </w:r>
    </w:p>
    <w:p w14:paraId="3417AC63" w14:textId="77777777" w:rsidR="0029180F" w:rsidRPr="001F2692" w:rsidRDefault="0029180F" w:rsidP="0029180F">
      <w:pPr>
        <w:ind w:left="340"/>
        <w:jc w:val="both"/>
      </w:pPr>
      <w:r w:rsidRPr="001F2692">
        <w:rPr>
          <w:i/>
          <w:iCs/>
        </w:rPr>
        <w:t>1. daļa – skolotāja profesijas izvēles pamatojums (rakstiskā daļa)</w:t>
      </w:r>
      <w:r w:rsidRPr="001F2692">
        <w:t xml:space="preserve"> (ilgums 30 minūtes).</w:t>
      </w:r>
    </w:p>
    <w:p w14:paraId="0B3D29DC" w14:textId="77777777" w:rsidR="0029180F" w:rsidRPr="001F2692" w:rsidRDefault="0029180F" w:rsidP="0029180F">
      <w:pPr>
        <w:ind w:left="340"/>
        <w:jc w:val="both"/>
      </w:pPr>
      <w:r w:rsidRPr="001F2692">
        <w:t>Reflektanti atbild rakstiski uz pieciem jautājumiem par skolotāja profesijas izvēli, mērķiem, savām prasmēm un spējām, sabiedrisko darbību, pieredzi darbā ar cilvēkiem, pētniecisko darbību un projektiem.</w:t>
      </w:r>
    </w:p>
    <w:p w14:paraId="447B92DF" w14:textId="77777777" w:rsidR="0029180F" w:rsidRPr="001F2692" w:rsidRDefault="0029180F" w:rsidP="00BF5584">
      <w:pPr>
        <w:numPr>
          <w:ilvl w:val="0"/>
          <w:numId w:val="75"/>
        </w:numPr>
        <w:autoSpaceDE/>
        <w:autoSpaceDN/>
        <w:ind w:left="700" w:hanging="360"/>
        <w:jc w:val="both"/>
        <w:rPr>
          <w:lang w:val="en-GB"/>
        </w:rPr>
      </w:pPr>
      <w:r w:rsidRPr="001F2692">
        <w:t xml:space="preserve">Kāpēc Jūs izvēlējāties kļūt par skolotāju? </w:t>
      </w:r>
      <w:r w:rsidRPr="001F2692">
        <w:rPr>
          <w:lang w:val="en-GB"/>
        </w:rPr>
        <w:t>Pamatojiet savu izvēli.</w:t>
      </w:r>
    </w:p>
    <w:p w14:paraId="53BE4675" w14:textId="77777777" w:rsidR="0029180F" w:rsidRPr="001F2692" w:rsidRDefault="0029180F" w:rsidP="00BF5584">
      <w:pPr>
        <w:numPr>
          <w:ilvl w:val="0"/>
          <w:numId w:val="75"/>
        </w:numPr>
        <w:autoSpaceDE/>
        <w:autoSpaceDN/>
        <w:ind w:left="700" w:hanging="360"/>
        <w:jc w:val="both"/>
        <w:rPr>
          <w:lang w:val="en-GB"/>
        </w:rPr>
      </w:pPr>
      <w:r w:rsidRPr="001F2692">
        <w:rPr>
          <w:lang w:val="en-GB"/>
        </w:rPr>
        <w:t>Nosauciet un pamatojiet trīs galvenos mērķus, ko Jūs kā skolotājs/a vēlētos sasniegt.</w:t>
      </w:r>
    </w:p>
    <w:p w14:paraId="45A1E15A" w14:textId="77777777" w:rsidR="0029180F" w:rsidRPr="001F2692" w:rsidRDefault="0029180F" w:rsidP="00BF5584">
      <w:pPr>
        <w:numPr>
          <w:ilvl w:val="0"/>
          <w:numId w:val="75"/>
        </w:numPr>
        <w:autoSpaceDE/>
        <w:autoSpaceDN/>
        <w:ind w:left="700" w:hanging="360"/>
        <w:jc w:val="both"/>
        <w:rPr>
          <w:lang w:val="en-GB"/>
        </w:rPr>
      </w:pPr>
      <w:r w:rsidRPr="001F2692">
        <w:rPr>
          <w:lang w:val="en-GB"/>
        </w:rPr>
        <w:t>Kādas prasmes un spējas (talanti) Jums piemīt? Pamatojiet, kā tās (tie) varētu noderēt Jūsu nākotnes profesijā?</w:t>
      </w:r>
    </w:p>
    <w:p w14:paraId="6E4F1448" w14:textId="77777777" w:rsidR="0029180F" w:rsidRPr="001F2692" w:rsidRDefault="0029180F" w:rsidP="00BF5584">
      <w:pPr>
        <w:numPr>
          <w:ilvl w:val="0"/>
          <w:numId w:val="75"/>
        </w:numPr>
        <w:autoSpaceDE/>
        <w:autoSpaceDN/>
        <w:ind w:left="700" w:hanging="360"/>
        <w:jc w:val="both"/>
        <w:rPr>
          <w:lang w:val="en-GB"/>
        </w:rPr>
      </w:pPr>
      <w:r w:rsidRPr="001F2692">
        <w:rPr>
          <w:lang w:val="en-GB"/>
        </w:rPr>
        <w:t>Kāda ir Jūsu pieredzi darbā ar cilvēkiem (auklītes pienākumu pildīšana, darbs bērnu/jauniešu nometnē, jaunatnes organizācijās, svētdienas skola, sabiedrisko pasākumu organizēšana, radošo darbnīcu vadīšana, u. c.). Ierakstiet 3 nozīmīgākos darbus.</w:t>
      </w:r>
    </w:p>
    <w:p w14:paraId="6AC9FF25" w14:textId="77777777" w:rsidR="0029180F" w:rsidRPr="001F2692" w:rsidRDefault="0029180F" w:rsidP="00BF5584">
      <w:pPr>
        <w:numPr>
          <w:ilvl w:val="0"/>
          <w:numId w:val="75"/>
        </w:numPr>
        <w:autoSpaceDE/>
        <w:autoSpaceDN/>
        <w:ind w:left="700" w:hanging="360"/>
        <w:jc w:val="both"/>
        <w:rPr>
          <w:lang w:val="en-GB"/>
        </w:rPr>
      </w:pPr>
      <w:r w:rsidRPr="001F2692">
        <w:rPr>
          <w:lang w:val="en-GB"/>
        </w:rPr>
        <w:t>Kādus pētnieciskos darbus esat izstrādājis/usi un kādos projektos (radošos, zinātniskos u.c.), olimpiādēs esat piedalījies/usies.</w:t>
      </w:r>
    </w:p>
    <w:p w14:paraId="624E2B58" w14:textId="77777777" w:rsidR="0029180F" w:rsidRPr="001F2692" w:rsidRDefault="0029180F" w:rsidP="0029180F">
      <w:pPr>
        <w:ind w:left="340"/>
        <w:jc w:val="both"/>
        <w:rPr>
          <w:lang w:val="en-GB"/>
        </w:rPr>
      </w:pPr>
      <w:r w:rsidRPr="001F2692">
        <w:rPr>
          <w:i/>
          <w:iCs/>
          <w:lang w:val="en-GB"/>
        </w:rPr>
        <w:t>2. daļa – skolotāja profesijas izvēles pamatojums (pārrunas)</w:t>
      </w:r>
      <w:r w:rsidRPr="001F2692">
        <w:rPr>
          <w:lang w:val="en-GB"/>
        </w:rPr>
        <w:t xml:space="preserve"> (ilgums 5 minūtes).</w:t>
      </w:r>
    </w:p>
    <w:p w14:paraId="6BE1C760" w14:textId="77777777" w:rsidR="0029180F" w:rsidRPr="001F2692" w:rsidRDefault="0029180F" w:rsidP="0029180F">
      <w:pPr>
        <w:ind w:left="340"/>
        <w:jc w:val="both"/>
        <w:rPr>
          <w:lang w:val="en-GB"/>
        </w:rPr>
      </w:pPr>
      <w:r w:rsidRPr="001F2692">
        <w:rPr>
          <w:lang w:val="en-GB"/>
        </w:rPr>
        <w:t>Komisija uzdod reflektantiem jautājumus par:</w:t>
      </w:r>
    </w:p>
    <w:p w14:paraId="4FAAAA1B" w14:textId="77777777" w:rsidR="0029180F" w:rsidRPr="001F2692" w:rsidRDefault="0029180F" w:rsidP="00BF5584">
      <w:pPr>
        <w:numPr>
          <w:ilvl w:val="0"/>
          <w:numId w:val="74"/>
        </w:numPr>
        <w:autoSpaceDE/>
        <w:autoSpaceDN/>
        <w:ind w:left="700" w:hanging="360"/>
        <w:jc w:val="both"/>
        <w:rPr>
          <w:lang w:val="en-GB"/>
        </w:rPr>
      </w:pPr>
      <w:r w:rsidRPr="001F2692">
        <w:rPr>
          <w:lang w:val="en-GB"/>
        </w:rPr>
        <w:t>studiju programmas izvēli;</w:t>
      </w:r>
    </w:p>
    <w:p w14:paraId="614CADF1" w14:textId="77777777" w:rsidR="0029180F" w:rsidRPr="001F2692" w:rsidRDefault="0029180F" w:rsidP="00BF5584">
      <w:pPr>
        <w:numPr>
          <w:ilvl w:val="0"/>
          <w:numId w:val="74"/>
        </w:numPr>
        <w:autoSpaceDE/>
        <w:autoSpaceDN/>
        <w:ind w:left="700" w:hanging="360"/>
        <w:jc w:val="both"/>
        <w:rPr>
          <w:lang w:val="en-GB"/>
        </w:rPr>
      </w:pPr>
      <w:r w:rsidRPr="001F2692">
        <w:rPr>
          <w:lang w:val="en-GB"/>
        </w:rPr>
        <w:t>iepriekšējo mācību pieredzi;</w:t>
      </w:r>
    </w:p>
    <w:p w14:paraId="55B9D21D" w14:textId="77777777" w:rsidR="0029180F" w:rsidRPr="001F2692" w:rsidRDefault="0029180F" w:rsidP="00BF5584">
      <w:pPr>
        <w:numPr>
          <w:ilvl w:val="0"/>
          <w:numId w:val="74"/>
        </w:numPr>
        <w:autoSpaceDE/>
        <w:autoSpaceDN/>
        <w:ind w:left="700" w:hanging="360"/>
        <w:jc w:val="both"/>
        <w:rPr>
          <w:lang w:val="en-GB"/>
        </w:rPr>
      </w:pPr>
      <w:r w:rsidRPr="001F2692">
        <w:rPr>
          <w:lang w:val="en-GB"/>
        </w:rPr>
        <w:t>aktualitātēm izglītībā un kultūrā;</w:t>
      </w:r>
    </w:p>
    <w:p w14:paraId="54BE7B06" w14:textId="77777777" w:rsidR="0029180F" w:rsidRPr="001F2692" w:rsidRDefault="0029180F" w:rsidP="00BF5584">
      <w:pPr>
        <w:numPr>
          <w:ilvl w:val="0"/>
          <w:numId w:val="74"/>
        </w:numPr>
        <w:autoSpaceDE/>
        <w:autoSpaceDN/>
        <w:ind w:left="700" w:hanging="360"/>
        <w:jc w:val="both"/>
        <w:rPr>
          <w:lang w:val="en-GB"/>
        </w:rPr>
      </w:pPr>
      <w:r w:rsidRPr="001F2692">
        <w:rPr>
          <w:lang w:val="en-GB"/>
        </w:rPr>
        <w:t>gatavību studijām.</w:t>
      </w:r>
    </w:p>
    <w:p w14:paraId="2A8282E0" w14:textId="77777777" w:rsidR="0029180F" w:rsidRPr="001F2692" w:rsidRDefault="0029180F" w:rsidP="0029180F">
      <w:pPr>
        <w:ind w:left="340"/>
        <w:jc w:val="both"/>
        <w:rPr>
          <w:lang w:val="en-GB"/>
        </w:rPr>
      </w:pPr>
      <w:r w:rsidRPr="001F2692">
        <w:rPr>
          <w:lang w:val="en-GB"/>
        </w:rPr>
        <w:t>Komisija izvērtē reflektanta atbildes pēc šādiem vērtēšanas kritērijiem (skalā no 0 līdz 10; maksimālais iegūstamo punktu skaits – 1000):</w:t>
      </w:r>
    </w:p>
    <w:p w14:paraId="6BE3A237" w14:textId="77777777" w:rsidR="0029180F" w:rsidRPr="001F2692" w:rsidRDefault="0029180F" w:rsidP="00BF5584">
      <w:pPr>
        <w:widowControl/>
        <w:numPr>
          <w:ilvl w:val="0"/>
          <w:numId w:val="76"/>
        </w:numPr>
        <w:pBdr>
          <w:top w:val="nil"/>
          <w:left w:val="nil"/>
          <w:bottom w:val="nil"/>
          <w:right w:val="nil"/>
          <w:between w:val="nil"/>
        </w:pBdr>
        <w:autoSpaceDE/>
        <w:autoSpaceDN/>
        <w:ind w:left="737" w:hanging="360"/>
        <w:rPr>
          <w:lang w:val="en-GB"/>
        </w:rPr>
      </w:pPr>
      <w:r w:rsidRPr="001F2692">
        <w:rPr>
          <w:lang w:val="en-GB"/>
        </w:rPr>
        <w:t>Reflektanta skolotāja profesijas izvēles pamatojums.</w:t>
      </w:r>
    </w:p>
    <w:p w14:paraId="16D305D4" w14:textId="77777777" w:rsidR="0029180F" w:rsidRPr="001F2692" w:rsidRDefault="0029180F" w:rsidP="00BF5584">
      <w:pPr>
        <w:widowControl/>
        <w:numPr>
          <w:ilvl w:val="0"/>
          <w:numId w:val="76"/>
        </w:numPr>
        <w:pBdr>
          <w:top w:val="nil"/>
          <w:left w:val="nil"/>
          <w:bottom w:val="nil"/>
          <w:right w:val="nil"/>
          <w:between w:val="nil"/>
        </w:pBdr>
        <w:autoSpaceDE/>
        <w:autoSpaceDN/>
        <w:ind w:left="737" w:hanging="360"/>
        <w:rPr>
          <w:lang w:val="en-GB"/>
        </w:rPr>
      </w:pPr>
      <w:r w:rsidRPr="001F2692">
        <w:rPr>
          <w:lang w:val="en-GB"/>
        </w:rPr>
        <w:t>Savu galveno mērķu izvērtējums.</w:t>
      </w:r>
    </w:p>
    <w:p w14:paraId="38935495" w14:textId="77777777" w:rsidR="0029180F" w:rsidRPr="001F2692" w:rsidRDefault="0029180F" w:rsidP="00BF5584">
      <w:pPr>
        <w:widowControl/>
        <w:numPr>
          <w:ilvl w:val="0"/>
          <w:numId w:val="76"/>
        </w:numPr>
        <w:pBdr>
          <w:top w:val="nil"/>
          <w:left w:val="nil"/>
          <w:bottom w:val="nil"/>
          <w:right w:val="nil"/>
          <w:between w:val="nil"/>
        </w:pBdr>
        <w:autoSpaceDE/>
        <w:autoSpaceDN/>
        <w:ind w:left="737" w:hanging="360"/>
        <w:rPr>
          <w:lang w:val="en-GB"/>
        </w:rPr>
      </w:pPr>
      <w:r w:rsidRPr="001F2692">
        <w:rPr>
          <w:lang w:val="en-GB"/>
        </w:rPr>
        <w:t>Reflektanta prasme izvērtēt savas spējas un talantus.</w:t>
      </w:r>
    </w:p>
    <w:p w14:paraId="0720A54F" w14:textId="77777777" w:rsidR="0029180F" w:rsidRPr="001F2692" w:rsidRDefault="0029180F" w:rsidP="00BF5584">
      <w:pPr>
        <w:widowControl/>
        <w:numPr>
          <w:ilvl w:val="0"/>
          <w:numId w:val="76"/>
        </w:numPr>
        <w:pBdr>
          <w:top w:val="nil"/>
          <w:left w:val="nil"/>
          <w:bottom w:val="nil"/>
          <w:right w:val="nil"/>
          <w:between w:val="nil"/>
        </w:pBdr>
        <w:autoSpaceDE/>
        <w:autoSpaceDN/>
        <w:ind w:left="737" w:hanging="360"/>
        <w:rPr>
          <w:lang w:val="en-GB"/>
        </w:rPr>
      </w:pPr>
      <w:r w:rsidRPr="001F2692">
        <w:rPr>
          <w:lang w:val="en-GB"/>
        </w:rPr>
        <w:t>Sabiedriskā darbība, pieredze darbā ar cilvēkiem.</w:t>
      </w:r>
    </w:p>
    <w:p w14:paraId="0A727EA0" w14:textId="77777777" w:rsidR="0029180F" w:rsidRPr="001F2692" w:rsidRDefault="0029180F" w:rsidP="00BF5584">
      <w:pPr>
        <w:widowControl/>
        <w:numPr>
          <w:ilvl w:val="0"/>
          <w:numId w:val="76"/>
        </w:numPr>
        <w:pBdr>
          <w:top w:val="nil"/>
          <w:left w:val="nil"/>
          <w:bottom w:val="nil"/>
          <w:right w:val="nil"/>
          <w:between w:val="nil"/>
        </w:pBdr>
        <w:autoSpaceDE/>
        <w:autoSpaceDN/>
        <w:ind w:left="737" w:hanging="360"/>
        <w:rPr>
          <w:lang w:val="en-GB"/>
        </w:rPr>
      </w:pPr>
      <w:r w:rsidRPr="001F2692">
        <w:rPr>
          <w:lang w:val="en-GB"/>
        </w:rPr>
        <w:t>Pētnieciskā darbība un projekti.</w:t>
      </w:r>
    </w:p>
    <w:p w14:paraId="65707912" w14:textId="77777777" w:rsidR="0029180F" w:rsidRPr="001F2692" w:rsidRDefault="0029180F" w:rsidP="00BF5584">
      <w:pPr>
        <w:widowControl/>
        <w:numPr>
          <w:ilvl w:val="0"/>
          <w:numId w:val="76"/>
        </w:numPr>
        <w:pBdr>
          <w:top w:val="nil"/>
          <w:left w:val="nil"/>
          <w:bottom w:val="nil"/>
          <w:right w:val="nil"/>
          <w:between w:val="nil"/>
        </w:pBdr>
        <w:autoSpaceDE/>
        <w:autoSpaceDN/>
        <w:ind w:left="737" w:hanging="360"/>
        <w:rPr>
          <w:lang w:val="en-GB"/>
        </w:rPr>
      </w:pPr>
      <w:r w:rsidRPr="001F2692">
        <w:rPr>
          <w:lang w:val="en-GB"/>
        </w:rPr>
        <w:t>Profesionālā motivācija.</w:t>
      </w:r>
    </w:p>
    <w:p w14:paraId="26E1832E" w14:textId="77777777" w:rsidR="0029180F" w:rsidRPr="001F2692" w:rsidRDefault="0029180F" w:rsidP="00BF5584">
      <w:pPr>
        <w:widowControl/>
        <w:numPr>
          <w:ilvl w:val="0"/>
          <w:numId w:val="76"/>
        </w:numPr>
        <w:pBdr>
          <w:top w:val="nil"/>
          <w:left w:val="nil"/>
          <w:bottom w:val="nil"/>
          <w:right w:val="nil"/>
          <w:between w:val="nil"/>
        </w:pBdr>
        <w:autoSpaceDE/>
        <w:autoSpaceDN/>
        <w:ind w:left="737" w:hanging="360"/>
        <w:rPr>
          <w:lang w:val="en-GB"/>
        </w:rPr>
      </w:pPr>
      <w:r w:rsidRPr="001F2692">
        <w:rPr>
          <w:lang w:val="en-GB"/>
        </w:rPr>
        <w:t>Izpratne par nozari.</w:t>
      </w:r>
    </w:p>
    <w:p w14:paraId="347234CF" w14:textId="77777777" w:rsidR="0029180F" w:rsidRPr="001F2692" w:rsidRDefault="0029180F" w:rsidP="00BF5584">
      <w:pPr>
        <w:widowControl/>
        <w:numPr>
          <w:ilvl w:val="0"/>
          <w:numId w:val="76"/>
        </w:numPr>
        <w:pBdr>
          <w:top w:val="nil"/>
          <w:left w:val="nil"/>
          <w:bottom w:val="nil"/>
          <w:right w:val="nil"/>
          <w:between w:val="nil"/>
        </w:pBdr>
        <w:autoSpaceDE/>
        <w:autoSpaceDN/>
        <w:ind w:left="737" w:hanging="360"/>
        <w:rPr>
          <w:lang w:val="en-GB"/>
        </w:rPr>
      </w:pPr>
      <w:r w:rsidRPr="001F2692">
        <w:rPr>
          <w:lang w:val="en-GB"/>
        </w:rPr>
        <w:t>Spēja izteikties.</w:t>
      </w:r>
    </w:p>
    <w:p w14:paraId="1C60AC6A" w14:textId="77777777" w:rsidR="0029180F" w:rsidRPr="001F2692" w:rsidRDefault="0029180F" w:rsidP="00BF5584">
      <w:pPr>
        <w:widowControl/>
        <w:numPr>
          <w:ilvl w:val="0"/>
          <w:numId w:val="76"/>
        </w:numPr>
        <w:pBdr>
          <w:top w:val="nil"/>
          <w:left w:val="nil"/>
          <w:bottom w:val="nil"/>
          <w:right w:val="nil"/>
          <w:between w:val="nil"/>
        </w:pBdr>
        <w:autoSpaceDE/>
        <w:autoSpaceDN/>
        <w:ind w:left="737" w:hanging="360"/>
        <w:rPr>
          <w:lang w:val="en-GB"/>
        </w:rPr>
      </w:pPr>
      <w:r w:rsidRPr="001F2692">
        <w:rPr>
          <w:lang w:val="en-GB"/>
        </w:rPr>
        <w:t>Saskarsmes prasmes un runas kvalitāte.</w:t>
      </w:r>
    </w:p>
    <w:p w14:paraId="43C30F5C" w14:textId="77777777" w:rsidR="0029180F" w:rsidRPr="001F2692" w:rsidRDefault="0029180F" w:rsidP="0029180F">
      <w:pPr>
        <w:ind w:left="340"/>
        <w:jc w:val="both"/>
        <w:rPr>
          <w:lang w:val="en-GB"/>
        </w:rPr>
      </w:pPr>
      <w:r w:rsidRPr="001F2692">
        <w:rPr>
          <w:lang w:val="en-GB"/>
        </w:rPr>
        <w:t xml:space="preserve">Priekšrocības uzņemšanā tiek dotas Latvijas Republikas un starptautisko olimpiāžu 1.-3. vietu ieguvējiem, skolēnu zinātnisko un jaunrades darbu konkursa laureātiem vidusskolas klašu grupā, DU skolēnu atklāto zinātnisko un jaunrades darbu konkursu (A.Valtnera Latvijas skolēnu konkurss </w:t>
      </w:r>
      <w:r w:rsidRPr="001F2692">
        <w:t>“</w:t>
      </w:r>
      <w:r w:rsidRPr="001F2692">
        <w:rPr>
          <w:lang w:val="en-GB"/>
        </w:rPr>
        <w:t xml:space="preserve">Pazīsti savu organismu”, DU </w:t>
      </w:r>
      <w:r w:rsidRPr="001F2692">
        <w:rPr>
          <w:lang w:val="en-GB"/>
        </w:rPr>
        <w:lastRenderedPageBreak/>
        <w:t xml:space="preserve">Olimpiāde lietišķajā informātikā </w:t>
      </w:r>
      <w:r w:rsidRPr="001F2692">
        <w:t>“</w:t>
      </w:r>
      <w:r w:rsidRPr="001F2692">
        <w:rPr>
          <w:lang w:val="en-GB"/>
        </w:rPr>
        <w:t xml:space="preserve">Paskāla ritenis”, Latgales reģiona zinātniski pētniecisko darbu konkurss skolēniem, DU Mūzikas un mākslu fakultātes </w:t>
      </w:r>
      <w:r w:rsidRPr="001F2692">
        <w:t>“</w:t>
      </w:r>
      <w:r w:rsidRPr="001F2692">
        <w:rPr>
          <w:lang w:val="en-GB"/>
        </w:rPr>
        <w:t>Skolu jaunatnes jaunrades darbu konkurss mūzikā un mākslas menedžmentā”) 1.-3.vietu ieguvējiem pēdējo 3 gadu laikā, ja piedalās konkursā profilējošajā studiju programmas apakšprogrammā; Latvijas Republikas un starptautisko mūzikas un mākslas konkursu 1.-3. vietu ieguvējiem pēdējo 3 gadu laikā, ja piedalās konkursā profilējošajā  studiju programmas apakšprogrammā  un ir saņemts DU apliecinājums; JA-YE Latvija (</w:t>
      </w:r>
      <w:r w:rsidRPr="001F2692">
        <w:t>“</w:t>
      </w:r>
      <w:r w:rsidRPr="001F2692">
        <w:rPr>
          <w:lang w:val="en-GB"/>
        </w:rPr>
        <w:t xml:space="preserve">Junior Achievement – Young Enterprise Latvija”) konkursa uzvarētāji, ja piedalās konkursā profesionālās bakalaura studiju programmas “Skolotājs” apakšprogrammā “Sociālās zinības un vēsture”. </w:t>
      </w:r>
    </w:p>
    <w:p w14:paraId="2D3126BF" w14:textId="77777777" w:rsidR="0029180F" w:rsidRPr="001F2692" w:rsidRDefault="0029180F" w:rsidP="0029180F">
      <w:pPr>
        <w:ind w:left="340"/>
        <w:jc w:val="both"/>
        <w:rPr>
          <w:u w:val="single"/>
        </w:rPr>
      </w:pPr>
      <w:r w:rsidRPr="001F2692">
        <w:t xml:space="preserve">Studiju programmas </w:t>
      </w:r>
      <w:r w:rsidRPr="001F2692">
        <w:rPr>
          <w:shd w:val="clear" w:color="auto" w:fill="FFFFFF"/>
        </w:rPr>
        <w:t>uzņemšanas prasības ir atbilstošas programmas un studiju virziena mērķiem, uzdevumiem, sasniedzamajiem rezultātiem, kā arī uzņemšanas noteikumiem Daugavpils Universitātē, kurā studējošo uzņemšana notiek saskaņā ar apstiprinātu procedūru un kritērijiem, kas ir publiskoti DU mājas lapā (</w:t>
      </w:r>
      <w:hyperlink r:id="rId174" w:history="1">
        <w:r w:rsidRPr="001F2692">
          <w:rPr>
            <w:rStyle w:val="Hyperlink"/>
            <w:color w:val="auto"/>
            <w:shd w:val="clear" w:color="auto" w:fill="FFFFFF"/>
          </w:rPr>
          <w:t>https://du.lv/wp-content/uploads/2024/04/7_1_uznem_not_pilna_nep_laika_pamatstudijam_2024.pdf</w:t>
        </w:r>
      </w:hyperlink>
      <w:r w:rsidRPr="001F2692">
        <w:t>). Studiju programmas saturu un apjomu, kā arī prakšu saturu atbilstoši iegūstamajai profesionālajai kvalifikācijai nosaka saskaņā ar Skolotāja profesijas standartu (2020) un MK n</w:t>
      </w:r>
      <w:r w:rsidRPr="001F2692">
        <w:rPr>
          <w:rFonts w:eastAsia="Calibri"/>
        </w:rPr>
        <w:t xml:space="preserve">oteikumiem Nr. 305 </w:t>
      </w:r>
      <w:r w:rsidRPr="001F2692">
        <w:t>“Noteikumi par valsts profesionālās augstākās izglītības standartu</w:t>
      </w:r>
      <w:r w:rsidRPr="001F2692">
        <w:rPr>
          <w:rFonts w:eastAsia="Calibri"/>
        </w:rPr>
        <w:t>”</w:t>
      </w:r>
      <w:r w:rsidRPr="001F2692">
        <w:rPr>
          <w:shd w:val="clear" w:color="auto" w:fill="FFFFFF"/>
        </w:rPr>
        <w:t xml:space="preserve"> (</w:t>
      </w:r>
      <w:hyperlink r:id="rId175" w:history="1">
        <w:r w:rsidRPr="001F2692">
          <w:rPr>
            <w:rStyle w:val="Hyperlink"/>
            <w:color w:val="auto"/>
          </w:rPr>
          <w:t>https://likumi.lv/ta/id/342818</w:t>
        </w:r>
      </w:hyperlink>
      <w:r w:rsidRPr="001F2692">
        <w:rPr>
          <w:shd w:val="clear" w:color="auto" w:fill="FFFFFF"/>
        </w:rPr>
        <w:t>)</w:t>
      </w:r>
      <w:r w:rsidRPr="001F2692">
        <w:t xml:space="preserve">. </w:t>
      </w:r>
    </w:p>
    <w:p w14:paraId="51A83D8F" w14:textId="77777777" w:rsidR="0029180F" w:rsidRPr="001F2692" w:rsidRDefault="0029180F" w:rsidP="0029180F">
      <w:pPr>
        <w:ind w:left="340"/>
        <w:jc w:val="both"/>
      </w:pPr>
      <w:r w:rsidRPr="001F2692">
        <w:t xml:space="preserve">Studiju programmas saturs tiek pēctecīgi strukturēts studiju kursos, praksēs, kas nodrošina pakāpenisku kompetences apguvi. Studiju saturs ir virzīts uz teorētiskās un praktiskās pieredzes integrāciju. Studiju rezultātu novērtēšanu nosaka studiju kursos norādītie vērtēšanas kritēriji un pārbaudes formas. Studiju kursu noslēguma pārbaudījumos akcents tiek likts uz teorijas integrāciju pamatizglītības un vispārējās vidējās izglītības praksē. </w:t>
      </w:r>
    </w:p>
    <w:p w14:paraId="3E4E7E6D" w14:textId="77777777" w:rsidR="0029180F" w:rsidRPr="001F2692" w:rsidRDefault="0029180F" w:rsidP="0029180F">
      <w:pPr>
        <w:ind w:left="340"/>
        <w:jc w:val="both"/>
        <w:rPr>
          <w:shd w:val="clear" w:color="auto" w:fill="FFFFFF"/>
        </w:rPr>
      </w:pPr>
      <w:r w:rsidRPr="001F2692">
        <w:t>Studiju programmas saturu veido studiju kursi 160 KP apjomā</w:t>
      </w:r>
      <w:r w:rsidRPr="001F2692">
        <w:rPr>
          <w:shd w:val="clear" w:color="auto" w:fill="FFFFFF"/>
        </w:rPr>
        <w:t xml:space="preserve"> (MK noteikumi Nr. 305)</w:t>
      </w:r>
      <w:r w:rsidRPr="001F2692">
        <w:t xml:space="preserve">, strukturējot tos vispārizglītojošos un </w:t>
      </w:r>
      <w:r w:rsidRPr="001F2692">
        <w:rPr>
          <w:kern w:val="1"/>
        </w:rPr>
        <w:t xml:space="preserve">uzņēmējdarbības profesionālās kompetences veidošanas </w:t>
      </w:r>
      <w:r w:rsidRPr="001F2692">
        <w:t xml:space="preserve">studiju kursos (30 ECTS), nozares teorētiskajos un informācijas tehnoloģiju studiju kursos (30 ECTS), nozares profesionālās specializācijas studiju kursos (123 ECTS), praksēs (30 ECTS), </w:t>
      </w:r>
      <w:r w:rsidRPr="001F2692">
        <w:rPr>
          <w:bCs/>
        </w:rPr>
        <w:t>valsts pārbaudījumos: bakalaura darba izstrādē (15 ECTS) un kvalifikācijas eksāmenā (3 ECTS)</w:t>
      </w:r>
      <w:r w:rsidRPr="001F2692">
        <w:t xml:space="preserve">, un brīvās izvēles kursos </w:t>
      </w:r>
      <w:r w:rsidRPr="001F2692">
        <w:rPr>
          <w:bCs/>
        </w:rPr>
        <w:t>(9 ECTS)</w:t>
      </w:r>
      <w:r w:rsidRPr="001F2692">
        <w:t>, kas veidoti atbilstoši Eiropas Sociālā fonda (ESF) projekta ”Kompetenču pieeja mācību saturā” (”</w:t>
      </w:r>
      <w:r w:rsidRPr="001F2692">
        <w:rPr>
          <w:i/>
        </w:rPr>
        <w:t>Skola 2030</w:t>
      </w:r>
      <w:r w:rsidRPr="001F2692">
        <w:t xml:space="preserve">”) izstrādātajām un valsts pamatizglītības (MK noteikumi Nr. 747 (27.11.2018.) </w:t>
      </w:r>
      <w:hyperlink r:id="rId176" w:history="1">
        <w:r w:rsidRPr="001F2692">
          <w:rPr>
            <w:rStyle w:val="Hyperlink"/>
            <w:color w:val="auto"/>
          </w:rPr>
          <w:t>https://likumi.lv/ta/id/303768</w:t>
        </w:r>
      </w:hyperlink>
      <w:r w:rsidRPr="001F2692">
        <w:t xml:space="preserve">) un vispārējās vidējās izglītības standartā (MK noteikumi Nr. 416 (03.09.2019.); </w:t>
      </w:r>
      <w:hyperlink r:id="rId177" w:history="1">
        <w:r w:rsidRPr="001F2692">
          <w:rPr>
            <w:rStyle w:val="Hyperlink"/>
            <w:color w:val="auto"/>
          </w:rPr>
          <w:t>https://likumi.lv/ta/id/309597</w:t>
        </w:r>
      </w:hyperlink>
      <w:r w:rsidRPr="001F2692">
        <w:t>)</w:t>
      </w:r>
      <w:r w:rsidRPr="001F2692">
        <w:rPr>
          <w:rStyle w:val="FootnoteReference"/>
        </w:rPr>
        <w:t xml:space="preserve"> </w:t>
      </w:r>
      <w:r w:rsidRPr="001F2692">
        <w:t>definētajām mācību jomām: valodu, sociālās un pilsoniskās, kultūras izpratnes un pašizpausmes mākslā, tehnoloģiju, dabaszinātņu, matemātikas, veselības un fiziskās aktivitātes</w:t>
      </w:r>
      <w:r w:rsidRPr="001F2692">
        <w:rPr>
          <w:shd w:val="clear" w:color="auto" w:fill="FFFFFF"/>
        </w:rPr>
        <w:t xml:space="preserve">. </w:t>
      </w:r>
    </w:p>
    <w:p w14:paraId="6454EF84" w14:textId="77777777" w:rsidR="0029180F" w:rsidRPr="001F2692" w:rsidRDefault="0029180F" w:rsidP="0029180F">
      <w:pPr>
        <w:ind w:left="340"/>
        <w:jc w:val="both"/>
        <w:rPr>
          <w:lang w:val="en-GB"/>
        </w:rPr>
      </w:pPr>
      <w:r w:rsidRPr="001F2692">
        <w:rPr>
          <w:shd w:val="clear" w:color="auto" w:fill="FFFFFF"/>
        </w:rPr>
        <w:t xml:space="preserve">Studiju programmas </w:t>
      </w:r>
      <w:r w:rsidRPr="001F2692">
        <w:t>“</w:t>
      </w:r>
      <w:r w:rsidRPr="001F2692">
        <w:rPr>
          <w:shd w:val="clear" w:color="auto" w:fill="FFFFFF"/>
        </w:rPr>
        <w:t>Skolotājs”</w:t>
      </w:r>
      <w:r w:rsidRPr="001F2692">
        <w:t xml:space="preserve"> saturs tiek īstenots pilna</w:t>
      </w:r>
      <w:r w:rsidRPr="001F2692">
        <w:rPr>
          <w:i/>
          <w:iCs/>
        </w:rPr>
        <w:t xml:space="preserve"> </w:t>
      </w:r>
      <w:r w:rsidRPr="001F2692">
        <w:t>laika klātienes studijās (4 gadi) un</w:t>
      </w:r>
      <w:r w:rsidRPr="001F2692">
        <w:rPr>
          <w:i/>
          <w:iCs/>
        </w:rPr>
        <w:t xml:space="preserve"> </w:t>
      </w:r>
      <w:r w:rsidRPr="001F2692">
        <w:t>nepilna laika klātienes studijās (4 gadi 6 mēneši). Studiju programmas saturs un apjoms, kā arī sasniegumu vērtēšana pilna laika un nepilna laika klātienes studijās ir vienādi un atbilst MK n</w:t>
      </w:r>
      <w:r w:rsidRPr="001F2692">
        <w:rPr>
          <w:rFonts w:eastAsia="Calibri"/>
        </w:rPr>
        <w:t xml:space="preserve">oteikumiem Nr. 305 </w:t>
      </w:r>
      <w:r w:rsidRPr="001F2692">
        <w:t>“Noteikumi par valsts profesionālās augstākās izglītības standartu</w:t>
      </w:r>
      <w:r w:rsidRPr="001F2692">
        <w:rPr>
          <w:rFonts w:eastAsia="Calibri"/>
        </w:rPr>
        <w:t>”</w:t>
      </w:r>
      <w:r w:rsidRPr="001F2692">
        <w:t>. Studiju programmas saturs tiek realizēts 4 semestros pilna laika studijās un 5 semestros nepilna laika studijās, kas ļauj vienmērīgi plānot studējošo noslodzi akadēmiskajā gadā. Pilna laika klātienes studijām plānoti 60 ECTS akadēmiskajā gadā (30 ECTS semestrī – rudens un pavasara; semestra ilgums – 20 nedēļas) un ne mazāk kā 40 akadēmiskās stundas nedēļā. Nepilna laika klātienes studijām</w:t>
      </w:r>
      <w:r w:rsidRPr="001F2692">
        <w:rPr>
          <w:i/>
        </w:rPr>
        <w:t xml:space="preserve"> </w:t>
      </w:r>
      <w:r w:rsidRPr="001F2692">
        <w:t xml:space="preserve">plānoti 24-27 ECTS semestrī un mazāk nekā 40 akadēmiskās stundas nedēļā. Nepilna laika studijas tiek īstenotas pēc apstiprināta studiju grafika 4 sesijās vienā akadēmiskajā gadā (2 sesijas semestrī). </w:t>
      </w:r>
      <w:r w:rsidRPr="001F2692">
        <w:rPr>
          <w:lang w:val="en-GB"/>
        </w:rPr>
        <w:t xml:space="preserve">Katra sesija ilgst 7-10 darba dienas un tās ilgums ir atkarīgs no studiju satura apjoma katrā semestrī. </w:t>
      </w:r>
    </w:p>
    <w:p w14:paraId="29758594" w14:textId="77777777" w:rsidR="0029180F" w:rsidRPr="001F2692" w:rsidRDefault="0029180F" w:rsidP="0029180F">
      <w:pPr>
        <w:ind w:left="340"/>
        <w:jc w:val="both"/>
      </w:pPr>
      <w:r w:rsidRPr="001F2692">
        <w:t xml:space="preserve">Studējošo noslodze studiju programmas apguvei tiek plānota atbilstībā kontaktstundu skaitam studiju kursu saturā. Katra studiju kursa satura aprakstā tiek norādīts kredītpunktiem atbilstošs kontaktstundu skaits, kas attiecīgi plānots lekcijām, semināriem, praktiskajiem darbiem un patstāvīgajam darbam. </w:t>
      </w:r>
      <w:r w:rsidRPr="001F2692">
        <w:rPr>
          <w:lang w:val="en-GB"/>
        </w:rPr>
        <w:t xml:space="preserve">Nepilna laika studijās kontaktstundu skaits atbilst 30% no pilna laika studijām plānotā skaita. </w:t>
      </w:r>
      <w:r w:rsidRPr="001F2692">
        <w:t>Papildus studējošajiem ir pieejami mācību materiāli e-mācību vidē MOODLE. Nepilna laika studiju forma kļūs arvien aktuālāka strādājošajiem studējošajiem un dzīvojošiem tālākajos Latvijas reģionos vai arī ārpus Latvijas.</w:t>
      </w:r>
    </w:p>
    <w:p w14:paraId="1C924474" w14:textId="77777777" w:rsidR="0029180F" w:rsidRPr="001F2692" w:rsidRDefault="0029180F" w:rsidP="0029180F">
      <w:pPr>
        <w:ind w:left="340"/>
        <w:jc w:val="both"/>
      </w:pPr>
      <w:r w:rsidRPr="001F2692">
        <w:rPr>
          <w:shd w:val="clear" w:color="auto" w:fill="FFFFFF"/>
        </w:rPr>
        <w:t xml:space="preserve">Plānojot nepilna laika studiju procesu, studējošajiem, kuri dzīvo </w:t>
      </w:r>
      <w:r w:rsidRPr="001F2692">
        <w:t xml:space="preserve">tālākajos Latvijas reģionos vai sesijas laikā atrodas ārpus Latvijas tiek piedāvātas kombinētas studiju formas, nodrošinot iespēju piedalīties lekcijās un semināros tiešsaistē kopā ar studējošajiem auditorijā, izmantojot e-mācību vidi Moodle. Praktiskajās nodarbībās studējošie izmanto veikto uzdevumu demonstrējumus, sagatavotās prezentācijas, video materiālus, prezentējot tos vai ievietojot e-vidē un saņemot atgriezenisko saiti no docētājiem un citiem studējošajiem. </w:t>
      </w:r>
      <w:r w:rsidRPr="001F2692">
        <w:lastRenderedPageBreak/>
        <w:t>Studiju procesa organizācijā tiek ievērota MK 2022. gada 8. februāra noteikumu Nr. 111 (</w:t>
      </w:r>
      <w:hyperlink r:id="rId178" w:history="1">
        <w:r w:rsidRPr="001F2692">
          <w:rPr>
            <w:rStyle w:val="Hyperlink"/>
            <w:color w:val="auto"/>
          </w:rPr>
          <w:t>https://likumi.lv/ta/id/329849</w:t>
        </w:r>
      </w:hyperlink>
      <w:r w:rsidRPr="001F2692">
        <w:t xml:space="preserve">) noteiktā kārtība, nesamazinot studiju kvalitāti. Studējošajiem tiek nodrošināti studiju procesam nepieciešamie materiāli (prezentācijas, metodiskie materiāli, normatīvie akti u.c.) e-mācību vidē Moodle un docētāju individuālās konsultācijas. </w:t>
      </w:r>
    </w:p>
    <w:p w14:paraId="3258C6C5" w14:textId="77777777" w:rsidR="0029180F" w:rsidRPr="001F2692" w:rsidRDefault="0029180F" w:rsidP="0029180F">
      <w:pPr>
        <w:ind w:left="340"/>
        <w:jc w:val="both"/>
      </w:pPr>
    </w:p>
    <w:p w14:paraId="12CE48FD" w14:textId="77777777" w:rsidR="0029180F" w:rsidRPr="001F2692" w:rsidRDefault="0029180F" w:rsidP="0029180F">
      <w:pPr>
        <w:ind w:left="340"/>
        <w:jc w:val="both"/>
        <w:rPr>
          <w:b/>
          <w:bCs/>
        </w:rPr>
      </w:pPr>
      <w:r w:rsidRPr="001F2692">
        <w:rPr>
          <w:b/>
          <w:bCs/>
        </w:rPr>
        <w:t xml:space="preserve">3.1.3. Studiju programmas ekonomiskais un/ vai sociālais pamatojums, analīze par absolventu nodarbinātību. </w:t>
      </w:r>
    </w:p>
    <w:p w14:paraId="0ED2C816" w14:textId="77777777" w:rsidR="0029180F" w:rsidRPr="001F2692" w:rsidRDefault="0029180F" w:rsidP="0029180F">
      <w:pPr>
        <w:ind w:left="340"/>
        <w:jc w:val="both"/>
      </w:pPr>
    </w:p>
    <w:p w14:paraId="4752B3FB" w14:textId="77777777" w:rsidR="0029180F" w:rsidRPr="001F2692" w:rsidRDefault="0029180F" w:rsidP="0029180F">
      <w:pPr>
        <w:ind w:left="340"/>
        <w:jc w:val="both"/>
      </w:pPr>
      <w:r w:rsidRPr="001F2692">
        <w:rPr>
          <w:kern w:val="1"/>
        </w:rPr>
        <w:t xml:space="preserve">Līdz ar nacionāla līmeņa pārmaiņām pedagogu izglītības sistēmā, </w:t>
      </w:r>
      <w:r w:rsidRPr="001F2692">
        <w:t>Latvijas Republikas izglītības politikā aktualizējas jautājums par jauno skolotāju izglītības studiju programmu veidošanu, lai mazinātu studiju programmu fragmentāciju un izveidotu studiju programmas, kas sagatavo skolotājus vienoti nacionālā līmenī visā Latvijā.</w:t>
      </w:r>
    </w:p>
    <w:p w14:paraId="4ACF82AB" w14:textId="77777777" w:rsidR="0029180F" w:rsidRPr="001F2692" w:rsidRDefault="0029180F" w:rsidP="0029180F">
      <w:pPr>
        <w:ind w:left="340"/>
        <w:jc w:val="both"/>
      </w:pPr>
      <w:r w:rsidRPr="001F2692">
        <w:t>Studiju programmas ”Skolotājs” izveides nepieciešamība ir pamatojama ar Latvijas Republikas izglītības politikas mērķi, kas aktualizēts ”Izglītības attīstības pamatnostādnēs 2021.-2027. gadam” (22.06.2021.) (</w:t>
      </w:r>
      <w:hyperlink r:id="rId179" w:history="1">
        <w:r w:rsidRPr="001F2692">
          <w:rPr>
            <w:rStyle w:val="Hyperlink"/>
            <w:color w:val="auto"/>
          </w:rPr>
          <w:t>https://likumi.lv/ta/id/324332</w:t>
        </w:r>
      </w:hyperlink>
      <w:r w:rsidRPr="001F2692">
        <w:t xml:space="preserve">) un kura pamatā ir ”mūsdienīgs, kvalitatīvs un uz darba tirgū augsti novērtētu prasmju attīstīšanu orientēts izglītības piedāvājums”. </w:t>
      </w:r>
    </w:p>
    <w:p w14:paraId="15D4B5D6" w14:textId="77777777" w:rsidR="0029180F" w:rsidRPr="001F2692" w:rsidRDefault="0029180F" w:rsidP="0029180F">
      <w:pPr>
        <w:ind w:left="340"/>
        <w:jc w:val="both"/>
      </w:pPr>
      <w:r w:rsidRPr="001F2692">
        <w:t>Izveidotā studiju programma nodrošina studējošajiem iespēju iegūt profesionālo bakalaura grādu pedagogu izglītībā un skolotāja kvalifikāciju, integrētās studijās apgūstot skolotāja profesionālās darbības uzdevumu izpildei nepieciešamās zināšanas, prasmes, attieksmes un kompetences atbilstīgi profesijas standartam “Skolotājs” un studējošā izvēlētās mācību priekšmetu jomas saturu atbilstīgi Latvijas izglītības reformu projekta “</w:t>
      </w:r>
      <w:r w:rsidRPr="001F2692">
        <w:rPr>
          <w:i/>
          <w:iCs/>
        </w:rPr>
        <w:t>Skola2030</w:t>
      </w:r>
      <w:r w:rsidRPr="001F2692">
        <w:t xml:space="preserve">” izvirzītajām prasībām skolotājam. </w:t>
      </w:r>
    </w:p>
    <w:p w14:paraId="1C5092CF" w14:textId="77777777" w:rsidR="0029180F" w:rsidRPr="001F2692" w:rsidRDefault="0029180F" w:rsidP="0029180F">
      <w:pPr>
        <w:ind w:left="340"/>
        <w:jc w:val="both"/>
      </w:pPr>
      <w:r w:rsidRPr="001F2692">
        <w:t xml:space="preserve">Mūsdienu izglītības sistēmā aktualizējās vairākas problēmas – skolotāju trūkums atsevišķos mācību priekšmetos, skolotāju novecošanās, mazs kandidātu skaits uz skolotāja amata vietām, skolotāja profesijas pamešana, kas norāda uz kopēju aktualitāti: galvenais veids, kā nonākt skolotāja profesijā, ir sākotnējās kvalitatīvas pedagoģiskās izglītības iegūšana. Studiju programma “Skolotājs” ir izstrādāta kā pamatstudiju programma reflektantiem ar iepriekš iegūtu vidējo izglītību. </w:t>
      </w:r>
    </w:p>
    <w:p w14:paraId="5A1CCE4A" w14:textId="77777777" w:rsidR="0029180F" w:rsidRPr="001F2692" w:rsidRDefault="0029180F" w:rsidP="0029180F">
      <w:pPr>
        <w:ind w:left="340"/>
        <w:jc w:val="both"/>
      </w:pPr>
      <w:r w:rsidRPr="001F2692">
        <w:t xml:space="preserve">Studiju programma ”Skolotājs” apņemas nodrošināt kvalitatīvu izglītību, kas atbilst nākotnes izaicinājumiem un balstās uz teorētiskām zināšanām un fundamentālās un lietišķās pētniecības prasmju apgūšanu, sagatavojot starptautiskajā darba tirgū konkurētspējīgus speciālistus, attīstot viņu spējas un motivējot izglītoties mūža garumā, kā arī attīstīt starptautiska līmeņa zinātnisko un radošo darbību, padziļinot zinātnisko un lietišķo  pētījumu integrāciju studiju procesā. Studiju programmai ir ciešas saiknes ar darba devējiem un to organizācijām, tā reaģē uz darba tirgus pieprasījumu un īsteno Latvijas izglītības vajadzībām atbilstošu studiju programmas saturu. </w:t>
      </w:r>
    </w:p>
    <w:p w14:paraId="1E22C47A" w14:textId="77777777" w:rsidR="0029180F" w:rsidRPr="001F2692" w:rsidRDefault="0029180F" w:rsidP="0029180F">
      <w:pPr>
        <w:ind w:left="340"/>
        <w:jc w:val="both"/>
      </w:pPr>
      <w:r w:rsidRPr="001F2692">
        <w:t xml:space="preserve">Profesionālā bakalaura studiju programma ”Skolotājs” ir izstrādāta, izvērtējot Latvijas situāciju un vajadzības skolotāju izglītībā. Studiju programmas īstenošana praksē balstītās studijās ir skolotāju izglītības kvalitātes nodrošināšanas sastāvdaļa, jo darba devēji studējošajiem studiju laikā nodrošina darba vietas nepilnā slodzē, bet pēc studiju beigām absolventiem ir iespēja turpināt savu profesionālo darbību konkrētajās izglītības iestādēs. Līdz ar to arī darba devēji ir ieinteresēti veidot sadarbību, lai piesaistītu jaunus skolotājus. Studiju programmas koncepcija ir orientēta uz darba vidē balstītām studijām, kas ļauj jaunajiem speciālistiem jau studiju laikā iepazīt darba specifiku un vērst savu uzmanību uz nozares aktualitātēm. </w:t>
      </w:r>
    </w:p>
    <w:p w14:paraId="36D83CC2" w14:textId="77777777" w:rsidR="0029180F" w:rsidRPr="001F2692" w:rsidRDefault="0029180F" w:rsidP="0029180F">
      <w:pPr>
        <w:ind w:left="340"/>
        <w:jc w:val="both"/>
      </w:pPr>
      <w:r w:rsidRPr="001F2692">
        <w:t>Studiju programma paredz integrētu pieeju studiju satura izstrādei mācību jomās, novēršot fragmentāciju un atsevišķu zinātņu dominēšanu. Studiju kursu sasniedzamie rezultāti akcentē izglītības standartos formulētās lielās idejas un satura apguvi – kursiem paredzēta praktiska ievirze, kas orientēta uz mācīšanos darot un dažādu informācijas avotu analīzi, pilnveidojot specifiskās prasmes un veicinot lietpratību.</w:t>
      </w:r>
    </w:p>
    <w:p w14:paraId="209FC069" w14:textId="77777777" w:rsidR="0029180F" w:rsidRPr="001F2692" w:rsidRDefault="0029180F" w:rsidP="0029180F">
      <w:pPr>
        <w:ind w:left="340"/>
        <w:jc w:val="both"/>
      </w:pPr>
      <w:r w:rsidRPr="001F2692">
        <w:t>Šis integrētais modelis skolotāju izglītībā, kurā topošie skolotāji integrēti un vienlaicīgi apgūst zināšanas mācāmajos priekšmetos, pedagoģijas un psiholoģijas kursus un veic vairākas prakses ir atzīts kā labās prakses piemērs skolotāju sagatavošanā atbilstoši darba tirgus un sabiedrības prasībām.</w:t>
      </w:r>
    </w:p>
    <w:p w14:paraId="2BA53F22" w14:textId="77777777" w:rsidR="0029180F" w:rsidRPr="001F2692" w:rsidRDefault="0029180F" w:rsidP="0029180F">
      <w:pPr>
        <w:ind w:left="340"/>
        <w:jc w:val="both"/>
      </w:pPr>
      <w:r w:rsidRPr="001F2692">
        <w:t>Programma piedāvā studējošajiem plašas mācību jomu izvēles iespējas un iespēju iegūt skolotāja kvalifikāciju vairāku mācību jomu priekšmetos.</w:t>
      </w:r>
    </w:p>
    <w:p w14:paraId="7D73BDA9" w14:textId="77777777" w:rsidR="0029180F" w:rsidRPr="001F2692" w:rsidRDefault="0029180F" w:rsidP="0029180F">
      <w:pPr>
        <w:ind w:left="340"/>
        <w:jc w:val="both"/>
      </w:pPr>
      <w:r w:rsidRPr="001F2692">
        <w:rPr>
          <w:shd w:val="clear" w:color="auto" w:fill="FFFFFF"/>
        </w:rPr>
        <w:t>Pēc studiju programmas apguves absolventiem</w:t>
      </w:r>
      <w:r w:rsidRPr="001F2692">
        <w:t xml:space="preserve"> tiek nodrošināta arī iespēja turpināt izglītību otrā ciklā studiju programmās un iegūt maģistra grādu izglītībā. </w:t>
      </w:r>
    </w:p>
    <w:p w14:paraId="5C3FF314" w14:textId="77777777" w:rsidR="0029180F" w:rsidRPr="001F2692" w:rsidRDefault="0029180F" w:rsidP="0029180F">
      <w:pPr>
        <w:ind w:left="340"/>
        <w:jc w:val="both"/>
      </w:pPr>
      <w:r w:rsidRPr="001F2692">
        <w:lastRenderedPageBreak/>
        <w:t>Studiju programmas studējošo skaits liecina par studiju programmas pievilcību un aktualitāti kvalitatīvās izglītības iegūšanā pretendentiem no vairākiem Latvijas reģioniem. Pēc studiju programmas absolvēšanas Daugavpils Universitātē tiek organizētas absolventu aptaujas (</w:t>
      </w:r>
      <w:hyperlink r:id="rId180" w:history="1">
        <w:r w:rsidRPr="001F2692">
          <w:rPr>
            <w:rStyle w:val="Hyperlink"/>
            <w:color w:val="auto"/>
          </w:rPr>
          <w:t>https://aptaujas.du.lv/index.php/764263/lang-lv</w:t>
        </w:r>
      </w:hyperlink>
      <w:r w:rsidRPr="001F2692">
        <w:t>), kuru ietvaros tiek apkopota informācija par absolventu nodarbinātību, studiju programmas novērtējumu, kā arī ieteikumus to uzlabošanai. Aptaujās iegūtie dati, to analīze un interpretācija tiek izmantoti studiju programmas pilnveidošanā, nodrošinot iespēju izsekot un izvērtēt studiju kursu kvalitāti un to atbilstību programmas mērķiem un uzdevumiem. Absolventu aptaujas rezultāti liecina, ka vairāk nekā puse absolventu strādā ar izglītību saistītā nozarē.</w:t>
      </w:r>
    </w:p>
    <w:p w14:paraId="1C5D3BAE" w14:textId="77777777" w:rsidR="0029180F" w:rsidRPr="001F2692" w:rsidRDefault="0029180F" w:rsidP="0029180F">
      <w:pPr>
        <w:ind w:left="340"/>
        <w:jc w:val="both"/>
      </w:pPr>
      <w:r w:rsidRPr="001F2692">
        <w:t>2023./2024. studiju gada ziemā programmu absolvēja pirmie 12 nepilna laika studējošie – veselības un fiziskās aktivitātes jomas skolotāji, vairāk nekā puse no tiem strādā vispārējās izglītības iestādēs.</w:t>
      </w:r>
    </w:p>
    <w:p w14:paraId="3FC74DE4" w14:textId="77777777" w:rsidR="0029180F" w:rsidRPr="001F2692" w:rsidRDefault="0029180F" w:rsidP="0029180F">
      <w:pPr>
        <w:ind w:left="340"/>
        <w:jc w:val="both"/>
      </w:pPr>
      <w:r w:rsidRPr="001F2692">
        <w:t xml:space="preserve">Studijas programmā “Skolotājs” studijas tiek skatītas kā nepārtraukts un turpinošs process, kur nozīmīgas ir piemērotas tālākizglītības iespējas. Studiju programma sekmē arī jauno speciālistu pārkvalifikāciju, ņemot vērā konkrētā perioda darba tirgus vajadzības un dažādu mācību priekšmetu skolotāju trūkumu izglītības iestādēs, piedāvājot iespēju pielīdzināt iepriekš iegūto izglītību un iegūt citas specializācijas skolotāja kvalifikāciju īsākā laika periodā. </w:t>
      </w:r>
    </w:p>
    <w:p w14:paraId="5C03E8D6" w14:textId="77777777" w:rsidR="0029180F" w:rsidRPr="001F2692" w:rsidRDefault="0029180F" w:rsidP="0029180F">
      <w:pPr>
        <w:ind w:left="340"/>
        <w:jc w:val="both"/>
      </w:pPr>
    </w:p>
    <w:p w14:paraId="1D083EBF" w14:textId="77777777" w:rsidR="0029180F" w:rsidRPr="001F2692" w:rsidRDefault="0029180F" w:rsidP="0029180F">
      <w:pPr>
        <w:ind w:left="340"/>
        <w:jc w:val="both"/>
        <w:rPr>
          <w:b/>
          <w:bCs/>
        </w:rPr>
      </w:pPr>
      <w:r w:rsidRPr="001F2692">
        <w:rPr>
          <w:b/>
          <w:bCs/>
        </w:rPr>
        <w:t xml:space="preserve">3.1.4. Statistikas dati par studējošajiem studiju programmā, studējošo skaita dinamika, skaita izmaiņu ietekmes faktoru analīze un novērtējums. Analizējot, atsevišķi izdalīt dažādas studiju formas, veidus, valodas. </w:t>
      </w:r>
    </w:p>
    <w:p w14:paraId="605BF988" w14:textId="77777777" w:rsidR="0029180F" w:rsidRPr="001F2692" w:rsidRDefault="0029180F" w:rsidP="0029180F">
      <w:pPr>
        <w:ind w:left="340"/>
        <w:jc w:val="both"/>
        <w:rPr>
          <w:b/>
          <w:bCs/>
        </w:rPr>
      </w:pPr>
    </w:p>
    <w:p w14:paraId="4380AF92" w14:textId="77777777" w:rsidR="0029180F" w:rsidRPr="001F2692" w:rsidRDefault="0029180F" w:rsidP="0029180F">
      <w:pPr>
        <w:ind w:left="340"/>
        <w:jc w:val="both"/>
      </w:pPr>
      <w:r w:rsidRPr="001F2692">
        <w:t>Pirmā cikla profesionālās augstākās izglītības bakalaura studiju programma</w:t>
      </w:r>
      <w:r w:rsidRPr="001F2692">
        <w:rPr>
          <w:shd w:val="clear" w:color="auto" w:fill="FFFFFF"/>
        </w:rPr>
        <w:t xml:space="preserve"> </w:t>
      </w:r>
      <w:r w:rsidRPr="001F2692">
        <w:t>“</w:t>
      </w:r>
      <w:r w:rsidRPr="001F2692">
        <w:rPr>
          <w:shd w:val="clear" w:color="auto" w:fill="FFFFFF"/>
        </w:rPr>
        <w:t xml:space="preserve">Skolotājs” tiek īstenota pilna un nepilna laika studijās. Pilna laika studijās </w:t>
      </w:r>
      <w:r w:rsidRPr="001F2692">
        <w:rPr>
          <w:kern w:val="1"/>
        </w:rPr>
        <w:t xml:space="preserve">valsts budžeta finansēto studiju vietu skaitu </w:t>
      </w:r>
      <w:r w:rsidRPr="001F2692">
        <w:t xml:space="preserve">nosaka Izglītības un zinātnes ministrija (turpmāk – IZM) un Daugavpils Universitātes budžeta dotācijas. </w:t>
      </w:r>
    </w:p>
    <w:p w14:paraId="3ADC53B9" w14:textId="77777777" w:rsidR="0029180F" w:rsidRPr="001F2692" w:rsidRDefault="0029180F" w:rsidP="0029180F">
      <w:pPr>
        <w:ind w:left="340"/>
        <w:jc w:val="both"/>
      </w:pPr>
      <w:r w:rsidRPr="001F2692">
        <w:t xml:space="preserve">Pārskata periodā studējošo skaits </w:t>
      </w:r>
      <w:r w:rsidRPr="001F2692">
        <w:rPr>
          <w:rFonts w:eastAsia="Calibri"/>
          <w:shd w:val="clear" w:color="auto" w:fill="FFFFFF"/>
        </w:rPr>
        <w:t xml:space="preserve">studiju programmā </w:t>
      </w:r>
      <w:r w:rsidRPr="001F2692">
        <w:t>“</w:t>
      </w:r>
      <w:r w:rsidRPr="001F2692">
        <w:rPr>
          <w:rFonts w:eastAsia="Calibri"/>
          <w:shd w:val="clear" w:color="auto" w:fill="FFFFFF"/>
        </w:rPr>
        <w:t>Skolotājs”</w:t>
      </w:r>
      <w:r w:rsidRPr="001F2692">
        <w:t xml:space="preserve"> ir saglabājies relatīvi stabils, atsaucoties uz DU datiem par studiju programmā imatrikulēto un kopējo studējošo skaitu. </w:t>
      </w:r>
    </w:p>
    <w:p w14:paraId="3184B853" w14:textId="77777777" w:rsidR="0029180F" w:rsidRPr="001F2692" w:rsidRDefault="0029180F" w:rsidP="0029180F">
      <w:pPr>
        <w:ind w:left="340"/>
        <w:jc w:val="both"/>
      </w:pPr>
      <w:r w:rsidRPr="001F2692">
        <w:t>Pamatojoties uz studējošo statistikas datiem, programmas uzsākšanas 2021./2022. studiju gadā tika imatrikulēti 52 studējošie, tai skaitā 41 studējošais pilna laika studijām (5 studējošie specializācijā “</w:t>
      </w:r>
      <w:r w:rsidRPr="001F2692">
        <w:rPr>
          <w:shd w:val="clear" w:color="auto" w:fill="FFFFFF"/>
        </w:rPr>
        <w:t>Matemātika”</w:t>
      </w:r>
      <w:r w:rsidRPr="001F2692">
        <w:t>, 4 – “</w:t>
      </w:r>
      <w:r w:rsidRPr="001F2692">
        <w:rPr>
          <w:shd w:val="clear" w:color="auto" w:fill="FFFFFF"/>
        </w:rPr>
        <w:t>Mūzika”</w:t>
      </w:r>
      <w:r w:rsidRPr="001F2692">
        <w:t>, 32 – “Veselība un fiziskā aktivitāte</w:t>
      </w:r>
      <w:r w:rsidRPr="001F2692">
        <w:rPr>
          <w:shd w:val="clear" w:color="auto" w:fill="FFFFFF"/>
        </w:rPr>
        <w:t>”</w:t>
      </w:r>
      <w:r w:rsidRPr="001F2692">
        <w:t>) un 11 – nepilna laika studijām specializācijā “Veselība un fiziskā aktivitāte</w:t>
      </w:r>
      <w:r w:rsidRPr="001F2692">
        <w:rPr>
          <w:shd w:val="clear" w:color="auto" w:fill="FFFFFF"/>
        </w:rPr>
        <w:t>”</w:t>
      </w:r>
      <w:r w:rsidRPr="001F2692">
        <w:t xml:space="preserve">. </w:t>
      </w:r>
    </w:p>
    <w:p w14:paraId="4BA01301" w14:textId="77777777" w:rsidR="0029180F" w:rsidRPr="001F2692" w:rsidRDefault="0029180F" w:rsidP="0029180F">
      <w:pPr>
        <w:ind w:left="340"/>
        <w:jc w:val="both"/>
      </w:pPr>
      <w:r w:rsidRPr="001F2692">
        <w:t>2022./2023. studiju gadā studējošo skaits bija 88 studējošie, imatrikulēti – 64 studējošie, no tiem 52 studējošie – pilna laika studijām (5 studējošie specializācijā “</w:t>
      </w:r>
      <w:r w:rsidRPr="001F2692">
        <w:rPr>
          <w:shd w:val="clear" w:color="auto" w:fill="FFFFFF"/>
        </w:rPr>
        <w:t>Datorika un matemātika”</w:t>
      </w:r>
      <w:r w:rsidRPr="001F2692">
        <w:t>, 9 studējošie –  “</w:t>
      </w:r>
      <w:r w:rsidRPr="001F2692">
        <w:rPr>
          <w:shd w:val="clear" w:color="auto" w:fill="FFFFFF"/>
        </w:rPr>
        <w:t>Dizains un tehnoloģijas un datorika”</w:t>
      </w:r>
      <w:r w:rsidRPr="001F2692">
        <w:t>, 3 studējošie – “</w:t>
      </w:r>
      <w:r w:rsidRPr="001F2692">
        <w:rPr>
          <w:shd w:val="clear" w:color="auto" w:fill="FFFFFF"/>
        </w:rPr>
        <w:t>Mūzika”</w:t>
      </w:r>
      <w:r w:rsidRPr="001F2692">
        <w:t>, 35 – “Veselība un fiziskā aktivitāte</w:t>
      </w:r>
      <w:r w:rsidRPr="001F2692">
        <w:rPr>
          <w:shd w:val="clear" w:color="auto" w:fill="FFFFFF"/>
        </w:rPr>
        <w:t>”</w:t>
      </w:r>
      <w:r w:rsidRPr="001F2692">
        <w:t>) un 12 – nepilna laika studijām (specializācijā “Veselība un fiziskā aktivitāte</w:t>
      </w:r>
      <w:r w:rsidRPr="001F2692">
        <w:rPr>
          <w:shd w:val="clear" w:color="auto" w:fill="FFFFFF"/>
        </w:rPr>
        <w:t>”</w:t>
      </w:r>
      <w:r w:rsidRPr="001F2692">
        <w:t>). 2022./2023. stugiju gada aprīlī sakarā ar PBSP “Skolotājs” (D139B) slēgšanu programmā tika pārreģistrēti 16 studējošie pilna laika studijām uz 6.semestri, 7 studējošie nepilna laika studijām uz 6.semestri, 14 studējošie nepilna laika studijām uz 8.semestri specializācijā “Veselība un fiziskā aktivitāte”. 2022./2023. studiju gada jūnijā sakarā ar PBSP “Mūzika” slēgšanu programmā tika pārreģistrēti 3 studējošie pilna laika studijām specializācijā “Mūzika”.</w:t>
      </w:r>
    </w:p>
    <w:p w14:paraId="5705F8CF" w14:textId="77777777" w:rsidR="0029180F" w:rsidRPr="001F2692" w:rsidRDefault="0029180F" w:rsidP="0029180F">
      <w:pPr>
        <w:ind w:left="340"/>
        <w:jc w:val="both"/>
      </w:pPr>
      <w:r w:rsidRPr="001F2692">
        <w:t>2023./2024. studiju gadā studējošo skaits bija 172 studējošie, imatrikulēti – 66 studējošie, no tiem 56 studējošie – pilna laika studijām (7 studējošie specializācijā “</w:t>
      </w:r>
      <w:r w:rsidRPr="001F2692">
        <w:rPr>
          <w:shd w:val="clear" w:color="auto" w:fill="FFFFFF"/>
        </w:rPr>
        <w:t>Latviešu valoda un literatūra”</w:t>
      </w:r>
      <w:r w:rsidRPr="001F2692">
        <w:t>, 7 – “</w:t>
      </w:r>
      <w:r w:rsidRPr="001F2692">
        <w:rPr>
          <w:shd w:val="clear" w:color="auto" w:fill="FFFFFF"/>
        </w:rPr>
        <w:t>Matemātika”</w:t>
      </w:r>
      <w:r w:rsidRPr="001F2692">
        <w:t>, 42 – “Veselība un fiziskā aktivitāte</w:t>
      </w:r>
      <w:r w:rsidRPr="001F2692">
        <w:rPr>
          <w:shd w:val="clear" w:color="auto" w:fill="FFFFFF"/>
        </w:rPr>
        <w:t>”</w:t>
      </w:r>
      <w:r w:rsidRPr="001F2692">
        <w:t>) un 10 – nepilna laika studijām (specializācijā “Veselība un fiziskā aktivitāte</w:t>
      </w:r>
      <w:r w:rsidRPr="001F2692">
        <w:rPr>
          <w:shd w:val="clear" w:color="auto" w:fill="FFFFFF"/>
        </w:rPr>
        <w:t>”</w:t>
      </w:r>
      <w:r w:rsidRPr="001F2692">
        <w:t xml:space="preserve">). </w:t>
      </w:r>
    </w:p>
    <w:p w14:paraId="1B27092C" w14:textId="77777777" w:rsidR="0029180F" w:rsidRPr="001F2692" w:rsidRDefault="0029180F" w:rsidP="0029180F">
      <w:pPr>
        <w:ind w:left="340"/>
        <w:jc w:val="both"/>
      </w:pPr>
      <w:r w:rsidRPr="001F2692">
        <w:t xml:space="preserve">Kopš programmas īstenošanas uzsākšanas ir vērojama tendence, ka studiju programmā studējošo skaits ir pieaudzis, iezīmējot tendenci, ka pieprasītākas ir pilna laika studijas ar valsts budžeta finansētām vietām. </w:t>
      </w:r>
    </w:p>
    <w:p w14:paraId="4397AD02" w14:textId="77777777" w:rsidR="0029180F" w:rsidRPr="001F2692" w:rsidRDefault="0029180F" w:rsidP="0029180F">
      <w:pPr>
        <w:ind w:left="340"/>
        <w:jc w:val="both"/>
      </w:pPr>
      <w:r w:rsidRPr="001F2692">
        <w:t xml:space="preserve">Pārskata periodā ir vērojams arī studējošo atbirums – 45 studējošie, no tiem 34 – pilna laika studējošie un 11 – nepilna laika studējošie. Analizējot studējošo atbiruma rādītājus, jāsecina, ka visvairāk studējošo pārtrauc studijas pirmā studiju gada laikā. Lielāko atbirumu sastāda studējošie, kuri studē par valsts budžeta līdzekļiem. To ietekmē arī studējošo nodarbinātība, jo pilna laika studējošie jau pirmā studiju gada beigās izvēlas uzsākt darba gaitas, apvienojot tās ar studijām. Bieži studējošie norāda personiskus iemeslus studiju līguma laušanai (piemēram, ģimenes apstākļi, veselības problēmas, finansiālās grūtības, nespēja apvienot studijas ar darbu). Lai mazinātu studējošo atbirumu studējošajiem tiek piedāvāts atbalsts studiju procesā, nodrošinot tajā skaitā individuālās konsultācijas, lai viņi varētu sasniegt studiju rezultātus un sekmīgi nokārtotu pārbaudījumus. DU darbojas arī Studentu padomes (SP) Sociālā atbalsta programma, kuras ietvaros sekmīgajiem pilna laika studiju </w:t>
      </w:r>
      <w:r w:rsidRPr="001F2692">
        <w:lastRenderedPageBreak/>
        <w:t>studējošajiem ir iespēja saņemt dienesta viesnīcas īres maksas atlaidi.</w:t>
      </w:r>
    </w:p>
    <w:p w14:paraId="2CD4FF44" w14:textId="77777777" w:rsidR="0029180F" w:rsidRPr="001F2692" w:rsidRDefault="0029180F" w:rsidP="0029180F">
      <w:pPr>
        <w:ind w:left="340"/>
        <w:jc w:val="both"/>
        <w:rPr>
          <w:lang w:val="en-GB"/>
        </w:rPr>
      </w:pPr>
      <w:r w:rsidRPr="001F2692">
        <w:rPr>
          <w:lang w:val="en-GB"/>
        </w:rPr>
        <w:t>Pārskata periodā studiju programmā ir vērojama stabilitāte studējošo skaitā. Balstoties uz studiju programmas publicitāti un pievilcību, šos rādītājus ir plānots palielināt, uzņemot studējošos arī citās specializācijās. Apsvērot potenciālo studējošo intereses palielināšanos, plānots piedāvāt plašāku informatīvu pasākumu klāstu, lai iepazīstinātu potenciālos studējošos ar piedāvātajām specializācijām, piemēram, zinātniskos pasākumus (konferences, seminārus), Atvērto durvju dienas, kuru ietvaros programmas studējošie vada izglītojošas un atraktīvas aktivitātes visiem interesentiem un iepazīstina ar programmas saturu un specifiku, Informatīvās dienas un izstādes, Zinātnieku nakti, kurā studējošie vada dažādas radošas darbnīcas un meistarklases, u.c. Lai atbalstītu pilsētās un novados dzīvojošos studējošos un palielinātu topošo skolotāju skaitu, daudzas pašvaldības piedāvā studējošajiem pašvaldību stipendijas, pamatojoties uz augstiem sekmības rādītājiem.</w:t>
      </w:r>
    </w:p>
    <w:p w14:paraId="0251AFDE" w14:textId="77777777" w:rsidR="0029180F" w:rsidRPr="001F2692" w:rsidRDefault="0029180F" w:rsidP="0029180F">
      <w:pPr>
        <w:ind w:left="340"/>
        <w:jc w:val="both"/>
        <w:rPr>
          <w:i/>
        </w:rPr>
      </w:pPr>
    </w:p>
    <w:p w14:paraId="12D49B29" w14:textId="77777777" w:rsidR="0029180F" w:rsidRPr="001F2692" w:rsidRDefault="0029180F" w:rsidP="0029180F">
      <w:pPr>
        <w:ind w:left="340"/>
        <w:jc w:val="both"/>
        <w:rPr>
          <w:b/>
          <w:bCs/>
        </w:rPr>
      </w:pPr>
      <w:r w:rsidRPr="001F2692">
        <w:rPr>
          <w:b/>
          <w:bCs/>
        </w:rPr>
        <w:t xml:space="preserve">3.1.5. Kopīgās  studiju </w:t>
      </w:r>
      <w:r w:rsidRPr="001F2692">
        <w:rPr>
          <w:b/>
          <w:bCs/>
          <w:spacing w:val="3"/>
        </w:rPr>
        <w:t xml:space="preserve"> </w:t>
      </w:r>
      <w:r w:rsidRPr="001F2692">
        <w:rPr>
          <w:b/>
          <w:bCs/>
        </w:rPr>
        <w:t xml:space="preserve">programmas  izveides  pamatojums  un  partneraugstskolu  izvēles  raksturojums  un novērtējums, </w:t>
      </w:r>
      <w:r w:rsidRPr="001F2692">
        <w:rPr>
          <w:b/>
          <w:bCs/>
          <w:spacing w:val="19"/>
        </w:rPr>
        <w:t xml:space="preserve"> </w:t>
      </w:r>
      <w:r w:rsidRPr="001F2692">
        <w:rPr>
          <w:b/>
          <w:bCs/>
        </w:rPr>
        <w:t xml:space="preserve">iekļaujot </w:t>
      </w:r>
      <w:r w:rsidRPr="001F2692">
        <w:rPr>
          <w:b/>
          <w:bCs/>
          <w:spacing w:val="19"/>
        </w:rPr>
        <w:t xml:space="preserve"> </w:t>
      </w:r>
      <w:r w:rsidRPr="001F2692">
        <w:rPr>
          <w:b/>
          <w:bCs/>
        </w:rPr>
        <w:t xml:space="preserve">informāciju </w:t>
      </w:r>
      <w:r w:rsidRPr="001F2692">
        <w:rPr>
          <w:b/>
          <w:bCs/>
          <w:spacing w:val="19"/>
        </w:rPr>
        <w:t xml:space="preserve"> </w:t>
      </w:r>
      <w:r w:rsidRPr="001F2692">
        <w:rPr>
          <w:b/>
          <w:bCs/>
        </w:rPr>
        <w:t xml:space="preserve">par </w:t>
      </w:r>
      <w:r w:rsidRPr="001F2692">
        <w:rPr>
          <w:b/>
          <w:bCs/>
          <w:spacing w:val="18"/>
        </w:rPr>
        <w:t xml:space="preserve"> </w:t>
      </w:r>
      <w:r w:rsidRPr="001F2692">
        <w:rPr>
          <w:b/>
          <w:bCs/>
        </w:rPr>
        <w:t xml:space="preserve">kopīgās </w:t>
      </w:r>
      <w:r w:rsidRPr="001F2692">
        <w:rPr>
          <w:b/>
          <w:bCs/>
          <w:spacing w:val="19"/>
        </w:rPr>
        <w:t xml:space="preserve"> </w:t>
      </w:r>
      <w:r w:rsidRPr="001F2692">
        <w:rPr>
          <w:b/>
          <w:bCs/>
        </w:rPr>
        <w:t xml:space="preserve">studiju </w:t>
      </w:r>
      <w:r w:rsidRPr="001F2692">
        <w:rPr>
          <w:b/>
          <w:bCs/>
          <w:spacing w:val="19"/>
        </w:rPr>
        <w:t xml:space="preserve"> </w:t>
      </w:r>
      <w:r w:rsidRPr="001F2692">
        <w:rPr>
          <w:b/>
          <w:bCs/>
        </w:rPr>
        <w:t xml:space="preserve">programmas veidošanu </w:t>
      </w:r>
      <w:r w:rsidRPr="001F2692">
        <w:rPr>
          <w:b/>
          <w:bCs/>
          <w:spacing w:val="19"/>
        </w:rPr>
        <w:t xml:space="preserve"> </w:t>
      </w:r>
      <w:r w:rsidRPr="001F2692">
        <w:rPr>
          <w:b/>
          <w:bCs/>
        </w:rPr>
        <w:t xml:space="preserve">un </w:t>
      </w:r>
      <w:r w:rsidRPr="001F2692">
        <w:rPr>
          <w:b/>
          <w:bCs/>
          <w:spacing w:val="19"/>
        </w:rPr>
        <w:t xml:space="preserve"> </w:t>
      </w:r>
      <w:r w:rsidRPr="001F2692">
        <w:rPr>
          <w:b/>
          <w:bCs/>
        </w:rPr>
        <w:t xml:space="preserve">īstenošanu </w:t>
      </w:r>
      <w:r w:rsidRPr="001F2692">
        <w:rPr>
          <w:b/>
          <w:bCs/>
          <w:spacing w:val="19"/>
        </w:rPr>
        <w:t xml:space="preserve"> </w:t>
      </w:r>
      <w:r w:rsidRPr="001F2692">
        <w:rPr>
          <w:b/>
          <w:bCs/>
        </w:rPr>
        <w:t xml:space="preserve">(ja attiecināms). </w:t>
      </w:r>
    </w:p>
    <w:p w14:paraId="015140A1" w14:textId="77777777" w:rsidR="0029180F" w:rsidRPr="001F2692" w:rsidRDefault="0029180F" w:rsidP="0029180F">
      <w:pPr>
        <w:ind w:left="340"/>
        <w:jc w:val="both"/>
      </w:pPr>
    </w:p>
    <w:p w14:paraId="2529049B" w14:textId="77777777" w:rsidR="0029180F" w:rsidRPr="001F2692" w:rsidRDefault="0029180F" w:rsidP="0029180F">
      <w:pPr>
        <w:ind w:left="340"/>
        <w:jc w:val="both"/>
        <w:rPr>
          <w:b/>
          <w:i/>
        </w:rPr>
      </w:pPr>
    </w:p>
    <w:p w14:paraId="31A276EB" w14:textId="77777777" w:rsidR="0029180F" w:rsidRPr="001F2692" w:rsidRDefault="0029180F" w:rsidP="0029180F">
      <w:pPr>
        <w:tabs>
          <w:tab w:val="left" w:pos="283"/>
        </w:tabs>
        <w:jc w:val="both"/>
        <w:rPr>
          <w:b/>
        </w:rPr>
      </w:pPr>
      <w:r w:rsidRPr="001F2692">
        <w:rPr>
          <w:b/>
        </w:rPr>
        <w:t>3.2. Studiju saturs un īstenošana</w:t>
      </w:r>
    </w:p>
    <w:p w14:paraId="40B8D4B9" w14:textId="77777777" w:rsidR="0029180F" w:rsidRPr="001F2692" w:rsidRDefault="0029180F" w:rsidP="0029180F">
      <w:pPr>
        <w:ind w:left="340"/>
        <w:jc w:val="both"/>
        <w:rPr>
          <w:b/>
          <w:i/>
        </w:rPr>
      </w:pPr>
    </w:p>
    <w:p w14:paraId="0DC59A02" w14:textId="77777777" w:rsidR="0029180F" w:rsidRPr="001F2692" w:rsidRDefault="0029180F" w:rsidP="0029180F">
      <w:pPr>
        <w:ind w:left="340"/>
        <w:jc w:val="both"/>
        <w:rPr>
          <w:b/>
          <w:bCs/>
        </w:rPr>
      </w:pPr>
      <w:r w:rsidRPr="001F2692">
        <w:rPr>
          <w:b/>
          <w:bCs/>
        </w:rPr>
        <w:t xml:space="preserve">3.2.1. Studiju programmas satura analīze. Studiju kursos/ moduļos iekļautās informācijas, sasniedzamo rezultātu, izvirzīto mērķu u.c. rādītāju savstarpējās sasaistes ar studiju programmas mērķiem un sasniedzamajiem rezultātiem novērtējums. Studiju kursu/ moduļu satura aktualitātes un atbilstības nozares, darba tirgus vajadzībām un zinātnes tendencēm novērtējums, vai un kā studiju kursu/ moduļu saturs tiek aktualizēts atbilstoši nozares, darba tirgus un zinātnes attīstības tendencēm. </w:t>
      </w:r>
    </w:p>
    <w:p w14:paraId="70B203F5" w14:textId="77777777" w:rsidR="0029180F" w:rsidRPr="001F2692" w:rsidRDefault="0029180F" w:rsidP="0029180F">
      <w:pPr>
        <w:ind w:left="340"/>
        <w:jc w:val="both"/>
        <w:rPr>
          <w:b/>
          <w:bCs/>
        </w:rPr>
      </w:pPr>
    </w:p>
    <w:p w14:paraId="784EC7E9" w14:textId="77777777" w:rsidR="0029180F" w:rsidRPr="001F2692" w:rsidRDefault="0029180F" w:rsidP="0029180F">
      <w:pPr>
        <w:ind w:left="340"/>
        <w:jc w:val="both"/>
      </w:pPr>
      <w:r w:rsidRPr="001F2692">
        <w:rPr>
          <w:shd w:val="clear" w:color="auto" w:fill="FFFFFF"/>
        </w:rPr>
        <w:t xml:space="preserve">Profesionālā bakalaura studiju programma ”Skolotājs” ir konceptuāli jaunas kvalitātes studiju programma skolotāju izglītības īstenošanai. </w:t>
      </w:r>
      <w:r w:rsidRPr="001F2692">
        <w:t>Skolotāju darba tirgus specifika un pārmaiņu dinamika ir saistīta ar daudziem faktoriem (demogrāfisko, ekonomisko, sociālo, tiesisko). Šīm izmaiņām programmā atbilst elastības princips – programma ir veidota tā, lai studējošie iegūtu paplašinātu kvalifikāciju, kas ļaus viņiem īstenot pilnas slodzes darbu.</w:t>
      </w:r>
    </w:p>
    <w:p w14:paraId="015823DE" w14:textId="77777777" w:rsidR="0029180F" w:rsidRPr="001F2692" w:rsidRDefault="0029180F" w:rsidP="0029180F">
      <w:pPr>
        <w:ind w:left="340"/>
        <w:jc w:val="both"/>
      </w:pPr>
      <w:r w:rsidRPr="001F2692">
        <w:t xml:space="preserve">Studiju programma paredz integrētu pieeju studiju satura apguvei mācību jomās atbilstīgi pamatizglītības un vispārējās vidējās izglītības standartu prasībām. Studiju programmas sasniedzamie rezultāti akcentē izglītības standartos formulētās lielās idejas un satura apguvi, kura pamatā ir praktiska ievirze, kas orientēta uz mācīšanos darot, pilnveidojot specifiskās prasmes un veicinot lietpratību, ņemot vērā darba tirgus un nozares attīstības tendences. </w:t>
      </w:r>
    </w:p>
    <w:p w14:paraId="2D64B69E" w14:textId="77777777" w:rsidR="0029180F" w:rsidRPr="001F2692" w:rsidRDefault="0029180F" w:rsidP="0029180F">
      <w:pPr>
        <w:ind w:left="340"/>
        <w:jc w:val="both"/>
        <w:rPr>
          <w:bCs/>
        </w:rPr>
      </w:pPr>
      <w:r w:rsidRPr="001F2692">
        <w:rPr>
          <w:bCs/>
        </w:rPr>
        <w:t xml:space="preserve">Studiju programmas saturs tiek strukturēts šādās mācību jomās / specializācijās: </w:t>
      </w:r>
    </w:p>
    <w:p w14:paraId="0BBEA35E" w14:textId="77777777" w:rsidR="0029180F" w:rsidRPr="001F2692" w:rsidRDefault="0029180F" w:rsidP="0029180F">
      <w:pPr>
        <w:ind w:left="340"/>
        <w:jc w:val="both"/>
        <w:rPr>
          <w:bCs/>
        </w:rPr>
      </w:pPr>
    </w:p>
    <w:tbl>
      <w:tblPr>
        <w:tblW w:w="9407"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351"/>
        <w:gridCol w:w="2352"/>
        <w:gridCol w:w="2352"/>
        <w:gridCol w:w="2352"/>
      </w:tblGrid>
      <w:tr w:rsidR="003C426F" w:rsidRPr="001F2692" w14:paraId="5C09C6F0" w14:textId="77777777" w:rsidTr="0029180F">
        <w:trPr>
          <w:jc w:val="right"/>
        </w:trPr>
        <w:tc>
          <w:tcPr>
            <w:tcW w:w="1250" w:type="pct"/>
            <w:vMerge w:val="restart"/>
            <w:shd w:val="solid" w:color="E6E6E6" w:fill="auto"/>
            <w:tcMar>
              <w:top w:w="57" w:type="dxa"/>
              <w:left w:w="57" w:type="dxa"/>
              <w:bottom w:w="57" w:type="dxa"/>
              <w:right w:w="57" w:type="dxa"/>
            </w:tcMar>
          </w:tcPr>
          <w:p w14:paraId="2B8E1591" w14:textId="77777777" w:rsidR="0029180F" w:rsidRPr="001F2692" w:rsidRDefault="0029180F" w:rsidP="0029180F">
            <w:pPr>
              <w:jc w:val="center"/>
              <w:rPr>
                <w:b/>
                <w:bCs/>
              </w:rPr>
            </w:pPr>
            <w:r w:rsidRPr="001F2692">
              <w:rPr>
                <w:b/>
                <w:bCs/>
              </w:rPr>
              <w:t>Mācību jomas</w:t>
            </w:r>
          </w:p>
        </w:tc>
        <w:tc>
          <w:tcPr>
            <w:tcW w:w="3750" w:type="pct"/>
            <w:gridSpan w:val="3"/>
            <w:shd w:val="solid" w:color="E6E6E6" w:fill="auto"/>
            <w:tcMar>
              <w:top w:w="57" w:type="dxa"/>
              <w:left w:w="57" w:type="dxa"/>
              <w:bottom w:w="57" w:type="dxa"/>
              <w:right w:w="57" w:type="dxa"/>
            </w:tcMar>
          </w:tcPr>
          <w:p w14:paraId="04DE37A7" w14:textId="77777777" w:rsidR="0029180F" w:rsidRPr="001F2692" w:rsidRDefault="0029180F" w:rsidP="0029180F">
            <w:pPr>
              <w:jc w:val="center"/>
              <w:rPr>
                <w:b/>
                <w:bCs/>
              </w:rPr>
            </w:pPr>
            <w:r w:rsidRPr="001F2692">
              <w:rPr>
                <w:b/>
                <w:bCs/>
              </w:rPr>
              <w:t>Specializācijas</w:t>
            </w:r>
          </w:p>
        </w:tc>
      </w:tr>
      <w:tr w:rsidR="003C426F" w:rsidRPr="001F2692" w14:paraId="7D4E7216" w14:textId="77777777" w:rsidTr="0029180F">
        <w:trPr>
          <w:jc w:val="right"/>
        </w:trPr>
        <w:tc>
          <w:tcPr>
            <w:tcW w:w="1250" w:type="pct"/>
            <w:vMerge/>
            <w:shd w:val="solid" w:color="E6E6E6" w:fill="auto"/>
            <w:tcMar>
              <w:top w:w="57" w:type="dxa"/>
              <w:left w:w="57" w:type="dxa"/>
              <w:bottom w:w="57" w:type="dxa"/>
              <w:right w:w="57" w:type="dxa"/>
            </w:tcMar>
          </w:tcPr>
          <w:p w14:paraId="7E21CF65" w14:textId="77777777" w:rsidR="0029180F" w:rsidRPr="001F2692" w:rsidRDefault="0029180F" w:rsidP="0029180F"/>
        </w:tc>
        <w:tc>
          <w:tcPr>
            <w:tcW w:w="1250" w:type="pct"/>
            <w:shd w:val="solid" w:color="E6E6E6" w:fill="auto"/>
            <w:tcMar>
              <w:top w:w="57" w:type="dxa"/>
              <w:left w:w="57" w:type="dxa"/>
              <w:bottom w:w="57" w:type="dxa"/>
              <w:right w:w="57" w:type="dxa"/>
            </w:tcMar>
          </w:tcPr>
          <w:p w14:paraId="721E54EB" w14:textId="77777777" w:rsidR="0029180F" w:rsidRPr="001F2692" w:rsidRDefault="0029180F" w:rsidP="0029180F">
            <w:pPr>
              <w:jc w:val="center"/>
              <w:rPr>
                <w:b/>
                <w:bCs/>
              </w:rPr>
            </w:pPr>
            <w:r w:rsidRPr="001F2692">
              <w:rPr>
                <w:b/>
                <w:bCs/>
              </w:rPr>
              <w:t>82 KP / 123 ECTS</w:t>
            </w:r>
          </w:p>
        </w:tc>
        <w:tc>
          <w:tcPr>
            <w:tcW w:w="1250" w:type="pct"/>
            <w:shd w:val="solid" w:color="E6E6E6" w:fill="auto"/>
            <w:tcMar>
              <w:top w:w="57" w:type="dxa"/>
              <w:left w:w="57" w:type="dxa"/>
              <w:bottom w:w="57" w:type="dxa"/>
              <w:right w:w="57" w:type="dxa"/>
            </w:tcMar>
          </w:tcPr>
          <w:p w14:paraId="10ACA5B3" w14:textId="77777777" w:rsidR="0029180F" w:rsidRPr="001F2692" w:rsidRDefault="0029180F" w:rsidP="0029180F">
            <w:pPr>
              <w:jc w:val="center"/>
              <w:rPr>
                <w:b/>
                <w:bCs/>
              </w:rPr>
            </w:pPr>
            <w:r w:rsidRPr="001F2692">
              <w:rPr>
                <w:b/>
                <w:bCs/>
              </w:rPr>
              <w:t>50 KP / 75 ECTS</w:t>
            </w:r>
          </w:p>
        </w:tc>
        <w:tc>
          <w:tcPr>
            <w:tcW w:w="1250" w:type="pct"/>
            <w:shd w:val="solid" w:color="E6E6E6" w:fill="auto"/>
            <w:tcMar>
              <w:top w:w="57" w:type="dxa"/>
              <w:left w:w="57" w:type="dxa"/>
              <w:bottom w:w="57" w:type="dxa"/>
              <w:right w:w="57" w:type="dxa"/>
            </w:tcMar>
          </w:tcPr>
          <w:p w14:paraId="4A5D6DE9" w14:textId="77777777" w:rsidR="0029180F" w:rsidRPr="001F2692" w:rsidRDefault="0029180F" w:rsidP="0029180F">
            <w:pPr>
              <w:jc w:val="center"/>
              <w:rPr>
                <w:b/>
                <w:bCs/>
              </w:rPr>
            </w:pPr>
            <w:r w:rsidRPr="001F2692">
              <w:rPr>
                <w:b/>
                <w:bCs/>
              </w:rPr>
              <w:t>32 KP / 48 ECTS</w:t>
            </w:r>
          </w:p>
        </w:tc>
      </w:tr>
      <w:tr w:rsidR="003C426F" w:rsidRPr="001F2692" w14:paraId="3AFDC047" w14:textId="77777777" w:rsidTr="0029180F">
        <w:trPr>
          <w:jc w:val="right"/>
        </w:trPr>
        <w:tc>
          <w:tcPr>
            <w:tcW w:w="1250" w:type="pct"/>
            <w:vMerge w:val="restart"/>
            <w:shd w:val="solid" w:color="E6E6E6" w:fill="auto"/>
            <w:tcMar>
              <w:top w:w="57" w:type="dxa"/>
              <w:left w:w="57" w:type="dxa"/>
              <w:bottom w:w="57" w:type="dxa"/>
              <w:right w:w="57" w:type="dxa"/>
            </w:tcMar>
          </w:tcPr>
          <w:p w14:paraId="457BAC27" w14:textId="77777777" w:rsidR="0029180F" w:rsidRPr="001F2692" w:rsidRDefault="0029180F" w:rsidP="0029180F">
            <w:pPr>
              <w:rPr>
                <w:b/>
                <w:bCs/>
              </w:rPr>
            </w:pPr>
            <w:r w:rsidRPr="001F2692">
              <w:rPr>
                <w:b/>
                <w:bCs/>
              </w:rPr>
              <w:t>Dabaszinātņu</w:t>
            </w:r>
          </w:p>
        </w:tc>
        <w:tc>
          <w:tcPr>
            <w:tcW w:w="1250" w:type="pct"/>
            <w:tcMar>
              <w:top w:w="57" w:type="dxa"/>
              <w:left w:w="57" w:type="dxa"/>
              <w:bottom w:w="57" w:type="dxa"/>
              <w:right w:w="57" w:type="dxa"/>
            </w:tcMar>
          </w:tcPr>
          <w:p w14:paraId="34883F3E" w14:textId="77777777" w:rsidR="0029180F" w:rsidRPr="001F2692" w:rsidRDefault="0029180F" w:rsidP="0029180F">
            <w:pPr>
              <w:rPr>
                <w:bCs/>
              </w:rPr>
            </w:pPr>
          </w:p>
        </w:tc>
        <w:tc>
          <w:tcPr>
            <w:tcW w:w="1250" w:type="pct"/>
            <w:tcMar>
              <w:top w:w="57" w:type="dxa"/>
              <w:left w:w="57" w:type="dxa"/>
              <w:bottom w:w="57" w:type="dxa"/>
              <w:right w:w="57" w:type="dxa"/>
            </w:tcMar>
          </w:tcPr>
          <w:p w14:paraId="69EEF6A7" w14:textId="77777777" w:rsidR="0029180F" w:rsidRPr="001F2692" w:rsidRDefault="0029180F" w:rsidP="0029180F">
            <w:r w:rsidRPr="001F2692">
              <w:t>Bioloģijas skolotājs</w:t>
            </w:r>
          </w:p>
        </w:tc>
        <w:tc>
          <w:tcPr>
            <w:tcW w:w="1250" w:type="pct"/>
            <w:tcMar>
              <w:top w:w="57" w:type="dxa"/>
              <w:left w:w="57" w:type="dxa"/>
              <w:bottom w:w="57" w:type="dxa"/>
              <w:right w:w="57" w:type="dxa"/>
            </w:tcMar>
          </w:tcPr>
          <w:p w14:paraId="0F79494D" w14:textId="77777777" w:rsidR="0029180F" w:rsidRPr="001F2692" w:rsidRDefault="0029180F" w:rsidP="0029180F">
            <w:pPr>
              <w:jc w:val="both"/>
            </w:pPr>
            <w:r w:rsidRPr="001F2692">
              <w:t>Bioloģijas skolotājs</w:t>
            </w:r>
          </w:p>
        </w:tc>
      </w:tr>
      <w:tr w:rsidR="003C426F" w:rsidRPr="001F2692" w14:paraId="7EA9D92E" w14:textId="77777777" w:rsidTr="0029180F">
        <w:trPr>
          <w:jc w:val="right"/>
        </w:trPr>
        <w:tc>
          <w:tcPr>
            <w:tcW w:w="1250" w:type="pct"/>
            <w:vMerge/>
            <w:shd w:val="solid" w:color="E6E6E6" w:fill="auto"/>
            <w:tcMar>
              <w:top w:w="57" w:type="dxa"/>
              <w:left w:w="57" w:type="dxa"/>
              <w:bottom w:w="57" w:type="dxa"/>
              <w:right w:w="57" w:type="dxa"/>
            </w:tcMar>
          </w:tcPr>
          <w:p w14:paraId="33C62B33" w14:textId="77777777" w:rsidR="0029180F" w:rsidRPr="001F2692" w:rsidRDefault="0029180F" w:rsidP="0029180F"/>
        </w:tc>
        <w:tc>
          <w:tcPr>
            <w:tcW w:w="1250" w:type="pct"/>
            <w:tcMar>
              <w:top w:w="57" w:type="dxa"/>
              <w:left w:w="57" w:type="dxa"/>
              <w:bottom w:w="57" w:type="dxa"/>
              <w:right w:w="57" w:type="dxa"/>
            </w:tcMar>
          </w:tcPr>
          <w:p w14:paraId="54742156" w14:textId="77777777" w:rsidR="0029180F" w:rsidRPr="001F2692" w:rsidRDefault="0029180F" w:rsidP="0029180F">
            <w:pPr>
              <w:rPr>
                <w:bCs/>
              </w:rPr>
            </w:pPr>
          </w:p>
        </w:tc>
        <w:tc>
          <w:tcPr>
            <w:tcW w:w="1250" w:type="pct"/>
            <w:tcMar>
              <w:top w:w="57" w:type="dxa"/>
              <w:left w:w="57" w:type="dxa"/>
              <w:bottom w:w="57" w:type="dxa"/>
              <w:right w:w="57" w:type="dxa"/>
            </w:tcMar>
          </w:tcPr>
          <w:p w14:paraId="062FC9F8" w14:textId="77777777" w:rsidR="0029180F" w:rsidRPr="001F2692" w:rsidRDefault="0029180F" w:rsidP="0029180F">
            <w:pPr>
              <w:jc w:val="both"/>
            </w:pPr>
            <w:r w:rsidRPr="001F2692">
              <w:t>Ģeogrāfijas skolotājs</w:t>
            </w:r>
          </w:p>
        </w:tc>
        <w:tc>
          <w:tcPr>
            <w:tcW w:w="1250" w:type="pct"/>
            <w:tcMar>
              <w:top w:w="57" w:type="dxa"/>
              <w:left w:w="57" w:type="dxa"/>
              <w:bottom w:w="57" w:type="dxa"/>
              <w:right w:w="57" w:type="dxa"/>
            </w:tcMar>
          </w:tcPr>
          <w:p w14:paraId="7263EDE2" w14:textId="77777777" w:rsidR="0029180F" w:rsidRPr="001F2692" w:rsidRDefault="0029180F" w:rsidP="0029180F"/>
        </w:tc>
      </w:tr>
      <w:tr w:rsidR="003C426F" w:rsidRPr="001F2692" w14:paraId="30AF4766" w14:textId="77777777" w:rsidTr="0029180F">
        <w:trPr>
          <w:jc w:val="right"/>
        </w:trPr>
        <w:tc>
          <w:tcPr>
            <w:tcW w:w="1250" w:type="pct"/>
            <w:vMerge/>
            <w:shd w:val="solid" w:color="E6E6E6" w:fill="auto"/>
            <w:tcMar>
              <w:top w:w="57" w:type="dxa"/>
              <w:left w:w="57" w:type="dxa"/>
              <w:bottom w:w="57" w:type="dxa"/>
              <w:right w:w="57" w:type="dxa"/>
            </w:tcMar>
          </w:tcPr>
          <w:p w14:paraId="54FDB112" w14:textId="77777777" w:rsidR="0029180F" w:rsidRPr="001F2692" w:rsidRDefault="0029180F" w:rsidP="0029180F"/>
        </w:tc>
        <w:tc>
          <w:tcPr>
            <w:tcW w:w="1250" w:type="pct"/>
            <w:tcMar>
              <w:top w:w="57" w:type="dxa"/>
              <w:left w:w="57" w:type="dxa"/>
              <w:bottom w:w="57" w:type="dxa"/>
              <w:right w:w="57" w:type="dxa"/>
            </w:tcMar>
          </w:tcPr>
          <w:p w14:paraId="237EE704" w14:textId="77777777" w:rsidR="0029180F" w:rsidRPr="001F2692" w:rsidRDefault="0029180F" w:rsidP="0029180F"/>
        </w:tc>
        <w:tc>
          <w:tcPr>
            <w:tcW w:w="1250" w:type="pct"/>
            <w:tcMar>
              <w:top w:w="57" w:type="dxa"/>
              <w:left w:w="57" w:type="dxa"/>
              <w:bottom w:w="57" w:type="dxa"/>
              <w:right w:w="57" w:type="dxa"/>
            </w:tcMar>
          </w:tcPr>
          <w:p w14:paraId="5671585F" w14:textId="77777777" w:rsidR="0029180F" w:rsidRPr="001F2692" w:rsidRDefault="0029180F" w:rsidP="0029180F">
            <w:pPr>
              <w:jc w:val="both"/>
            </w:pPr>
            <w:r w:rsidRPr="001F2692">
              <w:t>Ķīmijas skolotājs</w:t>
            </w:r>
          </w:p>
        </w:tc>
        <w:tc>
          <w:tcPr>
            <w:tcW w:w="1250" w:type="pct"/>
            <w:tcMar>
              <w:top w:w="57" w:type="dxa"/>
              <w:left w:w="57" w:type="dxa"/>
              <w:bottom w:w="57" w:type="dxa"/>
              <w:right w:w="57" w:type="dxa"/>
            </w:tcMar>
          </w:tcPr>
          <w:p w14:paraId="55581F22" w14:textId="77777777" w:rsidR="0029180F" w:rsidRPr="001F2692" w:rsidRDefault="0029180F" w:rsidP="0029180F"/>
        </w:tc>
      </w:tr>
      <w:tr w:rsidR="003C426F" w:rsidRPr="001F2692" w14:paraId="4B542F61" w14:textId="77777777" w:rsidTr="0029180F">
        <w:trPr>
          <w:jc w:val="right"/>
        </w:trPr>
        <w:tc>
          <w:tcPr>
            <w:tcW w:w="1250" w:type="pct"/>
            <w:vMerge/>
            <w:shd w:val="solid" w:color="E6E6E6" w:fill="auto"/>
            <w:tcMar>
              <w:top w:w="57" w:type="dxa"/>
              <w:left w:w="57" w:type="dxa"/>
              <w:bottom w:w="57" w:type="dxa"/>
              <w:right w:w="57" w:type="dxa"/>
            </w:tcMar>
          </w:tcPr>
          <w:p w14:paraId="4F52EB0C" w14:textId="77777777" w:rsidR="0029180F" w:rsidRPr="001F2692" w:rsidRDefault="0029180F" w:rsidP="0029180F"/>
        </w:tc>
        <w:tc>
          <w:tcPr>
            <w:tcW w:w="1250" w:type="pct"/>
            <w:tcMar>
              <w:top w:w="57" w:type="dxa"/>
              <w:left w:w="57" w:type="dxa"/>
              <w:bottom w:w="57" w:type="dxa"/>
              <w:right w:w="57" w:type="dxa"/>
            </w:tcMar>
          </w:tcPr>
          <w:p w14:paraId="3B1000C7" w14:textId="77777777" w:rsidR="0029180F" w:rsidRPr="001F2692" w:rsidRDefault="0029180F" w:rsidP="0029180F"/>
        </w:tc>
        <w:tc>
          <w:tcPr>
            <w:tcW w:w="1250" w:type="pct"/>
            <w:tcMar>
              <w:top w:w="57" w:type="dxa"/>
              <w:left w:w="57" w:type="dxa"/>
              <w:bottom w:w="57" w:type="dxa"/>
              <w:right w:w="57" w:type="dxa"/>
            </w:tcMar>
          </w:tcPr>
          <w:p w14:paraId="6FFAAED4" w14:textId="77777777" w:rsidR="0029180F" w:rsidRPr="001F2692" w:rsidRDefault="0029180F" w:rsidP="0029180F">
            <w:pPr>
              <w:jc w:val="both"/>
            </w:pPr>
            <w:r w:rsidRPr="001F2692">
              <w:t>Fizikas skolotājs</w:t>
            </w:r>
          </w:p>
        </w:tc>
        <w:tc>
          <w:tcPr>
            <w:tcW w:w="1250" w:type="pct"/>
            <w:tcMar>
              <w:top w:w="57" w:type="dxa"/>
              <w:left w:w="57" w:type="dxa"/>
              <w:bottom w:w="57" w:type="dxa"/>
              <w:right w:w="57" w:type="dxa"/>
            </w:tcMar>
          </w:tcPr>
          <w:p w14:paraId="7F11E15D" w14:textId="77777777" w:rsidR="0029180F" w:rsidRPr="001F2692" w:rsidRDefault="0029180F" w:rsidP="0029180F">
            <w:pPr>
              <w:jc w:val="both"/>
            </w:pPr>
          </w:p>
          <w:p w14:paraId="6BFFB1C8" w14:textId="77777777" w:rsidR="0029180F" w:rsidRPr="001F2692" w:rsidRDefault="0029180F" w:rsidP="0029180F">
            <w:r w:rsidRPr="001F2692">
              <w:t xml:space="preserve">Dabaszinību skolotājs (dabaszinību un fizikas, vai ķīmijas, vai ģeogrāfijas skolotājs) </w:t>
            </w:r>
          </w:p>
        </w:tc>
      </w:tr>
      <w:tr w:rsidR="003C426F" w:rsidRPr="001F2692" w14:paraId="608D74E5" w14:textId="77777777" w:rsidTr="0029180F">
        <w:trPr>
          <w:jc w:val="right"/>
        </w:trPr>
        <w:tc>
          <w:tcPr>
            <w:tcW w:w="1250" w:type="pct"/>
            <w:shd w:val="solid" w:color="E6E6E6" w:fill="auto"/>
            <w:tcMar>
              <w:top w:w="57" w:type="dxa"/>
              <w:left w:w="57" w:type="dxa"/>
              <w:bottom w:w="57" w:type="dxa"/>
              <w:right w:w="57" w:type="dxa"/>
            </w:tcMar>
          </w:tcPr>
          <w:p w14:paraId="77AA8177" w14:textId="77777777" w:rsidR="0029180F" w:rsidRPr="001F2692" w:rsidRDefault="0029180F" w:rsidP="0029180F">
            <w:pPr>
              <w:jc w:val="both"/>
              <w:rPr>
                <w:b/>
                <w:bCs/>
              </w:rPr>
            </w:pPr>
            <w:r w:rsidRPr="001F2692">
              <w:rPr>
                <w:b/>
                <w:bCs/>
              </w:rPr>
              <w:t>Matemātika</w:t>
            </w:r>
          </w:p>
        </w:tc>
        <w:tc>
          <w:tcPr>
            <w:tcW w:w="1250" w:type="pct"/>
            <w:tcMar>
              <w:top w:w="57" w:type="dxa"/>
              <w:left w:w="57" w:type="dxa"/>
              <w:bottom w:w="57" w:type="dxa"/>
              <w:right w:w="57" w:type="dxa"/>
            </w:tcMar>
          </w:tcPr>
          <w:p w14:paraId="63359B47" w14:textId="77777777" w:rsidR="0029180F" w:rsidRPr="001F2692" w:rsidRDefault="0029180F" w:rsidP="0029180F">
            <w:pPr>
              <w:jc w:val="both"/>
              <w:rPr>
                <w:bCs/>
              </w:rPr>
            </w:pPr>
            <w:r w:rsidRPr="001F2692">
              <w:rPr>
                <w:bCs/>
              </w:rPr>
              <w:t>Matemātikas skolotājs</w:t>
            </w:r>
          </w:p>
        </w:tc>
        <w:tc>
          <w:tcPr>
            <w:tcW w:w="1250" w:type="pct"/>
            <w:tcMar>
              <w:top w:w="57" w:type="dxa"/>
              <w:left w:w="57" w:type="dxa"/>
              <w:bottom w:w="57" w:type="dxa"/>
              <w:right w:w="57" w:type="dxa"/>
            </w:tcMar>
          </w:tcPr>
          <w:p w14:paraId="1A92E61C" w14:textId="77777777" w:rsidR="0029180F" w:rsidRPr="001F2692" w:rsidRDefault="0029180F" w:rsidP="0029180F">
            <w:pPr>
              <w:jc w:val="both"/>
              <w:rPr>
                <w:bCs/>
                <w:strike/>
              </w:rPr>
            </w:pPr>
          </w:p>
        </w:tc>
        <w:tc>
          <w:tcPr>
            <w:tcW w:w="1250" w:type="pct"/>
            <w:tcMar>
              <w:top w:w="57" w:type="dxa"/>
              <w:left w:w="57" w:type="dxa"/>
              <w:bottom w:w="57" w:type="dxa"/>
              <w:right w:w="57" w:type="dxa"/>
            </w:tcMar>
          </w:tcPr>
          <w:p w14:paraId="1092888E" w14:textId="77777777" w:rsidR="0029180F" w:rsidRPr="001F2692" w:rsidRDefault="0029180F" w:rsidP="0029180F">
            <w:pPr>
              <w:jc w:val="both"/>
              <w:rPr>
                <w:bCs/>
              </w:rPr>
            </w:pPr>
            <w:r w:rsidRPr="001F2692">
              <w:rPr>
                <w:bCs/>
              </w:rPr>
              <w:t>Matemātikas skolotājs</w:t>
            </w:r>
          </w:p>
        </w:tc>
      </w:tr>
      <w:tr w:rsidR="003C426F" w:rsidRPr="001F2692" w14:paraId="48F29E8D" w14:textId="77777777" w:rsidTr="0029180F">
        <w:trPr>
          <w:jc w:val="right"/>
        </w:trPr>
        <w:tc>
          <w:tcPr>
            <w:tcW w:w="1250" w:type="pct"/>
            <w:shd w:val="solid" w:color="E6E6E6" w:fill="auto"/>
            <w:tcMar>
              <w:top w:w="57" w:type="dxa"/>
              <w:left w:w="57" w:type="dxa"/>
              <w:bottom w:w="57" w:type="dxa"/>
              <w:right w:w="57" w:type="dxa"/>
            </w:tcMar>
          </w:tcPr>
          <w:p w14:paraId="2DCA4FB5" w14:textId="77777777" w:rsidR="0029180F" w:rsidRPr="001F2692" w:rsidRDefault="0029180F" w:rsidP="0029180F">
            <w:pPr>
              <w:jc w:val="both"/>
              <w:rPr>
                <w:b/>
                <w:bCs/>
              </w:rPr>
            </w:pPr>
            <w:r w:rsidRPr="001F2692">
              <w:rPr>
                <w:b/>
                <w:bCs/>
              </w:rPr>
              <w:lastRenderedPageBreak/>
              <w:t>Sociālā un pilsoniskā</w:t>
            </w:r>
          </w:p>
        </w:tc>
        <w:tc>
          <w:tcPr>
            <w:tcW w:w="1250" w:type="pct"/>
            <w:tcMar>
              <w:top w:w="57" w:type="dxa"/>
              <w:left w:w="57" w:type="dxa"/>
              <w:bottom w:w="57" w:type="dxa"/>
              <w:right w:w="57" w:type="dxa"/>
            </w:tcMar>
          </w:tcPr>
          <w:p w14:paraId="4560966A" w14:textId="77777777" w:rsidR="0029180F" w:rsidRPr="001F2692" w:rsidRDefault="0029180F" w:rsidP="0029180F">
            <w:pPr>
              <w:rPr>
                <w:bCs/>
              </w:rPr>
            </w:pPr>
            <w:r w:rsidRPr="001F2692">
              <w:rPr>
                <w:bCs/>
              </w:rPr>
              <w:t>Sociālās un pilsoniskās jomas skolotājs</w:t>
            </w:r>
          </w:p>
        </w:tc>
        <w:tc>
          <w:tcPr>
            <w:tcW w:w="1250" w:type="pct"/>
            <w:tcMar>
              <w:top w:w="57" w:type="dxa"/>
              <w:left w:w="57" w:type="dxa"/>
              <w:bottom w:w="57" w:type="dxa"/>
              <w:right w:w="57" w:type="dxa"/>
            </w:tcMar>
          </w:tcPr>
          <w:p w14:paraId="25773B2C" w14:textId="77777777" w:rsidR="0029180F" w:rsidRPr="001F2692" w:rsidRDefault="0029180F" w:rsidP="0029180F">
            <w:pPr>
              <w:jc w:val="both"/>
              <w:rPr>
                <w:b/>
                <w:bCs/>
              </w:rPr>
            </w:pPr>
          </w:p>
        </w:tc>
        <w:tc>
          <w:tcPr>
            <w:tcW w:w="1250" w:type="pct"/>
            <w:tcMar>
              <w:top w:w="57" w:type="dxa"/>
              <w:left w:w="57" w:type="dxa"/>
              <w:bottom w:w="57" w:type="dxa"/>
              <w:right w:w="57" w:type="dxa"/>
            </w:tcMar>
          </w:tcPr>
          <w:p w14:paraId="6A25D894" w14:textId="77777777" w:rsidR="0029180F" w:rsidRPr="001F2692" w:rsidRDefault="0029180F" w:rsidP="0029180F"/>
        </w:tc>
      </w:tr>
      <w:tr w:rsidR="003C426F" w:rsidRPr="001F2692" w14:paraId="5EE5DBDC" w14:textId="77777777" w:rsidTr="0029180F">
        <w:trPr>
          <w:jc w:val="right"/>
        </w:trPr>
        <w:tc>
          <w:tcPr>
            <w:tcW w:w="1250" w:type="pct"/>
            <w:vMerge w:val="restart"/>
            <w:shd w:val="solid" w:color="E6E6E6" w:fill="auto"/>
            <w:tcMar>
              <w:top w:w="57" w:type="dxa"/>
              <w:left w:w="57" w:type="dxa"/>
              <w:bottom w:w="57" w:type="dxa"/>
              <w:right w:w="57" w:type="dxa"/>
            </w:tcMar>
          </w:tcPr>
          <w:p w14:paraId="1EB95992" w14:textId="77777777" w:rsidR="0029180F" w:rsidRPr="001F2692" w:rsidRDefault="0029180F" w:rsidP="0029180F">
            <w:pPr>
              <w:jc w:val="both"/>
              <w:rPr>
                <w:b/>
                <w:bCs/>
              </w:rPr>
            </w:pPr>
            <w:r w:rsidRPr="001F2692">
              <w:rPr>
                <w:b/>
                <w:bCs/>
              </w:rPr>
              <w:t>Tehnoloģiju</w:t>
            </w:r>
          </w:p>
        </w:tc>
        <w:tc>
          <w:tcPr>
            <w:tcW w:w="1250" w:type="pct"/>
            <w:tcMar>
              <w:top w:w="57" w:type="dxa"/>
              <w:left w:w="57" w:type="dxa"/>
              <w:bottom w:w="57" w:type="dxa"/>
              <w:right w:w="57" w:type="dxa"/>
            </w:tcMar>
          </w:tcPr>
          <w:p w14:paraId="47AE016B" w14:textId="77777777" w:rsidR="0029180F" w:rsidRPr="001F2692" w:rsidRDefault="0029180F" w:rsidP="0029180F"/>
        </w:tc>
        <w:tc>
          <w:tcPr>
            <w:tcW w:w="1250" w:type="pct"/>
            <w:tcMar>
              <w:top w:w="57" w:type="dxa"/>
              <w:left w:w="57" w:type="dxa"/>
              <w:bottom w:w="57" w:type="dxa"/>
              <w:right w:w="57" w:type="dxa"/>
            </w:tcMar>
          </w:tcPr>
          <w:p w14:paraId="7979355E" w14:textId="77777777" w:rsidR="0029180F" w:rsidRPr="001F2692" w:rsidRDefault="0029180F" w:rsidP="0029180F">
            <w:pPr>
              <w:jc w:val="both"/>
              <w:rPr>
                <w:bCs/>
              </w:rPr>
            </w:pPr>
            <w:r w:rsidRPr="001F2692">
              <w:rPr>
                <w:bCs/>
              </w:rPr>
              <w:t>Datorikas skolotājs</w:t>
            </w:r>
          </w:p>
        </w:tc>
        <w:tc>
          <w:tcPr>
            <w:tcW w:w="1250" w:type="pct"/>
            <w:tcMar>
              <w:top w:w="57" w:type="dxa"/>
              <w:left w:w="57" w:type="dxa"/>
              <w:bottom w:w="57" w:type="dxa"/>
              <w:right w:w="57" w:type="dxa"/>
            </w:tcMar>
          </w:tcPr>
          <w:p w14:paraId="3A014CA3" w14:textId="77777777" w:rsidR="0029180F" w:rsidRPr="001F2692" w:rsidRDefault="0029180F" w:rsidP="0029180F">
            <w:pPr>
              <w:jc w:val="both"/>
              <w:rPr>
                <w:bCs/>
              </w:rPr>
            </w:pPr>
            <w:r w:rsidRPr="001F2692">
              <w:rPr>
                <w:bCs/>
              </w:rPr>
              <w:t>Datorikas skolotājs</w:t>
            </w:r>
          </w:p>
        </w:tc>
      </w:tr>
      <w:tr w:rsidR="003C426F" w:rsidRPr="001F2692" w14:paraId="461859F2" w14:textId="77777777" w:rsidTr="0029180F">
        <w:trPr>
          <w:jc w:val="right"/>
        </w:trPr>
        <w:tc>
          <w:tcPr>
            <w:tcW w:w="1250" w:type="pct"/>
            <w:vMerge/>
            <w:shd w:val="solid" w:color="E6E6E6" w:fill="auto"/>
            <w:tcMar>
              <w:top w:w="57" w:type="dxa"/>
              <w:left w:w="57" w:type="dxa"/>
              <w:bottom w:w="57" w:type="dxa"/>
              <w:right w:w="57" w:type="dxa"/>
            </w:tcMar>
          </w:tcPr>
          <w:p w14:paraId="33306E2D" w14:textId="77777777" w:rsidR="0029180F" w:rsidRPr="001F2692" w:rsidRDefault="0029180F" w:rsidP="0029180F"/>
        </w:tc>
        <w:tc>
          <w:tcPr>
            <w:tcW w:w="1250" w:type="pct"/>
            <w:tcMar>
              <w:top w:w="57" w:type="dxa"/>
              <w:left w:w="57" w:type="dxa"/>
              <w:bottom w:w="57" w:type="dxa"/>
              <w:right w:w="57" w:type="dxa"/>
            </w:tcMar>
          </w:tcPr>
          <w:p w14:paraId="63FF735C" w14:textId="77777777" w:rsidR="0029180F" w:rsidRPr="001F2692" w:rsidRDefault="0029180F" w:rsidP="0029180F"/>
        </w:tc>
        <w:tc>
          <w:tcPr>
            <w:tcW w:w="1250" w:type="pct"/>
            <w:tcMar>
              <w:top w:w="57" w:type="dxa"/>
              <w:left w:w="57" w:type="dxa"/>
              <w:bottom w:w="57" w:type="dxa"/>
              <w:right w:w="57" w:type="dxa"/>
            </w:tcMar>
          </w:tcPr>
          <w:p w14:paraId="59F98768" w14:textId="77777777" w:rsidR="0029180F" w:rsidRPr="001F2692" w:rsidRDefault="0029180F" w:rsidP="0029180F">
            <w:pPr>
              <w:rPr>
                <w:bCs/>
              </w:rPr>
            </w:pPr>
            <w:r w:rsidRPr="001F2692">
              <w:rPr>
                <w:bCs/>
              </w:rPr>
              <w:t>Dizaina un tehnoloģiju skolotājs</w:t>
            </w:r>
          </w:p>
        </w:tc>
        <w:tc>
          <w:tcPr>
            <w:tcW w:w="1250" w:type="pct"/>
            <w:tcMar>
              <w:top w:w="57" w:type="dxa"/>
              <w:left w:w="57" w:type="dxa"/>
              <w:bottom w:w="57" w:type="dxa"/>
              <w:right w:w="57" w:type="dxa"/>
            </w:tcMar>
          </w:tcPr>
          <w:p w14:paraId="54CC8BB4" w14:textId="77777777" w:rsidR="0029180F" w:rsidRPr="001F2692" w:rsidRDefault="0029180F" w:rsidP="0029180F">
            <w:pPr>
              <w:rPr>
                <w:bCs/>
              </w:rPr>
            </w:pPr>
            <w:r w:rsidRPr="001F2692">
              <w:rPr>
                <w:bCs/>
              </w:rPr>
              <w:t>Dizaina un tehnoloģiju skolotājs</w:t>
            </w:r>
          </w:p>
        </w:tc>
      </w:tr>
      <w:tr w:rsidR="003C426F" w:rsidRPr="001F2692" w14:paraId="1E09C874" w14:textId="77777777" w:rsidTr="0029180F">
        <w:trPr>
          <w:jc w:val="right"/>
        </w:trPr>
        <w:tc>
          <w:tcPr>
            <w:tcW w:w="1250" w:type="pct"/>
            <w:vMerge w:val="restart"/>
            <w:shd w:val="solid" w:color="E6E6E6" w:fill="auto"/>
            <w:tcMar>
              <w:top w:w="57" w:type="dxa"/>
              <w:left w:w="57" w:type="dxa"/>
              <w:bottom w:w="57" w:type="dxa"/>
              <w:right w:w="57" w:type="dxa"/>
            </w:tcMar>
          </w:tcPr>
          <w:p w14:paraId="2F3F85C9" w14:textId="77777777" w:rsidR="0029180F" w:rsidRPr="001F2692" w:rsidRDefault="0029180F" w:rsidP="0029180F">
            <w:pPr>
              <w:jc w:val="both"/>
              <w:rPr>
                <w:b/>
                <w:bCs/>
              </w:rPr>
            </w:pPr>
            <w:r w:rsidRPr="001F2692">
              <w:rPr>
                <w:b/>
                <w:bCs/>
              </w:rPr>
              <w:t>Valodu</w:t>
            </w:r>
          </w:p>
        </w:tc>
        <w:tc>
          <w:tcPr>
            <w:tcW w:w="1250" w:type="pct"/>
            <w:tcMar>
              <w:top w:w="57" w:type="dxa"/>
              <w:left w:w="57" w:type="dxa"/>
              <w:bottom w:w="57" w:type="dxa"/>
              <w:right w:w="57" w:type="dxa"/>
            </w:tcMar>
          </w:tcPr>
          <w:p w14:paraId="32FC46F0" w14:textId="77777777" w:rsidR="0029180F" w:rsidRPr="001F2692" w:rsidRDefault="0029180F" w:rsidP="0029180F">
            <w:pPr>
              <w:rPr>
                <w:bCs/>
              </w:rPr>
            </w:pPr>
            <w:r w:rsidRPr="001F2692">
              <w:rPr>
                <w:bCs/>
              </w:rPr>
              <w:t>Latviešu valodas un literatūras skolotājs</w:t>
            </w:r>
          </w:p>
        </w:tc>
        <w:tc>
          <w:tcPr>
            <w:tcW w:w="1250" w:type="pct"/>
            <w:tcMar>
              <w:top w:w="57" w:type="dxa"/>
              <w:left w:w="57" w:type="dxa"/>
              <w:bottom w:w="57" w:type="dxa"/>
              <w:right w:w="57" w:type="dxa"/>
            </w:tcMar>
          </w:tcPr>
          <w:p w14:paraId="133A33A4" w14:textId="77777777" w:rsidR="0029180F" w:rsidRPr="001F2692" w:rsidRDefault="0029180F" w:rsidP="0029180F">
            <w:pPr>
              <w:jc w:val="both"/>
              <w:rPr>
                <w:bCs/>
              </w:rPr>
            </w:pPr>
          </w:p>
          <w:p w14:paraId="3ADBD4DF" w14:textId="77777777" w:rsidR="0029180F" w:rsidRPr="001F2692" w:rsidRDefault="0029180F" w:rsidP="0029180F">
            <w:pPr>
              <w:jc w:val="both"/>
              <w:rPr>
                <w:bCs/>
              </w:rPr>
            </w:pPr>
          </w:p>
          <w:p w14:paraId="1E8254FE" w14:textId="77777777" w:rsidR="0029180F" w:rsidRPr="001F2692" w:rsidRDefault="0029180F" w:rsidP="0029180F">
            <w:pPr>
              <w:jc w:val="both"/>
              <w:rPr>
                <w:bCs/>
              </w:rPr>
            </w:pPr>
            <w:r w:rsidRPr="001F2692">
              <w:rPr>
                <w:bCs/>
              </w:rPr>
              <w:t>Angļu valodas skolotājs</w:t>
            </w:r>
          </w:p>
        </w:tc>
        <w:tc>
          <w:tcPr>
            <w:tcW w:w="1250" w:type="pct"/>
            <w:tcMar>
              <w:top w:w="57" w:type="dxa"/>
              <w:left w:w="57" w:type="dxa"/>
              <w:bottom w:w="57" w:type="dxa"/>
              <w:right w:w="57" w:type="dxa"/>
            </w:tcMar>
          </w:tcPr>
          <w:p w14:paraId="09034FEC" w14:textId="77777777" w:rsidR="0029180F" w:rsidRPr="001F2692" w:rsidRDefault="0029180F" w:rsidP="0029180F">
            <w:pPr>
              <w:jc w:val="both"/>
              <w:rPr>
                <w:bCs/>
              </w:rPr>
            </w:pPr>
          </w:p>
          <w:p w14:paraId="5F1DB453" w14:textId="77777777" w:rsidR="0029180F" w:rsidRPr="001F2692" w:rsidRDefault="0029180F" w:rsidP="0029180F">
            <w:pPr>
              <w:jc w:val="both"/>
              <w:rPr>
                <w:bCs/>
              </w:rPr>
            </w:pPr>
          </w:p>
          <w:p w14:paraId="119BB8B6" w14:textId="77777777" w:rsidR="0029180F" w:rsidRPr="001F2692" w:rsidRDefault="0029180F" w:rsidP="0029180F">
            <w:pPr>
              <w:jc w:val="both"/>
              <w:rPr>
                <w:bCs/>
              </w:rPr>
            </w:pPr>
            <w:r w:rsidRPr="001F2692">
              <w:rPr>
                <w:bCs/>
              </w:rPr>
              <w:t>Angļu valodas skolotājs</w:t>
            </w:r>
          </w:p>
        </w:tc>
      </w:tr>
      <w:tr w:rsidR="003C426F" w:rsidRPr="001F2692" w14:paraId="5D3C05E6" w14:textId="77777777" w:rsidTr="0029180F">
        <w:trPr>
          <w:jc w:val="right"/>
        </w:trPr>
        <w:tc>
          <w:tcPr>
            <w:tcW w:w="1250" w:type="pct"/>
            <w:vMerge/>
            <w:shd w:val="solid" w:color="E6E6E6" w:fill="auto"/>
            <w:tcMar>
              <w:top w:w="57" w:type="dxa"/>
              <w:left w:w="57" w:type="dxa"/>
              <w:bottom w:w="57" w:type="dxa"/>
              <w:right w:w="57" w:type="dxa"/>
            </w:tcMar>
          </w:tcPr>
          <w:p w14:paraId="785BD5AA" w14:textId="77777777" w:rsidR="0029180F" w:rsidRPr="001F2692" w:rsidRDefault="0029180F" w:rsidP="0029180F"/>
        </w:tc>
        <w:tc>
          <w:tcPr>
            <w:tcW w:w="1250" w:type="pct"/>
            <w:tcMar>
              <w:top w:w="57" w:type="dxa"/>
              <w:left w:w="57" w:type="dxa"/>
              <w:bottom w:w="57" w:type="dxa"/>
              <w:right w:w="57" w:type="dxa"/>
            </w:tcMar>
          </w:tcPr>
          <w:p w14:paraId="7620DE8E" w14:textId="77777777" w:rsidR="0029180F" w:rsidRPr="001F2692" w:rsidRDefault="0029180F" w:rsidP="0029180F"/>
        </w:tc>
        <w:tc>
          <w:tcPr>
            <w:tcW w:w="1250" w:type="pct"/>
            <w:tcMar>
              <w:top w:w="57" w:type="dxa"/>
              <w:left w:w="57" w:type="dxa"/>
              <w:bottom w:w="57" w:type="dxa"/>
              <w:right w:w="57" w:type="dxa"/>
            </w:tcMar>
          </w:tcPr>
          <w:p w14:paraId="6606DAE8" w14:textId="77777777" w:rsidR="0029180F" w:rsidRPr="001F2692" w:rsidRDefault="0029180F" w:rsidP="0029180F"/>
        </w:tc>
        <w:tc>
          <w:tcPr>
            <w:tcW w:w="1250" w:type="pct"/>
            <w:tcMar>
              <w:top w:w="57" w:type="dxa"/>
              <w:left w:w="57" w:type="dxa"/>
              <w:bottom w:w="57" w:type="dxa"/>
              <w:right w:w="57" w:type="dxa"/>
            </w:tcMar>
          </w:tcPr>
          <w:p w14:paraId="3008D0B9" w14:textId="77777777" w:rsidR="0029180F" w:rsidRPr="001F2692" w:rsidRDefault="0029180F" w:rsidP="0029180F">
            <w:pPr>
              <w:jc w:val="both"/>
              <w:rPr>
                <w:bCs/>
              </w:rPr>
            </w:pPr>
            <w:r w:rsidRPr="001F2692">
              <w:rPr>
                <w:bCs/>
              </w:rPr>
              <w:t>Vācu valodas skolotājs</w:t>
            </w:r>
          </w:p>
        </w:tc>
      </w:tr>
      <w:tr w:rsidR="003C426F" w:rsidRPr="001F2692" w14:paraId="32898C82" w14:textId="77777777" w:rsidTr="0029180F">
        <w:trPr>
          <w:jc w:val="right"/>
        </w:trPr>
        <w:tc>
          <w:tcPr>
            <w:tcW w:w="1250" w:type="pct"/>
            <w:shd w:val="solid" w:color="E6E6E6" w:fill="auto"/>
            <w:tcMar>
              <w:top w:w="57" w:type="dxa"/>
              <w:left w:w="57" w:type="dxa"/>
              <w:bottom w:w="57" w:type="dxa"/>
              <w:right w:w="57" w:type="dxa"/>
            </w:tcMar>
          </w:tcPr>
          <w:p w14:paraId="62BB2756" w14:textId="77777777" w:rsidR="0029180F" w:rsidRPr="001F2692" w:rsidRDefault="0029180F" w:rsidP="0029180F">
            <w:pPr>
              <w:jc w:val="both"/>
              <w:rPr>
                <w:b/>
                <w:bCs/>
              </w:rPr>
            </w:pPr>
            <w:r w:rsidRPr="001F2692">
              <w:rPr>
                <w:b/>
                <w:bCs/>
              </w:rPr>
              <w:t>Kultūras izpratne un pašizpausme mākslā</w:t>
            </w:r>
          </w:p>
        </w:tc>
        <w:tc>
          <w:tcPr>
            <w:tcW w:w="1250" w:type="pct"/>
            <w:tcMar>
              <w:top w:w="57" w:type="dxa"/>
              <w:left w:w="57" w:type="dxa"/>
              <w:bottom w:w="57" w:type="dxa"/>
              <w:right w:w="57" w:type="dxa"/>
            </w:tcMar>
          </w:tcPr>
          <w:p w14:paraId="40E105D4" w14:textId="77777777" w:rsidR="0029180F" w:rsidRPr="001F2692" w:rsidRDefault="0029180F" w:rsidP="0029180F">
            <w:pPr>
              <w:jc w:val="both"/>
              <w:rPr>
                <w:iCs/>
              </w:rPr>
            </w:pPr>
            <w:r w:rsidRPr="001F2692">
              <w:rPr>
                <w:iCs/>
              </w:rPr>
              <w:t>Mūzikas skolotājs</w:t>
            </w:r>
          </w:p>
        </w:tc>
        <w:tc>
          <w:tcPr>
            <w:tcW w:w="1250" w:type="pct"/>
            <w:tcMar>
              <w:top w:w="57" w:type="dxa"/>
              <w:left w:w="57" w:type="dxa"/>
              <w:bottom w:w="57" w:type="dxa"/>
              <w:right w:w="57" w:type="dxa"/>
            </w:tcMar>
          </w:tcPr>
          <w:p w14:paraId="13A96BF6" w14:textId="77777777" w:rsidR="0029180F" w:rsidRPr="001F2692" w:rsidRDefault="0029180F" w:rsidP="0029180F"/>
        </w:tc>
        <w:tc>
          <w:tcPr>
            <w:tcW w:w="1250" w:type="pct"/>
            <w:tcMar>
              <w:top w:w="57" w:type="dxa"/>
              <w:left w:w="57" w:type="dxa"/>
              <w:bottom w:w="57" w:type="dxa"/>
              <w:right w:w="57" w:type="dxa"/>
            </w:tcMar>
          </w:tcPr>
          <w:p w14:paraId="659F7CF4" w14:textId="77777777" w:rsidR="0029180F" w:rsidRPr="001F2692" w:rsidRDefault="0029180F" w:rsidP="0029180F"/>
        </w:tc>
      </w:tr>
      <w:tr w:rsidR="003C426F" w:rsidRPr="001F2692" w14:paraId="01B18F31" w14:textId="77777777" w:rsidTr="0029180F">
        <w:trPr>
          <w:jc w:val="right"/>
        </w:trPr>
        <w:tc>
          <w:tcPr>
            <w:tcW w:w="1250" w:type="pct"/>
            <w:shd w:val="solid" w:color="E6E6E6" w:fill="auto"/>
            <w:tcMar>
              <w:top w:w="57" w:type="dxa"/>
              <w:left w:w="57" w:type="dxa"/>
              <w:bottom w:w="57" w:type="dxa"/>
              <w:right w:w="57" w:type="dxa"/>
            </w:tcMar>
          </w:tcPr>
          <w:p w14:paraId="61E03855" w14:textId="77777777" w:rsidR="0029180F" w:rsidRPr="001F2692" w:rsidRDefault="0029180F" w:rsidP="0029180F">
            <w:pPr>
              <w:rPr>
                <w:b/>
                <w:bCs/>
                <w:iCs/>
              </w:rPr>
            </w:pPr>
            <w:r w:rsidRPr="001F2692">
              <w:rPr>
                <w:b/>
                <w:bCs/>
                <w:iCs/>
              </w:rPr>
              <w:t>Veselība un fiziskā aktivitāte</w:t>
            </w:r>
          </w:p>
        </w:tc>
        <w:tc>
          <w:tcPr>
            <w:tcW w:w="1250" w:type="pct"/>
            <w:tcMar>
              <w:top w:w="57" w:type="dxa"/>
              <w:left w:w="57" w:type="dxa"/>
              <w:bottom w:w="57" w:type="dxa"/>
              <w:right w:w="57" w:type="dxa"/>
            </w:tcMar>
          </w:tcPr>
          <w:p w14:paraId="71DDFE4D" w14:textId="77777777" w:rsidR="0029180F" w:rsidRPr="001F2692" w:rsidRDefault="0029180F" w:rsidP="0029180F">
            <w:pPr>
              <w:rPr>
                <w:iCs/>
              </w:rPr>
            </w:pPr>
            <w:r w:rsidRPr="001F2692">
              <w:rPr>
                <w:iCs/>
              </w:rPr>
              <w:t>Veselības un fiziskās aktivitātes jomas skolotājs</w:t>
            </w:r>
          </w:p>
        </w:tc>
        <w:tc>
          <w:tcPr>
            <w:tcW w:w="1250" w:type="pct"/>
            <w:tcMar>
              <w:top w:w="57" w:type="dxa"/>
              <w:left w:w="57" w:type="dxa"/>
              <w:bottom w:w="57" w:type="dxa"/>
              <w:right w:w="57" w:type="dxa"/>
            </w:tcMar>
          </w:tcPr>
          <w:p w14:paraId="6C71BF9D" w14:textId="77777777" w:rsidR="0029180F" w:rsidRPr="001F2692" w:rsidRDefault="0029180F" w:rsidP="0029180F"/>
        </w:tc>
        <w:tc>
          <w:tcPr>
            <w:tcW w:w="1250" w:type="pct"/>
            <w:tcMar>
              <w:top w:w="57" w:type="dxa"/>
              <w:left w:w="57" w:type="dxa"/>
              <w:bottom w:w="57" w:type="dxa"/>
              <w:right w:w="57" w:type="dxa"/>
            </w:tcMar>
          </w:tcPr>
          <w:p w14:paraId="62D0DCC0" w14:textId="77777777" w:rsidR="0029180F" w:rsidRPr="001F2692" w:rsidRDefault="0029180F" w:rsidP="0029180F"/>
        </w:tc>
      </w:tr>
    </w:tbl>
    <w:p w14:paraId="13CEEB53" w14:textId="77777777" w:rsidR="0029180F" w:rsidRPr="001F2692" w:rsidRDefault="0029180F" w:rsidP="0029180F">
      <w:pPr>
        <w:ind w:left="340"/>
        <w:jc w:val="both"/>
        <w:rPr>
          <w:bCs/>
        </w:rPr>
      </w:pPr>
    </w:p>
    <w:p w14:paraId="04267C31" w14:textId="77777777" w:rsidR="0029180F" w:rsidRPr="001F2692" w:rsidRDefault="0029180F" w:rsidP="0029180F">
      <w:pPr>
        <w:ind w:left="340"/>
        <w:jc w:val="both"/>
        <w:rPr>
          <w:iCs/>
        </w:rPr>
      </w:pPr>
      <w:r w:rsidRPr="001F2692">
        <w:rPr>
          <w:iCs/>
          <w:shd w:val="clear" w:color="auto" w:fill="FFFFFF"/>
        </w:rPr>
        <w:t xml:space="preserve">Jomu specializācijās studējošie </w:t>
      </w:r>
      <w:r w:rsidRPr="001F2692">
        <w:rPr>
          <w:iCs/>
        </w:rPr>
        <w:t xml:space="preserve">var apgūt viena vai vairāku mācību priekšmetu saturu un metodiku. </w:t>
      </w:r>
    </w:p>
    <w:p w14:paraId="53770E49" w14:textId="77777777" w:rsidR="0029180F" w:rsidRPr="001F2692" w:rsidRDefault="0029180F" w:rsidP="0029180F">
      <w:pPr>
        <w:ind w:left="340"/>
        <w:jc w:val="both"/>
        <w:rPr>
          <w:bCs/>
        </w:rPr>
      </w:pPr>
      <w:r w:rsidRPr="001F2692">
        <w:rPr>
          <w:bCs/>
        </w:rPr>
        <w:t xml:space="preserve">Programmā tiek nodrošināta </w:t>
      </w:r>
      <w:r w:rsidRPr="001F2692">
        <w:t>elastīga pieeja kombinēt divu vai vairāku jomas mācību priekšmetu saturu un mācību metodikas, izvēloties noteiktas kombinācijas (skatīt 3.2.1. attēlu): latviešu valoda un literatūra; matemātika; sociālās zinības un vēsture; mūzika, veselība un fiziskā aktivitāte (82 KP/123 ECTS) vai kombinējot 50 KP/75 ECTS specializāciju: angļu valoda; dizains un tehnoloģijas; datorika; bioloģija, ģeogrāfija; fizika, ķīmija ar jebkuru 32 KP/48 ECTS specializāciju: matemātika, angļu valoda; vācu valoda; dizains un tehnoloģijas; datorika; bioloģija vai 32 KP/48 ECTS specializāciju: dabaszinības; fizika; ķīmija, ģeogrāfija (jebkurā to divu savstarpējā kombinācijā).</w:t>
      </w:r>
    </w:p>
    <w:p w14:paraId="196BDFFD" w14:textId="77777777" w:rsidR="0029180F" w:rsidRPr="001F2692" w:rsidRDefault="0029180F" w:rsidP="0029180F">
      <w:pPr>
        <w:ind w:left="340"/>
        <w:jc w:val="both"/>
        <w:rPr>
          <w:bCs/>
        </w:rPr>
      </w:pPr>
      <w:r w:rsidRPr="001F2692">
        <w:rPr>
          <w:bCs/>
          <w:shd w:val="clear" w:color="auto" w:fill="FFFFFF"/>
        </w:rPr>
        <w:t>Apgūstot 82 KP/123 ECTS un 50 KP/75 ECTS specializāciju saturu, tiek iegūta kompetence mācīt specializācijā apgūto saturu vispārīgajā, optimālajā un augstākajā līmenī atbilstīgi valsts vispārējās vidējās izglītības standartam; savukārt apgūstot 32 KP/48 ECTS tiek iegūta kompetence mācīt apgūto saturu vispārīgajā līmenī atbilstīgi valsts pamatizglītības standartam.</w:t>
      </w:r>
    </w:p>
    <w:p w14:paraId="5A7C9BBD" w14:textId="77777777" w:rsidR="0029180F" w:rsidRPr="001F2692" w:rsidRDefault="0029180F" w:rsidP="0029180F">
      <w:pPr>
        <w:ind w:left="340"/>
        <w:jc w:val="both"/>
        <w:rPr>
          <w:bCs/>
        </w:rPr>
      </w:pPr>
      <w:r w:rsidRPr="001F2692">
        <w:rPr>
          <w:iCs/>
        </w:rPr>
        <w:t>Studiju programmas pilna laika klātienes studijās tiek īstenotas 7 jomas:</w:t>
      </w:r>
      <w:r w:rsidRPr="001F2692">
        <w:rPr>
          <w:bCs/>
        </w:rPr>
        <w:t xml:space="preserve"> Dabaszinātņu, Matemātikas, Tehnoloģiju, Sociālā un pilsoniskā, Valodu, Veselības un fiziskās aktivitātes un Kultūras izpratne un pašizpausme mākslā (Mūzika) (82 KP/123 ECTS). </w:t>
      </w:r>
    </w:p>
    <w:p w14:paraId="796F8FA7" w14:textId="77777777" w:rsidR="0029180F" w:rsidRPr="001F2692" w:rsidRDefault="0029180F" w:rsidP="0029180F">
      <w:pPr>
        <w:ind w:left="340"/>
        <w:jc w:val="both"/>
        <w:rPr>
          <w:bCs/>
        </w:rPr>
      </w:pPr>
      <w:r w:rsidRPr="001F2692">
        <w:t xml:space="preserve">Nepilna laika klātienes studijās netiek īstenota </w:t>
      </w:r>
      <w:r w:rsidRPr="001F2692">
        <w:rPr>
          <w:bCs/>
        </w:rPr>
        <w:t>Kultūras izpratnes un pašizpausmes mākslā joma (Mūzika)</w:t>
      </w:r>
      <w:r w:rsidRPr="001F2692">
        <w:t xml:space="preserve"> (82 KP/123 ECTS)</w:t>
      </w:r>
      <w:r w:rsidRPr="001F2692">
        <w:rPr>
          <w:bCs/>
        </w:rPr>
        <w:t>.</w:t>
      </w:r>
    </w:p>
    <w:p w14:paraId="47E6EC62" w14:textId="77777777" w:rsidR="0029180F" w:rsidRPr="001F2692" w:rsidRDefault="0029180F" w:rsidP="0029180F">
      <w:pPr>
        <w:jc w:val="both"/>
        <w:rPr>
          <w:b/>
        </w:rPr>
      </w:pPr>
    </w:p>
    <w:p w14:paraId="0107490B" w14:textId="77777777" w:rsidR="0029180F" w:rsidRPr="001F2692" w:rsidRDefault="0029180F" w:rsidP="0029180F">
      <w:pPr>
        <w:ind w:left="340"/>
        <w:jc w:val="both"/>
        <w:rPr>
          <w:b/>
          <w:bCs/>
        </w:rPr>
      </w:pPr>
    </w:p>
    <w:tbl>
      <w:tblPr>
        <w:tblW w:w="9102" w:type="dxa"/>
        <w:jc w:val="right"/>
        <w:tblCellMar>
          <w:left w:w="10" w:type="dxa"/>
          <w:right w:w="10" w:type="dxa"/>
        </w:tblCellMar>
        <w:tblLook w:val="04A0" w:firstRow="1" w:lastRow="0" w:firstColumn="1" w:lastColumn="0" w:noHBand="0" w:noVBand="1"/>
      </w:tblPr>
      <w:tblGrid>
        <w:gridCol w:w="352"/>
        <w:gridCol w:w="2436"/>
        <w:gridCol w:w="397"/>
        <w:gridCol w:w="371"/>
        <w:gridCol w:w="2450"/>
        <w:gridCol w:w="322"/>
        <w:gridCol w:w="2468"/>
        <w:gridCol w:w="306"/>
      </w:tblGrid>
      <w:tr w:rsidR="003C426F" w:rsidRPr="001F2692" w14:paraId="3003F40B" w14:textId="77777777" w:rsidTr="0029180F">
        <w:trPr>
          <w:trHeight w:val="423"/>
          <w:jc w:val="right"/>
        </w:trPr>
        <w:tc>
          <w:tcPr>
            <w:tcW w:w="3185" w:type="dxa"/>
            <w:gridSpan w:val="3"/>
            <w:tcBorders>
              <w:top w:val="nil"/>
              <w:left w:val="nil"/>
              <w:bottom w:val="nil"/>
              <w:right w:val="single" w:sz="48" w:space="0" w:color="FFFFFF"/>
              <w:tl2br w:val="nil"/>
              <w:tr2bl w:val="nil"/>
            </w:tcBorders>
            <w:shd w:val="solid" w:color="CCCCCC" w:fill="auto"/>
            <w:tcMar>
              <w:top w:w="0" w:type="dxa"/>
              <w:left w:w="108" w:type="dxa"/>
              <w:bottom w:w="0" w:type="dxa"/>
              <w:right w:w="108" w:type="dxa"/>
            </w:tcMar>
            <w:vAlign w:val="center"/>
          </w:tcPr>
          <w:p w14:paraId="0F89CB85" w14:textId="77777777" w:rsidR="0029180F" w:rsidRPr="001F2692" w:rsidRDefault="0029180F" w:rsidP="0029180F">
            <w:pPr>
              <w:widowControl/>
              <w:jc w:val="center"/>
              <w:rPr>
                <w:b/>
                <w:bCs/>
                <w:sz w:val="24"/>
                <w:szCs w:val="24"/>
              </w:rPr>
            </w:pPr>
            <w:r w:rsidRPr="001F2692">
              <w:rPr>
                <w:b/>
                <w:bCs/>
                <w:sz w:val="24"/>
                <w:szCs w:val="24"/>
              </w:rPr>
              <w:t>82 KP/123 ECTS</w:t>
            </w:r>
          </w:p>
        </w:tc>
        <w:tc>
          <w:tcPr>
            <w:tcW w:w="5917" w:type="dxa"/>
            <w:gridSpan w:val="5"/>
            <w:tcBorders>
              <w:top w:val="nil"/>
              <w:left w:val="single" w:sz="48" w:space="0" w:color="FFFFFF"/>
              <w:bottom w:val="nil"/>
              <w:right w:val="nil"/>
              <w:tl2br w:val="nil"/>
              <w:tr2bl w:val="nil"/>
            </w:tcBorders>
            <w:shd w:val="solid" w:color="CCCCCC" w:fill="auto"/>
            <w:tcMar>
              <w:top w:w="0" w:type="dxa"/>
              <w:left w:w="108" w:type="dxa"/>
              <w:bottom w:w="0" w:type="dxa"/>
              <w:right w:w="108" w:type="dxa"/>
            </w:tcMar>
            <w:vAlign w:val="center"/>
          </w:tcPr>
          <w:p w14:paraId="34515A5A" w14:textId="77777777" w:rsidR="0029180F" w:rsidRPr="001F2692" w:rsidRDefault="0029180F" w:rsidP="0029180F">
            <w:pPr>
              <w:widowControl/>
              <w:jc w:val="center"/>
              <w:rPr>
                <w:b/>
                <w:bCs/>
                <w:sz w:val="24"/>
                <w:szCs w:val="24"/>
              </w:rPr>
            </w:pPr>
            <w:r w:rsidRPr="001F2692">
              <w:rPr>
                <w:b/>
                <w:bCs/>
                <w:sz w:val="24"/>
                <w:szCs w:val="24"/>
              </w:rPr>
              <w:t>50 KP/75 ECTS + 32 KP/48 ECTS</w:t>
            </w:r>
          </w:p>
        </w:tc>
      </w:tr>
      <w:tr w:rsidR="003C426F" w:rsidRPr="001F2692" w14:paraId="5FADE4DE" w14:textId="77777777" w:rsidTr="0029180F">
        <w:trPr>
          <w:trHeight w:val="429"/>
          <w:jc w:val="right"/>
        </w:trPr>
        <w:tc>
          <w:tcPr>
            <w:tcW w:w="352" w:type="dxa"/>
            <w:tcBorders>
              <w:top w:val="nil"/>
              <w:left w:val="nil"/>
              <w:bottom w:val="nil"/>
              <w:right w:val="nil"/>
              <w:tl2br w:val="nil"/>
              <w:tr2bl w:val="nil"/>
            </w:tcBorders>
            <w:shd w:val="solid" w:color="CCCCCC" w:fill="auto"/>
            <w:tcMar>
              <w:top w:w="0" w:type="dxa"/>
              <w:left w:w="108" w:type="dxa"/>
              <w:bottom w:w="0" w:type="dxa"/>
              <w:right w:w="108" w:type="dxa"/>
            </w:tcMar>
          </w:tcPr>
          <w:p w14:paraId="22B614D0" w14:textId="77777777" w:rsidR="0029180F" w:rsidRPr="001F2692" w:rsidRDefault="0029180F" w:rsidP="0029180F">
            <w:pPr>
              <w:widowControl/>
              <w:jc w:val="center"/>
              <w:rPr>
                <w:sz w:val="20"/>
                <w:szCs w:val="20"/>
              </w:rPr>
            </w:pPr>
          </w:p>
        </w:tc>
        <w:tc>
          <w:tcPr>
            <w:tcW w:w="2436" w:type="dxa"/>
            <w:tcBorders>
              <w:top w:val="nil"/>
              <w:left w:val="nil"/>
              <w:bottom w:val="nil"/>
              <w:right w:val="nil"/>
              <w:tl2br w:val="nil"/>
              <w:tr2bl w:val="nil"/>
            </w:tcBorders>
            <w:shd w:val="solid" w:color="7F7F7F" w:fill="auto"/>
            <w:tcMar>
              <w:top w:w="0" w:type="dxa"/>
              <w:left w:w="108" w:type="dxa"/>
              <w:bottom w:w="0" w:type="dxa"/>
              <w:right w:w="108" w:type="dxa"/>
            </w:tcMar>
            <w:vAlign w:val="center"/>
          </w:tcPr>
          <w:p w14:paraId="3E494458" w14:textId="77777777" w:rsidR="0029180F" w:rsidRPr="001F2692" w:rsidRDefault="0029180F" w:rsidP="0029180F">
            <w:pPr>
              <w:widowControl/>
              <w:jc w:val="center"/>
              <w:rPr>
                <w:b/>
                <w:bCs/>
              </w:rPr>
            </w:pPr>
            <w:r w:rsidRPr="001F2692">
              <w:rPr>
                <w:b/>
                <w:bCs/>
              </w:rPr>
              <w:t>82 KP/123 ECTS</w:t>
            </w:r>
          </w:p>
        </w:tc>
        <w:tc>
          <w:tcPr>
            <w:tcW w:w="397" w:type="dxa"/>
            <w:tcBorders>
              <w:top w:val="nil"/>
              <w:left w:val="nil"/>
              <w:bottom w:val="nil"/>
              <w:right w:val="single" w:sz="48" w:space="0" w:color="FFFFFF"/>
              <w:tl2br w:val="nil"/>
              <w:tr2bl w:val="nil"/>
            </w:tcBorders>
            <w:shd w:val="solid" w:color="CCCCCC" w:fill="auto"/>
            <w:tcMar>
              <w:top w:w="0" w:type="dxa"/>
              <w:left w:w="108" w:type="dxa"/>
              <w:bottom w:w="0" w:type="dxa"/>
              <w:right w:w="108" w:type="dxa"/>
            </w:tcMar>
            <w:vAlign w:val="center"/>
          </w:tcPr>
          <w:p w14:paraId="1BCFBED2" w14:textId="77777777" w:rsidR="0029180F" w:rsidRPr="001F2692" w:rsidRDefault="0029180F" w:rsidP="0029180F">
            <w:pPr>
              <w:widowControl/>
              <w:jc w:val="center"/>
              <w:rPr>
                <w:sz w:val="20"/>
                <w:szCs w:val="20"/>
              </w:rPr>
            </w:pPr>
          </w:p>
        </w:tc>
        <w:tc>
          <w:tcPr>
            <w:tcW w:w="371" w:type="dxa"/>
            <w:tcBorders>
              <w:top w:val="nil"/>
              <w:left w:val="single" w:sz="48" w:space="0" w:color="FFFFFF"/>
              <w:bottom w:val="nil"/>
              <w:right w:val="nil"/>
              <w:tl2br w:val="nil"/>
              <w:tr2bl w:val="nil"/>
            </w:tcBorders>
            <w:shd w:val="solid" w:color="CCCCCC" w:fill="auto"/>
            <w:tcMar>
              <w:top w:w="0" w:type="dxa"/>
              <w:left w:w="108" w:type="dxa"/>
              <w:bottom w:w="0" w:type="dxa"/>
              <w:right w:w="108" w:type="dxa"/>
            </w:tcMar>
            <w:vAlign w:val="center"/>
          </w:tcPr>
          <w:p w14:paraId="0BD84E2B" w14:textId="77777777" w:rsidR="0029180F" w:rsidRPr="001F2692" w:rsidRDefault="0029180F" w:rsidP="0029180F">
            <w:pPr>
              <w:widowControl/>
              <w:jc w:val="center"/>
              <w:rPr>
                <w:sz w:val="20"/>
                <w:szCs w:val="20"/>
              </w:rPr>
            </w:pPr>
          </w:p>
        </w:tc>
        <w:tc>
          <w:tcPr>
            <w:tcW w:w="2450" w:type="dxa"/>
            <w:tcBorders>
              <w:top w:val="nil"/>
              <w:left w:val="nil"/>
              <w:bottom w:val="nil"/>
              <w:right w:val="nil"/>
              <w:tl2br w:val="nil"/>
              <w:tr2bl w:val="nil"/>
            </w:tcBorders>
            <w:shd w:val="solid" w:color="7F7F7F" w:fill="auto"/>
            <w:tcMar>
              <w:top w:w="0" w:type="dxa"/>
              <w:left w:w="108" w:type="dxa"/>
              <w:bottom w:w="0" w:type="dxa"/>
              <w:right w:w="108" w:type="dxa"/>
            </w:tcMar>
            <w:vAlign w:val="center"/>
          </w:tcPr>
          <w:p w14:paraId="043B6CDD" w14:textId="77777777" w:rsidR="0029180F" w:rsidRPr="001F2692" w:rsidRDefault="0029180F" w:rsidP="0029180F">
            <w:pPr>
              <w:widowControl/>
              <w:jc w:val="center"/>
              <w:rPr>
                <w:b/>
                <w:bCs/>
              </w:rPr>
            </w:pPr>
            <w:r w:rsidRPr="001F2692">
              <w:rPr>
                <w:b/>
                <w:bCs/>
              </w:rPr>
              <w:t>50 KP/75 ECTS</w:t>
            </w:r>
          </w:p>
        </w:tc>
        <w:tc>
          <w:tcPr>
            <w:tcW w:w="322" w:type="dxa"/>
            <w:tcBorders>
              <w:top w:val="nil"/>
              <w:left w:val="nil"/>
              <w:bottom w:val="nil"/>
              <w:right w:val="nil"/>
              <w:tl2br w:val="nil"/>
              <w:tr2bl w:val="nil"/>
            </w:tcBorders>
            <w:shd w:val="solid" w:color="CCCCCC" w:fill="auto"/>
            <w:tcMar>
              <w:top w:w="0" w:type="dxa"/>
              <w:left w:w="108" w:type="dxa"/>
              <w:bottom w:w="0" w:type="dxa"/>
              <w:right w:w="108" w:type="dxa"/>
            </w:tcMar>
            <w:vAlign w:val="center"/>
          </w:tcPr>
          <w:p w14:paraId="76CC1853" w14:textId="77777777" w:rsidR="0029180F" w:rsidRPr="001F2692" w:rsidRDefault="0029180F" w:rsidP="0029180F">
            <w:pPr>
              <w:widowControl/>
              <w:jc w:val="center"/>
              <w:rPr>
                <w:sz w:val="20"/>
                <w:szCs w:val="20"/>
              </w:rPr>
            </w:pPr>
          </w:p>
        </w:tc>
        <w:tc>
          <w:tcPr>
            <w:tcW w:w="2468" w:type="dxa"/>
            <w:tcBorders>
              <w:top w:val="nil"/>
              <w:left w:val="nil"/>
              <w:bottom w:val="nil"/>
              <w:right w:val="nil"/>
              <w:tl2br w:val="nil"/>
              <w:tr2bl w:val="nil"/>
            </w:tcBorders>
            <w:shd w:val="solid" w:color="7F7F7F" w:fill="auto"/>
            <w:tcMar>
              <w:top w:w="0" w:type="dxa"/>
              <w:left w:w="108" w:type="dxa"/>
              <w:bottom w:w="0" w:type="dxa"/>
              <w:right w:w="108" w:type="dxa"/>
            </w:tcMar>
            <w:vAlign w:val="center"/>
          </w:tcPr>
          <w:p w14:paraId="0ECE1148" w14:textId="77777777" w:rsidR="0029180F" w:rsidRPr="001F2692" w:rsidRDefault="0029180F" w:rsidP="0029180F">
            <w:pPr>
              <w:widowControl/>
              <w:jc w:val="center"/>
              <w:rPr>
                <w:b/>
                <w:bCs/>
              </w:rPr>
            </w:pPr>
            <w:r w:rsidRPr="001F2692">
              <w:rPr>
                <w:b/>
                <w:bCs/>
              </w:rPr>
              <w:t>32 KP/48 ECTS</w:t>
            </w:r>
          </w:p>
        </w:tc>
        <w:tc>
          <w:tcPr>
            <w:tcW w:w="306" w:type="dxa"/>
            <w:tcBorders>
              <w:top w:val="nil"/>
              <w:left w:val="nil"/>
              <w:bottom w:val="nil"/>
              <w:right w:val="nil"/>
              <w:tl2br w:val="nil"/>
              <w:tr2bl w:val="nil"/>
            </w:tcBorders>
            <w:shd w:val="solid" w:color="CCCCCC" w:fill="auto"/>
            <w:tcMar>
              <w:top w:w="0" w:type="dxa"/>
              <w:left w:w="108" w:type="dxa"/>
              <w:bottom w:w="0" w:type="dxa"/>
              <w:right w:w="108" w:type="dxa"/>
            </w:tcMar>
          </w:tcPr>
          <w:p w14:paraId="1279A4A4" w14:textId="77777777" w:rsidR="0029180F" w:rsidRPr="001F2692" w:rsidRDefault="0029180F" w:rsidP="0029180F">
            <w:pPr>
              <w:widowControl/>
              <w:jc w:val="center"/>
              <w:rPr>
                <w:sz w:val="20"/>
                <w:szCs w:val="20"/>
              </w:rPr>
            </w:pPr>
          </w:p>
        </w:tc>
      </w:tr>
      <w:tr w:rsidR="003C426F" w:rsidRPr="001F2692" w14:paraId="7AB5786A" w14:textId="77777777" w:rsidTr="0029180F">
        <w:trPr>
          <w:trHeight w:val="2080"/>
          <w:jc w:val="right"/>
        </w:trPr>
        <w:tc>
          <w:tcPr>
            <w:tcW w:w="352" w:type="dxa"/>
            <w:tcBorders>
              <w:top w:val="nil"/>
              <w:left w:val="nil"/>
              <w:bottom w:val="nil"/>
              <w:right w:val="nil"/>
              <w:tl2br w:val="nil"/>
              <w:tr2bl w:val="nil"/>
            </w:tcBorders>
            <w:shd w:val="solid" w:color="CCCCCC" w:fill="auto"/>
            <w:tcMar>
              <w:top w:w="0" w:type="dxa"/>
              <w:left w:w="108" w:type="dxa"/>
              <w:bottom w:w="0" w:type="dxa"/>
              <w:right w:w="108" w:type="dxa"/>
            </w:tcMar>
          </w:tcPr>
          <w:p w14:paraId="2D3208D1" w14:textId="77777777" w:rsidR="0029180F" w:rsidRPr="001F2692" w:rsidRDefault="0029180F" w:rsidP="0029180F">
            <w:pPr>
              <w:widowControl/>
              <w:jc w:val="center"/>
            </w:pPr>
          </w:p>
        </w:tc>
        <w:tc>
          <w:tcPr>
            <w:tcW w:w="2436" w:type="dxa"/>
            <w:tcBorders>
              <w:top w:val="nil"/>
              <w:left w:val="nil"/>
              <w:bottom w:val="nil"/>
              <w:right w:val="nil"/>
              <w:tl2br w:val="nil"/>
              <w:tr2bl w:val="nil"/>
            </w:tcBorders>
            <w:tcMar>
              <w:top w:w="0" w:type="dxa"/>
              <w:left w:w="108" w:type="dxa"/>
              <w:bottom w:w="0" w:type="dxa"/>
              <w:right w:w="108" w:type="dxa"/>
            </w:tcMar>
          </w:tcPr>
          <w:p w14:paraId="7389108A" w14:textId="77777777" w:rsidR="0029180F" w:rsidRPr="001F2692" w:rsidRDefault="0029180F" w:rsidP="0029180F">
            <w:pPr>
              <w:pStyle w:val="ListParagraph"/>
              <w:widowControl/>
              <w:ind w:left="14" w:hanging="14"/>
            </w:pPr>
            <w:r w:rsidRPr="001F2692">
              <w:t>Latviešu valoda un literatūra</w:t>
            </w:r>
          </w:p>
          <w:p w14:paraId="6C4C7D6F" w14:textId="77777777" w:rsidR="0029180F" w:rsidRPr="001F2692" w:rsidRDefault="0029180F" w:rsidP="0029180F">
            <w:pPr>
              <w:pStyle w:val="ListParagraph"/>
              <w:widowControl/>
              <w:ind w:left="14" w:hanging="14"/>
            </w:pPr>
            <w:r w:rsidRPr="001F2692">
              <w:t xml:space="preserve">Matemātika </w:t>
            </w:r>
          </w:p>
          <w:p w14:paraId="4D74FC8A" w14:textId="77777777" w:rsidR="0029180F" w:rsidRPr="001F2692" w:rsidRDefault="0029180F" w:rsidP="0029180F">
            <w:pPr>
              <w:pStyle w:val="ListParagraph"/>
              <w:widowControl/>
              <w:ind w:left="14" w:hanging="14"/>
            </w:pPr>
            <w:r w:rsidRPr="001F2692">
              <w:t>Sociālā un pilsoniskā joma</w:t>
            </w:r>
          </w:p>
          <w:p w14:paraId="1C0925A8" w14:textId="77777777" w:rsidR="0029180F" w:rsidRPr="001F2692" w:rsidRDefault="0029180F" w:rsidP="0029180F">
            <w:pPr>
              <w:pStyle w:val="ListParagraph"/>
              <w:widowControl/>
              <w:ind w:left="14" w:hanging="14"/>
            </w:pPr>
            <w:r w:rsidRPr="001F2692">
              <w:t>Veselība un fiziskā aktivitāte</w:t>
            </w:r>
          </w:p>
          <w:p w14:paraId="25F66A9C" w14:textId="77777777" w:rsidR="0029180F" w:rsidRPr="001F2692" w:rsidRDefault="0029180F" w:rsidP="0029180F">
            <w:pPr>
              <w:pStyle w:val="ListParagraph"/>
              <w:widowControl/>
              <w:ind w:left="14" w:hanging="14"/>
            </w:pPr>
            <w:r w:rsidRPr="001F2692">
              <w:lastRenderedPageBreak/>
              <w:t>Mūzika</w:t>
            </w:r>
          </w:p>
          <w:p w14:paraId="7964AE92" w14:textId="77777777" w:rsidR="0029180F" w:rsidRPr="001F2692" w:rsidRDefault="0029180F" w:rsidP="0029180F">
            <w:pPr>
              <w:pStyle w:val="ListParagraph"/>
              <w:widowControl/>
              <w:ind w:left="14" w:hanging="14"/>
            </w:pPr>
          </w:p>
        </w:tc>
        <w:tc>
          <w:tcPr>
            <w:tcW w:w="397" w:type="dxa"/>
            <w:tcBorders>
              <w:top w:val="nil"/>
              <w:left w:val="nil"/>
              <w:bottom w:val="nil"/>
              <w:right w:val="single" w:sz="48" w:space="0" w:color="FFFFFF"/>
              <w:tl2br w:val="nil"/>
              <w:tr2bl w:val="nil"/>
            </w:tcBorders>
            <w:shd w:val="solid" w:color="CCCCCC" w:fill="auto"/>
            <w:tcMar>
              <w:top w:w="0" w:type="dxa"/>
              <w:left w:w="108" w:type="dxa"/>
              <w:bottom w:w="0" w:type="dxa"/>
              <w:right w:w="108" w:type="dxa"/>
            </w:tcMar>
          </w:tcPr>
          <w:p w14:paraId="268A1751" w14:textId="77777777" w:rsidR="0029180F" w:rsidRPr="001F2692" w:rsidRDefault="0029180F" w:rsidP="0029180F">
            <w:pPr>
              <w:widowControl/>
              <w:jc w:val="center"/>
            </w:pPr>
          </w:p>
        </w:tc>
        <w:tc>
          <w:tcPr>
            <w:tcW w:w="371" w:type="dxa"/>
            <w:tcBorders>
              <w:top w:val="nil"/>
              <w:left w:val="single" w:sz="48" w:space="0" w:color="FFFFFF"/>
              <w:bottom w:val="nil"/>
              <w:right w:val="nil"/>
              <w:tl2br w:val="nil"/>
              <w:tr2bl w:val="nil"/>
            </w:tcBorders>
            <w:shd w:val="solid" w:color="CCCCCC" w:fill="auto"/>
            <w:tcMar>
              <w:top w:w="0" w:type="dxa"/>
              <w:left w:w="108" w:type="dxa"/>
              <w:bottom w:w="0" w:type="dxa"/>
              <w:right w:w="108" w:type="dxa"/>
            </w:tcMar>
          </w:tcPr>
          <w:p w14:paraId="1AAD5712" w14:textId="77777777" w:rsidR="0029180F" w:rsidRPr="001F2692" w:rsidRDefault="0029180F" w:rsidP="0029180F">
            <w:pPr>
              <w:widowControl/>
              <w:jc w:val="center"/>
            </w:pPr>
          </w:p>
        </w:tc>
        <w:tc>
          <w:tcPr>
            <w:tcW w:w="2450" w:type="dxa"/>
            <w:tcBorders>
              <w:top w:val="nil"/>
              <w:left w:val="nil"/>
              <w:bottom w:val="nil"/>
              <w:right w:val="nil"/>
              <w:tl2br w:val="nil"/>
              <w:tr2bl w:val="nil"/>
            </w:tcBorders>
            <w:tcMar>
              <w:top w:w="0" w:type="dxa"/>
              <w:left w:w="108" w:type="dxa"/>
              <w:bottom w:w="0" w:type="dxa"/>
              <w:right w:w="108" w:type="dxa"/>
            </w:tcMar>
          </w:tcPr>
          <w:p w14:paraId="06F1FC73" w14:textId="77777777" w:rsidR="0029180F" w:rsidRPr="001F2692" w:rsidRDefault="0029180F" w:rsidP="0029180F">
            <w:pPr>
              <w:pStyle w:val="ListParagraph"/>
              <w:widowControl/>
              <w:ind w:left="318" w:hanging="284"/>
            </w:pPr>
            <w:r w:rsidRPr="001F2692">
              <w:t>Angļu valoda</w:t>
            </w:r>
          </w:p>
          <w:p w14:paraId="0C6E7004" w14:textId="77777777" w:rsidR="0029180F" w:rsidRPr="001F2692" w:rsidRDefault="0029180F" w:rsidP="0029180F">
            <w:pPr>
              <w:pStyle w:val="ListParagraph"/>
              <w:widowControl/>
              <w:ind w:left="318" w:hanging="284"/>
            </w:pPr>
            <w:r w:rsidRPr="001F2692">
              <w:t>Dizains un tehnoloģijas</w:t>
            </w:r>
          </w:p>
          <w:p w14:paraId="03CC11B0" w14:textId="77777777" w:rsidR="0029180F" w:rsidRPr="001F2692" w:rsidRDefault="0029180F" w:rsidP="0029180F">
            <w:pPr>
              <w:pStyle w:val="ListParagraph"/>
              <w:widowControl/>
              <w:ind w:left="318" w:hanging="284"/>
            </w:pPr>
            <w:r w:rsidRPr="001F2692">
              <w:t>Datorika</w:t>
            </w:r>
          </w:p>
          <w:p w14:paraId="46CF444F" w14:textId="77777777" w:rsidR="0029180F" w:rsidRPr="001F2692" w:rsidRDefault="0029180F" w:rsidP="0029180F">
            <w:pPr>
              <w:pStyle w:val="ListParagraph"/>
              <w:widowControl/>
              <w:ind w:left="318" w:hanging="284"/>
            </w:pPr>
            <w:r w:rsidRPr="001F2692">
              <w:t>Bioloģija</w:t>
            </w:r>
          </w:p>
          <w:p w14:paraId="187C6D75" w14:textId="77777777" w:rsidR="0029180F" w:rsidRPr="001F2692" w:rsidRDefault="0029180F" w:rsidP="0029180F">
            <w:pPr>
              <w:pStyle w:val="ListParagraph"/>
              <w:widowControl/>
              <w:ind w:left="318" w:hanging="284"/>
            </w:pPr>
            <w:r w:rsidRPr="001F2692">
              <w:t>Ģeogrāfija</w:t>
            </w:r>
          </w:p>
          <w:p w14:paraId="787FE469" w14:textId="77777777" w:rsidR="0029180F" w:rsidRPr="001F2692" w:rsidRDefault="0029180F" w:rsidP="0029180F">
            <w:pPr>
              <w:pStyle w:val="ListParagraph"/>
              <w:widowControl/>
              <w:ind w:left="318" w:hanging="284"/>
            </w:pPr>
            <w:r w:rsidRPr="001F2692">
              <w:t>Fizika</w:t>
            </w:r>
          </w:p>
          <w:p w14:paraId="5D6A9836" w14:textId="77777777" w:rsidR="0029180F" w:rsidRPr="001F2692" w:rsidRDefault="0029180F" w:rsidP="0029180F">
            <w:pPr>
              <w:pStyle w:val="ListParagraph"/>
              <w:widowControl/>
              <w:ind w:left="318" w:hanging="284"/>
              <w:jc w:val="both"/>
            </w:pPr>
            <w:r w:rsidRPr="001F2692">
              <w:lastRenderedPageBreak/>
              <w:t>Ķīmija</w:t>
            </w:r>
          </w:p>
        </w:tc>
        <w:tc>
          <w:tcPr>
            <w:tcW w:w="322" w:type="dxa"/>
            <w:tcBorders>
              <w:top w:val="nil"/>
              <w:left w:val="nil"/>
              <w:bottom w:val="nil"/>
              <w:right w:val="nil"/>
              <w:tl2br w:val="nil"/>
              <w:tr2bl w:val="nil"/>
            </w:tcBorders>
            <w:shd w:val="solid" w:color="CCCCCC" w:fill="auto"/>
            <w:tcMar>
              <w:top w:w="0" w:type="dxa"/>
              <w:left w:w="108" w:type="dxa"/>
              <w:bottom w:w="0" w:type="dxa"/>
              <w:right w:w="108" w:type="dxa"/>
            </w:tcMar>
          </w:tcPr>
          <w:p w14:paraId="5D5E4A6C" w14:textId="77777777" w:rsidR="0029180F" w:rsidRPr="001F2692" w:rsidRDefault="0029180F" w:rsidP="0029180F">
            <w:pPr>
              <w:widowControl/>
              <w:jc w:val="center"/>
            </w:pPr>
          </w:p>
        </w:tc>
        <w:tc>
          <w:tcPr>
            <w:tcW w:w="2468" w:type="dxa"/>
            <w:tcBorders>
              <w:top w:val="nil"/>
              <w:left w:val="nil"/>
              <w:bottom w:val="nil"/>
              <w:right w:val="nil"/>
              <w:tl2br w:val="nil"/>
              <w:tr2bl w:val="nil"/>
            </w:tcBorders>
            <w:tcMar>
              <w:top w:w="0" w:type="dxa"/>
              <w:left w:w="108" w:type="dxa"/>
              <w:bottom w:w="0" w:type="dxa"/>
              <w:right w:w="108" w:type="dxa"/>
            </w:tcMar>
          </w:tcPr>
          <w:p w14:paraId="055A0647" w14:textId="77777777" w:rsidR="0029180F" w:rsidRPr="001F2692" w:rsidRDefault="0029180F" w:rsidP="0029180F">
            <w:pPr>
              <w:pStyle w:val="ListParagraph"/>
              <w:widowControl/>
              <w:ind w:left="0"/>
            </w:pPr>
            <w:r w:rsidRPr="001F2692">
              <w:t xml:space="preserve">Angļu valoda </w:t>
            </w:r>
          </w:p>
          <w:p w14:paraId="69AF7AA0" w14:textId="77777777" w:rsidR="0029180F" w:rsidRPr="001F2692" w:rsidRDefault="0029180F" w:rsidP="0029180F">
            <w:pPr>
              <w:pStyle w:val="ListParagraph"/>
              <w:widowControl/>
              <w:ind w:left="0"/>
            </w:pPr>
            <w:r w:rsidRPr="001F2692">
              <w:t>Vācu valoda</w:t>
            </w:r>
          </w:p>
          <w:p w14:paraId="0C004C1B" w14:textId="77777777" w:rsidR="0029180F" w:rsidRPr="001F2692" w:rsidRDefault="0029180F" w:rsidP="0029180F">
            <w:pPr>
              <w:pStyle w:val="ListParagraph"/>
              <w:widowControl/>
              <w:ind w:left="0"/>
            </w:pPr>
            <w:r w:rsidRPr="001F2692">
              <w:t>Matemātika</w:t>
            </w:r>
          </w:p>
          <w:p w14:paraId="02746494" w14:textId="77777777" w:rsidR="0029180F" w:rsidRPr="001F2692" w:rsidRDefault="0029180F" w:rsidP="0029180F">
            <w:pPr>
              <w:pStyle w:val="ListParagraph"/>
              <w:widowControl/>
              <w:ind w:left="0"/>
            </w:pPr>
            <w:r w:rsidRPr="001F2692">
              <w:t>Dizains un tehnoloģijas</w:t>
            </w:r>
          </w:p>
          <w:p w14:paraId="46434128" w14:textId="77777777" w:rsidR="0029180F" w:rsidRPr="001F2692" w:rsidRDefault="0029180F" w:rsidP="0029180F">
            <w:pPr>
              <w:pStyle w:val="ListParagraph"/>
              <w:widowControl/>
              <w:ind w:left="0"/>
            </w:pPr>
            <w:r w:rsidRPr="001F2692">
              <w:t>Datorika</w:t>
            </w:r>
          </w:p>
          <w:p w14:paraId="1D2768A3" w14:textId="77777777" w:rsidR="0029180F" w:rsidRPr="001F2692" w:rsidRDefault="0029180F" w:rsidP="0029180F">
            <w:pPr>
              <w:pStyle w:val="ListParagraph"/>
              <w:widowControl/>
              <w:ind w:left="0"/>
            </w:pPr>
            <w:r w:rsidRPr="001F2692">
              <w:t>Bioloģija</w:t>
            </w:r>
          </w:p>
          <w:p w14:paraId="0BE5FC2D" w14:textId="77777777" w:rsidR="0029180F" w:rsidRPr="001F2692" w:rsidRDefault="0029180F" w:rsidP="0029180F">
            <w:pPr>
              <w:pStyle w:val="ListParagraph"/>
              <w:widowControl/>
              <w:ind w:left="0"/>
            </w:pPr>
            <w:r w:rsidRPr="001F2692">
              <w:lastRenderedPageBreak/>
              <w:t>Dabaszinības (dabaszinības, fizika, ķīmija, ģeogrāfija - jebkurā to divu savstarpējā kombinācijā)</w:t>
            </w:r>
          </w:p>
        </w:tc>
        <w:tc>
          <w:tcPr>
            <w:tcW w:w="306" w:type="dxa"/>
            <w:tcBorders>
              <w:top w:val="nil"/>
              <w:left w:val="nil"/>
              <w:bottom w:val="nil"/>
              <w:right w:val="nil"/>
              <w:tl2br w:val="nil"/>
              <w:tr2bl w:val="nil"/>
            </w:tcBorders>
            <w:shd w:val="solid" w:color="CCCCCC" w:fill="auto"/>
            <w:tcMar>
              <w:top w:w="0" w:type="dxa"/>
              <w:left w:w="108" w:type="dxa"/>
              <w:bottom w:w="0" w:type="dxa"/>
              <w:right w:w="108" w:type="dxa"/>
            </w:tcMar>
          </w:tcPr>
          <w:p w14:paraId="1107FE5A" w14:textId="77777777" w:rsidR="0029180F" w:rsidRPr="001F2692" w:rsidRDefault="0029180F" w:rsidP="0029180F">
            <w:pPr>
              <w:widowControl/>
              <w:jc w:val="center"/>
            </w:pPr>
          </w:p>
        </w:tc>
      </w:tr>
      <w:tr w:rsidR="003C426F" w:rsidRPr="001F2692" w14:paraId="0B8EDE2B" w14:textId="77777777" w:rsidTr="0029180F">
        <w:trPr>
          <w:trHeight w:val="1096"/>
          <w:jc w:val="right"/>
        </w:trPr>
        <w:tc>
          <w:tcPr>
            <w:tcW w:w="352" w:type="dxa"/>
            <w:tcBorders>
              <w:top w:val="nil"/>
              <w:left w:val="nil"/>
              <w:bottom w:val="single" w:sz="24" w:space="0" w:color="FFFFFF"/>
              <w:right w:val="nil"/>
              <w:tl2br w:val="nil"/>
              <w:tr2bl w:val="nil"/>
            </w:tcBorders>
            <w:shd w:val="solid" w:color="CCCCCC" w:fill="auto"/>
            <w:tcMar>
              <w:top w:w="0" w:type="dxa"/>
              <w:left w:w="108" w:type="dxa"/>
              <w:bottom w:w="0" w:type="dxa"/>
              <w:right w:w="108" w:type="dxa"/>
            </w:tcMar>
          </w:tcPr>
          <w:p w14:paraId="1ED983C7" w14:textId="77777777" w:rsidR="0029180F" w:rsidRPr="001F2692" w:rsidRDefault="0029180F" w:rsidP="0029180F">
            <w:pPr>
              <w:widowControl/>
              <w:jc w:val="center"/>
            </w:pPr>
          </w:p>
        </w:tc>
        <w:tc>
          <w:tcPr>
            <w:tcW w:w="2436" w:type="dxa"/>
            <w:tcBorders>
              <w:top w:val="single" w:sz="24" w:space="0" w:color="FFFFFF"/>
              <w:left w:val="nil"/>
              <w:bottom w:val="single" w:sz="24" w:space="0" w:color="FFFFFF"/>
              <w:right w:val="nil"/>
              <w:tl2br w:val="nil"/>
              <w:tr2bl w:val="nil"/>
            </w:tcBorders>
            <w:shd w:val="solid" w:color="CCCCCC" w:fill="auto"/>
            <w:tcMar>
              <w:top w:w="0" w:type="dxa"/>
              <w:left w:w="108" w:type="dxa"/>
              <w:bottom w:w="0" w:type="dxa"/>
              <w:right w:w="108" w:type="dxa"/>
            </w:tcMar>
            <w:vAlign w:val="center"/>
          </w:tcPr>
          <w:p w14:paraId="19A13A25" w14:textId="77777777" w:rsidR="0029180F" w:rsidRPr="001F2692" w:rsidRDefault="0029180F" w:rsidP="0029180F">
            <w:pPr>
              <w:widowControl/>
              <w:jc w:val="center"/>
              <w:rPr>
                <w:b/>
                <w:bCs/>
              </w:rPr>
            </w:pPr>
            <w:r w:rsidRPr="001F2692">
              <w:rPr>
                <w:b/>
                <w:bCs/>
              </w:rPr>
              <w:t xml:space="preserve">Kompetence mācīt apgūto saturu vispārīgajā, optimālajā un augstākajā līmenī </w:t>
            </w:r>
          </w:p>
        </w:tc>
        <w:tc>
          <w:tcPr>
            <w:tcW w:w="397" w:type="dxa"/>
            <w:tcBorders>
              <w:top w:val="nil"/>
              <w:left w:val="nil"/>
              <w:bottom w:val="single" w:sz="24" w:space="0" w:color="FFFFFF"/>
              <w:right w:val="single" w:sz="48" w:space="0" w:color="FFFFFF"/>
              <w:tl2br w:val="nil"/>
              <w:tr2bl w:val="nil"/>
            </w:tcBorders>
            <w:shd w:val="solid" w:color="CCCCCC" w:fill="auto"/>
            <w:tcMar>
              <w:top w:w="0" w:type="dxa"/>
              <w:left w:w="108" w:type="dxa"/>
              <w:bottom w:w="0" w:type="dxa"/>
              <w:right w:w="108" w:type="dxa"/>
            </w:tcMar>
            <w:vAlign w:val="center"/>
          </w:tcPr>
          <w:p w14:paraId="5940508B" w14:textId="77777777" w:rsidR="0029180F" w:rsidRPr="001F2692" w:rsidRDefault="0029180F" w:rsidP="0029180F">
            <w:pPr>
              <w:widowControl/>
              <w:rPr>
                <w:b/>
                <w:bCs/>
              </w:rPr>
            </w:pPr>
          </w:p>
        </w:tc>
        <w:tc>
          <w:tcPr>
            <w:tcW w:w="371" w:type="dxa"/>
            <w:tcBorders>
              <w:top w:val="nil"/>
              <w:left w:val="single" w:sz="48" w:space="0" w:color="FFFFFF"/>
              <w:bottom w:val="single" w:sz="24" w:space="0" w:color="FFFFFF"/>
              <w:right w:val="nil"/>
              <w:tl2br w:val="nil"/>
              <w:tr2bl w:val="nil"/>
            </w:tcBorders>
            <w:shd w:val="solid" w:color="CCCCCC" w:fill="auto"/>
            <w:tcMar>
              <w:top w:w="0" w:type="dxa"/>
              <w:left w:w="108" w:type="dxa"/>
              <w:bottom w:w="0" w:type="dxa"/>
              <w:right w:w="108" w:type="dxa"/>
            </w:tcMar>
            <w:vAlign w:val="center"/>
          </w:tcPr>
          <w:p w14:paraId="135EB9B1" w14:textId="77777777" w:rsidR="0029180F" w:rsidRPr="001F2692" w:rsidRDefault="0029180F" w:rsidP="0029180F">
            <w:pPr>
              <w:widowControl/>
              <w:rPr>
                <w:b/>
                <w:bCs/>
              </w:rPr>
            </w:pPr>
          </w:p>
        </w:tc>
        <w:tc>
          <w:tcPr>
            <w:tcW w:w="2450" w:type="dxa"/>
            <w:tcBorders>
              <w:top w:val="single" w:sz="24" w:space="0" w:color="FFFFFF"/>
              <w:left w:val="nil"/>
              <w:bottom w:val="single" w:sz="24" w:space="0" w:color="FFFFFF"/>
              <w:right w:val="nil"/>
              <w:tl2br w:val="nil"/>
              <w:tr2bl w:val="nil"/>
            </w:tcBorders>
            <w:shd w:val="solid" w:color="CCCCCC" w:fill="auto"/>
            <w:tcMar>
              <w:top w:w="0" w:type="dxa"/>
              <w:left w:w="108" w:type="dxa"/>
              <w:bottom w:w="0" w:type="dxa"/>
              <w:right w:w="108" w:type="dxa"/>
            </w:tcMar>
            <w:vAlign w:val="center"/>
          </w:tcPr>
          <w:p w14:paraId="340682EF" w14:textId="77777777" w:rsidR="0029180F" w:rsidRPr="001F2692" w:rsidRDefault="0029180F" w:rsidP="0029180F">
            <w:pPr>
              <w:widowControl/>
              <w:jc w:val="center"/>
              <w:rPr>
                <w:b/>
                <w:bCs/>
              </w:rPr>
            </w:pPr>
            <w:r w:rsidRPr="001F2692">
              <w:rPr>
                <w:b/>
                <w:bCs/>
              </w:rPr>
              <w:t xml:space="preserve">Kompetence mācīt apgūto saturu vispārīgajā, optimālajā un augstākajā līmenī </w:t>
            </w:r>
          </w:p>
        </w:tc>
        <w:tc>
          <w:tcPr>
            <w:tcW w:w="322" w:type="dxa"/>
            <w:tcBorders>
              <w:top w:val="nil"/>
              <w:left w:val="nil"/>
              <w:bottom w:val="single" w:sz="24" w:space="0" w:color="FFFFFF"/>
              <w:right w:val="nil"/>
              <w:tl2br w:val="nil"/>
              <w:tr2bl w:val="nil"/>
            </w:tcBorders>
            <w:shd w:val="solid" w:color="CCCCCC" w:fill="auto"/>
            <w:tcMar>
              <w:top w:w="0" w:type="dxa"/>
              <w:left w:w="108" w:type="dxa"/>
              <w:bottom w:w="0" w:type="dxa"/>
              <w:right w:w="108" w:type="dxa"/>
            </w:tcMar>
            <w:vAlign w:val="center"/>
          </w:tcPr>
          <w:p w14:paraId="78D9D72C" w14:textId="77777777" w:rsidR="0029180F" w:rsidRPr="001F2692" w:rsidRDefault="0029180F" w:rsidP="0029180F">
            <w:pPr>
              <w:widowControl/>
              <w:rPr>
                <w:b/>
                <w:bCs/>
              </w:rPr>
            </w:pPr>
          </w:p>
        </w:tc>
        <w:tc>
          <w:tcPr>
            <w:tcW w:w="2468" w:type="dxa"/>
            <w:tcBorders>
              <w:top w:val="single" w:sz="24" w:space="0" w:color="FFFFFF"/>
              <w:left w:val="nil"/>
              <w:bottom w:val="single" w:sz="24" w:space="0" w:color="FFFFFF"/>
              <w:right w:val="nil"/>
              <w:tl2br w:val="nil"/>
              <w:tr2bl w:val="nil"/>
            </w:tcBorders>
            <w:shd w:val="solid" w:color="CCCCCC" w:fill="auto"/>
            <w:tcMar>
              <w:top w:w="0" w:type="dxa"/>
              <w:left w:w="108" w:type="dxa"/>
              <w:bottom w:w="0" w:type="dxa"/>
              <w:right w:w="108" w:type="dxa"/>
            </w:tcMar>
            <w:vAlign w:val="center"/>
          </w:tcPr>
          <w:p w14:paraId="5820B6B5" w14:textId="77777777" w:rsidR="0029180F" w:rsidRPr="001F2692" w:rsidRDefault="0029180F" w:rsidP="0029180F">
            <w:pPr>
              <w:widowControl/>
              <w:jc w:val="center"/>
              <w:rPr>
                <w:b/>
                <w:bCs/>
              </w:rPr>
            </w:pPr>
            <w:r w:rsidRPr="001F2692">
              <w:rPr>
                <w:b/>
                <w:bCs/>
              </w:rPr>
              <w:t xml:space="preserve">Kompetence mācīt apgūto saturu vispārīgajā līmenī </w:t>
            </w:r>
          </w:p>
        </w:tc>
        <w:tc>
          <w:tcPr>
            <w:tcW w:w="306" w:type="dxa"/>
            <w:tcBorders>
              <w:top w:val="nil"/>
              <w:left w:val="nil"/>
              <w:bottom w:val="single" w:sz="24" w:space="0" w:color="FFFFFF"/>
              <w:right w:val="nil"/>
              <w:tl2br w:val="nil"/>
              <w:tr2bl w:val="nil"/>
            </w:tcBorders>
            <w:shd w:val="solid" w:color="CCCCCC" w:fill="auto"/>
            <w:tcMar>
              <w:top w:w="0" w:type="dxa"/>
              <w:left w:w="108" w:type="dxa"/>
              <w:bottom w:w="0" w:type="dxa"/>
              <w:right w:w="108" w:type="dxa"/>
            </w:tcMar>
          </w:tcPr>
          <w:p w14:paraId="7A0E242D" w14:textId="77777777" w:rsidR="0029180F" w:rsidRPr="001F2692" w:rsidRDefault="0029180F" w:rsidP="0029180F">
            <w:pPr>
              <w:widowControl/>
              <w:jc w:val="center"/>
            </w:pPr>
          </w:p>
        </w:tc>
      </w:tr>
    </w:tbl>
    <w:p w14:paraId="02EDC901" w14:textId="77777777" w:rsidR="0029180F" w:rsidRPr="001F2692" w:rsidRDefault="0029180F" w:rsidP="0029180F">
      <w:pPr>
        <w:pStyle w:val="ListParagraph"/>
        <w:widowControl/>
        <w:spacing w:before="100"/>
        <w:ind w:left="0"/>
        <w:jc w:val="center"/>
      </w:pPr>
      <w:r w:rsidRPr="001F2692">
        <w:t xml:space="preserve">3.2.1. attēls. </w:t>
      </w:r>
      <w:r w:rsidRPr="001F2692">
        <w:rPr>
          <w:b/>
          <w:bCs/>
        </w:rPr>
        <w:t>Specializāciju izvēles iespējas</w:t>
      </w:r>
    </w:p>
    <w:p w14:paraId="7744D35F" w14:textId="77777777" w:rsidR="0029180F" w:rsidRPr="001F2692" w:rsidRDefault="0029180F" w:rsidP="0029180F">
      <w:pPr>
        <w:ind w:left="340"/>
        <w:jc w:val="both"/>
      </w:pPr>
    </w:p>
    <w:p w14:paraId="266DE392" w14:textId="77777777" w:rsidR="0029180F" w:rsidRPr="001F2692" w:rsidRDefault="0029180F" w:rsidP="0029180F">
      <w:pPr>
        <w:ind w:left="340"/>
        <w:jc w:val="both"/>
      </w:pPr>
      <w:r w:rsidRPr="001F2692">
        <w:t xml:space="preserve">Visu mācību jomu specializācijas veidotas atbilstoši Latvijas izglītības reformā īstenotajai kompetenču/ lietpratības pieejai mācību saturam un īstenošanai, atbilstoši vispārējās pamatizglītības un vidējās izglītības saturā ietvertajām jomām. </w:t>
      </w:r>
    </w:p>
    <w:p w14:paraId="60C00C6A" w14:textId="77777777" w:rsidR="0029180F" w:rsidRPr="001F2692" w:rsidRDefault="0029180F" w:rsidP="0029180F">
      <w:pPr>
        <w:ind w:left="340"/>
        <w:jc w:val="both"/>
      </w:pPr>
      <w:r w:rsidRPr="001F2692">
        <w:rPr>
          <w:bCs/>
        </w:rPr>
        <w:t xml:space="preserve">Studiju programmas saturu veido studiju kursi 160 KP/240 ECTS apjomā (atbilstību Valsts izglītības standartam skatīt 3.2.1. pielikumā). Pilna laika klātienes studijās (PL) tiek plānoti 20 KP/30 ECTS semestrī </w:t>
      </w:r>
      <w:r w:rsidRPr="001F2692">
        <w:t>un ne mazāk kā 40 akadēmiskās stundas nedēļā</w:t>
      </w:r>
      <w:r w:rsidRPr="001F2692">
        <w:rPr>
          <w:bCs/>
        </w:rPr>
        <w:t xml:space="preserve">. Nepilna laika klātienes studijās (NL) tiek plānoti 18-19 KP semestrī </w:t>
      </w:r>
      <w:r w:rsidRPr="001F2692">
        <w:t>un mazāk nekā 40 akadēmiskās stundas nedēļā</w:t>
      </w:r>
      <w:r w:rsidRPr="001F2692">
        <w:rPr>
          <w:bCs/>
        </w:rPr>
        <w:t xml:space="preserve">. </w:t>
      </w:r>
      <w:r w:rsidRPr="001F2692">
        <w:t>Studiju programmas saturs pilna un nepilna laika studijās neatšķiras</w:t>
      </w:r>
      <w:r w:rsidRPr="001F2692">
        <w:rPr>
          <w:bCs/>
        </w:rPr>
        <w:t xml:space="preserve">. </w:t>
      </w:r>
      <w:r w:rsidRPr="001F2692">
        <w:t xml:space="preserve">Nepilna laika studijas tiek īstenotas pēc apstiprināta studiju grafika 4 sesijās vienā studiju gadā (2 sesijas semestrī). Katra sesija ilgst 7-10 darba dienas un tās ilgums ir atkarīgs no studiju satura apjoma katrā semestrī </w:t>
      </w:r>
      <w:r w:rsidRPr="001F2692">
        <w:rPr>
          <w:bCs/>
        </w:rPr>
        <w:t>(studiju plānus pilna un nepilna laika studijām skatīt 3.2.1.3. pielikumā)</w:t>
      </w:r>
      <w:r w:rsidRPr="001F2692">
        <w:t>.</w:t>
      </w:r>
    </w:p>
    <w:p w14:paraId="42A91713" w14:textId="77777777" w:rsidR="0029180F" w:rsidRPr="001F2692" w:rsidRDefault="0029180F" w:rsidP="0029180F">
      <w:pPr>
        <w:ind w:left="340"/>
        <w:jc w:val="both"/>
        <w:rPr>
          <w:bCs/>
        </w:rPr>
      </w:pPr>
      <w:r w:rsidRPr="001F2692">
        <w:rPr>
          <w:bCs/>
        </w:rPr>
        <w:t>Kopīgā daļa visiem programmas studējošajiem ir 72 KP/108 ECTS, kas sastāv no:</w:t>
      </w:r>
    </w:p>
    <w:p w14:paraId="6BE70233" w14:textId="77777777" w:rsidR="0029180F" w:rsidRPr="001F2692" w:rsidRDefault="0029180F" w:rsidP="0029180F">
      <w:pPr>
        <w:ind w:left="340"/>
        <w:jc w:val="both"/>
        <w:rPr>
          <w:bCs/>
          <w:shd w:val="clear" w:color="auto" w:fill="FFFFFF"/>
        </w:rPr>
      </w:pPr>
      <w:r w:rsidRPr="001F2692">
        <w:rPr>
          <w:bCs/>
          <w:i/>
          <w:iCs/>
        </w:rPr>
        <w:t>Vispārizglītojošajiem studiju kursiem</w:t>
      </w:r>
      <w:r w:rsidRPr="001F2692">
        <w:rPr>
          <w:bCs/>
        </w:rPr>
        <w:t xml:space="preserve"> 20 KP/30 ECTS apjomā, ieskaitot uzņēmējdarbības moduli, civilās un vides aizsardzības kursu, izglītību ilgtspējīgai attīstībai, informāciju tehnoloģijas </w:t>
      </w:r>
      <w:r w:rsidRPr="001F2692">
        <w:rPr>
          <w:bCs/>
          <w:shd w:val="clear" w:color="auto" w:fill="FFFFFF"/>
        </w:rPr>
        <w:t>un kas sekmē Skolotāja profesijas standarta īstenošanu saskaņā ar profesionālās darbības uzdevumu izpildei nepieciešamajām profesionālajām zināšanām, prasmēm un kompetencēm;</w:t>
      </w:r>
    </w:p>
    <w:p w14:paraId="184C579D" w14:textId="77777777" w:rsidR="0029180F" w:rsidRPr="001F2692" w:rsidRDefault="0029180F" w:rsidP="0029180F">
      <w:pPr>
        <w:ind w:left="340"/>
        <w:jc w:val="both"/>
        <w:rPr>
          <w:bCs/>
        </w:rPr>
      </w:pPr>
      <w:r w:rsidRPr="001F2692">
        <w:rPr>
          <w:bCs/>
          <w:i/>
          <w:iCs/>
          <w:shd w:val="clear" w:color="auto" w:fill="FFFFFF"/>
        </w:rPr>
        <w:t>Izglītības zinātnes</w:t>
      </w:r>
      <w:r w:rsidRPr="001F2692">
        <w:rPr>
          <w:bCs/>
          <w:shd w:val="clear" w:color="auto" w:fill="FFFFFF"/>
        </w:rPr>
        <w:t xml:space="preserve"> – </w:t>
      </w:r>
      <w:r w:rsidRPr="001F2692">
        <w:rPr>
          <w:bCs/>
          <w:i/>
          <w:iCs/>
          <w:shd w:val="clear" w:color="auto" w:fill="FFFFFF"/>
        </w:rPr>
        <w:t>nozares kursiem</w:t>
      </w:r>
      <w:r w:rsidRPr="001F2692">
        <w:rPr>
          <w:bCs/>
          <w:shd w:val="clear" w:color="auto" w:fill="FFFFFF"/>
        </w:rPr>
        <w:t xml:space="preserve"> skolotāja darbā 20 KP</w:t>
      </w:r>
      <w:r w:rsidRPr="001F2692">
        <w:rPr>
          <w:bCs/>
        </w:rPr>
        <w:t xml:space="preserve">/30 ECTS (sociāli emocionālā mācīšanās; mācību darba plānošana, vadīšana un vērtēšana, piedāvājot skolotājam starpdisciplināru redzējumu katras mācību jomas didaktikā; klases darba vadīšana; iekļaujošā un speciālā izglītība, ieplānojot to prakses uzdevumos, tādējādi nodrošinot nepārtrauktu saistību ar darba vidi), kas nodrošina Skolotāja profesijas standartā paredzēto profesionālās darbības uzdevumu izpildei nepieciešamo profesionālo zināšanu apguvi, prasmju attīstību un kompetences pilnveidi un bakalaura grāda ieguvi </w:t>
      </w:r>
      <w:r w:rsidRPr="001F2692">
        <w:t>pedagogu izglītībā</w:t>
      </w:r>
      <w:r w:rsidRPr="001F2692">
        <w:rPr>
          <w:bCs/>
        </w:rPr>
        <w:t>;</w:t>
      </w:r>
    </w:p>
    <w:p w14:paraId="43C9E9E4" w14:textId="77777777" w:rsidR="0029180F" w:rsidRPr="001F2692" w:rsidRDefault="0029180F" w:rsidP="0029180F">
      <w:pPr>
        <w:ind w:left="340"/>
        <w:jc w:val="both"/>
        <w:rPr>
          <w:bCs/>
          <w:shd w:val="clear" w:color="auto" w:fill="FFFFFF"/>
        </w:rPr>
      </w:pPr>
      <w:r w:rsidRPr="001F2692">
        <w:rPr>
          <w:bCs/>
          <w:i/>
          <w:iCs/>
        </w:rPr>
        <w:t>Skolotāja praksēm</w:t>
      </w:r>
      <w:r w:rsidRPr="001F2692">
        <w:rPr>
          <w:bCs/>
        </w:rPr>
        <w:t xml:space="preserve"> 20 KP</w:t>
      </w:r>
      <w:r w:rsidRPr="001F2692">
        <w:rPr>
          <w:bCs/>
          <w:shd w:val="clear" w:color="auto" w:fill="FFFFFF"/>
        </w:rPr>
        <w:t>/30 ECTS, kas sadalītas 5 daļās, katrai daļai koncentrējoties uz Skolotāja profesijas standarta profesionālās darbības pamatuzdevumu un pienākumu veikšanu;</w:t>
      </w:r>
    </w:p>
    <w:p w14:paraId="341EB116" w14:textId="77777777" w:rsidR="0029180F" w:rsidRPr="001F2692" w:rsidRDefault="0029180F" w:rsidP="0029180F">
      <w:pPr>
        <w:ind w:left="340"/>
        <w:jc w:val="both"/>
        <w:rPr>
          <w:bCs/>
        </w:rPr>
      </w:pPr>
      <w:r w:rsidRPr="001F2692">
        <w:rPr>
          <w:bCs/>
          <w:i/>
          <w:iCs/>
        </w:rPr>
        <w:t>Valsts pārbaudījumiem</w:t>
      </w:r>
      <w:r w:rsidRPr="001F2692">
        <w:rPr>
          <w:bCs/>
        </w:rPr>
        <w:t>: bakalaura darbs 10 KP/15 ECTS un kvalifikācijas eksāmens 2 KP/3 ECTS.</w:t>
      </w:r>
    </w:p>
    <w:p w14:paraId="187C69FE" w14:textId="77777777" w:rsidR="0029180F" w:rsidRPr="001F2692" w:rsidRDefault="0029180F" w:rsidP="0029180F">
      <w:pPr>
        <w:ind w:left="340"/>
        <w:jc w:val="both"/>
        <w:rPr>
          <w:bCs/>
        </w:rPr>
      </w:pPr>
      <w:r w:rsidRPr="001F2692">
        <w:rPr>
          <w:bCs/>
          <w:i/>
        </w:rPr>
        <w:t>Brīvās izvēles studiju kursi</w:t>
      </w:r>
      <w:r w:rsidRPr="001F2692">
        <w:rPr>
          <w:bCs/>
        </w:rPr>
        <w:t xml:space="preserve"> 6 KP/9 ECTS apjomā.</w:t>
      </w:r>
    </w:p>
    <w:p w14:paraId="77FAF64F" w14:textId="77777777" w:rsidR="0029180F" w:rsidRPr="001F2692" w:rsidRDefault="0029180F" w:rsidP="0029180F">
      <w:pPr>
        <w:ind w:left="340"/>
        <w:jc w:val="both"/>
        <w:rPr>
          <w:b/>
          <w:bCs/>
        </w:rPr>
      </w:pPr>
    </w:p>
    <w:p w14:paraId="71C82803" w14:textId="77777777" w:rsidR="0029180F" w:rsidRPr="001F2692" w:rsidRDefault="0029180F" w:rsidP="0029180F">
      <w:pPr>
        <w:ind w:left="340"/>
        <w:jc w:val="both"/>
      </w:pPr>
      <w:r w:rsidRPr="001F2692">
        <w:rPr>
          <w:bCs/>
        </w:rPr>
        <w:t>Studiju programmas daļas 82 KP/123 ECTS veido izvēlētās jomas mācību priekšmeta satura un metodikas integrētās apguves studiju kursi vai izvēlēto jomu mācību priekšmetu satura un metodikas integrētās apguves studiju kursi, kas ir konsekventi ievērojami attiecīgajos semestros. Tas nodrošina iespēju studējošajiem plānot specializācijas apguvi no dažādām jomām.</w:t>
      </w:r>
      <w:bookmarkStart w:id="171" w:name="_Hlk28956229"/>
      <w:bookmarkEnd w:id="171"/>
    </w:p>
    <w:p w14:paraId="26B3E9E9" w14:textId="77777777" w:rsidR="0029180F" w:rsidRPr="001F2692" w:rsidRDefault="0029180F" w:rsidP="0029180F">
      <w:pPr>
        <w:ind w:left="340"/>
        <w:jc w:val="both"/>
      </w:pPr>
      <w:r w:rsidRPr="001F2692">
        <w:rPr>
          <w:bCs/>
        </w:rPr>
        <w:t>Studiju laikā studējošie izstrādā un aizstāv 3 studiju darbus, divus visām specializācijām kopīgajā daļā un vienu izvēlētās 50 KP/75 ECTS mācību priekšmeta jomas daļā.</w:t>
      </w:r>
      <w:r w:rsidRPr="001F2692">
        <w:t xml:space="preserve"> </w:t>
      </w:r>
    </w:p>
    <w:p w14:paraId="5F215BFF" w14:textId="77777777" w:rsidR="0029180F" w:rsidRPr="001F2692" w:rsidRDefault="0029180F" w:rsidP="0029180F">
      <w:pPr>
        <w:ind w:left="340"/>
        <w:jc w:val="both"/>
      </w:pPr>
      <w:r w:rsidRPr="001F2692">
        <w:t xml:space="preserve">Prakses 20 KP/30 ECTS ir sadalītas 5 praksēs, nodrošinot vispusīgu izglītības vides iepazīšanu, pieredzi audzinātājdarbībā, mācību priekšmetu mācīšanā augstākajā līmenī vai augstākajā un vispārīgajā līmenī. </w:t>
      </w:r>
    </w:p>
    <w:p w14:paraId="1DD32300" w14:textId="77777777" w:rsidR="0029180F" w:rsidRPr="001F2692" w:rsidRDefault="0029180F" w:rsidP="0029180F">
      <w:pPr>
        <w:ind w:left="340"/>
        <w:jc w:val="both"/>
      </w:pPr>
      <w:r w:rsidRPr="001F2692">
        <w:t xml:space="preserve">Prakses nodrošina studējošo zināšanu, prasmju un kompetences pilnveidi atbilstoši studiju programmas </w:t>
      </w:r>
      <w:r w:rsidRPr="001F2692">
        <w:lastRenderedPageBreak/>
        <w:t xml:space="preserve">mērķiem un reālajām darba vides vajadzībām. Prakšu mērķa un uzdevumu realizācijā atspoguļojas studējošo prasmes patstāvīgi izmantot iepriekš apgūtās zināšanas. </w:t>
      </w:r>
    </w:p>
    <w:p w14:paraId="47F276EA" w14:textId="77777777" w:rsidR="0029180F" w:rsidRPr="001F2692" w:rsidRDefault="0029180F" w:rsidP="0029180F">
      <w:pPr>
        <w:ind w:left="340"/>
        <w:jc w:val="both"/>
      </w:pPr>
      <w:r w:rsidRPr="001F2692">
        <w:rPr>
          <w:iCs/>
        </w:rPr>
        <w:t>Studiju programma tiek uzskatīta par izpildītu, ja studējošais ir apguvis visus programmā paredzētos studiju kursus, aizstāvējis skolotāja prakses, kā arī izstrādājis un prezentējis valsts pārbaudījumu komisijai savu bakalaura darbu (10 KP/15 ECTS) un nokārtojis kvalifikācijas eksāmenu (2 KP/3 ECTS).</w:t>
      </w:r>
      <w:r w:rsidRPr="001F2692">
        <w:t xml:space="preserve"> </w:t>
      </w:r>
    </w:p>
    <w:p w14:paraId="3BC8C686" w14:textId="77777777" w:rsidR="0029180F" w:rsidRPr="001F2692" w:rsidRDefault="0029180F" w:rsidP="0029180F">
      <w:pPr>
        <w:ind w:left="340"/>
        <w:jc w:val="both"/>
      </w:pPr>
      <w:r w:rsidRPr="001F2692">
        <w:rPr>
          <w:iCs/>
        </w:rPr>
        <w:t>Izstrādājot bakalaura darbu, studējošie apliecina savu skolotāja profesionālo kompetenci, veicot patstāvīgu pētījumu mācību priekšmeta saturā un metodikā.</w:t>
      </w:r>
      <w:r w:rsidRPr="001F2692">
        <w:t xml:space="preserve"> Kvalifikācijas eksāmenā topošais skolotājs apliecina savu prasmi plānot temata apguvi, formulēt sasniedzamos rezultātus, izvēlēties vērtēšanas formas un kritērijus, apkopot/ izstrādāt mācību materiālus, izstrādāt pārbaudes darbus, sniegt atgriezenisko saiti un reflektēt.</w:t>
      </w:r>
    </w:p>
    <w:p w14:paraId="2074E284" w14:textId="77777777" w:rsidR="0029180F" w:rsidRPr="001F2692" w:rsidRDefault="0029180F" w:rsidP="0029180F">
      <w:pPr>
        <w:ind w:left="340"/>
        <w:jc w:val="both"/>
      </w:pPr>
      <w:r w:rsidRPr="001F2692">
        <w:t>Studiju programmas saturs un sagaidāmie rezultāti ir orientēti uz profesionalitāti, kompetenču apguvi un ilgtspēju, kā arī prasmi īstenot pētniecisko darbību. Studiju programmas saturs apvieno izglītības zinātņu teoriju ar zināšanām par priekšmetu un pietiekamu praksi klases vadīšanā un orientē studējošos uz izpratni par savu ieguldījumu konkurētspējas nodrošināšanā savas un nākamo paaudžu ilgtspējīgā attīstībā.</w:t>
      </w:r>
    </w:p>
    <w:p w14:paraId="3F22A1A4" w14:textId="77777777" w:rsidR="0029180F" w:rsidRPr="001F2692" w:rsidRDefault="0029180F" w:rsidP="0029180F">
      <w:pPr>
        <w:ind w:left="340"/>
        <w:jc w:val="both"/>
      </w:pPr>
      <w:r w:rsidRPr="001F2692">
        <w:t xml:space="preserve">Analizējot studiju kursos iekļautās informācijas, sasniedzamo rezultātu, izvirzīto mērķu u. c. rādītāju savstarpējo sasaisti ar studiju programmas mērķiem un sasniedzamajiem rezultātiem, tika veikts studiju kursu kartējums (skat. 3.2.1. pielikumu). Studiju kursos definētie mērķi un sasniedzamie rezultāti atbilst studiju programmas rezultātiem un ir saskaņoti ar Skolotāja profesijas standartu. Studiju kursu satura tēmu izvēle atbilst studiju kursu definētajiem rezultātiem – prasmēm, zināšanām un kompetencei. Studiju procesā sagaidāmie rezultāti zināšanu, prasmju un kompetences formā ir noteikti katra studiju kursa aprakstā, norādot patstāvīgā darba saturu un apjomu, iesniedzamos praktiskos darbus un līdzdalību studiju procesā. Studiju rezultātu novērtēšanu nosaka studiju kursos norādītie vērtēšanas kritēriji un pārbaudes formas. Studiju kursu noslēguma pārbaudījumos akcents tiek likts uz teorijas integrāciju pamatizglītības vai vispārējās vidējās izglītības praksē. </w:t>
      </w:r>
    </w:p>
    <w:p w14:paraId="2E9FF98E" w14:textId="77777777" w:rsidR="0029180F" w:rsidRPr="001F2692" w:rsidRDefault="0029180F" w:rsidP="0029180F">
      <w:pPr>
        <w:ind w:left="340"/>
        <w:jc w:val="both"/>
      </w:pPr>
      <w:r w:rsidRPr="001F2692">
        <w:t>Absolventi var turpināt studijas akadēmiskā maģistra studiju programmā “Izglītības zinātnes” vai papildus apgūt studiju kursus augstākajā pakāpē vai saturu kādā citā mācību jomā.</w:t>
      </w:r>
    </w:p>
    <w:p w14:paraId="4A35826B" w14:textId="77777777" w:rsidR="0029180F" w:rsidRPr="001F2692" w:rsidRDefault="0029180F" w:rsidP="0029180F">
      <w:pPr>
        <w:ind w:left="340"/>
        <w:jc w:val="both"/>
        <w:rPr>
          <w:i/>
        </w:rPr>
      </w:pPr>
    </w:p>
    <w:p w14:paraId="01D927CE" w14:textId="77777777" w:rsidR="0029180F" w:rsidRPr="001F2692" w:rsidRDefault="0029180F" w:rsidP="0029180F">
      <w:pPr>
        <w:ind w:left="340"/>
        <w:jc w:val="both"/>
        <w:rPr>
          <w:b/>
          <w:bCs/>
        </w:rPr>
      </w:pPr>
      <w:r w:rsidRPr="001F2692">
        <w:rPr>
          <w:b/>
          <w:bCs/>
        </w:rPr>
        <w:t xml:space="preserve">3.2.2. Maģistra vai doktora studiju programmu gadījumā norādīt un sniegt pamatojumu, vai grādu piešķiršana balstīta attiecīgās zinātnes nozares vai mākslinieciskās jaunrades jomas sasniegumos un atziņās. Doktora studiju programmas gadījumā, galveno pētniecības virzienu apraksts, programmas ietekme uz pētniecību un citiem izglītības līmeņiem (ja piemērojams). </w:t>
      </w:r>
    </w:p>
    <w:p w14:paraId="02D8B0A7" w14:textId="77777777" w:rsidR="0029180F" w:rsidRPr="001F2692" w:rsidRDefault="0029180F" w:rsidP="0029180F">
      <w:pPr>
        <w:ind w:left="340"/>
        <w:jc w:val="both"/>
      </w:pPr>
    </w:p>
    <w:p w14:paraId="4DFDAD98" w14:textId="77777777" w:rsidR="0029180F" w:rsidRPr="001F2692" w:rsidRDefault="0029180F" w:rsidP="0029180F">
      <w:pPr>
        <w:ind w:left="340"/>
        <w:jc w:val="both"/>
        <w:rPr>
          <w:b/>
          <w:bCs/>
        </w:rPr>
      </w:pPr>
      <w:r w:rsidRPr="001F2692">
        <w:rPr>
          <w:b/>
          <w:bCs/>
        </w:rPr>
        <w:t>3.2.3. Studiju programmas īstenošanas, tajā skaitā kursu/ moduļu īstenošanas metožu, novērtējums, norādot metodes un kā tās veicina studiju kursu rezultātu un studiju programmas mērķu sasniegšanu. Kopīgas studiju programmas gadījumā, vai gadījumā, ja studiju programma tiek īstenota svešvalodā vai tālmācības studiju formā, detalizēti raksturot izmantotās metodes šādas studiju programmas nodrošināšanai. Iekļaut skaidrojumu, kā studiju procesa īstenošanā ņemti vērā studentcentrētas izglītības principi.</w:t>
      </w:r>
    </w:p>
    <w:p w14:paraId="17F9702A" w14:textId="77777777" w:rsidR="0029180F" w:rsidRPr="001F2692" w:rsidRDefault="0029180F" w:rsidP="0029180F">
      <w:pPr>
        <w:ind w:left="340"/>
        <w:jc w:val="both"/>
        <w:rPr>
          <w:b/>
          <w:bCs/>
        </w:rPr>
      </w:pPr>
    </w:p>
    <w:p w14:paraId="5750C62F" w14:textId="77777777" w:rsidR="0029180F" w:rsidRPr="001F2692" w:rsidRDefault="0029180F" w:rsidP="0029180F">
      <w:pPr>
        <w:ind w:left="340"/>
        <w:jc w:val="both"/>
      </w:pPr>
      <w:r w:rsidRPr="001F2692">
        <w:t>Pirmā cikla profesionālās augstākās izglītības bakalaura studiju programmas “Skolotājs” īstenošanā visu studiju kursu saturs ir orientēts uz studējošo aktīvu līdzdalību zināšanu un prasmju apguves procesā. Studiju procesā izmantojamās metodes sniedz iespēju apgūt teorētiskās zināšanas un praktiskās iemaņas atbilstoši studiju programmas mērķim un rezultātiem, sniedzot studējošajiem iespēju pielāgot studiju procesu savām interesēm un mācīšanās vajadzībām un pilnveidojot studējošo savstarpējās sadarbības prasmes, jaunrades un kritiskās domāšanas prasmes, spēju strādāt individuāli un komandā.</w:t>
      </w:r>
    </w:p>
    <w:p w14:paraId="50CFEB7D" w14:textId="77777777" w:rsidR="0029180F" w:rsidRPr="001F2692" w:rsidRDefault="0029180F" w:rsidP="0029180F">
      <w:pPr>
        <w:ind w:left="340"/>
        <w:jc w:val="both"/>
      </w:pPr>
      <w:r w:rsidRPr="001F2692">
        <w:t>Studiju procesā tiek izmantotas studiju mērķim un plānotajiem studiju rezultātiem atbilstīgas metodes, kas veicina studējošo komunikāciju, rosina aktīvu līdzdalību, kritisko domāšanu studiju uzdevumu veikšanā, risinot reālas pedagoģiskas problēmas, modelējot mācību situācijas.</w:t>
      </w:r>
    </w:p>
    <w:p w14:paraId="538A0243" w14:textId="77777777" w:rsidR="0029180F" w:rsidRPr="001F2692" w:rsidRDefault="0029180F" w:rsidP="0029180F">
      <w:pPr>
        <w:ind w:left="340"/>
        <w:jc w:val="both"/>
        <w:rPr>
          <w:kern w:val="1"/>
        </w:rPr>
      </w:pPr>
      <w:r w:rsidRPr="001F2692">
        <w:t xml:space="preserve">Studiju formas un metodes docētāji izvēlas atkarībā no studiju kursā aplūkojamo tēmu īpatnībām. Studiju kursu teorētiskās zināšanas tiek apgūtas lekcijās </w:t>
      </w:r>
      <w:r w:rsidRPr="001F2692">
        <w:rPr>
          <w:rFonts w:eastAsia="SimSun"/>
          <w:kern w:val="1"/>
        </w:rPr>
        <w:t xml:space="preserve">(ievadlekcija, pārskata vai atkārtojuma lekcija, informatīvā lekcija, problēmlekcija, </w:t>
      </w:r>
      <w:r w:rsidRPr="001F2692">
        <w:t>nozares speciālistu atklātas lekcijas, ārvalstu speciālistu vieslekcijas</w:t>
      </w:r>
      <w:r w:rsidRPr="001F2692">
        <w:rPr>
          <w:rFonts w:eastAsia="SimSun"/>
          <w:kern w:val="1"/>
        </w:rPr>
        <w:t xml:space="preserve"> u.c.), </w:t>
      </w:r>
      <w:r w:rsidRPr="001F2692">
        <w:t xml:space="preserve">aplūkojot studiju kursos izvirzītos teorētiskos jautājumus vai tēmas no dažādu jomu perspektīvām un aicinot studējošos </w:t>
      </w:r>
      <w:r w:rsidRPr="001F2692">
        <w:lastRenderedPageBreak/>
        <w:t>izteikt savu viedokli un dalīties pieredzē</w:t>
      </w:r>
      <w:r w:rsidRPr="001F2692">
        <w:rPr>
          <w:rFonts w:eastAsia="SimSun"/>
          <w:kern w:val="1"/>
        </w:rPr>
        <w:t xml:space="preserve">; praktiskās iemaņas </w:t>
      </w:r>
      <w:r w:rsidRPr="001F2692">
        <w:t>–</w:t>
      </w:r>
      <w:r w:rsidRPr="001F2692">
        <w:rPr>
          <w:rFonts w:eastAsia="SimSun"/>
          <w:kern w:val="1"/>
        </w:rPr>
        <w:t xml:space="preserve"> praktiskajās nodarbībās un semināros (situāciju un gadījumu analīze, grupu diskusijas, lomu spēles, problēmsituācijas, radošie semināri, projekti u.c.), ļaujot studējošajiem izvēlēties uzdevuma veikšanas veidu un </w:t>
      </w:r>
      <w:r w:rsidRPr="001F2692">
        <w:t>sniedzot iespēju individuāli vai grupās pētīt un piedāvāt</w:t>
      </w:r>
      <w:r w:rsidRPr="001F2692">
        <w:rPr>
          <w:rFonts w:eastAsia="SimSun"/>
          <w:kern w:val="1"/>
        </w:rPr>
        <w:t xml:space="preserve"> </w:t>
      </w:r>
      <w:r w:rsidRPr="001F2692">
        <w:t xml:space="preserve">risinājumu studiju kursa tematikā aktuālajām problēmām. </w:t>
      </w:r>
      <w:r w:rsidRPr="001F2692">
        <w:rPr>
          <w:rFonts w:eastAsia="SimSun"/>
          <w:kern w:val="1"/>
        </w:rPr>
        <w:t>Teorētisko zināšanu un praktisko iemaņu integrācija studiju procesā balstās uz studējošo un docētāja izvirzītajiem jautājumiem par apgūstamo studiju saturu</w:t>
      </w:r>
      <w:r w:rsidRPr="001F2692">
        <w:t>, tādējādi meklējot atbildes uz visām aktuālām tēmām un studiju kursu aspektiem.</w:t>
      </w:r>
      <w:r w:rsidRPr="001F2692">
        <w:rPr>
          <w:rFonts w:eastAsia="SimSun"/>
          <w:kern w:val="1"/>
        </w:rPr>
        <w:t xml:space="preserve"> </w:t>
      </w:r>
      <w:r w:rsidRPr="001F2692">
        <w:t>Strādājot pie kādas studiju kursa ietvaros aktualizētas problēmas studējošie var piedāvāt savus risinājumus, vadoties savā pieredzē un praksē, mūsdienu pētījumos un izsakot idejas par veiksmīgiem situāciju risinājumiem. Studējošajiem sadarbojoties kāda studiju satura apguvē, ir iespējams ne tikai sekmēt savas sadarbības prasmes, bet arī iedziļināties studiju satura apguvē.</w:t>
      </w:r>
      <w:r w:rsidRPr="001F2692">
        <w:rPr>
          <w:kern w:val="1"/>
        </w:rPr>
        <w:t xml:space="preserve"> </w:t>
      </w:r>
      <w:r w:rsidRPr="001F2692">
        <w:t>Saņemot atgriezenisko saiti par savu ideju no docētājiem un grupas biedriem, studējošie gūst padziļinātu priekštatu par studiju kursu aktuālo saturu.</w:t>
      </w:r>
    </w:p>
    <w:p w14:paraId="708594BC" w14:textId="77777777" w:rsidR="0029180F" w:rsidRPr="001F2692" w:rsidRDefault="0029180F" w:rsidP="0029180F">
      <w:pPr>
        <w:ind w:left="340"/>
        <w:jc w:val="both"/>
        <w:rPr>
          <w:kern w:val="1"/>
        </w:rPr>
      </w:pPr>
      <w:r w:rsidRPr="001F2692">
        <w:rPr>
          <w:rFonts w:eastAsia="SimSun"/>
          <w:kern w:val="1"/>
        </w:rPr>
        <w:t xml:space="preserve">Studiju kursu starppārbaudījumos un gala pārbaudījumos tiek izmantoti semināri, diskusijas, studējošo prezentācijas, kontroldarbi, esejas, pētījumi, aptaujas, intervijas, </w:t>
      </w:r>
      <w:r w:rsidRPr="001F2692">
        <w:rPr>
          <w:kern w:val="1"/>
        </w:rPr>
        <w:t xml:space="preserve">ieskaites, eksāmeni u.c. </w:t>
      </w:r>
      <w:r w:rsidRPr="001F2692">
        <w:t xml:space="preserve">Apgūto zināšanu un prasmju skaidrošana un demonstrēšana docētājiem un grupas biedriem palīdz studējošajam formulēt savu izpratni, kas savukārt sekmē viņu mācīšanos. </w:t>
      </w:r>
    </w:p>
    <w:p w14:paraId="4FA7ECAD" w14:textId="77777777" w:rsidR="0029180F" w:rsidRPr="001F2692" w:rsidRDefault="0029180F" w:rsidP="0029180F">
      <w:pPr>
        <w:ind w:left="340"/>
        <w:jc w:val="both"/>
        <w:rPr>
          <w:rFonts w:eastAsia="SimSun"/>
          <w:kern w:val="1"/>
        </w:rPr>
      </w:pPr>
      <w:r w:rsidRPr="001F2692">
        <w:rPr>
          <w:kern w:val="1"/>
        </w:rPr>
        <w:t xml:space="preserve">Studējošo </w:t>
      </w:r>
      <w:r w:rsidRPr="001F2692">
        <w:rPr>
          <w:rFonts w:eastAsia="SimSun"/>
          <w:kern w:val="1"/>
        </w:rPr>
        <w:t xml:space="preserve">zināšanu pārbaude un novērtēšana notiek balstoties uz vērtēšanas principiem, tādiem kā pozitīvo sasniegumu summēšanas principu, kad studējošo rezultāti tiek vērtēti, summējot pozitīvos sasniegumus; vērtējuma obligātuma principu, kas nosaka </w:t>
      </w:r>
      <w:r w:rsidRPr="001F2692">
        <w:t>pozitīva vērtējuma nepieciešamību par obligātā satura apguvi;</w:t>
      </w:r>
      <w:r w:rsidRPr="001F2692">
        <w:rPr>
          <w:rFonts w:eastAsia="SimSun"/>
          <w:kern w:val="1"/>
        </w:rPr>
        <w:t xml:space="preserve"> prasību atklātības un skaidrības principu, kas atklāj izpratni par kursa apgūto saturu un tā demonstrēšanu; vērtēšanā izmantotu pārbaudes veidu dažādības principu, kas nosaka dažādus pārbaudes veidus, vērtējot studiju programmas satura apguvi. </w:t>
      </w:r>
      <w:r w:rsidRPr="001F2692">
        <w:t>Pārbaudēs iekļaujamais satura apjoms atbilst kursu programmās noteiktajam saturam un profesiju standartā noteiktajām prasmju un zināšanu prasībām.</w:t>
      </w:r>
    </w:p>
    <w:p w14:paraId="782F96C4" w14:textId="77777777" w:rsidR="0029180F" w:rsidRPr="001F2692" w:rsidRDefault="0029180F" w:rsidP="0029180F">
      <w:pPr>
        <w:ind w:left="340"/>
        <w:jc w:val="both"/>
        <w:rPr>
          <w:rFonts w:eastAsia="SimSun"/>
          <w:kern w:val="1"/>
        </w:rPr>
      </w:pPr>
      <w:r w:rsidRPr="001F2692">
        <w:rPr>
          <w:rFonts w:eastAsia="SimSun"/>
          <w:kern w:val="1"/>
        </w:rPr>
        <w:t xml:space="preserve">Studiju īstenošanas metodes tiek izvēlētas, lai sasniegtu studiju kursa apgūšanas plānotos studiju rezultātus. </w:t>
      </w:r>
      <w:r w:rsidRPr="001F2692">
        <w:t xml:space="preserve">Studiju kursu apguve noslēgumā tiek vērtēta, vadoties pēc šādiem kritērijiem: iegūto zināšanu apjoms un kvalitāte, iegūtās prasmes un kompetence atbilstoši plānotajiem studiju rezultātiem. </w:t>
      </w:r>
      <w:r w:rsidRPr="001F2692">
        <w:rPr>
          <w:rFonts w:eastAsia="SimSun"/>
          <w:kern w:val="1"/>
        </w:rPr>
        <w:t xml:space="preserve">Studiju rezultāti tiek vērtēti pēc diviem rādītājiem: kvalitatīvais vērtējums </w:t>
      </w:r>
      <w:r w:rsidRPr="001F2692">
        <w:t>–</w:t>
      </w:r>
      <w:r w:rsidRPr="001F2692">
        <w:rPr>
          <w:rFonts w:eastAsia="SimSun"/>
          <w:kern w:val="1"/>
        </w:rPr>
        <w:t xml:space="preserve"> atzīme 10 baļļu skalā; kvantitatīvais vērtējums – kredītpunktu skaits atbilstoši studiju kursa apjomam un nozīmīgumam. Kursu apguves i</w:t>
      </w:r>
      <w:r w:rsidRPr="001F2692">
        <w:t xml:space="preserve">zvērtējumā tiek iekļauti studiju kursu apguves starppārbaudījumu vērtējumu rezultāti un noslēguma pārbaudījuma vērtējums studiju kursā un atgriezeniskā saite. </w:t>
      </w:r>
      <w:r w:rsidRPr="001F2692">
        <w:rPr>
          <w:rFonts w:eastAsia="SimSun"/>
          <w:kern w:val="1"/>
        </w:rPr>
        <w:t>Starppārbaudījumu saturs un skaits ir atbilstošs studiju kursa apjomam un ļauj izvērtēt apgūtā satura kvalitāti izmantojot daudzveidīgas vērtēšanas metodes (esejas, domu kartes, infografikas, prezentācijas, testus, praktiskos darbus u.c.).</w:t>
      </w:r>
    </w:p>
    <w:p w14:paraId="54B7C8F3" w14:textId="77777777" w:rsidR="0029180F" w:rsidRPr="001F2692" w:rsidRDefault="0029180F" w:rsidP="0029180F">
      <w:pPr>
        <w:ind w:left="340"/>
        <w:jc w:val="both"/>
        <w:rPr>
          <w:rFonts w:eastAsia="SimSun"/>
          <w:kern w:val="1"/>
        </w:rPr>
      </w:pPr>
      <w:r w:rsidRPr="001F2692">
        <w:rPr>
          <w:rFonts w:eastAsia="SimSun"/>
          <w:kern w:val="1"/>
        </w:rPr>
        <w:t>Studijas balstās uz studējošā patstāvību, vienlaikus</w:t>
      </w:r>
      <w:r w:rsidRPr="001F2692">
        <w:rPr>
          <w:sz w:val="23"/>
          <w:szCs w:val="23"/>
        </w:rPr>
        <w:t xml:space="preserve"> nodrošinot docētāja vadību un atbalstu – katra studiju kursa aprakstā ir norādīts studējošo patstāvīgā darba apjoms un saturs, kā arī tā vērtēšanas metodes. </w:t>
      </w:r>
      <w:r w:rsidRPr="001F2692">
        <w:rPr>
          <w:rFonts w:eastAsia="SimSun"/>
          <w:kern w:val="1"/>
        </w:rPr>
        <w:t>Lai nodrošinātu studiju kursos iegūstamo kompetenču (zināšanu un prasmju) vienotu līmeni pilna un nepilna laika studējošiem, tiek izmantota e-studiju realizācijas sistēma un metodoloģija, lai nodrošinātu ātrāku un efektīvāku studiju rezultātu apguvi: tika ieviestas lekcijas tiešsaistē visos studiju kursos, kuru laikā tiek nodrošināts tiešais kontakts ar docētāju un kursa biedriem, notiek diskusijas, prezentācijas; tiek nodrošināts informatīvs atbalsts e-vidē visu studiju formu studējošiem (studiju materiālu izvietošana e-studiju vidē Moodle); tiek veicināts, lai patstāvīgo uzdevumu skaits, veids un to vērtēšanas metodes būtu atbilstošas studiju kursu plānotajiem studiju rezultātiem.</w:t>
      </w:r>
    </w:p>
    <w:p w14:paraId="29A4F3E9" w14:textId="77777777" w:rsidR="0029180F" w:rsidRPr="001F2692" w:rsidRDefault="0029180F" w:rsidP="0029180F">
      <w:pPr>
        <w:ind w:left="340"/>
        <w:jc w:val="both"/>
      </w:pPr>
      <w:r w:rsidRPr="001F2692">
        <w:t>Studējošie tiek aicināti izteikt savu viedokli par izmantotajām studiju formām un metodēm, t.sk. vērtēšanas formām un metodēm, piedāvātajām patstāvīgā darba un tā prezentācijas formām. Studējošie tiek iesaistīti arī dažādos zinātniskajos un populārzinātniskajos pasākumos (zinātniskajās konferencēs, zinātnes komunikācijas pasākumos, vieslekcijās, projektos u.c.).</w:t>
      </w:r>
    </w:p>
    <w:p w14:paraId="382DFF1F" w14:textId="77777777" w:rsidR="0029180F" w:rsidRPr="001F2692" w:rsidRDefault="0029180F" w:rsidP="0029180F">
      <w:pPr>
        <w:pStyle w:val="ListParagraph1"/>
        <w:tabs>
          <w:tab w:val="left" w:pos="1020"/>
        </w:tabs>
        <w:ind w:left="340"/>
        <w:jc w:val="both"/>
      </w:pPr>
      <w:r w:rsidRPr="001F2692">
        <w:t xml:space="preserve">Studiju programmas īstenošanā tie ievērota studentcentrētas izglītības pieeju. Studentcentrēta pieeja tiek īstenota saskaņā ar 2015. gadā pieņemtajiem Standartiem un vadlīnijām kvalitātes nodrošināšanai Eiropas augstākās izglītības telpā (ESG) 1.3 standartu “Augstskolām/ koledžām jānodrošina, ka programmas tiek īstenotas tā, lai iedrošinātu studentus aktīvi iesaistīties studiju procesa veidošanā, un ka studentu sekmju vērtēšana atbilst šai pieejai”. Šī standarta vadlīnijas nosaka, ka “studentcentrēta mācīšanās un mācīšana ir nozīmīga stimulējoša loma studējošo motivācijā, pašrefleksijā un iesaistīšanās mācīšanās procesā”. Tas </w:t>
      </w:r>
      <w:r w:rsidRPr="001F2692">
        <w:lastRenderedPageBreak/>
        <w:t>nozīmē rūpīgu un pārdomātu studiju programmu izveidi un īstenošanu, un rezultātu izvērtēšanu. Studentcentrētās mācīšanas un mācīšanās ieviešana:</w:t>
      </w:r>
    </w:p>
    <w:p w14:paraId="57A11B0E" w14:textId="77777777" w:rsidR="0029180F" w:rsidRPr="001F2692" w:rsidRDefault="0029180F" w:rsidP="00BF5584">
      <w:pPr>
        <w:pStyle w:val="ListParagraph1"/>
        <w:numPr>
          <w:ilvl w:val="0"/>
          <w:numId w:val="77"/>
        </w:numPr>
        <w:pBdr>
          <w:top w:val="nil"/>
          <w:left w:val="nil"/>
          <w:bottom w:val="nil"/>
          <w:right w:val="nil"/>
          <w:between w:val="nil"/>
        </w:pBdr>
        <w:tabs>
          <w:tab w:val="left" w:pos="1020"/>
        </w:tabs>
        <w:ind w:left="700"/>
        <w:jc w:val="both"/>
      </w:pPr>
      <w:r w:rsidRPr="001F2692">
        <w:t xml:space="preserve">ņem vērā un respektē studējošo kontingentu un viņu vajadzību daudzveidību, veidojot piemērotus mācīšanās ceļus; </w:t>
      </w:r>
    </w:p>
    <w:p w14:paraId="5A97DD46" w14:textId="77777777" w:rsidR="0029180F" w:rsidRPr="001F2692" w:rsidRDefault="0029180F" w:rsidP="00BF5584">
      <w:pPr>
        <w:pStyle w:val="ListParagraph1"/>
        <w:numPr>
          <w:ilvl w:val="0"/>
          <w:numId w:val="77"/>
        </w:numPr>
        <w:pBdr>
          <w:top w:val="nil"/>
          <w:left w:val="nil"/>
          <w:bottom w:val="nil"/>
          <w:right w:val="nil"/>
          <w:between w:val="nil"/>
        </w:pBdr>
        <w:tabs>
          <w:tab w:val="left" w:pos="1020"/>
        </w:tabs>
        <w:ind w:left="700"/>
        <w:jc w:val="both"/>
      </w:pPr>
      <w:r w:rsidRPr="001F2692">
        <w:t xml:space="preserve">ņem vērā un izmanto dažādus programmu īstenošanas veidus atbilstoši studējošo iespējām; </w:t>
      </w:r>
    </w:p>
    <w:p w14:paraId="0F10A392" w14:textId="77777777" w:rsidR="0029180F" w:rsidRPr="001F2692" w:rsidRDefault="0029180F" w:rsidP="00BF5584">
      <w:pPr>
        <w:pStyle w:val="ListParagraph1"/>
        <w:numPr>
          <w:ilvl w:val="0"/>
          <w:numId w:val="77"/>
        </w:numPr>
        <w:pBdr>
          <w:top w:val="nil"/>
          <w:left w:val="nil"/>
          <w:bottom w:val="nil"/>
          <w:right w:val="nil"/>
          <w:between w:val="nil"/>
        </w:pBdr>
        <w:tabs>
          <w:tab w:val="left" w:pos="1020"/>
        </w:tabs>
        <w:ind w:left="700"/>
        <w:jc w:val="both"/>
      </w:pPr>
      <w:r w:rsidRPr="001F2692">
        <w:t xml:space="preserve">atbilstoši apstākļiem izmanto daudzveidīgas pedagoģiskās metodes; </w:t>
      </w:r>
    </w:p>
    <w:p w14:paraId="0C5FC30D" w14:textId="77777777" w:rsidR="0029180F" w:rsidRPr="001F2692" w:rsidRDefault="0029180F" w:rsidP="00BF5584">
      <w:pPr>
        <w:pStyle w:val="ListParagraph1"/>
        <w:numPr>
          <w:ilvl w:val="0"/>
          <w:numId w:val="77"/>
        </w:numPr>
        <w:pBdr>
          <w:top w:val="nil"/>
          <w:left w:val="nil"/>
          <w:bottom w:val="nil"/>
          <w:right w:val="nil"/>
          <w:between w:val="nil"/>
        </w:pBdr>
        <w:tabs>
          <w:tab w:val="left" w:pos="1020"/>
        </w:tabs>
        <w:ind w:left="700"/>
        <w:jc w:val="both"/>
      </w:pPr>
      <w:r w:rsidRPr="001F2692">
        <w:t xml:space="preserve">veicina studējošā tieksmi uz patstāvīgumu, tajā pašā laikā nodrošinot mācībspēka vadību un atbalstu; </w:t>
      </w:r>
    </w:p>
    <w:p w14:paraId="50CA873D" w14:textId="77777777" w:rsidR="0029180F" w:rsidRPr="001F2692" w:rsidRDefault="0029180F" w:rsidP="00BF5584">
      <w:pPr>
        <w:pStyle w:val="ListParagraph1"/>
        <w:numPr>
          <w:ilvl w:val="0"/>
          <w:numId w:val="77"/>
        </w:numPr>
        <w:pBdr>
          <w:top w:val="nil"/>
          <w:left w:val="nil"/>
          <w:bottom w:val="nil"/>
          <w:right w:val="nil"/>
          <w:between w:val="nil"/>
        </w:pBdr>
        <w:tabs>
          <w:tab w:val="left" w:pos="1020"/>
        </w:tabs>
        <w:ind w:left="700"/>
        <w:jc w:val="both"/>
      </w:pPr>
      <w:r w:rsidRPr="001F2692">
        <w:t xml:space="preserve">veicina abpusēju cieņu studējošā un mācībspēka attiecībās; </w:t>
      </w:r>
    </w:p>
    <w:p w14:paraId="04B30DE0" w14:textId="77777777" w:rsidR="0029180F" w:rsidRPr="001F2692" w:rsidRDefault="0029180F" w:rsidP="00BF5584">
      <w:pPr>
        <w:pStyle w:val="ListParagraph1"/>
        <w:numPr>
          <w:ilvl w:val="0"/>
          <w:numId w:val="77"/>
        </w:numPr>
        <w:pBdr>
          <w:top w:val="nil"/>
          <w:left w:val="nil"/>
          <w:bottom w:val="nil"/>
          <w:right w:val="nil"/>
          <w:between w:val="nil"/>
        </w:pBdr>
        <w:tabs>
          <w:tab w:val="left" w:pos="1020"/>
        </w:tabs>
        <w:ind w:left="700"/>
        <w:jc w:val="both"/>
      </w:pPr>
      <w:r w:rsidRPr="001F2692">
        <w:t>ievēro atbilstošas procedūras studējošo sūdzību risināšanai.</w:t>
      </w:r>
    </w:p>
    <w:p w14:paraId="6427EE44" w14:textId="77777777" w:rsidR="0029180F" w:rsidRPr="001F2692" w:rsidRDefault="0029180F" w:rsidP="0029180F">
      <w:pPr>
        <w:pStyle w:val="ListParagraph1"/>
        <w:tabs>
          <w:tab w:val="left" w:pos="1020"/>
        </w:tabs>
        <w:ind w:left="340"/>
        <w:jc w:val="both"/>
      </w:pPr>
      <w:r w:rsidRPr="001F2692">
        <w:t>Lai veicinātu studējošo profesionālās un pētnieciskās kompetences attīstību, studējošajiem pēctecīgos kursos ir iespēja analizēt un padziļināti pētīt viņus interesējošas problēmas izglītībā. Studiju procesā tiek ņemtas vērā studējošo priekšzināšanas, iepriekšējā pieredze un studējošie dažādie mācīšanās stili, līdz ar to elastīgi īstenojot izstrādātās studiju programmas. Tiek veicināta studējošo mobilitāte (studiju rezultātu atzīšana), viņi tiek rosināti iesaistīties akadēmiskā personāla vadītajos pētījumos un sociālajos pasākumos, tādējādi gūstot nozīmīgu pieredzi, izmantojot studijās apgūto praksē.</w:t>
      </w:r>
    </w:p>
    <w:p w14:paraId="6AEC80C4" w14:textId="77777777" w:rsidR="0029180F" w:rsidRPr="001F2692" w:rsidRDefault="0029180F" w:rsidP="0029180F">
      <w:pPr>
        <w:pStyle w:val="ListParagraph1"/>
        <w:tabs>
          <w:tab w:val="left" w:pos="1020"/>
        </w:tabs>
        <w:ind w:left="340"/>
        <w:jc w:val="both"/>
      </w:pPr>
      <w:r w:rsidRPr="001F2692">
        <w:t xml:space="preserve">Studiju programmas ietvaros tiek veicināta akadēmiskā personāla koleģiālā mācīšanās vienam no otra studentcentrētas izglītības īstenošanā. Studējošie tiek regulāri iesaistīti studiju programmu kvalitātes novērtēšanā, piedalās koleģiālajās lēmējinstitūcijās, kā arī iesaistās studiju programmu pašnovērtējuma izstrādes procesā. </w:t>
      </w:r>
    </w:p>
    <w:p w14:paraId="0E14C5C9" w14:textId="77777777" w:rsidR="0029180F" w:rsidRPr="001F2692" w:rsidRDefault="0029180F" w:rsidP="0029180F">
      <w:pPr>
        <w:pStyle w:val="Heading2"/>
        <w:rPr>
          <w:b w:val="0"/>
        </w:rPr>
      </w:pPr>
      <w:bookmarkStart w:id="172" w:name="_Toc15724338"/>
      <w:bookmarkStart w:id="173" w:name="_Toc36200032"/>
      <w:bookmarkEnd w:id="172"/>
      <w:bookmarkEnd w:id="173"/>
    </w:p>
    <w:p w14:paraId="4DF456C2" w14:textId="77777777" w:rsidR="0029180F" w:rsidRPr="001F2692" w:rsidRDefault="0029180F" w:rsidP="0029180F">
      <w:pPr>
        <w:ind w:left="340"/>
        <w:jc w:val="both"/>
        <w:rPr>
          <w:b/>
          <w:bCs/>
        </w:rPr>
      </w:pPr>
      <w:r w:rsidRPr="001F2692">
        <w:rPr>
          <w:b/>
          <w:bCs/>
        </w:rPr>
        <w:t xml:space="preserve">3.2.4. Ja studiju programmā ir paredzēta prakse, raksturot studējošajiem piedāvātās prakses iespējas, nodrošinājumu un darba organizāciju, tajā skaitā norādīt, vai augstskola/ koledža palīdz studējošajiem atrast prakses vietu. Ja studiju programma tiek īstenota svešvalodā, sniegt informāciju, kā tiek nodrošinātas prakses iespējas svešvalodā, tajā skaitā ārvalstu studējošajiem. Sniegt studiju programmā iekļauto studējošo prakšu uzdevumu sasaistes ar studiju programmā sasniedzamajiem studiju rezultātiem analīzi un novērtējumu (ja attiecināms). </w:t>
      </w:r>
    </w:p>
    <w:p w14:paraId="31B126CC" w14:textId="77777777" w:rsidR="0029180F" w:rsidRPr="001F2692" w:rsidRDefault="0029180F" w:rsidP="0029180F">
      <w:pPr>
        <w:ind w:left="340"/>
        <w:jc w:val="both"/>
        <w:rPr>
          <w:b/>
          <w:bCs/>
        </w:rPr>
      </w:pPr>
    </w:p>
    <w:p w14:paraId="742A1D2C" w14:textId="77777777" w:rsidR="0029180F" w:rsidRPr="001F2692" w:rsidRDefault="0029180F" w:rsidP="0029180F">
      <w:pPr>
        <w:ind w:left="340"/>
        <w:jc w:val="both"/>
      </w:pPr>
      <w:r w:rsidRPr="001F2692">
        <w:t>Pirmā cikla profesionālās augstākās izglītības bakalaura studiju programmas “Skolotājs” svarīga sastāvdaļa ir prakse, kas paralēli teorētiskā kursa apgūšanai nostiprina un padziļina studējošo profesionālās zināšanas un kompetenci, līdz ar to stiprinot un palielinot topošo skolotāju konkurētspēju. Praksē studējošie izmēģina jaunapgūtās zināšanas un prasmes, iepazīst izglītības iestādi un pedagoģisko procesu kā izglītības sistēmas sastāvdaļu, vada sociāli emocionālās mācīšanās stundas, izzina klases audzinātāja darbu un ārpusstundu darba sistēmu izglītības iestādē, pēta izglītojamo intereses un attieksmes, izvērtē, kā izglītības iestāde īsteno vērtībizglītību, veido un pilnveido izvēlētās jomas priekšmetu skolotāja profesionālo kompetenci. Prakse ir pilnīgi pakārtota programmas teorētiskajai daļai un ir virzīta uz profesionālo prasmju attīstību. Līdz ar to prakse saturiski atbilst programmas teorētiskajai daļai. Skolotāja prakses mērķis ir izglītot kvalificētu un radošu skolotāju, veicinot teorētisko zināšanu saikni ar praktisko darbību un attīstot studentu vispārīgās pedagoģiskās un priekšmetu specifiskās kompetences.</w:t>
      </w:r>
    </w:p>
    <w:p w14:paraId="0EAE229D" w14:textId="77777777" w:rsidR="0029180F" w:rsidRPr="001F2692" w:rsidRDefault="0029180F" w:rsidP="0029180F">
      <w:pPr>
        <w:ind w:left="340"/>
        <w:jc w:val="both"/>
      </w:pPr>
      <w:r w:rsidRPr="001F2692">
        <w:t xml:space="preserve">Prakses 20 KP (30 ECTS) ir sadalīti 5 praksēs, nodrošinot vispusīgu izglītības vides iepazīšanu, pieredzi audzinātājdarbībā, mācību priekšmetu mācīšanā augstākajā pakāpē vai augstākajā un pamata pakāpē. </w:t>
      </w:r>
    </w:p>
    <w:p w14:paraId="49729DCD" w14:textId="77777777" w:rsidR="0029180F" w:rsidRPr="001F2692" w:rsidRDefault="0029180F" w:rsidP="00BF5584">
      <w:pPr>
        <w:numPr>
          <w:ilvl w:val="0"/>
          <w:numId w:val="72"/>
        </w:numPr>
        <w:autoSpaceDE/>
        <w:autoSpaceDN/>
        <w:ind w:left="340"/>
        <w:jc w:val="both"/>
      </w:pPr>
      <w:r w:rsidRPr="001F2692">
        <w:t>Prakšu īstenošana nodrošina pāreju no daļēji patstāvīgas profesionālas darbības uz patstāvīgu profesionālu darbību, kā rezultātā tiek pilnveidotas studējošo pētnieciskās, pašvērtējuma un pašrefleksijas prasmes, kā arī prasmes analizēt mācību procesu un iegūt pētnieciskos datus bakalaura darba izstrādei.</w:t>
      </w:r>
    </w:p>
    <w:p w14:paraId="4D1CA73A" w14:textId="77777777" w:rsidR="0029180F" w:rsidRPr="001F2692" w:rsidRDefault="0029180F" w:rsidP="0029180F">
      <w:pPr>
        <w:ind w:left="340"/>
        <w:jc w:val="both"/>
      </w:pPr>
      <w:r w:rsidRPr="001F2692">
        <w:rPr>
          <w:rFonts w:eastAsia="SimSun"/>
          <w:kern w:val="1"/>
        </w:rPr>
        <w:t xml:space="preserve">Katrai praksei ir definēti skaidri sasniedzamie rezultāti un pamatota to pielietojamība profesionālajā darbībā. Informācija ir pieejama studējošajiem, tādējādi veidojot viņu izpratni par to, kādas zināšanas, prasmes un kompetences viņš iegūs pēc kursa apgūšanas un kur tās var pielietot profesionālajā darbībā. </w:t>
      </w:r>
      <w:r w:rsidRPr="001F2692">
        <w:t xml:space="preserve">Studiju programmā tie ievērota vienota pieeja katras prakses īstenošanā: prakse sākas ar kopīgu ievadkonferenci (semināru), kura laikā studējošie tiek iepazīstināti ar sadarbības izglītības iestādēm un prakses uzdevumiem. Katrai praksei paredzēti prakses semināri prakses laikā un prakses noslēguma konference prakses beigās. Sadarbības izglītības iestādes ir iestādes, kurās strādā skolotāji mentori. Prakses izglītības iestāžu piedāvājums tiek </w:t>
      </w:r>
      <w:r w:rsidRPr="001F2692">
        <w:lastRenderedPageBreak/>
        <w:t xml:space="preserve">mainīts, ja ir negatīvas studējošo atsauksmes, vai, ja izglītības iestāde atsakās uzņemt studējošos praksē. Studējošajiem tiek dota iespēja veikt praksi arī paša izvēlētā izglītības iestādē (ja studējošais vēlas veikt praksi savā bijušajā skolā, tuvu dzīvesvietai vai skolā, kurā jau sācis darbu; skolā, kas realizē alternatīvu izglītības programmu utt.). </w:t>
      </w:r>
    </w:p>
    <w:p w14:paraId="5F48292C" w14:textId="77777777" w:rsidR="0029180F" w:rsidRPr="001F2692" w:rsidRDefault="0029180F" w:rsidP="0029180F">
      <w:pPr>
        <w:ind w:left="340"/>
        <w:jc w:val="both"/>
      </w:pPr>
      <w:r w:rsidRPr="001F2692">
        <w:rPr>
          <w:i/>
          <w:iCs/>
        </w:rPr>
        <w:t xml:space="preserve">Skolotāja prakses I </w:t>
      </w:r>
      <w:r w:rsidRPr="001F2692">
        <w:t>2 KP (3 ECTS) (3. semestrī) mērķis ir iepazīt izglītības iestādi kā izglītības sistēmas sastāvdaļu un izzināt tās darbību. Studējošais veic novērošanas uzdevumus un fiksē vērojumus, tos interpretē un izdara secinājumus. Skolotājs mentors organizē studējošajam iespēju iepazīties ar skolas dokumentāciju, tikties ar administrāciju, veikt novērojumus klasē, izzināt interešu izglītības iespējas. Mentors vērtē studējošā ieinteresētību, patstāvīgumu, komunikācijas prasmes, utt. Mentora vērtējums veido daļu no studenta prakses vērtējuma. Prakses prasības un vērtēšanas kritēriji ir aprakstīti prakses rokasgrāmatā. Prakses laikā studējošie tiekas prakses seminārā. Veicot praksi dažādās vietās, seminārā studējošajiem ir iespēja salīdzināt un vispārināt novēroto un uzzināto. Līdzdarbošanās seminārā arī ir daļa no prakses vērtējuma. Prakses noslēguma konferencē studējošie sagatavo anotāciju savai prakses prezentācijā, prezentē savu pieredzi un veiktos pētījumus, veic prakses izvērtējumu.</w:t>
      </w:r>
    </w:p>
    <w:p w14:paraId="6E60534D" w14:textId="77777777" w:rsidR="0029180F" w:rsidRPr="001F2692" w:rsidRDefault="0029180F" w:rsidP="0029180F">
      <w:pPr>
        <w:ind w:left="340"/>
        <w:jc w:val="both"/>
      </w:pPr>
      <w:r w:rsidRPr="001F2692">
        <w:rPr>
          <w:i/>
          <w:iCs/>
        </w:rPr>
        <w:t>Skolotāja prakse II</w:t>
      </w:r>
      <w:r w:rsidRPr="001F2692">
        <w:t xml:space="preserve"> 2 KP (3 ECTS) (5.semestrī) mērķis ir dot iespēju studējošajiem vērot izvēlētā/o kvalifikācijas mācību priekšmeta/u skolotāja – klases audzinātāja darbību un gūt pieredzi klases audzināšanas stundu plānošanā, vadīšanā un izvērtēšanā sadarbībā ar grupas biedriem. Tiek ieteikts izvēlēties skolotāju mentoru, kurš būtu klases audzinātājs, kā arī iegūstamās kvalifikācijas priekšmeta skolotājs. Tā studējošie var labāk izprast, kā praksē savienot priekšmeta skolotāja un klases audzinātāja darba pienākumus. Prakses seminārā tiek diskutēts, kā plānot klases audzināšanas stundas, par izglītojamo motivēšanu, vajadzību, interešu, attieksmju izpēti un skolotāja darbības vērojumiem izvēlētajos specializācijas jomas priekšmetos. </w:t>
      </w:r>
    </w:p>
    <w:p w14:paraId="00689468" w14:textId="77777777" w:rsidR="0029180F" w:rsidRPr="001F2692" w:rsidRDefault="0029180F" w:rsidP="0029180F">
      <w:pPr>
        <w:ind w:left="340"/>
        <w:jc w:val="both"/>
      </w:pPr>
      <w:r w:rsidRPr="001F2692">
        <w:rPr>
          <w:i/>
          <w:iCs/>
        </w:rPr>
        <w:t>Skolotāja prakse III</w:t>
      </w:r>
      <w:r w:rsidRPr="001F2692">
        <w:t xml:space="preserve"> 6 KP (9 ECTS) (6.semestrī), </w:t>
      </w:r>
      <w:r w:rsidRPr="001F2692">
        <w:rPr>
          <w:i/>
          <w:iCs/>
        </w:rPr>
        <w:t>Skolotāja prakse IV</w:t>
      </w:r>
      <w:r w:rsidRPr="001F2692">
        <w:t xml:space="preserve"> 6 KP (9 ECTS) (7. semestrī) un </w:t>
      </w:r>
      <w:r w:rsidRPr="001F2692">
        <w:rPr>
          <w:i/>
          <w:iCs/>
        </w:rPr>
        <w:t>Skolotāja prakse V</w:t>
      </w:r>
      <w:r w:rsidRPr="001F2692">
        <w:t xml:space="preserve"> 4 KP (6 ECTS) (8.semestrī) dod iespēju studējošajiem veidot izvēlētā/o mācību priekšmeta/u skolotāja profesionālo kompetenci. Studējošie pilnveido studiju kursos gūtās zināšanas un prasmes izmantot mācību darbā daudzveidīgas mācīšanas metodes un tehnoloģijas, lietot un veidot mācību materiālus un pārbaudes darbus, izvērtēt savu darbu un plānot tā pilnveidi. Prakses laikā studējošie attīsta izpratni par aktuāliem izglītības jautājumiem un vēlmi līdzatbildīgi iesaistīties ilgtspējīgas sabiedrības attīstībā. Prakses vērtējumu veido: skolas mentora/u vērtējums un prakses izvērtēšana un aizstāvēšana.  </w:t>
      </w:r>
    </w:p>
    <w:p w14:paraId="47120EC1" w14:textId="77777777" w:rsidR="0029180F" w:rsidRPr="001F2692" w:rsidRDefault="0029180F" w:rsidP="0029180F">
      <w:pPr>
        <w:ind w:left="340"/>
        <w:jc w:val="both"/>
      </w:pPr>
      <w:r w:rsidRPr="001F2692">
        <w:t>Studiju programmas prakses kvalitātes vadība  notiek vairākos virzienos:</w:t>
      </w:r>
    </w:p>
    <w:p w14:paraId="1ACCEC11" w14:textId="77777777" w:rsidR="0029180F" w:rsidRPr="001F2692" w:rsidRDefault="0029180F" w:rsidP="00BF5584">
      <w:pPr>
        <w:pStyle w:val="ListParagraph"/>
        <w:widowControl/>
        <w:numPr>
          <w:ilvl w:val="0"/>
          <w:numId w:val="77"/>
        </w:numPr>
        <w:pBdr>
          <w:top w:val="nil"/>
          <w:left w:val="nil"/>
          <w:bottom w:val="nil"/>
          <w:right w:val="nil"/>
          <w:between w:val="nil"/>
        </w:pBdr>
        <w:autoSpaceDE/>
        <w:autoSpaceDN/>
        <w:spacing w:before="0"/>
        <w:ind w:left="1074" w:hanging="717"/>
        <w:jc w:val="both"/>
      </w:pPr>
      <w:r w:rsidRPr="001F2692">
        <w:t>atbalsts skolotāju  mentoru profesionālajai pilnveidei;</w:t>
      </w:r>
    </w:p>
    <w:p w14:paraId="428903E5" w14:textId="77777777" w:rsidR="0029180F" w:rsidRPr="001F2692" w:rsidRDefault="0029180F" w:rsidP="00BF5584">
      <w:pPr>
        <w:pStyle w:val="ListParagraph"/>
        <w:widowControl/>
        <w:numPr>
          <w:ilvl w:val="0"/>
          <w:numId w:val="77"/>
        </w:numPr>
        <w:pBdr>
          <w:top w:val="nil"/>
          <w:left w:val="nil"/>
          <w:bottom w:val="nil"/>
          <w:right w:val="nil"/>
          <w:between w:val="nil"/>
        </w:pBdr>
        <w:autoSpaceDE/>
        <w:autoSpaceDN/>
        <w:spacing w:before="0"/>
        <w:ind w:left="1074" w:hanging="717"/>
        <w:jc w:val="both"/>
      </w:pPr>
      <w:r w:rsidRPr="001F2692">
        <w:t>prakses izvērtēšana un atgriezeniskā saite prakses izglītības iestādēm un docētājiem;</w:t>
      </w:r>
    </w:p>
    <w:p w14:paraId="1D67391E" w14:textId="77777777" w:rsidR="0029180F" w:rsidRPr="001F2692" w:rsidRDefault="0029180F" w:rsidP="00BF5584">
      <w:pPr>
        <w:pStyle w:val="ListParagraph"/>
        <w:widowControl/>
        <w:numPr>
          <w:ilvl w:val="0"/>
          <w:numId w:val="77"/>
        </w:numPr>
        <w:pBdr>
          <w:top w:val="nil"/>
          <w:left w:val="nil"/>
          <w:bottom w:val="nil"/>
          <w:right w:val="nil"/>
          <w:between w:val="nil"/>
        </w:pBdr>
        <w:autoSpaceDE/>
        <w:autoSpaceDN/>
        <w:spacing w:before="0"/>
        <w:ind w:left="1074" w:hanging="717"/>
        <w:jc w:val="both"/>
      </w:pPr>
      <w:r w:rsidRPr="001F2692">
        <w:t>prakses organizācijas pilnveide.</w:t>
      </w:r>
    </w:p>
    <w:p w14:paraId="1C06EDF8" w14:textId="77777777" w:rsidR="0029180F" w:rsidRPr="001F2692" w:rsidRDefault="0029180F" w:rsidP="00BF5584">
      <w:pPr>
        <w:pStyle w:val="ListParagraph"/>
        <w:widowControl/>
        <w:numPr>
          <w:ilvl w:val="0"/>
          <w:numId w:val="72"/>
        </w:numPr>
        <w:pBdr>
          <w:top w:val="nil"/>
          <w:left w:val="nil"/>
          <w:bottom w:val="nil"/>
          <w:right w:val="nil"/>
          <w:between w:val="nil"/>
        </w:pBdr>
        <w:autoSpaceDE/>
        <w:autoSpaceDN/>
        <w:spacing w:before="0"/>
        <w:ind w:left="340"/>
        <w:jc w:val="both"/>
      </w:pPr>
      <w:r w:rsidRPr="001F2692">
        <w:t>Prakses laikā DU mācībspēki prakses vadītāji sadarbojas ar skolotājiem mentoriem, apmeklē studējošos izglītības iestādēs, vēro studējošo vadītās stundas (nolikumu par praksēm DU un prakses līguma paraugu skat. 3.2.4.1 un 3.2.4.2.pielikumos).</w:t>
      </w:r>
    </w:p>
    <w:p w14:paraId="50E4142A" w14:textId="77777777" w:rsidR="0029180F" w:rsidRPr="001F2692" w:rsidRDefault="0029180F" w:rsidP="0029180F">
      <w:pPr>
        <w:ind w:left="340"/>
        <w:jc w:val="both"/>
      </w:pPr>
    </w:p>
    <w:p w14:paraId="58E67DA0" w14:textId="77777777" w:rsidR="0029180F" w:rsidRPr="001F2692" w:rsidRDefault="0029180F" w:rsidP="0029180F">
      <w:pPr>
        <w:ind w:left="340"/>
        <w:jc w:val="both"/>
        <w:rPr>
          <w:b/>
          <w:bCs/>
        </w:rPr>
      </w:pPr>
      <w:r w:rsidRPr="001F2692">
        <w:rPr>
          <w:b/>
          <w:bCs/>
        </w:rPr>
        <w:t xml:space="preserve">3.2.5. Doktora studiju programmas studējošajiem nodrošināto promocijas iespēju un promocijas procesa novērtējums un raksturojums (ja attiecināms). </w:t>
      </w:r>
    </w:p>
    <w:p w14:paraId="1D6E5252" w14:textId="77777777" w:rsidR="0029180F" w:rsidRPr="001F2692" w:rsidRDefault="0029180F" w:rsidP="0029180F">
      <w:pPr>
        <w:ind w:left="340"/>
        <w:jc w:val="both"/>
        <w:rPr>
          <w:b/>
          <w:bCs/>
        </w:rPr>
      </w:pPr>
    </w:p>
    <w:p w14:paraId="2C58DC8C" w14:textId="77777777" w:rsidR="0029180F" w:rsidRPr="001F2692" w:rsidRDefault="0029180F" w:rsidP="0029180F">
      <w:pPr>
        <w:ind w:left="340"/>
        <w:jc w:val="both"/>
        <w:rPr>
          <w:b/>
          <w:bCs/>
        </w:rPr>
      </w:pPr>
      <w:r w:rsidRPr="001F2692">
        <w:rPr>
          <w:b/>
          <w:bCs/>
        </w:rPr>
        <w:t>3.2.6. Analīze un novērtējums par studējošo noslēguma darbu tēmām, to aktualitāti nozarē, tajā skaitā darba tirgū, un noslēguma darbu vērtējumiem.</w:t>
      </w:r>
    </w:p>
    <w:p w14:paraId="6811A8A5" w14:textId="77777777" w:rsidR="0029180F" w:rsidRPr="001F2692" w:rsidRDefault="0029180F" w:rsidP="0029180F">
      <w:pPr>
        <w:ind w:left="340"/>
        <w:jc w:val="both"/>
        <w:rPr>
          <w:b/>
          <w:bCs/>
        </w:rPr>
      </w:pPr>
    </w:p>
    <w:p w14:paraId="087FAE37" w14:textId="77777777" w:rsidR="0029180F" w:rsidRPr="001F2692" w:rsidRDefault="0029180F" w:rsidP="0029180F">
      <w:pPr>
        <w:ind w:left="340"/>
        <w:jc w:val="both"/>
      </w:pPr>
      <w:r w:rsidRPr="001F2692">
        <w:t xml:space="preserve">Pirmā cikla profesionālās augstākās izglītības bakalaura studiju programmas “Skolotājs” apguves rezultātā ir kārtojams valsts noslēguma pārbaudījums – bakalaura darba izstrāde un aizstāvēšana, kurš tiek vērtēts 10 ballu skalā. Bakalaura darba aizstāvēšana pilna laika studējošajiem tiek organizēta 4. studiju gadā 8. semestra noslēgumā (jūnijā), bet nepilna laika studējošajiem – 5. studiju gadā 9. semestra noslēgumā (janvārī). </w:t>
      </w:r>
    </w:p>
    <w:p w14:paraId="254B3984" w14:textId="77777777" w:rsidR="0029180F" w:rsidRPr="001F2692" w:rsidRDefault="0029180F" w:rsidP="0029180F">
      <w:pPr>
        <w:ind w:left="340"/>
        <w:jc w:val="both"/>
      </w:pPr>
      <w:r w:rsidRPr="001F2692">
        <w:t xml:space="preserve">Pārskata periodā programmā ir aizstāvēti nepilna laika studējošo pirmie bakalaura darbi specializācijā “Veselība un fiziskā aktivitāte” 2023./2024. studiju gadā ziemā. Bakalaura darbu izstrādes specifika profesionālās kvalifikācijas ieguvei atbilst studiju virziena “Izglītība un pedagoģija” īstenošanas mērķim – sagatavot augsti kvalificētus, lietpratīgus, uz izcilību orientētus skolotājus izglītības jomā visā Latvijā, nodrošinot viņiem atbilstošas zināšanas, prasmes un kompetences. </w:t>
      </w:r>
    </w:p>
    <w:p w14:paraId="51EA4602" w14:textId="77777777" w:rsidR="0029180F" w:rsidRPr="001F2692" w:rsidRDefault="0029180F" w:rsidP="0029180F">
      <w:pPr>
        <w:ind w:left="340"/>
        <w:jc w:val="both"/>
      </w:pPr>
      <w:r w:rsidRPr="001F2692">
        <w:lastRenderedPageBreak/>
        <w:t xml:space="preserve">Bakalaura darbu tēmu saraksts tiek izveidots, vadoties no programmas sasniedzamajiem rezultātiem, kā arī mācībspēku – darbu vadītāju kompetences profila. Bakalaura darbu izstrādāšanu un noformēšanu reglamentē “Metodiskie norādījumi bakalaura darbu izstrādāšanai un noformēšanai”. </w:t>
      </w:r>
    </w:p>
    <w:p w14:paraId="238C9864" w14:textId="77777777" w:rsidR="0029180F" w:rsidRPr="001F2692" w:rsidRDefault="0029180F" w:rsidP="0029180F">
      <w:pPr>
        <w:ind w:left="340"/>
        <w:jc w:val="both"/>
      </w:pPr>
      <w:r w:rsidRPr="001F2692">
        <w:t xml:space="preserve">Atbilstoši programmas prasībām studējošo noslēguma darbu tēmām ir jābūt saistībā ar pamatizglītības un /vai vidējās izglītības obligāta satura īstenošanas metodiku un izvēlēto profesionālo kvalifikāciju. </w:t>
      </w:r>
    </w:p>
    <w:p w14:paraId="63BEE9C0" w14:textId="77777777" w:rsidR="0029180F" w:rsidRPr="001F2692" w:rsidRDefault="0029180F" w:rsidP="0029180F">
      <w:pPr>
        <w:ind w:left="340"/>
        <w:jc w:val="both"/>
      </w:pPr>
      <w:r w:rsidRPr="001F2692">
        <w:t>Tēmu aktualitāti izglītības nozarē, tajā skaitā darba tirgū, nosaka arī tas, ka studējošie izmanto bakalaura darbos izstrādātās metodiskās izstrādnes uzsākot vai turpinot profesionālo darbību vispārējās izglītības iestādēs, kā arī prezentējot tās dažādos izglītības un zinātnes pasākumos.</w:t>
      </w:r>
    </w:p>
    <w:p w14:paraId="2E1A5826" w14:textId="77777777" w:rsidR="0029180F" w:rsidRPr="001F2692" w:rsidRDefault="0029180F" w:rsidP="0029180F">
      <w:pPr>
        <w:ind w:left="340"/>
        <w:jc w:val="both"/>
      </w:pPr>
      <w:r w:rsidRPr="001F2692">
        <w:t>Studējošo noslēguma darbu tematika atspoguļo pamatizglītības un vispārējās izglītības aktualitātes un izglītojamo attīstības un/vai mācīšanās vajadzības, īstenojot kompetenču pieeju mācību saturā un aktualizējot daudzveidīgus mācīšanas un mācīšanās paņēmienus, metodes un pieejas.</w:t>
      </w:r>
    </w:p>
    <w:p w14:paraId="43B464C6" w14:textId="77777777" w:rsidR="0029180F" w:rsidRPr="001F2692" w:rsidRDefault="0029180F" w:rsidP="0029180F">
      <w:pPr>
        <w:ind w:left="340"/>
        <w:jc w:val="both"/>
      </w:pPr>
    </w:p>
    <w:p w14:paraId="7A8AD7E4" w14:textId="77777777" w:rsidR="0029180F" w:rsidRPr="001F2692" w:rsidRDefault="0029180F" w:rsidP="0029180F">
      <w:pPr>
        <w:ind w:left="340"/>
        <w:jc w:val="both"/>
        <w:rPr>
          <w:lang w:val="en-GB"/>
        </w:rPr>
      </w:pPr>
      <w:r w:rsidRPr="001F2692">
        <w:rPr>
          <w:lang w:val="en-GB"/>
        </w:rPr>
        <w:t>Pārskata periodā aizstāvēto bakalaura darbu tēmas:</w:t>
      </w:r>
    </w:p>
    <w:p w14:paraId="3B894F79" w14:textId="77777777" w:rsidR="0029180F" w:rsidRPr="001F2692" w:rsidRDefault="0029180F" w:rsidP="0029180F">
      <w:pPr>
        <w:ind w:left="340"/>
        <w:jc w:val="both"/>
        <w:rPr>
          <w:lang w:val="en-GB"/>
        </w:rPr>
      </w:pPr>
    </w:p>
    <w:tbl>
      <w:tblPr>
        <w:tblW w:w="9706" w:type="dxa"/>
        <w:jc w:val="center"/>
        <w:tblCellMar>
          <w:left w:w="10" w:type="dxa"/>
          <w:right w:w="10" w:type="dxa"/>
        </w:tblCellMar>
        <w:tblLook w:val="04A0" w:firstRow="1" w:lastRow="0" w:firstColumn="1" w:lastColumn="0" w:noHBand="0" w:noVBand="1"/>
      </w:tblPr>
      <w:tblGrid>
        <w:gridCol w:w="8153"/>
        <w:gridCol w:w="1553"/>
      </w:tblGrid>
      <w:tr w:rsidR="003C426F" w:rsidRPr="001F2692" w14:paraId="64FFBD32"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DBAA25C" w14:textId="77777777" w:rsidR="0029180F" w:rsidRPr="001F2692" w:rsidRDefault="0029180F" w:rsidP="0029180F">
            <w:pPr>
              <w:ind w:left="283"/>
              <w:rPr>
                <w:b/>
                <w:bCs/>
                <w:lang w:val="en-GB"/>
              </w:rPr>
            </w:pPr>
            <w:r w:rsidRPr="001F2692">
              <w:rPr>
                <w:b/>
                <w:bCs/>
                <w:lang w:val="en-GB"/>
              </w:rPr>
              <w:t>2024.gadā aizstāvētie bakalaura darbi (nepilna laika studijas)</w:t>
            </w:r>
          </w:p>
        </w:tc>
        <w:tc>
          <w:tcPr>
            <w:tcW w:w="1553" w:type="dxa"/>
            <w:tcBorders>
              <w:top w:val="nil"/>
              <w:left w:val="nil"/>
              <w:bottom w:val="nil"/>
              <w:right w:val="nil"/>
              <w:tl2br w:val="nil"/>
              <w:tr2bl w:val="nil"/>
            </w:tcBorders>
            <w:tcMar>
              <w:top w:w="57" w:type="dxa"/>
              <w:left w:w="57" w:type="dxa"/>
              <w:bottom w:w="57" w:type="dxa"/>
              <w:right w:w="57" w:type="dxa"/>
            </w:tcMar>
          </w:tcPr>
          <w:p w14:paraId="1BF36F40" w14:textId="77777777" w:rsidR="0029180F" w:rsidRPr="001F2692" w:rsidRDefault="0029180F" w:rsidP="0029180F">
            <w:pPr>
              <w:ind w:left="57"/>
              <w:rPr>
                <w:b/>
                <w:bCs/>
                <w:lang w:val="en-GB"/>
              </w:rPr>
            </w:pPr>
            <w:r w:rsidRPr="001F2692">
              <w:rPr>
                <w:b/>
                <w:bCs/>
                <w:lang w:val="en-GB"/>
              </w:rPr>
              <w:t>Vērtējums</w:t>
            </w:r>
          </w:p>
        </w:tc>
      </w:tr>
      <w:tr w:rsidR="003C426F" w:rsidRPr="001F2692" w14:paraId="23E63566"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420A03ED" w14:textId="77777777" w:rsidR="0029180F" w:rsidRPr="001F2692" w:rsidRDefault="0029180F" w:rsidP="0029180F">
            <w:pPr>
              <w:ind w:left="283"/>
              <w:rPr>
                <w:lang w:eastAsia="lv-LV"/>
              </w:rPr>
            </w:pPr>
            <w:r w:rsidRPr="001F2692">
              <w:rPr>
                <w:lang w:eastAsia="lv-LV"/>
              </w:rPr>
              <w:t>Peldēšanas prasmju apguve sākumskolas vecuma bērniem ārpusstundu nodarbībās</w:t>
            </w:r>
          </w:p>
        </w:tc>
        <w:tc>
          <w:tcPr>
            <w:tcW w:w="1553" w:type="dxa"/>
            <w:tcBorders>
              <w:top w:val="nil"/>
              <w:left w:val="nil"/>
              <w:bottom w:val="nil"/>
              <w:right w:val="nil"/>
              <w:tl2br w:val="nil"/>
              <w:tr2bl w:val="nil"/>
            </w:tcBorders>
            <w:tcMar>
              <w:top w:w="57" w:type="dxa"/>
              <w:left w:w="57" w:type="dxa"/>
              <w:bottom w:w="57" w:type="dxa"/>
              <w:right w:w="57" w:type="dxa"/>
            </w:tcMar>
          </w:tcPr>
          <w:p w14:paraId="15456FFF" w14:textId="77777777" w:rsidR="0029180F" w:rsidRPr="001F2692" w:rsidRDefault="0029180F" w:rsidP="0029180F">
            <w:pPr>
              <w:ind w:left="57"/>
              <w:rPr>
                <w:lang w:val="en-GB"/>
              </w:rPr>
            </w:pPr>
            <w:r w:rsidRPr="001F2692">
              <w:rPr>
                <w:lang w:val="en-GB"/>
              </w:rPr>
              <w:t>9</w:t>
            </w:r>
          </w:p>
        </w:tc>
      </w:tr>
      <w:tr w:rsidR="003C426F" w:rsidRPr="001F2692" w14:paraId="509DD048"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19B4087" w14:textId="77777777" w:rsidR="0029180F" w:rsidRPr="001F2692" w:rsidRDefault="0029180F" w:rsidP="0029180F">
            <w:pPr>
              <w:ind w:left="283"/>
              <w:rPr>
                <w:lang w:eastAsia="lv-LV"/>
              </w:rPr>
            </w:pPr>
            <w:r w:rsidRPr="001F2692">
              <w:rPr>
                <w:lang w:eastAsia="lv-LV"/>
              </w:rPr>
              <w:t>Pusaudžu orientēšanās prasmju attīstība ārpusstundu nodarbībās</w:t>
            </w:r>
          </w:p>
        </w:tc>
        <w:tc>
          <w:tcPr>
            <w:tcW w:w="1553" w:type="dxa"/>
            <w:tcBorders>
              <w:top w:val="nil"/>
              <w:left w:val="nil"/>
              <w:bottom w:val="nil"/>
              <w:right w:val="nil"/>
              <w:tl2br w:val="nil"/>
              <w:tr2bl w:val="nil"/>
            </w:tcBorders>
            <w:tcMar>
              <w:top w:w="57" w:type="dxa"/>
              <w:left w:w="57" w:type="dxa"/>
              <w:bottom w:w="57" w:type="dxa"/>
              <w:right w:w="57" w:type="dxa"/>
            </w:tcMar>
          </w:tcPr>
          <w:p w14:paraId="4C0756E8" w14:textId="77777777" w:rsidR="0029180F" w:rsidRPr="001F2692" w:rsidRDefault="0029180F" w:rsidP="0029180F">
            <w:pPr>
              <w:ind w:left="57"/>
              <w:rPr>
                <w:lang w:val="en-GB"/>
              </w:rPr>
            </w:pPr>
            <w:r w:rsidRPr="001F2692">
              <w:rPr>
                <w:lang w:val="en-GB"/>
              </w:rPr>
              <w:t>9</w:t>
            </w:r>
          </w:p>
        </w:tc>
      </w:tr>
      <w:tr w:rsidR="003C426F" w:rsidRPr="001F2692" w14:paraId="15AE402C"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14C375E" w14:textId="77777777" w:rsidR="0029180F" w:rsidRPr="001F2692" w:rsidRDefault="0029180F" w:rsidP="0029180F">
            <w:pPr>
              <w:ind w:left="283"/>
              <w:rPr>
                <w:lang w:eastAsia="lv-LV"/>
              </w:rPr>
            </w:pPr>
            <w:r w:rsidRPr="001F2692">
              <w:rPr>
                <w:lang w:eastAsia="lv-LV"/>
              </w:rPr>
              <w:t>Skolas sporta komandas sociālpsiholoģiskais klimats skolēnu sasniegumu sportā veicināšanai ārpusstundu nodarbībās</w:t>
            </w:r>
          </w:p>
        </w:tc>
        <w:tc>
          <w:tcPr>
            <w:tcW w:w="1553" w:type="dxa"/>
            <w:tcBorders>
              <w:top w:val="nil"/>
              <w:left w:val="nil"/>
              <w:bottom w:val="nil"/>
              <w:right w:val="nil"/>
              <w:tl2br w:val="nil"/>
              <w:tr2bl w:val="nil"/>
            </w:tcBorders>
            <w:tcMar>
              <w:top w:w="57" w:type="dxa"/>
              <w:left w:w="57" w:type="dxa"/>
              <w:bottom w:w="57" w:type="dxa"/>
              <w:right w:w="57" w:type="dxa"/>
            </w:tcMar>
          </w:tcPr>
          <w:p w14:paraId="73F4E97C" w14:textId="77777777" w:rsidR="0029180F" w:rsidRPr="001F2692" w:rsidRDefault="0029180F" w:rsidP="0029180F">
            <w:pPr>
              <w:ind w:left="57"/>
              <w:rPr>
                <w:lang w:val="en-GB"/>
              </w:rPr>
            </w:pPr>
            <w:r w:rsidRPr="001F2692">
              <w:rPr>
                <w:lang w:val="en-GB"/>
              </w:rPr>
              <w:t>7</w:t>
            </w:r>
          </w:p>
        </w:tc>
      </w:tr>
      <w:tr w:rsidR="003C426F" w:rsidRPr="001F2692" w14:paraId="43EFF2A6"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8E090DB" w14:textId="77777777" w:rsidR="0029180F" w:rsidRPr="001F2692" w:rsidRDefault="0029180F" w:rsidP="0029180F">
            <w:pPr>
              <w:ind w:left="283"/>
              <w:rPr>
                <w:lang w:eastAsia="lv-LV"/>
              </w:rPr>
            </w:pPr>
            <w:r w:rsidRPr="001F2692">
              <w:rPr>
                <w:lang w:eastAsia="lv-LV"/>
              </w:rPr>
              <w:t>14-15 gadus vecu pusaudžu motivācijas un dzīves pamatprasmju pilnveide fiziskajās aktivitātēs</w:t>
            </w:r>
          </w:p>
        </w:tc>
        <w:tc>
          <w:tcPr>
            <w:tcW w:w="1553" w:type="dxa"/>
            <w:tcBorders>
              <w:top w:val="nil"/>
              <w:left w:val="nil"/>
              <w:bottom w:val="nil"/>
              <w:right w:val="nil"/>
              <w:tl2br w:val="nil"/>
              <w:tr2bl w:val="nil"/>
            </w:tcBorders>
            <w:tcMar>
              <w:top w:w="57" w:type="dxa"/>
              <w:left w:w="57" w:type="dxa"/>
              <w:bottom w:w="57" w:type="dxa"/>
              <w:right w:w="57" w:type="dxa"/>
            </w:tcMar>
          </w:tcPr>
          <w:p w14:paraId="3A21F63A" w14:textId="77777777" w:rsidR="0029180F" w:rsidRPr="001F2692" w:rsidRDefault="0029180F" w:rsidP="0029180F">
            <w:pPr>
              <w:ind w:left="57"/>
              <w:rPr>
                <w:lang w:val="en-GB"/>
              </w:rPr>
            </w:pPr>
            <w:r w:rsidRPr="001F2692">
              <w:rPr>
                <w:lang w:val="en-GB"/>
              </w:rPr>
              <w:t>9</w:t>
            </w:r>
          </w:p>
        </w:tc>
      </w:tr>
      <w:tr w:rsidR="003C426F" w:rsidRPr="001F2692" w14:paraId="289E8A83"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73CB380" w14:textId="77777777" w:rsidR="0029180F" w:rsidRPr="001F2692" w:rsidRDefault="0029180F" w:rsidP="0029180F">
            <w:pPr>
              <w:ind w:left="283"/>
              <w:rPr>
                <w:lang w:eastAsia="lv-LV"/>
              </w:rPr>
            </w:pPr>
            <w:r w:rsidRPr="001F2692">
              <w:rPr>
                <w:lang w:eastAsia="lv-LV"/>
              </w:rPr>
              <w:t>Fiziskās veselības veicināšana 16-17 gadus veciem skolēniem</w:t>
            </w:r>
          </w:p>
        </w:tc>
        <w:tc>
          <w:tcPr>
            <w:tcW w:w="1553" w:type="dxa"/>
            <w:tcBorders>
              <w:top w:val="nil"/>
              <w:left w:val="nil"/>
              <w:bottom w:val="nil"/>
              <w:right w:val="nil"/>
              <w:tl2br w:val="nil"/>
              <w:tr2bl w:val="nil"/>
            </w:tcBorders>
            <w:tcMar>
              <w:top w:w="57" w:type="dxa"/>
              <w:left w:w="57" w:type="dxa"/>
              <w:bottom w:w="57" w:type="dxa"/>
              <w:right w:w="57" w:type="dxa"/>
            </w:tcMar>
          </w:tcPr>
          <w:p w14:paraId="1EBF369B" w14:textId="77777777" w:rsidR="0029180F" w:rsidRPr="001F2692" w:rsidRDefault="0029180F" w:rsidP="0029180F">
            <w:pPr>
              <w:ind w:left="57"/>
              <w:rPr>
                <w:lang w:val="en-GB"/>
              </w:rPr>
            </w:pPr>
            <w:r w:rsidRPr="001F2692">
              <w:rPr>
                <w:lang w:val="en-GB"/>
              </w:rPr>
              <w:t>10</w:t>
            </w:r>
          </w:p>
        </w:tc>
      </w:tr>
      <w:tr w:rsidR="003C426F" w:rsidRPr="001F2692" w14:paraId="6914AB1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653491E3" w14:textId="77777777" w:rsidR="0029180F" w:rsidRPr="001F2692" w:rsidRDefault="0029180F" w:rsidP="0029180F">
            <w:pPr>
              <w:ind w:left="283"/>
              <w:rPr>
                <w:lang w:eastAsia="lv-LV"/>
              </w:rPr>
            </w:pPr>
            <w:r w:rsidRPr="001F2692">
              <w:rPr>
                <w:lang w:eastAsia="lv-LV"/>
              </w:rPr>
              <w:t>Pašaizsardzības prasmju apguve 12-16 gadus veciem skolēniem ārpusstundu nodarbībās</w:t>
            </w:r>
          </w:p>
        </w:tc>
        <w:tc>
          <w:tcPr>
            <w:tcW w:w="1553" w:type="dxa"/>
            <w:tcBorders>
              <w:top w:val="nil"/>
              <w:left w:val="nil"/>
              <w:bottom w:val="nil"/>
              <w:right w:val="nil"/>
              <w:tl2br w:val="nil"/>
              <w:tr2bl w:val="nil"/>
            </w:tcBorders>
            <w:tcMar>
              <w:top w:w="57" w:type="dxa"/>
              <w:left w:w="57" w:type="dxa"/>
              <w:bottom w:w="57" w:type="dxa"/>
              <w:right w:w="57" w:type="dxa"/>
            </w:tcMar>
          </w:tcPr>
          <w:p w14:paraId="2CCDAA8D" w14:textId="77777777" w:rsidR="0029180F" w:rsidRPr="001F2692" w:rsidRDefault="0029180F" w:rsidP="0029180F">
            <w:pPr>
              <w:ind w:left="57"/>
              <w:rPr>
                <w:lang w:val="en-GB"/>
              </w:rPr>
            </w:pPr>
            <w:r w:rsidRPr="001F2692">
              <w:rPr>
                <w:lang w:val="en-GB"/>
              </w:rPr>
              <w:t>9</w:t>
            </w:r>
          </w:p>
        </w:tc>
      </w:tr>
      <w:tr w:rsidR="003C426F" w:rsidRPr="001F2692" w14:paraId="13EE3C40"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8F3FF85" w14:textId="77777777" w:rsidR="0029180F" w:rsidRPr="001F2692" w:rsidRDefault="0029180F" w:rsidP="0029180F">
            <w:pPr>
              <w:ind w:left="283"/>
              <w:rPr>
                <w:lang w:eastAsia="lv-LV"/>
              </w:rPr>
            </w:pPr>
            <w:r w:rsidRPr="001F2692">
              <w:rPr>
                <w:lang w:eastAsia="lv-LV"/>
              </w:rPr>
              <w:t>10.klases skolēnu intereses veicināšana par fiziskām aktivitātēm un veselīgu dzīvesveidu</w:t>
            </w:r>
          </w:p>
        </w:tc>
        <w:tc>
          <w:tcPr>
            <w:tcW w:w="1553" w:type="dxa"/>
            <w:tcBorders>
              <w:top w:val="nil"/>
              <w:left w:val="nil"/>
              <w:bottom w:val="nil"/>
              <w:right w:val="nil"/>
              <w:tl2br w:val="nil"/>
              <w:tr2bl w:val="nil"/>
            </w:tcBorders>
            <w:tcMar>
              <w:top w:w="57" w:type="dxa"/>
              <w:left w:w="57" w:type="dxa"/>
              <w:bottom w:w="57" w:type="dxa"/>
              <w:right w:w="57" w:type="dxa"/>
            </w:tcMar>
          </w:tcPr>
          <w:p w14:paraId="239E88AE" w14:textId="77777777" w:rsidR="0029180F" w:rsidRPr="001F2692" w:rsidRDefault="0029180F" w:rsidP="0029180F">
            <w:pPr>
              <w:ind w:left="57"/>
              <w:rPr>
                <w:lang w:val="en-GB"/>
              </w:rPr>
            </w:pPr>
            <w:r w:rsidRPr="001F2692">
              <w:rPr>
                <w:lang w:val="en-GB"/>
              </w:rPr>
              <w:t>10</w:t>
            </w:r>
          </w:p>
        </w:tc>
      </w:tr>
      <w:tr w:rsidR="003C426F" w:rsidRPr="001F2692" w14:paraId="5E5259BD"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358A3034" w14:textId="77777777" w:rsidR="0029180F" w:rsidRPr="001F2692" w:rsidRDefault="0029180F" w:rsidP="0029180F">
            <w:pPr>
              <w:ind w:left="283"/>
              <w:rPr>
                <w:lang w:eastAsia="lv-LV"/>
              </w:rPr>
            </w:pPr>
            <w:r w:rsidRPr="001F2692">
              <w:rPr>
                <w:lang w:eastAsia="lv-LV"/>
              </w:rPr>
              <w:t>Kustību rotaļu izmantošana fizisko aktivitāšu ieradumu veidošanā sākumskolas vecuma bērniem</w:t>
            </w:r>
          </w:p>
        </w:tc>
        <w:tc>
          <w:tcPr>
            <w:tcW w:w="1553" w:type="dxa"/>
            <w:tcBorders>
              <w:top w:val="nil"/>
              <w:left w:val="nil"/>
              <w:bottom w:val="nil"/>
              <w:right w:val="nil"/>
              <w:tl2br w:val="nil"/>
              <w:tr2bl w:val="nil"/>
            </w:tcBorders>
            <w:tcMar>
              <w:top w:w="57" w:type="dxa"/>
              <w:left w:w="57" w:type="dxa"/>
              <w:bottom w:w="57" w:type="dxa"/>
              <w:right w:w="57" w:type="dxa"/>
            </w:tcMar>
          </w:tcPr>
          <w:p w14:paraId="11680346" w14:textId="77777777" w:rsidR="0029180F" w:rsidRPr="001F2692" w:rsidRDefault="0029180F" w:rsidP="0029180F">
            <w:pPr>
              <w:ind w:left="57"/>
              <w:rPr>
                <w:lang w:val="en-GB"/>
              </w:rPr>
            </w:pPr>
            <w:r w:rsidRPr="001F2692">
              <w:rPr>
                <w:lang w:val="en-GB"/>
              </w:rPr>
              <w:t>10</w:t>
            </w:r>
          </w:p>
        </w:tc>
      </w:tr>
      <w:tr w:rsidR="003C426F" w:rsidRPr="001F2692" w14:paraId="2B207364"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849822D" w14:textId="77777777" w:rsidR="0029180F" w:rsidRPr="001F2692" w:rsidRDefault="0029180F" w:rsidP="0029180F">
            <w:pPr>
              <w:ind w:left="283"/>
              <w:rPr>
                <w:lang w:eastAsia="lv-LV"/>
              </w:rPr>
            </w:pPr>
            <w:r w:rsidRPr="001F2692">
              <w:rPr>
                <w:lang w:eastAsia="lv-LV"/>
              </w:rPr>
              <w:t>14-15 gadus vecu skolēnu izturības attīstība sporta un veselības stundās</w:t>
            </w:r>
          </w:p>
        </w:tc>
        <w:tc>
          <w:tcPr>
            <w:tcW w:w="1553" w:type="dxa"/>
            <w:tcBorders>
              <w:top w:val="nil"/>
              <w:left w:val="nil"/>
              <w:bottom w:val="nil"/>
              <w:right w:val="nil"/>
              <w:tl2br w:val="nil"/>
              <w:tr2bl w:val="nil"/>
            </w:tcBorders>
            <w:tcMar>
              <w:top w:w="57" w:type="dxa"/>
              <w:left w:w="57" w:type="dxa"/>
              <w:bottom w:w="57" w:type="dxa"/>
              <w:right w:w="57" w:type="dxa"/>
            </w:tcMar>
          </w:tcPr>
          <w:p w14:paraId="5713BC02" w14:textId="77777777" w:rsidR="0029180F" w:rsidRPr="001F2692" w:rsidRDefault="0029180F" w:rsidP="0029180F">
            <w:pPr>
              <w:ind w:left="57"/>
              <w:rPr>
                <w:lang w:val="en-GB"/>
              </w:rPr>
            </w:pPr>
            <w:r w:rsidRPr="001F2692">
              <w:rPr>
                <w:lang w:val="en-GB"/>
              </w:rPr>
              <w:t>8</w:t>
            </w:r>
          </w:p>
        </w:tc>
      </w:tr>
      <w:tr w:rsidR="003C426F" w:rsidRPr="001F2692" w14:paraId="651B32A9"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16F794EE" w14:textId="77777777" w:rsidR="0029180F" w:rsidRPr="001F2692" w:rsidRDefault="0029180F" w:rsidP="0029180F">
            <w:pPr>
              <w:ind w:left="283"/>
              <w:rPr>
                <w:lang w:eastAsia="lv-LV"/>
              </w:rPr>
            </w:pPr>
            <w:r w:rsidRPr="001F2692">
              <w:rPr>
                <w:lang w:eastAsia="lv-LV"/>
              </w:rPr>
              <w:t>Šaušanas pamatu apguve 16-18 gadus veciem skolēniem ārpusstundu nodarbībās</w:t>
            </w:r>
          </w:p>
        </w:tc>
        <w:tc>
          <w:tcPr>
            <w:tcW w:w="1553" w:type="dxa"/>
            <w:tcBorders>
              <w:top w:val="nil"/>
              <w:left w:val="nil"/>
              <w:bottom w:val="nil"/>
              <w:right w:val="nil"/>
              <w:tl2br w:val="nil"/>
              <w:tr2bl w:val="nil"/>
            </w:tcBorders>
            <w:tcMar>
              <w:top w:w="57" w:type="dxa"/>
              <w:left w:w="57" w:type="dxa"/>
              <w:bottom w:w="57" w:type="dxa"/>
              <w:right w:w="57" w:type="dxa"/>
            </w:tcMar>
          </w:tcPr>
          <w:p w14:paraId="33191A85" w14:textId="77777777" w:rsidR="0029180F" w:rsidRPr="001F2692" w:rsidRDefault="0029180F" w:rsidP="0029180F">
            <w:pPr>
              <w:ind w:left="57"/>
              <w:rPr>
                <w:lang w:val="en-GB"/>
              </w:rPr>
            </w:pPr>
            <w:r w:rsidRPr="001F2692">
              <w:rPr>
                <w:lang w:val="en-GB"/>
              </w:rPr>
              <w:t>10</w:t>
            </w:r>
          </w:p>
        </w:tc>
      </w:tr>
      <w:tr w:rsidR="003C426F" w:rsidRPr="001F2692" w14:paraId="1A4D4A1B"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5F736F22" w14:textId="77777777" w:rsidR="0029180F" w:rsidRPr="001F2692" w:rsidRDefault="0029180F" w:rsidP="0029180F">
            <w:pPr>
              <w:ind w:left="283"/>
              <w:rPr>
                <w:lang w:eastAsia="lv-LV"/>
              </w:rPr>
            </w:pPr>
            <w:r w:rsidRPr="001F2692">
              <w:rPr>
                <w:lang w:eastAsia="lv-LV"/>
              </w:rPr>
              <w:t>7.-9. klašu skolēnu veselīga dzīvesveida paradumu veidošana pedagoģiskajā procesā</w:t>
            </w:r>
          </w:p>
        </w:tc>
        <w:tc>
          <w:tcPr>
            <w:tcW w:w="1553" w:type="dxa"/>
            <w:tcBorders>
              <w:top w:val="nil"/>
              <w:left w:val="nil"/>
              <w:bottom w:val="nil"/>
              <w:right w:val="nil"/>
              <w:tl2br w:val="nil"/>
              <w:tr2bl w:val="nil"/>
            </w:tcBorders>
            <w:tcMar>
              <w:top w:w="57" w:type="dxa"/>
              <w:left w:w="57" w:type="dxa"/>
              <w:bottom w:w="57" w:type="dxa"/>
              <w:right w:w="57" w:type="dxa"/>
            </w:tcMar>
          </w:tcPr>
          <w:p w14:paraId="6A7B6136" w14:textId="77777777" w:rsidR="0029180F" w:rsidRPr="001F2692" w:rsidRDefault="0029180F" w:rsidP="0029180F">
            <w:pPr>
              <w:ind w:left="57"/>
              <w:rPr>
                <w:lang w:val="en-GB"/>
              </w:rPr>
            </w:pPr>
            <w:r w:rsidRPr="001F2692">
              <w:rPr>
                <w:lang w:val="en-GB"/>
              </w:rPr>
              <w:t>9</w:t>
            </w:r>
          </w:p>
        </w:tc>
      </w:tr>
      <w:tr w:rsidR="003C426F" w:rsidRPr="001F2692" w14:paraId="2D6926B5" w14:textId="77777777" w:rsidTr="0029180F">
        <w:trPr>
          <w:jc w:val="center"/>
        </w:trPr>
        <w:tc>
          <w:tcPr>
            <w:tcW w:w="8153" w:type="dxa"/>
            <w:tcBorders>
              <w:top w:val="nil"/>
              <w:left w:val="nil"/>
              <w:bottom w:val="nil"/>
              <w:right w:val="nil"/>
              <w:tl2br w:val="nil"/>
              <w:tr2bl w:val="nil"/>
            </w:tcBorders>
            <w:tcMar>
              <w:top w:w="57" w:type="dxa"/>
              <w:left w:w="57" w:type="dxa"/>
              <w:bottom w:w="57" w:type="dxa"/>
              <w:right w:w="57" w:type="dxa"/>
            </w:tcMar>
          </w:tcPr>
          <w:p w14:paraId="2220C075" w14:textId="77777777" w:rsidR="0029180F" w:rsidRPr="001F2692" w:rsidRDefault="0029180F" w:rsidP="0029180F">
            <w:pPr>
              <w:ind w:left="283"/>
              <w:rPr>
                <w:lang w:eastAsia="lv-LV"/>
              </w:rPr>
            </w:pPr>
            <w:r w:rsidRPr="001F2692">
              <w:rPr>
                <w:lang w:eastAsia="lv-LV"/>
              </w:rPr>
              <w:t>Futbola spēles tehnikas paņēmienu apguve 10-12 gadus veciem skolēniem ārpusstundu nodarbībās</w:t>
            </w:r>
          </w:p>
        </w:tc>
        <w:tc>
          <w:tcPr>
            <w:tcW w:w="1553" w:type="dxa"/>
            <w:tcBorders>
              <w:top w:val="nil"/>
              <w:left w:val="nil"/>
              <w:bottom w:val="nil"/>
              <w:right w:val="nil"/>
              <w:tl2br w:val="nil"/>
              <w:tr2bl w:val="nil"/>
            </w:tcBorders>
            <w:tcMar>
              <w:top w:w="57" w:type="dxa"/>
              <w:left w:w="57" w:type="dxa"/>
              <w:bottom w:w="57" w:type="dxa"/>
              <w:right w:w="57" w:type="dxa"/>
            </w:tcMar>
          </w:tcPr>
          <w:p w14:paraId="5D840964" w14:textId="77777777" w:rsidR="0029180F" w:rsidRPr="001F2692" w:rsidRDefault="0029180F" w:rsidP="0029180F">
            <w:pPr>
              <w:ind w:left="57"/>
              <w:rPr>
                <w:lang w:val="en-GB"/>
              </w:rPr>
            </w:pPr>
            <w:r w:rsidRPr="001F2692">
              <w:rPr>
                <w:lang w:val="en-GB"/>
              </w:rPr>
              <w:t>9</w:t>
            </w:r>
          </w:p>
        </w:tc>
      </w:tr>
      <w:tr w:rsidR="003C426F" w:rsidRPr="001F2692" w14:paraId="3ACD9AAB" w14:textId="77777777" w:rsidTr="0029180F">
        <w:trPr>
          <w:jc w:val="center"/>
        </w:trPr>
        <w:tc>
          <w:tcPr>
            <w:tcW w:w="8153" w:type="dxa"/>
            <w:tcBorders>
              <w:top w:val="nil"/>
              <w:left w:val="nil"/>
              <w:bottom w:val="nil"/>
              <w:right w:val="nil"/>
              <w:tl2br w:val="nil"/>
              <w:tr2bl w:val="nil"/>
            </w:tcBorders>
            <w:shd w:val="solid" w:color="E6E6E6" w:fill="auto"/>
            <w:tcMar>
              <w:top w:w="57" w:type="dxa"/>
              <w:left w:w="57" w:type="dxa"/>
              <w:bottom w:w="57" w:type="dxa"/>
              <w:right w:w="57" w:type="dxa"/>
            </w:tcMar>
          </w:tcPr>
          <w:p w14:paraId="35FEBE61" w14:textId="77777777" w:rsidR="0029180F" w:rsidRPr="001F2692" w:rsidRDefault="0029180F" w:rsidP="0029180F">
            <w:pPr>
              <w:ind w:left="283"/>
              <w:jc w:val="right"/>
              <w:rPr>
                <w:b/>
                <w:bCs/>
              </w:rPr>
            </w:pPr>
            <w:r w:rsidRPr="001F2692">
              <w:rPr>
                <w:b/>
                <w:bCs/>
              </w:rPr>
              <w:t>Vidēji svērtais vērtējums</w:t>
            </w:r>
          </w:p>
        </w:tc>
        <w:tc>
          <w:tcPr>
            <w:tcW w:w="1553" w:type="dxa"/>
            <w:tcBorders>
              <w:top w:val="nil"/>
              <w:left w:val="nil"/>
              <w:bottom w:val="nil"/>
              <w:right w:val="nil"/>
              <w:tl2br w:val="nil"/>
              <w:tr2bl w:val="nil"/>
            </w:tcBorders>
            <w:shd w:val="solid" w:color="E6E6E6" w:fill="auto"/>
            <w:tcMar>
              <w:top w:w="57" w:type="dxa"/>
              <w:left w:w="57" w:type="dxa"/>
              <w:bottom w:w="57" w:type="dxa"/>
              <w:right w:w="57" w:type="dxa"/>
            </w:tcMar>
          </w:tcPr>
          <w:p w14:paraId="08DA53CD" w14:textId="77777777" w:rsidR="0029180F" w:rsidRPr="001F2692" w:rsidRDefault="0029180F" w:rsidP="0029180F">
            <w:pPr>
              <w:ind w:left="57"/>
              <w:rPr>
                <w:b/>
                <w:bCs/>
                <w:lang w:val="en-GB"/>
              </w:rPr>
            </w:pPr>
            <w:r w:rsidRPr="001F2692">
              <w:rPr>
                <w:b/>
                <w:bCs/>
                <w:lang w:val="en-GB"/>
              </w:rPr>
              <w:t>9,08</w:t>
            </w:r>
          </w:p>
        </w:tc>
      </w:tr>
    </w:tbl>
    <w:p w14:paraId="7CB358A0" w14:textId="77777777" w:rsidR="0029180F" w:rsidRPr="001F2692" w:rsidRDefault="0029180F" w:rsidP="0029180F">
      <w:pPr>
        <w:ind w:left="340"/>
        <w:jc w:val="center"/>
        <w:rPr>
          <w:lang w:val="en-GB"/>
        </w:rPr>
      </w:pPr>
    </w:p>
    <w:p w14:paraId="075BEF69" w14:textId="77777777" w:rsidR="0029180F" w:rsidRPr="001F2692" w:rsidRDefault="0029180F" w:rsidP="0029180F">
      <w:pPr>
        <w:ind w:left="340"/>
        <w:jc w:val="both"/>
      </w:pPr>
      <w:r w:rsidRPr="001F2692">
        <w:t>Aizstāvēto bakalaura darbu tematika atspoguļo studējošo kompetenci vispārējās izglītības īstenošanā,  vadot sporta un veselības stundas vai ārpusstundu nodarbības izvēlētajā izglītības modulī, akcentējot to aktualitāti, lietderību un atbilstību izglītības procesa un izglītojamo vajadzībām un darba tirgus prasībām, kas</w:t>
      </w:r>
      <w:r w:rsidRPr="001F2692">
        <w:rPr>
          <w:lang w:val="en-GB"/>
        </w:rPr>
        <w:t xml:space="preserve"> atbilst studiju programmas mērķim un plānotajiem sasniedzamajiem rezultātiem</w:t>
      </w:r>
      <w:r w:rsidRPr="001F2692">
        <w:t xml:space="preserve">. </w:t>
      </w:r>
    </w:p>
    <w:p w14:paraId="6CFC373B" w14:textId="77777777" w:rsidR="0029180F" w:rsidRPr="001F2692" w:rsidRDefault="0029180F" w:rsidP="0029180F">
      <w:pPr>
        <w:ind w:left="340"/>
        <w:jc w:val="both"/>
        <w:rPr>
          <w:kern w:val="1"/>
        </w:rPr>
      </w:pPr>
      <w:r w:rsidRPr="001F2692">
        <w:t xml:space="preserve">Valsts noslēguma darbu vērtējumi parasti svārstās robežās no 7 (labi) līdz 10 (izcili) ballēm, kas liecina par studiju kvalitāti un profesionālajai kvalifikācijai atbilstošu zināšanu, prasmju un kompetences apguvi, uz ko norāda </w:t>
      </w:r>
      <w:r w:rsidRPr="001F2692">
        <w:rPr>
          <w:kern w:val="1"/>
        </w:rPr>
        <w:t>arī vidēji svērtais vērtējums 9,08.</w:t>
      </w:r>
    </w:p>
    <w:p w14:paraId="22DFB318" w14:textId="77777777" w:rsidR="0029180F" w:rsidRPr="001F2692" w:rsidRDefault="0029180F" w:rsidP="0029180F">
      <w:pPr>
        <w:ind w:left="340"/>
        <w:jc w:val="right"/>
        <w:rPr>
          <w:kern w:val="1"/>
          <w:lang w:val="en-GB"/>
        </w:rPr>
      </w:pPr>
      <w:r w:rsidRPr="001F2692">
        <w:rPr>
          <w:kern w:val="1"/>
          <w:lang w:val="en-GB"/>
        </w:rPr>
        <w:t xml:space="preserve">3.2.6. tabula. </w:t>
      </w:r>
    </w:p>
    <w:p w14:paraId="7AE65F7B" w14:textId="77777777" w:rsidR="0029180F" w:rsidRPr="001F2692" w:rsidRDefault="0029180F" w:rsidP="0029180F">
      <w:pPr>
        <w:ind w:left="340"/>
        <w:jc w:val="center"/>
        <w:rPr>
          <w:b/>
          <w:bCs/>
          <w:kern w:val="1"/>
          <w:lang w:val="en-GB"/>
        </w:rPr>
      </w:pPr>
      <w:r w:rsidRPr="001F2692">
        <w:rPr>
          <w:b/>
          <w:bCs/>
          <w:kern w:val="1"/>
          <w:lang w:val="en-GB"/>
        </w:rPr>
        <w:t>Noslēguma darbu vērtējumi studiju programmā pārskata periodā</w:t>
      </w:r>
    </w:p>
    <w:p w14:paraId="72E9E1A0" w14:textId="77777777" w:rsidR="0029180F" w:rsidRPr="001F2692" w:rsidRDefault="0029180F" w:rsidP="0029180F">
      <w:pPr>
        <w:ind w:left="340"/>
        <w:jc w:val="both"/>
        <w:rPr>
          <w:kern w:val="1"/>
          <w:lang w:val="en-GB"/>
        </w:rPr>
      </w:pPr>
    </w:p>
    <w:tbl>
      <w:tblPr>
        <w:tblW w:w="8922" w:type="dxa"/>
        <w:jc w:val="center"/>
        <w:tblCellMar>
          <w:left w:w="10" w:type="dxa"/>
          <w:right w:w="10" w:type="dxa"/>
        </w:tblCellMar>
        <w:tblLook w:val="04A0" w:firstRow="1" w:lastRow="0" w:firstColumn="1" w:lastColumn="0" w:noHBand="0" w:noVBand="1"/>
      </w:tblPr>
      <w:tblGrid>
        <w:gridCol w:w="2460"/>
        <w:gridCol w:w="1183"/>
        <w:gridCol w:w="548"/>
        <w:gridCol w:w="538"/>
        <w:gridCol w:w="532"/>
        <w:gridCol w:w="544"/>
        <w:gridCol w:w="547"/>
        <w:gridCol w:w="498"/>
        <w:gridCol w:w="504"/>
        <w:gridCol w:w="1568"/>
      </w:tblGrid>
      <w:tr w:rsidR="003C426F" w:rsidRPr="001F2692" w14:paraId="34CB0CA6" w14:textId="77777777" w:rsidTr="0029180F">
        <w:trPr>
          <w:jc w:val="center"/>
        </w:trPr>
        <w:tc>
          <w:tcPr>
            <w:tcW w:w="8922" w:type="dxa"/>
            <w:gridSpan w:val="10"/>
            <w:tcBorders>
              <w:top w:val="nil"/>
              <w:left w:val="nil"/>
              <w:bottom w:val="nil"/>
              <w:right w:val="nil"/>
              <w:tl2br w:val="nil"/>
              <w:tr2bl w:val="nil"/>
            </w:tcBorders>
            <w:tcMar>
              <w:top w:w="57" w:type="dxa"/>
              <w:left w:w="57" w:type="dxa"/>
              <w:bottom w:w="57" w:type="dxa"/>
              <w:right w:w="57" w:type="dxa"/>
            </w:tcMar>
          </w:tcPr>
          <w:p w14:paraId="11819F5A" w14:textId="77777777" w:rsidR="0029180F" w:rsidRPr="001F2692" w:rsidRDefault="0029180F" w:rsidP="0029180F">
            <w:pPr>
              <w:jc w:val="center"/>
              <w:rPr>
                <w:kern w:val="1"/>
                <w:lang w:val="en-GB"/>
              </w:rPr>
            </w:pPr>
            <w:r w:rsidRPr="001F2692">
              <w:rPr>
                <w:kern w:val="1"/>
                <w:lang w:val="en-GB"/>
              </w:rPr>
              <w:t>Kvalifikācijas darbu vērtējumi studiju programmā</w:t>
            </w:r>
          </w:p>
        </w:tc>
      </w:tr>
      <w:tr w:rsidR="003C426F" w:rsidRPr="001F2692" w14:paraId="0CE36262" w14:textId="77777777" w:rsidTr="0029180F">
        <w:trPr>
          <w:jc w:val="center"/>
        </w:trPr>
        <w:tc>
          <w:tcPr>
            <w:tcW w:w="2460" w:type="dxa"/>
            <w:tcBorders>
              <w:top w:val="nil"/>
              <w:left w:val="nil"/>
              <w:bottom w:val="nil"/>
              <w:right w:val="nil"/>
              <w:tl2br w:val="nil"/>
              <w:tr2bl w:val="nil"/>
            </w:tcBorders>
            <w:tcMar>
              <w:top w:w="57" w:type="dxa"/>
              <w:left w:w="57" w:type="dxa"/>
              <w:bottom w:w="57" w:type="dxa"/>
              <w:right w:w="57" w:type="dxa"/>
            </w:tcMar>
          </w:tcPr>
          <w:p w14:paraId="6CB104AF" w14:textId="77777777" w:rsidR="0029180F" w:rsidRPr="001F2692" w:rsidRDefault="0029180F" w:rsidP="0029180F">
            <w:pPr>
              <w:jc w:val="center"/>
              <w:rPr>
                <w:kern w:val="1"/>
                <w:lang w:val="en-GB"/>
              </w:rPr>
            </w:pPr>
            <w:r w:rsidRPr="001F2692">
              <w:rPr>
                <w:kern w:val="1"/>
                <w:lang w:val="en-GB"/>
              </w:rPr>
              <w:t>Studiju gads/forma</w:t>
            </w:r>
          </w:p>
        </w:tc>
        <w:tc>
          <w:tcPr>
            <w:tcW w:w="1183" w:type="dxa"/>
            <w:tcBorders>
              <w:top w:val="nil"/>
              <w:left w:val="nil"/>
              <w:bottom w:val="nil"/>
              <w:right w:val="nil"/>
              <w:tl2br w:val="nil"/>
              <w:tr2bl w:val="nil"/>
            </w:tcBorders>
            <w:tcMar>
              <w:top w:w="57" w:type="dxa"/>
              <w:left w:w="57" w:type="dxa"/>
              <w:bottom w:w="57" w:type="dxa"/>
              <w:right w:w="57" w:type="dxa"/>
            </w:tcMar>
          </w:tcPr>
          <w:p w14:paraId="5E0D993F" w14:textId="77777777" w:rsidR="0029180F" w:rsidRPr="001F2692" w:rsidRDefault="0029180F" w:rsidP="0029180F">
            <w:pPr>
              <w:jc w:val="center"/>
              <w:rPr>
                <w:kern w:val="1"/>
                <w:lang w:val="en-GB"/>
              </w:rPr>
            </w:pPr>
            <w:r w:rsidRPr="001F2692">
              <w:rPr>
                <w:kern w:val="1"/>
                <w:lang w:val="en-GB"/>
              </w:rPr>
              <w:t>Studējošo skaits</w:t>
            </w:r>
          </w:p>
        </w:tc>
        <w:tc>
          <w:tcPr>
            <w:tcW w:w="548" w:type="dxa"/>
            <w:tcBorders>
              <w:top w:val="nil"/>
              <w:left w:val="nil"/>
              <w:bottom w:val="nil"/>
              <w:right w:val="nil"/>
              <w:tl2br w:val="nil"/>
              <w:tr2bl w:val="nil"/>
            </w:tcBorders>
            <w:tcMar>
              <w:top w:w="57" w:type="dxa"/>
              <w:left w:w="57" w:type="dxa"/>
              <w:bottom w:w="57" w:type="dxa"/>
              <w:right w:w="57" w:type="dxa"/>
            </w:tcMar>
          </w:tcPr>
          <w:p w14:paraId="4ABCE07A" w14:textId="77777777" w:rsidR="0029180F" w:rsidRPr="001F2692" w:rsidRDefault="0029180F" w:rsidP="0029180F">
            <w:pPr>
              <w:jc w:val="center"/>
              <w:rPr>
                <w:kern w:val="1"/>
                <w:lang w:val="en-GB"/>
              </w:rPr>
            </w:pPr>
            <w:r w:rsidRPr="001F2692">
              <w:rPr>
                <w:kern w:val="1"/>
                <w:lang w:val="en-GB"/>
              </w:rPr>
              <w:t>10</w:t>
            </w:r>
          </w:p>
        </w:tc>
        <w:tc>
          <w:tcPr>
            <w:tcW w:w="538" w:type="dxa"/>
            <w:tcBorders>
              <w:top w:val="nil"/>
              <w:left w:val="nil"/>
              <w:bottom w:val="nil"/>
              <w:right w:val="nil"/>
              <w:tl2br w:val="nil"/>
              <w:tr2bl w:val="nil"/>
            </w:tcBorders>
            <w:tcMar>
              <w:top w:w="57" w:type="dxa"/>
              <w:left w:w="57" w:type="dxa"/>
              <w:bottom w:w="57" w:type="dxa"/>
              <w:right w:w="57" w:type="dxa"/>
            </w:tcMar>
          </w:tcPr>
          <w:p w14:paraId="4AFC72F3" w14:textId="77777777" w:rsidR="0029180F" w:rsidRPr="001F2692" w:rsidRDefault="0029180F" w:rsidP="0029180F">
            <w:pPr>
              <w:jc w:val="center"/>
              <w:rPr>
                <w:kern w:val="1"/>
                <w:lang w:val="en-GB"/>
              </w:rPr>
            </w:pPr>
            <w:r w:rsidRPr="001F2692">
              <w:rPr>
                <w:kern w:val="1"/>
                <w:lang w:val="en-GB"/>
              </w:rPr>
              <w:t>9</w:t>
            </w:r>
          </w:p>
        </w:tc>
        <w:tc>
          <w:tcPr>
            <w:tcW w:w="532" w:type="dxa"/>
            <w:tcBorders>
              <w:top w:val="nil"/>
              <w:left w:val="nil"/>
              <w:bottom w:val="nil"/>
              <w:right w:val="nil"/>
              <w:tl2br w:val="nil"/>
              <w:tr2bl w:val="nil"/>
            </w:tcBorders>
            <w:tcMar>
              <w:top w:w="57" w:type="dxa"/>
              <w:left w:w="57" w:type="dxa"/>
              <w:bottom w:w="57" w:type="dxa"/>
              <w:right w:w="57" w:type="dxa"/>
            </w:tcMar>
          </w:tcPr>
          <w:p w14:paraId="51D2AAD2" w14:textId="77777777" w:rsidR="0029180F" w:rsidRPr="001F2692" w:rsidRDefault="0029180F" w:rsidP="0029180F">
            <w:pPr>
              <w:jc w:val="center"/>
              <w:rPr>
                <w:kern w:val="1"/>
                <w:lang w:val="en-GB"/>
              </w:rPr>
            </w:pPr>
            <w:r w:rsidRPr="001F2692">
              <w:rPr>
                <w:kern w:val="1"/>
                <w:lang w:val="en-GB"/>
              </w:rPr>
              <w:t>8</w:t>
            </w:r>
          </w:p>
        </w:tc>
        <w:tc>
          <w:tcPr>
            <w:tcW w:w="544" w:type="dxa"/>
            <w:tcBorders>
              <w:top w:val="nil"/>
              <w:left w:val="nil"/>
              <w:bottom w:val="nil"/>
              <w:right w:val="nil"/>
              <w:tl2br w:val="nil"/>
              <w:tr2bl w:val="nil"/>
            </w:tcBorders>
            <w:tcMar>
              <w:top w:w="57" w:type="dxa"/>
              <w:left w:w="57" w:type="dxa"/>
              <w:bottom w:w="57" w:type="dxa"/>
              <w:right w:w="57" w:type="dxa"/>
            </w:tcMar>
          </w:tcPr>
          <w:p w14:paraId="19F00C43" w14:textId="77777777" w:rsidR="0029180F" w:rsidRPr="001F2692" w:rsidRDefault="0029180F" w:rsidP="0029180F">
            <w:pPr>
              <w:jc w:val="center"/>
              <w:rPr>
                <w:kern w:val="1"/>
                <w:lang w:val="en-GB"/>
              </w:rPr>
            </w:pPr>
            <w:r w:rsidRPr="001F2692">
              <w:rPr>
                <w:kern w:val="1"/>
                <w:lang w:val="en-GB"/>
              </w:rPr>
              <w:t>7</w:t>
            </w:r>
          </w:p>
        </w:tc>
        <w:tc>
          <w:tcPr>
            <w:tcW w:w="547" w:type="dxa"/>
            <w:tcBorders>
              <w:top w:val="nil"/>
              <w:left w:val="nil"/>
              <w:bottom w:val="nil"/>
              <w:right w:val="nil"/>
              <w:tl2br w:val="nil"/>
              <w:tr2bl w:val="nil"/>
            </w:tcBorders>
            <w:tcMar>
              <w:top w:w="57" w:type="dxa"/>
              <w:left w:w="57" w:type="dxa"/>
              <w:bottom w:w="57" w:type="dxa"/>
              <w:right w:w="57" w:type="dxa"/>
            </w:tcMar>
          </w:tcPr>
          <w:p w14:paraId="2913353E" w14:textId="77777777" w:rsidR="0029180F" w:rsidRPr="001F2692" w:rsidRDefault="0029180F" w:rsidP="0029180F">
            <w:pPr>
              <w:jc w:val="center"/>
              <w:rPr>
                <w:kern w:val="1"/>
                <w:lang w:val="en-GB"/>
              </w:rPr>
            </w:pPr>
            <w:r w:rsidRPr="001F2692">
              <w:rPr>
                <w:kern w:val="1"/>
                <w:lang w:val="en-GB"/>
              </w:rPr>
              <w:t>6</w:t>
            </w:r>
          </w:p>
        </w:tc>
        <w:tc>
          <w:tcPr>
            <w:tcW w:w="498" w:type="dxa"/>
            <w:tcBorders>
              <w:top w:val="nil"/>
              <w:left w:val="nil"/>
              <w:bottom w:val="nil"/>
              <w:right w:val="nil"/>
              <w:tl2br w:val="nil"/>
              <w:tr2bl w:val="nil"/>
            </w:tcBorders>
            <w:tcMar>
              <w:top w:w="57" w:type="dxa"/>
              <w:left w:w="57" w:type="dxa"/>
              <w:bottom w:w="57" w:type="dxa"/>
              <w:right w:w="57" w:type="dxa"/>
            </w:tcMar>
          </w:tcPr>
          <w:p w14:paraId="60EE4943" w14:textId="77777777" w:rsidR="0029180F" w:rsidRPr="001F2692" w:rsidRDefault="0029180F" w:rsidP="0029180F">
            <w:pPr>
              <w:jc w:val="center"/>
              <w:rPr>
                <w:kern w:val="1"/>
                <w:lang w:val="en-GB"/>
              </w:rPr>
            </w:pPr>
            <w:r w:rsidRPr="001F2692">
              <w:rPr>
                <w:kern w:val="1"/>
                <w:lang w:val="en-GB"/>
              </w:rPr>
              <w:t>5</w:t>
            </w:r>
          </w:p>
        </w:tc>
        <w:tc>
          <w:tcPr>
            <w:tcW w:w="504" w:type="dxa"/>
            <w:tcBorders>
              <w:top w:val="nil"/>
              <w:left w:val="nil"/>
              <w:bottom w:val="nil"/>
              <w:right w:val="nil"/>
              <w:tl2br w:val="nil"/>
              <w:tr2bl w:val="nil"/>
            </w:tcBorders>
            <w:tcMar>
              <w:top w:w="57" w:type="dxa"/>
              <w:left w:w="57" w:type="dxa"/>
              <w:bottom w:w="57" w:type="dxa"/>
              <w:right w:w="57" w:type="dxa"/>
            </w:tcMar>
          </w:tcPr>
          <w:p w14:paraId="307D82F5" w14:textId="77777777" w:rsidR="0029180F" w:rsidRPr="001F2692" w:rsidRDefault="0029180F" w:rsidP="0029180F">
            <w:pPr>
              <w:jc w:val="center"/>
              <w:rPr>
                <w:kern w:val="1"/>
                <w:lang w:val="en-GB"/>
              </w:rPr>
            </w:pPr>
            <w:r w:rsidRPr="001F2692">
              <w:rPr>
                <w:kern w:val="1"/>
                <w:lang w:val="en-GB"/>
              </w:rPr>
              <w:t>4</w:t>
            </w:r>
          </w:p>
        </w:tc>
        <w:tc>
          <w:tcPr>
            <w:tcW w:w="1568" w:type="dxa"/>
            <w:tcBorders>
              <w:top w:val="nil"/>
              <w:left w:val="nil"/>
              <w:bottom w:val="nil"/>
              <w:right w:val="nil"/>
              <w:tl2br w:val="nil"/>
              <w:tr2bl w:val="nil"/>
            </w:tcBorders>
            <w:tcMar>
              <w:top w:w="57" w:type="dxa"/>
              <w:left w:w="57" w:type="dxa"/>
              <w:bottom w:w="57" w:type="dxa"/>
              <w:right w:w="57" w:type="dxa"/>
            </w:tcMar>
          </w:tcPr>
          <w:p w14:paraId="5A15AEE5" w14:textId="77777777" w:rsidR="0029180F" w:rsidRPr="001F2692" w:rsidRDefault="0029180F" w:rsidP="0029180F">
            <w:pPr>
              <w:jc w:val="center"/>
              <w:rPr>
                <w:kern w:val="1"/>
                <w:lang w:val="en-GB"/>
              </w:rPr>
            </w:pPr>
            <w:r w:rsidRPr="001F2692">
              <w:rPr>
                <w:kern w:val="1"/>
                <w:lang w:val="en-GB"/>
              </w:rPr>
              <w:t>Vidēji svērtais vērtējums</w:t>
            </w:r>
          </w:p>
        </w:tc>
      </w:tr>
      <w:tr w:rsidR="0029180F" w:rsidRPr="001F2692" w14:paraId="359F2938" w14:textId="77777777" w:rsidTr="0029180F">
        <w:trPr>
          <w:jc w:val="center"/>
        </w:trPr>
        <w:tc>
          <w:tcPr>
            <w:tcW w:w="2460" w:type="dxa"/>
            <w:tcBorders>
              <w:top w:val="nil"/>
              <w:left w:val="nil"/>
              <w:bottom w:val="nil"/>
              <w:right w:val="nil"/>
              <w:tl2br w:val="nil"/>
              <w:tr2bl w:val="nil"/>
            </w:tcBorders>
            <w:tcMar>
              <w:top w:w="57" w:type="dxa"/>
              <w:left w:w="57" w:type="dxa"/>
              <w:bottom w:w="57" w:type="dxa"/>
              <w:right w:w="57" w:type="dxa"/>
            </w:tcMar>
          </w:tcPr>
          <w:p w14:paraId="0A41FF41" w14:textId="77777777" w:rsidR="0029180F" w:rsidRPr="001F2692" w:rsidRDefault="0029180F" w:rsidP="0029180F">
            <w:pPr>
              <w:rPr>
                <w:kern w:val="1"/>
                <w:lang w:val="en-GB"/>
              </w:rPr>
            </w:pPr>
            <w:r w:rsidRPr="001F2692">
              <w:rPr>
                <w:kern w:val="1"/>
                <w:lang w:val="en-GB"/>
              </w:rPr>
              <w:t>2023.-2024. nepilns laiks</w:t>
            </w:r>
          </w:p>
        </w:tc>
        <w:tc>
          <w:tcPr>
            <w:tcW w:w="1183" w:type="dxa"/>
            <w:tcBorders>
              <w:top w:val="nil"/>
              <w:left w:val="nil"/>
              <w:bottom w:val="nil"/>
              <w:right w:val="nil"/>
              <w:tl2br w:val="nil"/>
              <w:tr2bl w:val="nil"/>
            </w:tcBorders>
            <w:tcMar>
              <w:top w:w="57" w:type="dxa"/>
              <w:left w:w="57" w:type="dxa"/>
              <w:bottom w:w="57" w:type="dxa"/>
              <w:right w:w="57" w:type="dxa"/>
            </w:tcMar>
          </w:tcPr>
          <w:p w14:paraId="20EA1630" w14:textId="77777777" w:rsidR="0029180F" w:rsidRPr="001F2692" w:rsidRDefault="0029180F" w:rsidP="0029180F">
            <w:pPr>
              <w:jc w:val="center"/>
              <w:rPr>
                <w:kern w:val="1"/>
                <w:lang w:val="en-GB"/>
              </w:rPr>
            </w:pPr>
            <w:r w:rsidRPr="001F2692">
              <w:rPr>
                <w:kern w:val="1"/>
                <w:lang w:val="en-GB"/>
              </w:rPr>
              <w:t>12</w:t>
            </w:r>
          </w:p>
        </w:tc>
        <w:tc>
          <w:tcPr>
            <w:tcW w:w="548" w:type="dxa"/>
            <w:tcBorders>
              <w:top w:val="nil"/>
              <w:left w:val="nil"/>
              <w:bottom w:val="nil"/>
              <w:right w:val="nil"/>
              <w:tl2br w:val="nil"/>
              <w:tr2bl w:val="nil"/>
            </w:tcBorders>
            <w:tcMar>
              <w:top w:w="57" w:type="dxa"/>
              <w:left w:w="57" w:type="dxa"/>
              <w:bottom w:w="57" w:type="dxa"/>
              <w:right w:w="57" w:type="dxa"/>
            </w:tcMar>
          </w:tcPr>
          <w:p w14:paraId="4F620468" w14:textId="77777777" w:rsidR="0029180F" w:rsidRPr="001F2692" w:rsidRDefault="0029180F" w:rsidP="0029180F">
            <w:pPr>
              <w:jc w:val="center"/>
              <w:rPr>
                <w:kern w:val="1"/>
                <w:lang w:val="en-GB"/>
              </w:rPr>
            </w:pPr>
            <w:r w:rsidRPr="001F2692">
              <w:rPr>
                <w:kern w:val="1"/>
                <w:lang w:val="en-GB"/>
              </w:rPr>
              <w:t>4</w:t>
            </w:r>
          </w:p>
        </w:tc>
        <w:tc>
          <w:tcPr>
            <w:tcW w:w="538" w:type="dxa"/>
            <w:tcBorders>
              <w:top w:val="nil"/>
              <w:left w:val="nil"/>
              <w:bottom w:val="nil"/>
              <w:right w:val="nil"/>
              <w:tl2br w:val="nil"/>
              <w:tr2bl w:val="nil"/>
            </w:tcBorders>
            <w:tcMar>
              <w:top w:w="57" w:type="dxa"/>
              <w:left w:w="57" w:type="dxa"/>
              <w:bottom w:w="57" w:type="dxa"/>
              <w:right w:w="57" w:type="dxa"/>
            </w:tcMar>
          </w:tcPr>
          <w:p w14:paraId="7E4FE2DE" w14:textId="77777777" w:rsidR="0029180F" w:rsidRPr="001F2692" w:rsidRDefault="0029180F" w:rsidP="0029180F">
            <w:pPr>
              <w:jc w:val="center"/>
              <w:rPr>
                <w:kern w:val="1"/>
                <w:lang w:val="en-GB"/>
              </w:rPr>
            </w:pPr>
            <w:r w:rsidRPr="001F2692">
              <w:rPr>
                <w:kern w:val="1"/>
                <w:lang w:val="en-GB"/>
              </w:rPr>
              <w:t>6</w:t>
            </w:r>
          </w:p>
        </w:tc>
        <w:tc>
          <w:tcPr>
            <w:tcW w:w="532" w:type="dxa"/>
            <w:tcBorders>
              <w:top w:val="nil"/>
              <w:left w:val="nil"/>
              <w:bottom w:val="nil"/>
              <w:right w:val="nil"/>
              <w:tl2br w:val="nil"/>
              <w:tr2bl w:val="nil"/>
            </w:tcBorders>
            <w:tcMar>
              <w:top w:w="57" w:type="dxa"/>
              <w:left w:w="57" w:type="dxa"/>
              <w:bottom w:w="57" w:type="dxa"/>
              <w:right w:w="57" w:type="dxa"/>
            </w:tcMar>
          </w:tcPr>
          <w:p w14:paraId="59BF5DBA" w14:textId="77777777" w:rsidR="0029180F" w:rsidRPr="001F2692" w:rsidRDefault="0029180F" w:rsidP="0029180F">
            <w:pPr>
              <w:jc w:val="center"/>
              <w:rPr>
                <w:kern w:val="1"/>
                <w:lang w:val="en-GB"/>
              </w:rPr>
            </w:pPr>
            <w:r w:rsidRPr="001F2692">
              <w:rPr>
                <w:kern w:val="1"/>
                <w:lang w:val="en-GB"/>
              </w:rPr>
              <w:t>1</w:t>
            </w:r>
          </w:p>
        </w:tc>
        <w:tc>
          <w:tcPr>
            <w:tcW w:w="544" w:type="dxa"/>
            <w:tcBorders>
              <w:top w:val="nil"/>
              <w:left w:val="nil"/>
              <w:bottom w:val="nil"/>
              <w:right w:val="nil"/>
              <w:tl2br w:val="nil"/>
              <w:tr2bl w:val="nil"/>
            </w:tcBorders>
            <w:tcMar>
              <w:top w:w="57" w:type="dxa"/>
              <w:left w:w="57" w:type="dxa"/>
              <w:bottom w:w="57" w:type="dxa"/>
              <w:right w:w="57" w:type="dxa"/>
            </w:tcMar>
          </w:tcPr>
          <w:p w14:paraId="1D7B84CF" w14:textId="77777777" w:rsidR="0029180F" w:rsidRPr="001F2692" w:rsidRDefault="0029180F" w:rsidP="0029180F">
            <w:pPr>
              <w:jc w:val="center"/>
              <w:rPr>
                <w:kern w:val="1"/>
                <w:lang w:val="en-GB"/>
              </w:rPr>
            </w:pPr>
            <w:r w:rsidRPr="001F2692">
              <w:rPr>
                <w:kern w:val="1"/>
                <w:lang w:val="en-GB"/>
              </w:rPr>
              <w:t>1</w:t>
            </w:r>
          </w:p>
        </w:tc>
        <w:tc>
          <w:tcPr>
            <w:tcW w:w="547" w:type="dxa"/>
            <w:tcBorders>
              <w:top w:val="nil"/>
              <w:left w:val="nil"/>
              <w:bottom w:val="nil"/>
              <w:right w:val="nil"/>
              <w:tl2br w:val="nil"/>
              <w:tr2bl w:val="nil"/>
            </w:tcBorders>
            <w:tcMar>
              <w:top w:w="57" w:type="dxa"/>
              <w:left w:w="57" w:type="dxa"/>
              <w:bottom w:w="57" w:type="dxa"/>
              <w:right w:w="57" w:type="dxa"/>
            </w:tcMar>
          </w:tcPr>
          <w:p w14:paraId="26A2C3AE" w14:textId="77777777" w:rsidR="0029180F" w:rsidRPr="001F2692" w:rsidRDefault="0029180F" w:rsidP="0029180F">
            <w:pPr>
              <w:jc w:val="center"/>
              <w:rPr>
                <w:kern w:val="1"/>
                <w:lang w:val="en-GB"/>
              </w:rPr>
            </w:pPr>
            <w:r w:rsidRPr="001F2692">
              <w:rPr>
                <w:kern w:val="1"/>
                <w:lang w:val="en-GB"/>
              </w:rPr>
              <w:t>-</w:t>
            </w:r>
          </w:p>
        </w:tc>
        <w:tc>
          <w:tcPr>
            <w:tcW w:w="498" w:type="dxa"/>
            <w:tcBorders>
              <w:top w:val="nil"/>
              <w:left w:val="nil"/>
              <w:bottom w:val="nil"/>
              <w:right w:val="nil"/>
              <w:tl2br w:val="nil"/>
              <w:tr2bl w:val="nil"/>
            </w:tcBorders>
            <w:tcMar>
              <w:top w:w="57" w:type="dxa"/>
              <w:left w:w="57" w:type="dxa"/>
              <w:bottom w:w="57" w:type="dxa"/>
              <w:right w:w="57" w:type="dxa"/>
            </w:tcMar>
          </w:tcPr>
          <w:p w14:paraId="4D39B2D1" w14:textId="77777777" w:rsidR="0029180F" w:rsidRPr="001F2692" w:rsidRDefault="0029180F" w:rsidP="0029180F">
            <w:pPr>
              <w:jc w:val="center"/>
              <w:rPr>
                <w:kern w:val="1"/>
                <w:lang w:val="en-GB"/>
              </w:rPr>
            </w:pPr>
            <w:r w:rsidRPr="001F2692">
              <w:rPr>
                <w:kern w:val="1"/>
                <w:lang w:val="en-GB"/>
              </w:rPr>
              <w:t>-</w:t>
            </w:r>
          </w:p>
        </w:tc>
        <w:tc>
          <w:tcPr>
            <w:tcW w:w="504" w:type="dxa"/>
            <w:tcBorders>
              <w:top w:val="nil"/>
              <w:left w:val="nil"/>
              <w:bottom w:val="nil"/>
              <w:right w:val="nil"/>
              <w:tl2br w:val="nil"/>
              <w:tr2bl w:val="nil"/>
            </w:tcBorders>
            <w:tcMar>
              <w:top w:w="57" w:type="dxa"/>
              <w:left w:w="57" w:type="dxa"/>
              <w:bottom w:w="57" w:type="dxa"/>
              <w:right w:w="57" w:type="dxa"/>
            </w:tcMar>
          </w:tcPr>
          <w:p w14:paraId="398DD624" w14:textId="77777777" w:rsidR="0029180F" w:rsidRPr="001F2692" w:rsidRDefault="0029180F" w:rsidP="0029180F">
            <w:pPr>
              <w:jc w:val="center"/>
              <w:rPr>
                <w:kern w:val="1"/>
                <w:lang w:val="en-GB"/>
              </w:rPr>
            </w:pPr>
            <w:r w:rsidRPr="001F2692">
              <w:rPr>
                <w:kern w:val="1"/>
                <w:lang w:val="en-GB"/>
              </w:rPr>
              <w:t>-</w:t>
            </w:r>
          </w:p>
        </w:tc>
        <w:tc>
          <w:tcPr>
            <w:tcW w:w="1568" w:type="dxa"/>
            <w:tcBorders>
              <w:top w:val="nil"/>
              <w:left w:val="nil"/>
              <w:bottom w:val="nil"/>
              <w:right w:val="nil"/>
              <w:tl2br w:val="nil"/>
              <w:tr2bl w:val="nil"/>
            </w:tcBorders>
            <w:tcMar>
              <w:top w:w="57" w:type="dxa"/>
              <w:left w:w="57" w:type="dxa"/>
              <w:bottom w:w="57" w:type="dxa"/>
              <w:right w:w="57" w:type="dxa"/>
            </w:tcMar>
          </w:tcPr>
          <w:p w14:paraId="115CF13B" w14:textId="77777777" w:rsidR="0029180F" w:rsidRPr="001F2692" w:rsidRDefault="0029180F" w:rsidP="0029180F">
            <w:pPr>
              <w:jc w:val="center"/>
              <w:rPr>
                <w:kern w:val="1"/>
                <w:lang w:val="en-GB"/>
              </w:rPr>
            </w:pPr>
            <w:r w:rsidRPr="001F2692">
              <w:rPr>
                <w:kern w:val="1"/>
                <w:lang w:val="en-GB"/>
              </w:rPr>
              <w:t>9,08</w:t>
            </w:r>
          </w:p>
        </w:tc>
      </w:tr>
    </w:tbl>
    <w:p w14:paraId="35FD1971" w14:textId="77777777" w:rsidR="0029180F" w:rsidRPr="001F2692" w:rsidRDefault="0029180F" w:rsidP="0029180F">
      <w:pPr>
        <w:ind w:left="340"/>
        <w:jc w:val="both"/>
        <w:rPr>
          <w:lang w:val="en-GB"/>
        </w:rPr>
      </w:pPr>
    </w:p>
    <w:p w14:paraId="49C5E48F" w14:textId="77777777" w:rsidR="0029180F" w:rsidRPr="001F2692" w:rsidRDefault="0029180F" w:rsidP="0029180F">
      <w:pPr>
        <w:ind w:left="340"/>
        <w:jc w:val="both"/>
      </w:pPr>
      <w:r w:rsidRPr="001F2692">
        <w:rPr>
          <w:sz w:val="23"/>
          <w:szCs w:val="23"/>
          <w:lang w:val="en-GB"/>
        </w:rPr>
        <w:t>Studējošo noslēguma darbus vērtē valsts pārbaudījumu komisija, kuras sastāvā</w:t>
      </w:r>
      <w:r w:rsidRPr="001F2692">
        <w:t xml:space="preserve"> ir komisijas vadītājs un četri komisijas locekļi. Komisijas vadītājs un puse no komisijas sastāva ir izglītības nozares profesionāļi – darba devēji vai to pārstāvji. Vērtējumu veido visu komisijas locekļu vidējā atzīme par bakalaura darbu, recenzenta atzīme, studējošā ziņojuma jeb darba prezentācijas vērtējums un atbildes uz komisijas un klātesošo jautājumiem.</w:t>
      </w:r>
    </w:p>
    <w:p w14:paraId="47DE19FD" w14:textId="77777777" w:rsidR="0029180F" w:rsidRPr="001F2692" w:rsidRDefault="0029180F" w:rsidP="0029180F">
      <w:pPr>
        <w:ind w:left="340"/>
        <w:jc w:val="both"/>
      </w:pPr>
      <w:r w:rsidRPr="001F2692">
        <w:t xml:space="preserve">Noslēguma darbu vērtēšana tiek veikta, balstoties uz vērtēšanas kritērijiem, kuri ir pieejami metodiskajos norādījumos bakalaura darbu izstrādāšanai un noformēšanai. Saskaņā ar Nolikumu par studijām Daugavpils Universitātē (pieejams tikai latviešu valodā: </w:t>
      </w:r>
      <w:hyperlink r:id="rId181" w:history="1">
        <w:r w:rsidRPr="001F2692">
          <w:rPr>
            <w:rStyle w:val="Hyperlink"/>
            <w:color w:val="auto"/>
          </w:rPr>
          <w:t xml:space="preserve">https://view.officeapps.live.com/op/view.aspx?src=https%3A%2F%2Fdu.lv%2Fwp-content%2Fuploads%2F2024%2F04%2F03-04-2024-Senata-Nolikums-par-studijam-Daugavpils-Universitate-1.docx&amp;wdOrigin=BROWSELINK) </w:t>
        </w:r>
      </w:hyperlink>
      <w:r w:rsidRPr="001F2692">
        <w:t>darbojas procedūra arī studējošo apelāciju izskatīšanai. DU ir izstrādāta un tiek ievērota Noslēguma darbu iesniegšanas kārtība plaģiātisma kontrolei Daugavpils Universitātē (</w:t>
      </w:r>
      <w:hyperlink r:id="rId182" w:history="1">
        <w:r w:rsidRPr="001F2692">
          <w:rPr>
            <w:rStyle w:val="Hyperlink"/>
            <w:color w:val="auto"/>
          </w:rPr>
          <w:t>https://du.lv/wp-content/uploads/2022/06/plagiats.pdf)</w:t>
        </w:r>
      </w:hyperlink>
      <w:r w:rsidRPr="001F2692">
        <w:t>, kas paredz obligātu studiju noslēguma darbu elektronisko versiju iesniegšanu un glabāšanu DU Informatīvajā sistēmā un nodrošina iespēju salīdzināt studējošo noslēguma darbus ar iepriekšējos gados aizstāvētajiem darbiem.</w:t>
      </w:r>
    </w:p>
    <w:p w14:paraId="2E97E929" w14:textId="77777777" w:rsidR="0029180F" w:rsidRPr="001F2692" w:rsidRDefault="0029180F" w:rsidP="0029180F">
      <w:pPr>
        <w:jc w:val="both"/>
        <w:rPr>
          <w:b/>
        </w:rPr>
      </w:pPr>
    </w:p>
    <w:p w14:paraId="14D8931A" w14:textId="77777777" w:rsidR="0029180F" w:rsidRPr="001F2692" w:rsidRDefault="0029180F" w:rsidP="0029180F">
      <w:pPr>
        <w:jc w:val="both"/>
        <w:rPr>
          <w:b/>
        </w:rPr>
      </w:pPr>
      <w:r w:rsidRPr="001F2692">
        <w:rPr>
          <w:b/>
        </w:rPr>
        <w:t>3.3. Studiju programmas resursi un nodrošinājums</w:t>
      </w:r>
    </w:p>
    <w:p w14:paraId="539011AE" w14:textId="77777777" w:rsidR="0029180F" w:rsidRPr="001F2692" w:rsidRDefault="0029180F" w:rsidP="0029180F">
      <w:pPr>
        <w:jc w:val="both"/>
        <w:rPr>
          <w:b/>
          <w:i/>
        </w:rPr>
      </w:pPr>
    </w:p>
    <w:p w14:paraId="590313C1" w14:textId="77777777" w:rsidR="0029180F" w:rsidRPr="001F2692" w:rsidRDefault="0029180F" w:rsidP="0029180F">
      <w:pPr>
        <w:ind w:left="340"/>
        <w:jc w:val="both"/>
        <w:rPr>
          <w:b/>
          <w:bCs/>
        </w:rPr>
      </w:pPr>
      <w:r w:rsidRPr="001F2692">
        <w:rPr>
          <w:b/>
          <w:bCs/>
        </w:rPr>
        <w:t xml:space="preserve">3.3.1. Novērtēt resursu un nodrošinājuma (studiju bāzes, zinātnes bāzes (ja attiecināms), informatīvās bāzes (tai skaitā bibliotēkas), materiāli tehniskās bāzes) atbilstību studiju programmas īstenošanas nosacījumiem un studiju rezultātu sasniegšanai, sniegt piemērus. </w:t>
      </w:r>
    </w:p>
    <w:p w14:paraId="6619C142" w14:textId="77777777" w:rsidR="0029180F" w:rsidRPr="001F2692" w:rsidRDefault="0029180F" w:rsidP="0029180F">
      <w:pPr>
        <w:ind w:left="340"/>
        <w:jc w:val="both"/>
      </w:pPr>
    </w:p>
    <w:p w14:paraId="0517DB45" w14:textId="77777777" w:rsidR="0029180F" w:rsidRPr="001F2692" w:rsidRDefault="0029180F" w:rsidP="0029180F">
      <w:pPr>
        <w:ind w:left="340"/>
        <w:jc w:val="both"/>
      </w:pPr>
      <w:r w:rsidRPr="001F2692">
        <w:t xml:space="preserve">Pirmā cikla profesionālās augstākās izglītības studiju programmas “Skolotājs” resursi un nodrošinājums (skat. II daļas 3.nodaļas 2.3.1.-2.3.3. kritērijos sniegto informāciju) pilnībā atbilst studiju programmas īstenošanas nosacījumiem un studiju rezultātu sasniegšanai. </w:t>
      </w:r>
    </w:p>
    <w:p w14:paraId="7F4394D1" w14:textId="77777777" w:rsidR="0029180F" w:rsidRPr="001F2692" w:rsidRDefault="0029180F" w:rsidP="0029180F">
      <w:pPr>
        <w:ind w:left="340"/>
        <w:jc w:val="both"/>
      </w:pPr>
      <w:r w:rsidRPr="001F2692">
        <w:t xml:space="preserve">Metodiskais nodrošinājums studiju programmas īstenošanai DU ir plašs un sagatavots atbilstoši izglītības zinātņu nozares specifikai. DU, līdzās tradicionālajiem informācijas resursiem, tiek nodrošināta pieeja vairāk nekā 100 000 abonētajiem e-resursiem dažādās zinātņu nozarēs. Studiju kursu daudzveidības paplašināšanai tiek izstrādāti un ieviesti jauni e-studiju kursi un aktualizēti un modernizēti jau esošie metodiskie materiāli MOODLE vidē. DU informācijas sistēmas DUIS principi paredz, ka studiju programmu studiju kursi tiek ievietoti e-studijās MOODLE vidē, kurā atbilstoši kursu satura pilnveidošanai un papildināšanai notiek ievietoto materiālu aktualizācija, iekļaujot kursu aprakstos jaunāko zinātnisko un metodisko literatūru. Studiju programmas “Skolotājs” mācībspēki regulāri izstrādā un sagatavo publicēšanai ne tikai savu zinātnisko pētījumu rezultātus, kas kā monogrāfijas vai zinātniskie raksti tiek citēti augsta līmeņa zinātniskajās datu bāzēs, bet izstrādā un publicē arī metodiskos materiālus un mācību līdzekļus (piemēram, S. Zariņa ir vairāku latviešu valodas mācību grāmatu līdzautore, A. Pipere ir vairāku pētniecības tematikas grāmatu līdzautore, M. Burima ir literatūrzinātnes mācību un metodisko avotu autore utt.). </w:t>
      </w:r>
    </w:p>
    <w:p w14:paraId="5EB12350" w14:textId="77777777" w:rsidR="0029180F" w:rsidRPr="001F2692" w:rsidRDefault="0029180F" w:rsidP="0029180F">
      <w:pPr>
        <w:ind w:left="340"/>
        <w:jc w:val="both"/>
      </w:pPr>
      <w:r w:rsidRPr="001F2692">
        <w:t xml:space="preserve">Studiju programmas realizācijai tiek izmantotas auditorijas, lasītavas u.c., kā arī citi studiju procesam nepieciešamie materiāltehniskie resursi. Visas auditorijas atbilst studiju procesa vajadzībām, tajās ir uzstādīts nepieciešamais tehniskais aprīkojums (datori, video projektori, multifunkcionālās ierīces). </w:t>
      </w:r>
      <w:r w:rsidRPr="001F2692">
        <w:rPr>
          <w:lang w:eastAsia="lv-LV"/>
        </w:rPr>
        <w:t>Labiekārtotajās studiju auditorijās ir iespēja izmantot internetu, audio, video un projekcijas aparatūru, multimediju ierīces un programmatūru atbilstoši studiju procesa vajadzībām.</w:t>
      </w:r>
      <w:r w:rsidRPr="001F2692">
        <w:t xml:space="preserve"> Studiju procesā un patstāvīgo lietišķo pētniecisko projektu realizēšanā var izmantot: DU CISCO System Networking Local Academy</w:t>
      </w:r>
      <w:r w:rsidRPr="001F2692">
        <w:rPr>
          <w:i/>
          <w:iCs/>
        </w:rPr>
        <w:t xml:space="preserve"> </w:t>
      </w:r>
      <w:r w:rsidRPr="001F2692">
        <w:t xml:space="preserve">datorklasi ar jaunu </w:t>
      </w:r>
      <w:r w:rsidRPr="001F2692">
        <w:lastRenderedPageBreak/>
        <w:t xml:space="preserve">piekļuves tehnoloģiju; DU Multimediju Centra tehniskos resursus; datorklases (visiem datoriem ir interneta pieslēgums un ir iespējams izmantot SPSS programmas paketi datu apstrādei); DU Informācijas tehnoloģiju centra tehniskos resursus; kopēšanas iekārtas; vizuālās prezentācijas iekārtas; video filmēšanas, video montēšanas iekārtas, audio iekārtas. Datorikas specializācijas studējošajiem aprīkotās datorklases nodrošina nozares specializāciju studiju kursu apguvi. </w:t>
      </w:r>
      <w:r w:rsidRPr="001F2692">
        <w:rPr>
          <w:rStyle w:val="tm61"/>
          <w:rFonts w:ascii="Times New Roman" w:hAnsi="Times New Roman" w:cs="Times New Roman"/>
        </w:rPr>
        <w:t>Datorklases ir nodrošinātas arī ar pētījumu metožu apguvei nepieciešamo programmatūru (MS Office, SPSS, GIS, u.c. datu vizualizācijas rīkiem un lietotnēm), kas tiek izmantota studiju kursu “Pētniecība izglītībā”, “Informāciju tehnoloģija izglītībā”, kā arī studiju darbu un bakalaura darba izstrādei, kas ļauj apstrādāt un analizēt veikto pētījumu datus.</w:t>
      </w:r>
      <w:r w:rsidRPr="001F2692">
        <w:t xml:space="preserve"> Dabaszinātņu un veselības aprūpes fakultātes un Dzīvības zinātņu un tehnoloģiju institūta auditorijās un laboratorijās tiek organizēts Dabaszinātņu jomas specializāciju (bioloģija, ķīmija, fizika, ģeogrāfija, dabaszinības) studiju process, nodrošinot studējošajiem iespēju apgūt studiju kursu saturu un veikt laboratorijas darbus.</w:t>
      </w:r>
    </w:p>
    <w:p w14:paraId="4CA4AAF9" w14:textId="77777777" w:rsidR="0029180F" w:rsidRPr="001F2692" w:rsidRDefault="0029180F" w:rsidP="0029180F">
      <w:pPr>
        <w:ind w:left="340"/>
        <w:jc w:val="both"/>
      </w:pPr>
      <w:r w:rsidRPr="001F2692">
        <w:rPr>
          <w:rFonts w:eastAsia="Calibri"/>
        </w:rPr>
        <w:t xml:space="preserve">Valodu jomas specializāciju (latviešu valoda un literatūra, angļu valoda, vācu valoda) īstenošanai studiju procesā arī pieejamas arī auditorijas ar sinhronās tulkošanas kabīnēm, kas nepieciešamas un tiek izmantotas arī vieslekciju nodrošinājumam. </w:t>
      </w:r>
    </w:p>
    <w:p w14:paraId="643FF669" w14:textId="77777777" w:rsidR="0029180F" w:rsidRPr="001F2692" w:rsidRDefault="0029180F" w:rsidP="0029180F">
      <w:pPr>
        <w:ind w:left="340"/>
        <w:jc w:val="both"/>
      </w:pPr>
      <w:r w:rsidRPr="001F2692">
        <w:t xml:space="preserve">DU mācību un sporta kompleksā Kandavas ielā 1, kas tiek izmantots specializācijas “Veselības un fiziskās aktivitātes jomas skolotājs” īstenošanai, studējošajiem ir pieejamas sporta spēļu zāle, vingrošanas zāle, slēgtais peldbaseins, cīņu zāle, trenažieru zāle ar mūsdienīgiem trenažieriem, ar mūsdienīgu sporta inventāru aprīkota vieglatlētikas manēža. Studējošie var praktizēties dažādās sporta disciplīnās un nostiprināt zināšanas veselības izglītības jautājumos. </w:t>
      </w:r>
    </w:p>
    <w:p w14:paraId="04DCFFD3" w14:textId="77777777" w:rsidR="0029180F" w:rsidRPr="001F2692" w:rsidRDefault="0029180F" w:rsidP="0029180F">
      <w:pPr>
        <w:ind w:left="340"/>
        <w:jc w:val="both"/>
      </w:pPr>
      <w:r w:rsidRPr="001F2692">
        <w:rPr>
          <w:lang w:eastAsia="lv-LV"/>
        </w:rPr>
        <w:t xml:space="preserve">Studējošie var izmantot dažādas DU telpas: datorklases, auditorijas konsultācijām, sanāksmēm, bibliotēkas telpas literatūras analīzei, patstāvīgo un lietišķo pētniecisko darbu sagatavošanai, kā arī speciāli aprīkotas telpas konferenču rīkošanai, studiju un ārpusstudiju aktivitātēm. </w:t>
      </w:r>
    </w:p>
    <w:p w14:paraId="2D4F07C9" w14:textId="77777777" w:rsidR="0029180F" w:rsidRPr="001F2692" w:rsidRDefault="0029180F" w:rsidP="0029180F">
      <w:pPr>
        <w:ind w:left="340"/>
        <w:jc w:val="both"/>
      </w:pPr>
      <w:r w:rsidRPr="001F2692">
        <w:t>Bibliotēka nodrošina informācijas resursus atbilstoši DU studiju un zinātniskā darba virzieniem, studiju programmu prasībām, katru gadu palielinot informācijas resursu skaitu pēc DU fakultāšu pasūtījumiem. Bibliotēkas krājumā ar atbilstību profesionālā bakalaura studiju programmas “Skolotājs” specifikai ir iekļauts sekojošs skaits drukāto izdevumu eksemplāru:</w:t>
      </w:r>
    </w:p>
    <w:p w14:paraId="4BEA8475" w14:textId="77777777" w:rsidR="0029180F" w:rsidRPr="001F2692" w:rsidRDefault="0029180F" w:rsidP="0029180F">
      <w:pPr>
        <w:ind w:left="340"/>
        <w:jc w:val="both"/>
      </w:pPr>
    </w:p>
    <w:p w14:paraId="7EE85F8E" w14:textId="77777777" w:rsidR="0029180F" w:rsidRPr="001F2692" w:rsidRDefault="0029180F" w:rsidP="0029180F">
      <w:pPr>
        <w:widowControl/>
        <w:jc w:val="right"/>
      </w:pPr>
      <w:r w:rsidRPr="001F2692">
        <w:t>3.3.1. tabula</w:t>
      </w:r>
    </w:p>
    <w:p w14:paraId="33A6CFBC" w14:textId="77777777" w:rsidR="0029180F" w:rsidRPr="001F2692" w:rsidRDefault="0029180F" w:rsidP="0029180F">
      <w:pPr>
        <w:widowControl/>
        <w:jc w:val="center"/>
        <w:rPr>
          <w:b/>
          <w:bCs/>
        </w:rPr>
      </w:pPr>
      <w:r w:rsidRPr="001F2692">
        <w:rPr>
          <w:b/>
          <w:bCs/>
        </w:rPr>
        <w:t>Drukāto izdevumu skaits DU bibliotēkā atbilstoši studiju programmas specifikai</w:t>
      </w:r>
    </w:p>
    <w:p w14:paraId="217C3099" w14:textId="77777777" w:rsidR="0029180F" w:rsidRPr="001F2692" w:rsidRDefault="0029180F" w:rsidP="0029180F">
      <w:pPr>
        <w:widowControl/>
        <w:jc w:val="center"/>
        <w:rPr>
          <w:b/>
          <w:bCs/>
        </w:rPr>
      </w:pPr>
    </w:p>
    <w:tbl>
      <w:tblPr>
        <w:tblW w:w="9062" w:type="dxa"/>
        <w:jc w:val="center"/>
        <w:tblCellMar>
          <w:left w:w="10" w:type="dxa"/>
          <w:right w:w="10" w:type="dxa"/>
        </w:tblCellMar>
        <w:tblLook w:val="04A0" w:firstRow="1" w:lastRow="0" w:firstColumn="1" w:lastColumn="0" w:noHBand="0" w:noVBand="1"/>
      </w:tblPr>
      <w:tblGrid>
        <w:gridCol w:w="2799"/>
        <w:gridCol w:w="4846"/>
        <w:gridCol w:w="1417"/>
      </w:tblGrid>
      <w:tr w:rsidR="003C426F" w:rsidRPr="001F2692" w14:paraId="0B4E18D2" w14:textId="77777777" w:rsidTr="0029180F">
        <w:trPr>
          <w:jc w:val="center"/>
        </w:trPr>
        <w:tc>
          <w:tcPr>
            <w:tcW w:w="9062" w:type="dxa"/>
            <w:gridSpan w:val="3"/>
            <w:tcBorders>
              <w:top w:val="nil"/>
              <w:left w:val="nil"/>
              <w:bottom w:val="nil"/>
              <w:right w:val="nil"/>
              <w:tl2br w:val="nil"/>
              <w:tr2bl w:val="nil"/>
            </w:tcBorders>
            <w:shd w:val="solid" w:color="CCCCCC" w:fill="auto"/>
            <w:tcMar>
              <w:top w:w="0" w:type="dxa"/>
              <w:left w:w="108" w:type="dxa"/>
              <w:bottom w:w="0" w:type="dxa"/>
              <w:right w:w="108" w:type="dxa"/>
            </w:tcMar>
          </w:tcPr>
          <w:p w14:paraId="34611422" w14:textId="77777777" w:rsidR="0029180F" w:rsidRPr="001F2692" w:rsidRDefault="0029180F" w:rsidP="0029180F">
            <w:pPr>
              <w:widowControl/>
              <w:jc w:val="center"/>
              <w:rPr>
                <w:b/>
                <w:bCs/>
              </w:rPr>
            </w:pPr>
            <w:r w:rsidRPr="001F2692">
              <w:rPr>
                <w:b/>
                <w:bCs/>
              </w:rPr>
              <w:t>Profesionālā bakalaura studiju programma  “Skolotājs” (kopā bibliotēkas krājumā, eks.)</w:t>
            </w:r>
          </w:p>
        </w:tc>
      </w:tr>
      <w:tr w:rsidR="003C426F" w:rsidRPr="001F2692" w14:paraId="1292C313" w14:textId="77777777" w:rsidTr="0029180F">
        <w:trPr>
          <w:trHeight w:val="70"/>
          <w:jc w:val="center"/>
        </w:trPr>
        <w:tc>
          <w:tcPr>
            <w:tcW w:w="2799" w:type="dxa"/>
            <w:tcBorders>
              <w:top w:val="nil"/>
              <w:left w:val="nil"/>
              <w:bottom w:val="nil"/>
              <w:right w:val="nil"/>
              <w:tl2br w:val="nil"/>
              <w:tr2bl w:val="nil"/>
            </w:tcBorders>
            <w:tcMar>
              <w:top w:w="0" w:type="dxa"/>
              <w:left w:w="108" w:type="dxa"/>
              <w:bottom w:w="0" w:type="dxa"/>
              <w:right w:w="108" w:type="dxa"/>
            </w:tcMar>
            <w:vAlign w:val="center"/>
          </w:tcPr>
          <w:p w14:paraId="4E1AFA2B" w14:textId="77777777" w:rsidR="0029180F" w:rsidRPr="001F2692" w:rsidRDefault="0029180F" w:rsidP="0029180F">
            <w:pPr>
              <w:widowControl/>
              <w:jc w:val="center"/>
            </w:pPr>
            <w:r w:rsidRPr="001F2692">
              <w:t>Grāmatas</w:t>
            </w:r>
          </w:p>
        </w:tc>
        <w:tc>
          <w:tcPr>
            <w:tcW w:w="6263" w:type="dxa"/>
            <w:gridSpan w:val="2"/>
            <w:tcBorders>
              <w:top w:val="nil"/>
              <w:left w:val="nil"/>
              <w:bottom w:val="nil"/>
              <w:right w:val="nil"/>
              <w:tl2br w:val="nil"/>
              <w:tr2bl w:val="nil"/>
            </w:tcBorders>
            <w:tcMar>
              <w:top w:w="0" w:type="dxa"/>
              <w:left w:w="108" w:type="dxa"/>
              <w:bottom w:w="0" w:type="dxa"/>
              <w:right w:w="108" w:type="dxa"/>
            </w:tcMar>
          </w:tcPr>
          <w:p w14:paraId="7BFC2134" w14:textId="77777777" w:rsidR="0029180F" w:rsidRPr="001F2692" w:rsidRDefault="0029180F" w:rsidP="0029180F">
            <w:pPr>
              <w:widowControl/>
              <w:jc w:val="center"/>
            </w:pPr>
            <w:r w:rsidRPr="001F2692">
              <w:t>Seriālizdevumi, periodiskie izdevumi</w:t>
            </w:r>
          </w:p>
        </w:tc>
      </w:tr>
      <w:tr w:rsidR="003C426F" w:rsidRPr="001F2692" w14:paraId="0E2CE67D" w14:textId="77777777" w:rsidTr="0029180F">
        <w:trPr>
          <w:trHeight w:val="274"/>
          <w:jc w:val="center"/>
        </w:trPr>
        <w:tc>
          <w:tcPr>
            <w:tcW w:w="2799" w:type="dxa"/>
            <w:tcBorders>
              <w:top w:val="nil"/>
              <w:left w:val="nil"/>
              <w:bottom w:val="nil"/>
              <w:right w:val="nil"/>
              <w:tl2br w:val="nil"/>
              <w:tr2bl w:val="nil"/>
            </w:tcBorders>
            <w:tcMar>
              <w:top w:w="0" w:type="dxa"/>
              <w:left w:w="108" w:type="dxa"/>
              <w:bottom w:w="0" w:type="dxa"/>
              <w:right w:w="108" w:type="dxa"/>
            </w:tcMar>
            <w:vAlign w:val="center"/>
          </w:tcPr>
          <w:p w14:paraId="23527B0F" w14:textId="77777777" w:rsidR="0029180F" w:rsidRPr="001F2692" w:rsidRDefault="0029180F" w:rsidP="0029180F">
            <w:pPr>
              <w:widowControl/>
              <w:jc w:val="center"/>
              <w:rPr>
                <w:strike/>
              </w:rPr>
            </w:pPr>
            <w:r w:rsidRPr="001F2692">
              <w:t>10057</w:t>
            </w:r>
          </w:p>
        </w:tc>
        <w:tc>
          <w:tcPr>
            <w:tcW w:w="6263" w:type="dxa"/>
            <w:gridSpan w:val="2"/>
            <w:tcBorders>
              <w:top w:val="nil"/>
              <w:left w:val="nil"/>
              <w:bottom w:val="nil"/>
              <w:right w:val="nil"/>
              <w:tl2br w:val="nil"/>
              <w:tr2bl w:val="nil"/>
            </w:tcBorders>
            <w:tcMar>
              <w:top w:w="0" w:type="dxa"/>
              <w:left w:w="108" w:type="dxa"/>
              <w:bottom w:w="0" w:type="dxa"/>
              <w:right w:w="108" w:type="dxa"/>
            </w:tcMar>
            <w:vAlign w:val="center"/>
          </w:tcPr>
          <w:p w14:paraId="2E47A90B" w14:textId="77777777" w:rsidR="0029180F" w:rsidRPr="001F2692" w:rsidRDefault="0029180F" w:rsidP="0029180F">
            <w:pPr>
              <w:widowControl/>
              <w:jc w:val="center"/>
              <w:rPr>
                <w:strike/>
              </w:rPr>
            </w:pPr>
            <w:r w:rsidRPr="001F2692">
              <w:t>6158</w:t>
            </w:r>
          </w:p>
        </w:tc>
      </w:tr>
      <w:tr w:rsidR="003C426F" w:rsidRPr="001F2692" w14:paraId="7FBD507D" w14:textId="77777777" w:rsidTr="0029180F">
        <w:trPr>
          <w:jc w:val="center"/>
        </w:trPr>
        <w:tc>
          <w:tcPr>
            <w:tcW w:w="9062" w:type="dxa"/>
            <w:gridSpan w:val="3"/>
            <w:tcBorders>
              <w:top w:val="nil"/>
              <w:left w:val="nil"/>
              <w:bottom w:val="nil"/>
              <w:right w:val="nil"/>
              <w:tl2br w:val="nil"/>
              <w:tr2bl w:val="nil"/>
            </w:tcBorders>
            <w:tcMar>
              <w:top w:w="0" w:type="dxa"/>
              <w:left w:w="108" w:type="dxa"/>
              <w:bottom w:w="0" w:type="dxa"/>
              <w:right w:w="108" w:type="dxa"/>
            </w:tcMar>
          </w:tcPr>
          <w:p w14:paraId="6B92F491" w14:textId="77777777" w:rsidR="0029180F" w:rsidRPr="001F2692" w:rsidRDefault="0029180F" w:rsidP="0029180F">
            <w:pPr>
              <w:widowControl/>
              <w:rPr>
                <w:b/>
                <w:bCs/>
              </w:rPr>
            </w:pPr>
            <w:r w:rsidRPr="001F2692">
              <w:rPr>
                <w:b/>
                <w:bCs/>
              </w:rPr>
              <w:t>t.sk. sadalījumā, atbilstoši studiju  satura specifikai (eks. skaits)</w:t>
            </w:r>
          </w:p>
        </w:tc>
      </w:tr>
      <w:tr w:rsidR="003C426F" w:rsidRPr="001F2692" w14:paraId="7B8000D2" w14:textId="77777777" w:rsidTr="0029180F">
        <w:trPr>
          <w:jc w:val="center"/>
        </w:trPr>
        <w:tc>
          <w:tcPr>
            <w:tcW w:w="7645" w:type="dxa"/>
            <w:gridSpan w:val="2"/>
            <w:tcBorders>
              <w:top w:val="nil"/>
              <w:left w:val="nil"/>
              <w:bottom w:val="nil"/>
              <w:right w:val="nil"/>
              <w:tl2br w:val="nil"/>
              <w:tr2bl w:val="nil"/>
            </w:tcBorders>
            <w:tcMar>
              <w:top w:w="0" w:type="dxa"/>
              <w:left w:w="108" w:type="dxa"/>
              <w:bottom w:w="0" w:type="dxa"/>
              <w:right w:w="108" w:type="dxa"/>
            </w:tcMar>
          </w:tcPr>
          <w:p w14:paraId="1CC5C851" w14:textId="77777777" w:rsidR="0029180F" w:rsidRPr="001F2692" w:rsidRDefault="0029180F" w:rsidP="0029180F">
            <w:pPr>
              <w:widowControl/>
            </w:pPr>
            <w:r w:rsidRPr="001F2692">
              <w:t>Skolotāja profesionālā darbība</w:t>
            </w:r>
          </w:p>
        </w:tc>
        <w:tc>
          <w:tcPr>
            <w:tcW w:w="1417" w:type="dxa"/>
            <w:tcBorders>
              <w:top w:val="nil"/>
              <w:left w:val="nil"/>
              <w:bottom w:val="nil"/>
              <w:right w:val="nil"/>
              <w:tl2br w:val="nil"/>
              <w:tr2bl w:val="nil"/>
            </w:tcBorders>
            <w:tcMar>
              <w:top w:w="0" w:type="dxa"/>
              <w:left w:w="108" w:type="dxa"/>
              <w:bottom w:w="0" w:type="dxa"/>
              <w:right w:w="108" w:type="dxa"/>
            </w:tcMar>
          </w:tcPr>
          <w:p w14:paraId="6AA29D78" w14:textId="77777777" w:rsidR="0029180F" w:rsidRPr="001F2692" w:rsidRDefault="0029180F" w:rsidP="0029180F">
            <w:pPr>
              <w:widowControl/>
              <w:rPr>
                <w:strike/>
              </w:rPr>
            </w:pPr>
            <w:r w:rsidRPr="001F2692">
              <w:t>747</w:t>
            </w:r>
          </w:p>
        </w:tc>
      </w:tr>
      <w:tr w:rsidR="003C426F" w:rsidRPr="001F2692" w14:paraId="18C6F8C9" w14:textId="77777777" w:rsidTr="0029180F">
        <w:trPr>
          <w:jc w:val="center"/>
        </w:trPr>
        <w:tc>
          <w:tcPr>
            <w:tcW w:w="7645" w:type="dxa"/>
            <w:gridSpan w:val="2"/>
            <w:tcBorders>
              <w:top w:val="nil"/>
              <w:left w:val="nil"/>
              <w:bottom w:val="nil"/>
              <w:right w:val="nil"/>
              <w:tl2br w:val="nil"/>
              <w:tr2bl w:val="nil"/>
            </w:tcBorders>
            <w:tcMar>
              <w:top w:w="0" w:type="dxa"/>
              <w:left w:w="108" w:type="dxa"/>
              <w:bottom w:w="0" w:type="dxa"/>
              <w:right w:w="108" w:type="dxa"/>
            </w:tcMar>
          </w:tcPr>
          <w:p w14:paraId="78AC7EA2" w14:textId="77777777" w:rsidR="0029180F" w:rsidRPr="001F2692" w:rsidRDefault="0029180F" w:rsidP="0029180F">
            <w:pPr>
              <w:widowControl/>
            </w:pPr>
            <w:r w:rsidRPr="001F2692">
              <w:t>Psiholoģija skolotājiem</w:t>
            </w:r>
          </w:p>
        </w:tc>
        <w:tc>
          <w:tcPr>
            <w:tcW w:w="1417" w:type="dxa"/>
            <w:tcBorders>
              <w:top w:val="nil"/>
              <w:left w:val="nil"/>
              <w:bottom w:val="nil"/>
              <w:right w:val="nil"/>
              <w:tl2br w:val="nil"/>
              <w:tr2bl w:val="nil"/>
            </w:tcBorders>
            <w:tcMar>
              <w:top w:w="0" w:type="dxa"/>
              <w:left w:w="108" w:type="dxa"/>
              <w:bottom w:w="0" w:type="dxa"/>
              <w:right w:w="108" w:type="dxa"/>
            </w:tcMar>
          </w:tcPr>
          <w:p w14:paraId="0C8300EB" w14:textId="77777777" w:rsidR="0029180F" w:rsidRPr="001F2692" w:rsidRDefault="0029180F" w:rsidP="0029180F">
            <w:pPr>
              <w:widowControl/>
              <w:rPr>
                <w:strike/>
              </w:rPr>
            </w:pPr>
            <w:r w:rsidRPr="001F2692">
              <w:t>1225</w:t>
            </w:r>
          </w:p>
        </w:tc>
      </w:tr>
      <w:tr w:rsidR="003C426F" w:rsidRPr="001F2692" w14:paraId="5BD69F8D" w14:textId="77777777" w:rsidTr="0029180F">
        <w:trPr>
          <w:jc w:val="center"/>
        </w:trPr>
        <w:tc>
          <w:tcPr>
            <w:tcW w:w="7645" w:type="dxa"/>
            <w:gridSpan w:val="2"/>
            <w:tcBorders>
              <w:top w:val="nil"/>
              <w:left w:val="nil"/>
              <w:bottom w:val="nil"/>
              <w:right w:val="nil"/>
              <w:tl2br w:val="nil"/>
              <w:tr2bl w:val="nil"/>
            </w:tcBorders>
            <w:shd w:val="solid" w:color="FFFFFF" w:fill="auto"/>
            <w:tcMar>
              <w:top w:w="0" w:type="dxa"/>
              <w:left w:w="108" w:type="dxa"/>
              <w:bottom w:w="0" w:type="dxa"/>
              <w:right w:w="108" w:type="dxa"/>
            </w:tcMar>
          </w:tcPr>
          <w:p w14:paraId="24430074" w14:textId="77777777" w:rsidR="0029180F" w:rsidRPr="001F2692" w:rsidRDefault="0029180F" w:rsidP="0029180F">
            <w:pPr>
              <w:widowControl/>
            </w:pPr>
            <w:r w:rsidRPr="001F2692">
              <w:t>MATEMĀTIKAS MĀCĪBU JOMAS METODIKA</w:t>
            </w:r>
          </w:p>
        </w:tc>
        <w:tc>
          <w:tcPr>
            <w:tcW w:w="1417" w:type="dxa"/>
            <w:tcBorders>
              <w:top w:val="nil"/>
              <w:left w:val="nil"/>
              <w:bottom w:val="nil"/>
              <w:right w:val="nil"/>
              <w:tl2br w:val="nil"/>
              <w:tr2bl w:val="nil"/>
            </w:tcBorders>
            <w:shd w:val="solid" w:color="FFFFFF" w:fill="auto"/>
            <w:tcMar>
              <w:top w:w="0" w:type="dxa"/>
              <w:left w:w="108" w:type="dxa"/>
              <w:bottom w:w="0" w:type="dxa"/>
              <w:right w:w="108" w:type="dxa"/>
            </w:tcMar>
          </w:tcPr>
          <w:p w14:paraId="397515EB" w14:textId="77777777" w:rsidR="0029180F" w:rsidRPr="001F2692" w:rsidRDefault="0029180F" w:rsidP="0029180F">
            <w:pPr>
              <w:widowControl/>
            </w:pPr>
            <w:r w:rsidRPr="001F2692">
              <w:t>1326</w:t>
            </w:r>
          </w:p>
        </w:tc>
      </w:tr>
      <w:tr w:rsidR="003C426F" w:rsidRPr="001F2692" w14:paraId="11E0E42B" w14:textId="77777777" w:rsidTr="0029180F">
        <w:trPr>
          <w:jc w:val="center"/>
        </w:trPr>
        <w:tc>
          <w:tcPr>
            <w:tcW w:w="7645" w:type="dxa"/>
            <w:gridSpan w:val="2"/>
            <w:tcBorders>
              <w:top w:val="nil"/>
              <w:left w:val="nil"/>
              <w:bottom w:val="nil"/>
              <w:right w:val="nil"/>
              <w:tl2br w:val="nil"/>
              <w:tr2bl w:val="nil"/>
            </w:tcBorders>
            <w:shd w:val="solid" w:color="FFFFFF" w:fill="auto"/>
            <w:tcMar>
              <w:top w:w="0" w:type="dxa"/>
              <w:left w:w="108" w:type="dxa"/>
              <w:bottom w:w="0" w:type="dxa"/>
              <w:right w:w="108" w:type="dxa"/>
            </w:tcMar>
          </w:tcPr>
          <w:p w14:paraId="53B3D37E" w14:textId="77777777" w:rsidR="0029180F" w:rsidRPr="001F2692" w:rsidRDefault="0029180F" w:rsidP="0029180F">
            <w:pPr>
              <w:widowControl/>
            </w:pPr>
            <w:r w:rsidRPr="001F2692">
              <w:t>DABASZINĀTŅU MĀCĪBU JOMAS METODIKA</w:t>
            </w:r>
          </w:p>
        </w:tc>
        <w:tc>
          <w:tcPr>
            <w:tcW w:w="1417" w:type="dxa"/>
            <w:tcBorders>
              <w:top w:val="nil"/>
              <w:left w:val="nil"/>
              <w:bottom w:val="nil"/>
              <w:right w:val="nil"/>
              <w:tl2br w:val="nil"/>
              <w:tr2bl w:val="nil"/>
            </w:tcBorders>
            <w:shd w:val="solid" w:color="FFFFFF" w:fill="auto"/>
            <w:tcMar>
              <w:top w:w="0" w:type="dxa"/>
              <w:left w:w="108" w:type="dxa"/>
              <w:bottom w:w="0" w:type="dxa"/>
              <w:right w:w="108" w:type="dxa"/>
            </w:tcMar>
          </w:tcPr>
          <w:p w14:paraId="34C55880" w14:textId="77777777" w:rsidR="0029180F" w:rsidRPr="001F2692" w:rsidRDefault="0029180F" w:rsidP="0029180F">
            <w:pPr>
              <w:widowControl/>
            </w:pPr>
            <w:r w:rsidRPr="001F2692">
              <w:t>1828</w:t>
            </w:r>
          </w:p>
        </w:tc>
      </w:tr>
      <w:tr w:rsidR="003C426F" w:rsidRPr="001F2692" w14:paraId="7B756921" w14:textId="77777777" w:rsidTr="0029180F">
        <w:trPr>
          <w:jc w:val="center"/>
        </w:trPr>
        <w:tc>
          <w:tcPr>
            <w:tcW w:w="7645" w:type="dxa"/>
            <w:gridSpan w:val="2"/>
            <w:tcBorders>
              <w:top w:val="nil"/>
              <w:left w:val="nil"/>
              <w:bottom w:val="nil"/>
              <w:right w:val="nil"/>
              <w:tl2br w:val="nil"/>
              <w:tr2bl w:val="nil"/>
            </w:tcBorders>
            <w:tcMar>
              <w:top w:w="0" w:type="dxa"/>
              <w:left w:w="108" w:type="dxa"/>
              <w:bottom w:w="0" w:type="dxa"/>
              <w:right w:w="108" w:type="dxa"/>
            </w:tcMar>
          </w:tcPr>
          <w:p w14:paraId="7B9E0BE7" w14:textId="77777777" w:rsidR="0029180F" w:rsidRPr="001F2692" w:rsidRDefault="0029180F" w:rsidP="0029180F">
            <w:pPr>
              <w:widowControl/>
            </w:pPr>
            <w:r w:rsidRPr="001F2692">
              <w:t xml:space="preserve">Dabaszinātņu jomas bioloģijas satura metodika </w:t>
            </w:r>
          </w:p>
        </w:tc>
        <w:tc>
          <w:tcPr>
            <w:tcW w:w="1417" w:type="dxa"/>
            <w:tcBorders>
              <w:top w:val="nil"/>
              <w:left w:val="nil"/>
              <w:bottom w:val="nil"/>
              <w:right w:val="nil"/>
              <w:tl2br w:val="nil"/>
              <w:tr2bl w:val="nil"/>
            </w:tcBorders>
            <w:tcMar>
              <w:top w:w="0" w:type="dxa"/>
              <w:left w:w="108" w:type="dxa"/>
              <w:bottom w:w="0" w:type="dxa"/>
              <w:right w:w="108" w:type="dxa"/>
            </w:tcMar>
          </w:tcPr>
          <w:p w14:paraId="793B854A" w14:textId="77777777" w:rsidR="0029180F" w:rsidRPr="001F2692" w:rsidRDefault="0029180F" w:rsidP="0029180F">
            <w:pPr>
              <w:widowControl/>
            </w:pPr>
            <w:r w:rsidRPr="001F2692">
              <w:t>924</w:t>
            </w:r>
          </w:p>
        </w:tc>
      </w:tr>
      <w:tr w:rsidR="003C426F" w:rsidRPr="001F2692" w14:paraId="676120A1" w14:textId="77777777" w:rsidTr="0029180F">
        <w:trPr>
          <w:jc w:val="center"/>
        </w:trPr>
        <w:tc>
          <w:tcPr>
            <w:tcW w:w="7645" w:type="dxa"/>
            <w:gridSpan w:val="2"/>
            <w:tcBorders>
              <w:top w:val="nil"/>
              <w:left w:val="nil"/>
              <w:bottom w:val="nil"/>
              <w:right w:val="nil"/>
              <w:tl2br w:val="nil"/>
              <w:tr2bl w:val="nil"/>
            </w:tcBorders>
            <w:tcMar>
              <w:top w:w="0" w:type="dxa"/>
              <w:left w:w="108" w:type="dxa"/>
              <w:bottom w:w="0" w:type="dxa"/>
              <w:right w:w="108" w:type="dxa"/>
            </w:tcMar>
          </w:tcPr>
          <w:p w14:paraId="624F23ED" w14:textId="77777777" w:rsidR="0029180F" w:rsidRPr="001F2692" w:rsidRDefault="0029180F" w:rsidP="0029180F">
            <w:pPr>
              <w:widowControl/>
            </w:pPr>
            <w:r w:rsidRPr="001F2692">
              <w:t xml:space="preserve">Dabaszinātņu jomas fizikas satura metodika </w:t>
            </w:r>
          </w:p>
        </w:tc>
        <w:tc>
          <w:tcPr>
            <w:tcW w:w="1417" w:type="dxa"/>
            <w:tcBorders>
              <w:top w:val="nil"/>
              <w:left w:val="nil"/>
              <w:bottom w:val="nil"/>
              <w:right w:val="nil"/>
              <w:tl2br w:val="nil"/>
              <w:tr2bl w:val="nil"/>
            </w:tcBorders>
            <w:tcMar>
              <w:top w:w="0" w:type="dxa"/>
              <w:left w:w="108" w:type="dxa"/>
              <w:bottom w:w="0" w:type="dxa"/>
              <w:right w:w="108" w:type="dxa"/>
            </w:tcMar>
          </w:tcPr>
          <w:p w14:paraId="11222E91" w14:textId="77777777" w:rsidR="0029180F" w:rsidRPr="001F2692" w:rsidRDefault="0029180F" w:rsidP="0029180F">
            <w:pPr>
              <w:widowControl/>
            </w:pPr>
            <w:r w:rsidRPr="001F2692">
              <w:t>406</w:t>
            </w:r>
          </w:p>
        </w:tc>
      </w:tr>
      <w:tr w:rsidR="003C426F" w:rsidRPr="001F2692" w14:paraId="4473AED5" w14:textId="77777777" w:rsidTr="0029180F">
        <w:trPr>
          <w:jc w:val="center"/>
        </w:trPr>
        <w:tc>
          <w:tcPr>
            <w:tcW w:w="7645" w:type="dxa"/>
            <w:gridSpan w:val="2"/>
            <w:tcBorders>
              <w:top w:val="nil"/>
              <w:left w:val="nil"/>
              <w:bottom w:val="nil"/>
              <w:right w:val="nil"/>
              <w:tl2br w:val="nil"/>
              <w:tr2bl w:val="nil"/>
            </w:tcBorders>
            <w:tcMar>
              <w:top w:w="0" w:type="dxa"/>
              <w:left w:w="108" w:type="dxa"/>
              <w:bottom w:w="0" w:type="dxa"/>
              <w:right w:w="108" w:type="dxa"/>
            </w:tcMar>
          </w:tcPr>
          <w:p w14:paraId="142DA3EC" w14:textId="77777777" w:rsidR="0029180F" w:rsidRPr="001F2692" w:rsidRDefault="0029180F" w:rsidP="0029180F">
            <w:pPr>
              <w:widowControl/>
            </w:pPr>
            <w:r w:rsidRPr="001F2692">
              <w:t xml:space="preserve">Dabaszinātņu jomas ģeogrāfijas satura metodika </w:t>
            </w:r>
          </w:p>
        </w:tc>
        <w:tc>
          <w:tcPr>
            <w:tcW w:w="1417" w:type="dxa"/>
            <w:tcBorders>
              <w:top w:val="nil"/>
              <w:left w:val="nil"/>
              <w:bottom w:val="nil"/>
              <w:right w:val="nil"/>
              <w:tl2br w:val="nil"/>
              <w:tr2bl w:val="nil"/>
            </w:tcBorders>
            <w:tcMar>
              <w:top w:w="0" w:type="dxa"/>
              <w:left w:w="108" w:type="dxa"/>
              <w:bottom w:w="0" w:type="dxa"/>
              <w:right w:w="108" w:type="dxa"/>
            </w:tcMar>
          </w:tcPr>
          <w:p w14:paraId="35F649A2" w14:textId="77777777" w:rsidR="0029180F" w:rsidRPr="001F2692" w:rsidRDefault="0029180F" w:rsidP="0029180F">
            <w:pPr>
              <w:widowControl/>
            </w:pPr>
            <w:r w:rsidRPr="001F2692">
              <w:t>115</w:t>
            </w:r>
          </w:p>
        </w:tc>
      </w:tr>
      <w:tr w:rsidR="003C426F" w:rsidRPr="001F2692" w14:paraId="7522F8CB" w14:textId="77777777" w:rsidTr="0029180F">
        <w:trPr>
          <w:jc w:val="center"/>
        </w:trPr>
        <w:tc>
          <w:tcPr>
            <w:tcW w:w="7645" w:type="dxa"/>
            <w:gridSpan w:val="2"/>
            <w:tcBorders>
              <w:top w:val="nil"/>
              <w:left w:val="nil"/>
              <w:bottom w:val="nil"/>
              <w:right w:val="nil"/>
              <w:tl2br w:val="nil"/>
              <w:tr2bl w:val="nil"/>
            </w:tcBorders>
            <w:tcMar>
              <w:top w:w="0" w:type="dxa"/>
              <w:left w:w="108" w:type="dxa"/>
              <w:bottom w:w="0" w:type="dxa"/>
              <w:right w:w="108" w:type="dxa"/>
            </w:tcMar>
          </w:tcPr>
          <w:p w14:paraId="2506F932" w14:textId="77777777" w:rsidR="0029180F" w:rsidRPr="001F2692" w:rsidRDefault="0029180F" w:rsidP="0029180F">
            <w:pPr>
              <w:widowControl/>
            </w:pPr>
            <w:r w:rsidRPr="001F2692">
              <w:t xml:space="preserve">Dabaszinātņu jomas ķīmijas satura metodika </w:t>
            </w:r>
          </w:p>
        </w:tc>
        <w:tc>
          <w:tcPr>
            <w:tcW w:w="1417" w:type="dxa"/>
            <w:tcBorders>
              <w:top w:val="nil"/>
              <w:left w:val="nil"/>
              <w:bottom w:val="nil"/>
              <w:right w:val="nil"/>
              <w:tl2br w:val="nil"/>
              <w:tr2bl w:val="nil"/>
            </w:tcBorders>
            <w:tcMar>
              <w:top w:w="0" w:type="dxa"/>
              <w:left w:w="108" w:type="dxa"/>
              <w:bottom w:w="0" w:type="dxa"/>
              <w:right w:w="108" w:type="dxa"/>
            </w:tcMar>
          </w:tcPr>
          <w:p w14:paraId="1792C883" w14:textId="77777777" w:rsidR="0029180F" w:rsidRPr="001F2692" w:rsidRDefault="0029180F" w:rsidP="0029180F">
            <w:pPr>
              <w:widowControl/>
              <w:rPr>
                <w:strike/>
              </w:rPr>
            </w:pPr>
            <w:r w:rsidRPr="001F2692">
              <w:t>400</w:t>
            </w:r>
          </w:p>
        </w:tc>
      </w:tr>
      <w:tr w:rsidR="003C426F" w:rsidRPr="001F2692" w14:paraId="1A99793F" w14:textId="77777777" w:rsidTr="0029180F">
        <w:trPr>
          <w:jc w:val="center"/>
        </w:trPr>
        <w:tc>
          <w:tcPr>
            <w:tcW w:w="7645" w:type="dxa"/>
            <w:gridSpan w:val="2"/>
            <w:tcBorders>
              <w:top w:val="nil"/>
              <w:left w:val="nil"/>
              <w:bottom w:val="nil"/>
              <w:right w:val="nil"/>
              <w:tl2br w:val="nil"/>
              <w:tr2bl w:val="nil"/>
            </w:tcBorders>
            <w:shd w:val="solid" w:color="FFFFFF" w:fill="auto"/>
            <w:tcMar>
              <w:top w:w="0" w:type="dxa"/>
              <w:left w:w="108" w:type="dxa"/>
              <w:bottom w:w="0" w:type="dxa"/>
              <w:right w:w="108" w:type="dxa"/>
            </w:tcMar>
          </w:tcPr>
          <w:p w14:paraId="59AF6E38" w14:textId="77777777" w:rsidR="0029180F" w:rsidRPr="001F2692" w:rsidRDefault="0029180F" w:rsidP="0029180F">
            <w:pPr>
              <w:widowControl/>
            </w:pPr>
            <w:r w:rsidRPr="001F2692">
              <w:t>TEHNOLOĢIJU MĀCĪBU JOMAS METODIKA</w:t>
            </w:r>
          </w:p>
        </w:tc>
        <w:tc>
          <w:tcPr>
            <w:tcW w:w="1417" w:type="dxa"/>
            <w:tcBorders>
              <w:top w:val="nil"/>
              <w:left w:val="nil"/>
              <w:bottom w:val="nil"/>
              <w:right w:val="nil"/>
              <w:tl2br w:val="nil"/>
              <w:tr2bl w:val="nil"/>
            </w:tcBorders>
            <w:shd w:val="solid" w:color="FFFFFF" w:fill="auto"/>
            <w:tcMar>
              <w:top w:w="0" w:type="dxa"/>
              <w:left w:w="108" w:type="dxa"/>
              <w:bottom w:w="0" w:type="dxa"/>
              <w:right w:w="108" w:type="dxa"/>
            </w:tcMar>
          </w:tcPr>
          <w:p w14:paraId="3A243887" w14:textId="77777777" w:rsidR="0029180F" w:rsidRPr="001F2692" w:rsidRDefault="0029180F" w:rsidP="0029180F">
            <w:pPr>
              <w:widowControl/>
            </w:pPr>
            <w:r w:rsidRPr="001F2692">
              <w:t>74</w:t>
            </w:r>
          </w:p>
        </w:tc>
      </w:tr>
      <w:tr w:rsidR="003C426F" w:rsidRPr="001F2692" w14:paraId="2EB29D79" w14:textId="77777777" w:rsidTr="0029180F">
        <w:trPr>
          <w:jc w:val="center"/>
        </w:trPr>
        <w:tc>
          <w:tcPr>
            <w:tcW w:w="7645" w:type="dxa"/>
            <w:gridSpan w:val="2"/>
            <w:tcBorders>
              <w:top w:val="nil"/>
              <w:left w:val="nil"/>
              <w:bottom w:val="nil"/>
              <w:right w:val="nil"/>
              <w:tl2br w:val="nil"/>
              <w:tr2bl w:val="nil"/>
            </w:tcBorders>
            <w:shd w:val="solid" w:color="FFFFFF" w:fill="auto"/>
            <w:tcMar>
              <w:top w:w="0" w:type="dxa"/>
              <w:left w:w="108" w:type="dxa"/>
              <w:bottom w:w="0" w:type="dxa"/>
              <w:right w:w="108" w:type="dxa"/>
            </w:tcMar>
          </w:tcPr>
          <w:p w14:paraId="0CCD3670" w14:textId="77777777" w:rsidR="0029180F" w:rsidRPr="001F2692" w:rsidRDefault="0029180F" w:rsidP="0029180F">
            <w:pPr>
              <w:widowControl/>
            </w:pPr>
            <w:r w:rsidRPr="001F2692">
              <w:t xml:space="preserve">KULTŪRAS IZPRATNES UN PAŠIZPAUSMES MĀKSLĀ MĀCĪBU JOMAS METODIKA </w:t>
            </w:r>
          </w:p>
        </w:tc>
        <w:tc>
          <w:tcPr>
            <w:tcW w:w="1417" w:type="dxa"/>
            <w:tcBorders>
              <w:top w:val="nil"/>
              <w:left w:val="nil"/>
              <w:bottom w:val="nil"/>
              <w:right w:val="nil"/>
              <w:tl2br w:val="nil"/>
              <w:tr2bl w:val="nil"/>
            </w:tcBorders>
            <w:shd w:val="solid" w:color="FFFFFF" w:fill="auto"/>
            <w:tcMar>
              <w:top w:w="0" w:type="dxa"/>
              <w:left w:w="108" w:type="dxa"/>
              <w:bottom w:w="0" w:type="dxa"/>
              <w:right w:w="108" w:type="dxa"/>
            </w:tcMar>
          </w:tcPr>
          <w:p w14:paraId="37AE2448" w14:textId="77777777" w:rsidR="0029180F" w:rsidRPr="001F2692" w:rsidRDefault="0029180F" w:rsidP="0029180F">
            <w:pPr>
              <w:widowControl/>
            </w:pPr>
            <w:r w:rsidRPr="001F2692">
              <w:t>1786</w:t>
            </w:r>
          </w:p>
        </w:tc>
      </w:tr>
      <w:tr w:rsidR="003C426F" w:rsidRPr="001F2692" w14:paraId="6B1023CD" w14:textId="77777777" w:rsidTr="0029180F">
        <w:trPr>
          <w:jc w:val="center"/>
        </w:trPr>
        <w:tc>
          <w:tcPr>
            <w:tcW w:w="7645" w:type="dxa"/>
            <w:gridSpan w:val="2"/>
            <w:tcBorders>
              <w:top w:val="nil"/>
              <w:left w:val="nil"/>
              <w:bottom w:val="nil"/>
              <w:right w:val="nil"/>
              <w:tl2br w:val="nil"/>
              <w:tr2bl w:val="nil"/>
            </w:tcBorders>
            <w:shd w:val="solid" w:color="FFFFFF" w:fill="auto"/>
            <w:tcMar>
              <w:top w:w="0" w:type="dxa"/>
              <w:left w:w="108" w:type="dxa"/>
              <w:bottom w:w="0" w:type="dxa"/>
              <w:right w:w="108" w:type="dxa"/>
            </w:tcMar>
          </w:tcPr>
          <w:p w14:paraId="154FF118" w14:textId="77777777" w:rsidR="0029180F" w:rsidRPr="001F2692" w:rsidRDefault="0029180F" w:rsidP="0029180F">
            <w:pPr>
              <w:widowControl/>
            </w:pPr>
            <w:r w:rsidRPr="001F2692">
              <w:t xml:space="preserve">VALODU JOMAS MĀCĪBU METODIKA </w:t>
            </w:r>
          </w:p>
        </w:tc>
        <w:tc>
          <w:tcPr>
            <w:tcW w:w="1417" w:type="dxa"/>
            <w:tcBorders>
              <w:top w:val="nil"/>
              <w:left w:val="nil"/>
              <w:bottom w:val="nil"/>
              <w:right w:val="nil"/>
              <w:tl2br w:val="nil"/>
              <w:tr2bl w:val="nil"/>
            </w:tcBorders>
            <w:shd w:val="solid" w:color="FFFFFF" w:fill="auto"/>
            <w:tcMar>
              <w:top w:w="0" w:type="dxa"/>
              <w:left w:w="108" w:type="dxa"/>
              <w:bottom w:w="0" w:type="dxa"/>
              <w:right w:w="108" w:type="dxa"/>
            </w:tcMar>
          </w:tcPr>
          <w:p w14:paraId="36E0D9CB" w14:textId="77777777" w:rsidR="0029180F" w:rsidRPr="001F2692" w:rsidRDefault="0029180F" w:rsidP="0029180F">
            <w:pPr>
              <w:widowControl/>
              <w:rPr>
                <w:strike/>
              </w:rPr>
            </w:pPr>
            <w:r w:rsidRPr="001F2692">
              <w:t>2107</w:t>
            </w:r>
          </w:p>
        </w:tc>
      </w:tr>
      <w:tr w:rsidR="003C426F" w:rsidRPr="001F2692" w14:paraId="09925958" w14:textId="77777777" w:rsidTr="0029180F">
        <w:trPr>
          <w:jc w:val="center"/>
        </w:trPr>
        <w:tc>
          <w:tcPr>
            <w:tcW w:w="7645" w:type="dxa"/>
            <w:gridSpan w:val="2"/>
            <w:tcBorders>
              <w:top w:val="nil"/>
              <w:left w:val="nil"/>
              <w:bottom w:val="nil"/>
              <w:right w:val="nil"/>
              <w:tl2br w:val="nil"/>
              <w:tr2bl w:val="nil"/>
            </w:tcBorders>
            <w:tcMar>
              <w:top w:w="0" w:type="dxa"/>
              <w:left w:w="108" w:type="dxa"/>
              <w:bottom w:w="0" w:type="dxa"/>
              <w:right w:w="108" w:type="dxa"/>
            </w:tcMar>
          </w:tcPr>
          <w:p w14:paraId="653A4E41" w14:textId="77777777" w:rsidR="0029180F" w:rsidRPr="001F2692" w:rsidRDefault="0029180F" w:rsidP="0029180F">
            <w:pPr>
              <w:widowControl/>
            </w:pPr>
            <w:r w:rsidRPr="001F2692">
              <w:t>Svešvalodas un otrās valodas mācību metodika</w:t>
            </w:r>
          </w:p>
        </w:tc>
        <w:tc>
          <w:tcPr>
            <w:tcW w:w="1417" w:type="dxa"/>
            <w:tcBorders>
              <w:top w:val="nil"/>
              <w:left w:val="nil"/>
              <w:bottom w:val="nil"/>
              <w:right w:val="nil"/>
              <w:tl2br w:val="nil"/>
              <w:tr2bl w:val="nil"/>
            </w:tcBorders>
            <w:tcMar>
              <w:top w:w="0" w:type="dxa"/>
              <w:left w:w="108" w:type="dxa"/>
              <w:bottom w:w="0" w:type="dxa"/>
              <w:right w:w="108" w:type="dxa"/>
            </w:tcMar>
          </w:tcPr>
          <w:p w14:paraId="08D90B47" w14:textId="77777777" w:rsidR="0029180F" w:rsidRPr="001F2692" w:rsidRDefault="0029180F" w:rsidP="0029180F">
            <w:pPr>
              <w:widowControl/>
              <w:rPr>
                <w:strike/>
              </w:rPr>
            </w:pPr>
            <w:r w:rsidRPr="001F2692">
              <w:t>1665</w:t>
            </w:r>
          </w:p>
        </w:tc>
      </w:tr>
      <w:tr w:rsidR="003C426F" w:rsidRPr="001F2692" w14:paraId="3786AB43" w14:textId="77777777" w:rsidTr="0029180F">
        <w:trPr>
          <w:jc w:val="center"/>
        </w:trPr>
        <w:tc>
          <w:tcPr>
            <w:tcW w:w="7645" w:type="dxa"/>
            <w:gridSpan w:val="2"/>
            <w:tcBorders>
              <w:top w:val="nil"/>
              <w:left w:val="nil"/>
              <w:bottom w:val="nil"/>
              <w:right w:val="nil"/>
              <w:tl2br w:val="nil"/>
              <w:tr2bl w:val="nil"/>
            </w:tcBorders>
            <w:tcMar>
              <w:top w:w="0" w:type="dxa"/>
              <w:left w:w="108" w:type="dxa"/>
              <w:bottom w:w="0" w:type="dxa"/>
              <w:right w:w="108" w:type="dxa"/>
            </w:tcMar>
          </w:tcPr>
          <w:p w14:paraId="4E7A416F" w14:textId="77777777" w:rsidR="0029180F" w:rsidRPr="001F2692" w:rsidRDefault="0029180F" w:rsidP="0029180F">
            <w:pPr>
              <w:widowControl/>
            </w:pPr>
            <w:r w:rsidRPr="001F2692">
              <w:t>Latviešu valodas un literatūras mācību metodika</w:t>
            </w:r>
          </w:p>
        </w:tc>
        <w:tc>
          <w:tcPr>
            <w:tcW w:w="1417" w:type="dxa"/>
            <w:tcBorders>
              <w:top w:val="nil"/>
              <w:left w:val="nil"/>
              <w:bottom w:val="nil"/>
              <w:right w:val="nil"/>
              <w:tl2br w:val="nil"/>
              <w:tr2bl w:val="nil"/>
            </w:tcBorders>
            <w:tcMar>
              <w:top w:w="0" w:type="dxa"/>
              <w:left w:w="108" w:type="dxa"/>
              <w:bottom w:w="0" w:type="dxa"/>
              <w:right w:w="108" w:type="dxa"/>
            </w:tcMar>
          </w:tcPr>
          <w:p w14:paraId="432D2F91" w14:textId="77777777" w:rsidR="0029180F" w:rsidRPr="001F2692" w:rsidRDefault="0029180F" w:rsidP="0029180F">
            <w:pPr>
              <w:widowControl/>
              <w:rPr>
                <w:strike/>
              </w:rPr>
            </w:pPr>
            <w:r w:rsidRPr="001F2692">
              <w:t>585</w:t>
            </w:r>
          </w:p>
        </w:tc>
      </w:tr>
      <w:tr w:rsidR="003C426F" w:rsidRPr="001F2692" w14:paraId="05614B52" w14:textId="77777777" w:rsidTr="0029180F">
        <w:trPr>
          <w:jc w:val="center"/>
        </w:trPr>
        <w:tc>
          <w:tcPr>
            <w:tcW w:w="7645" w:type="dxa"/>
            <w:gridSpan w:val="2"/>
            <w:tcBorders>
              <w:top w:val="nil"/>
              <w:left w:val="nil"/>
              <w:bottom w:val="nil"/>
              <w:right w:val="nil"/>
              <w:tl2br w:val="nil"/>
              <w:tr2bl w:val="nil"/>
            </w:tcBorders>
            <w:tcMar>
              <w:top w:w="0" w:type="dxa"/>
              <w:left w:w="108" w:type="dxa"/>
              <w:bottom w:w="0" w:type="dxa"/>
              <w:right w:w="108" w:type="dxa"/>
            </w:tcMar>
          </w:tcPr>
          <w:p w14:paraId="4464FE29" w14:textId="77777777" w:rsidR="0029180F" w:rsidRPr="001F2692" w:rsidRDefault="0029180F" w:rsidP="0029180F">
            <w:pPr>
              <w:widowControl/>
            </w:pPr>
            <w:r w:rsidRPr="001F2692">
              <w:t>Krievu valodas un literatūras mācību metodika</w:t>
            </w:r>
          </w:p>
        </w:tc>
        <w:tc>
          <w:tcPr>
            <w:tcW w:w="1417" w:type="dxa"/>
            <w:tcBorders>
              <w:top w:val="nil"/>
              <w:left w:val="nil"/>
              <w:bottom w:val="nil"/>
              <w:right w:val="nil"/>
              <w:tl2br w:val="nil"/>
              <w:tr2bl w:val="nil"/>
            </w:tcBorders>
            <w:tcMar>
              <w:top w:w="0" w:type="dxa"/>
              <w:left w:w="108" w:type="dxa"/>
              <w:bottom w:w="0" w:type="dxa"/>
              <w:right w:w="108" w:type="dxa"/>
            </w:tcMar>
          </w:tcPr>
          <w:p w14:paraId="7177360B" w14:textId="77777777" w:rsidR="0029180F" w:rsidRPr="001F2692" w:rsidRDefault="0029180F" w:rsidP="0029180F">
            <w:pPr>
              <w:widowControl/>
            </w:pPr>
            <w:r w:rsidRPr="001F2692">
              <w:t>1062</w:t>
            </w:r>
          </w:p>
        </w:tc>
      </w:tr>
      <w:tr w:rsidR="003C426F" w:rsidRPr="001F2692" w14:paraId="1E42FFA5" w14:textId="77777777" w:rsidTr="0029180F">
        <w:trPr>
          <w:jc w:val="center"/>
        </w:trPr>
        <w:tc>
          <w:tcPr>
            <w:tcW w:w="7645" w:type="dxa"/>
            <w:gridSpan w:val="2"/>
            <w:tcBorders>
              <w:top w:val="nil"/>
              <w:left w:val="nil"/>
              <w:bottom w:val="nil"/>
              <w:right w:val="nil"/>
              <w:tl2br w:val="nil"/>
              <w:tr2bl w:val="nil"/>
            </w:tcBorders>
            <w:shd w:val="solid" w:color="FFFFFF" w:fill="auto"/>
            <w:tcMar>
              <w:top w:w="0" w:type="dxa"/>
              <w:left w:w="108" w:type="dxa"/>
              <w:bottom w:w="0" w:type="dxa"/>
              <w:right w:w="108" w:type="dxa"/>
            </w:tcMar>
          </w:tcPr>
          <w:p w14:paraId="00933E11" w14:textId="77777777" w:rsidR="0029180F" w:rsidRPr="001F2692" w:rsidRDefault="0029180F" w:rsidP="0029180F">
            <w:pPr>
              <w:widowControl/>
            </w:pPr>
            <w:r w:rsidRPr="001F2692">
              <w:t>SOCIĀLĀS UN PILSONISKĀS MĀCĪBU JOMAS METODIKA</w:t>
            </w:r>
          </w:p>
        </w:tc>
        <w:tc>
          <w:tcPr>
            <w:tcW w:w="1417" w:type="dxa"/>
            <w:tcBorders>
              <w:top w:val="nil"/>
              <w:left w:val="nil"/>
              <w:bottom w:val="nil"/>
              <w:right w:val="nil"/>
              <w:tl2br w:val="nil"/>
              <w:tr2bl w:val="nil"/>
            </w:tcBorders>
            <w:shd w:val="solid" w:color="FFFFFF" w:fill="auto"/>
            <w:tcMar>
              <w:top w:w="0" w:type="dxa"/>
              <w:left w:w="108" w:type="dxa"/>
              <w:bottom w:w="0" w:type="dxa"/>
              <w:right w:w="108" w:type="dxa"/>
            </w:tcMar>
          </w:tcPr>
          <w:p w14:paraId="2BC0CB46" w14:textId="77777777" w:rsidR="0029180F" w:rsidRPr="001F2692" w:rsidRDefault="0029180F" w:rsidP="0029180F">
            <w:pPr>
              <w:widowControl/>
            </w:pPr>
            <w:r w:rsidRPr="001F2692">
              <w:t>821</w:t>
            </w:r>
          </w:p>
        </w:tc>
      </w:tr>
      <w:tr w:rsidR="003C426F" w:rsidRPr="001F2692" w14:paraId="28F373EE" w14:textId="77777777" w:rsidTr="0029180F">
        <w:trPr>
          <w:jc w:val="center"/>
        </w:trPr>
        <w:tc>
          <w:tcPr>
            <w:tcW w:w="7645" w:type="dxa"/>
            <w:gridSpan w:val="2"/>
            <w:tcBorders>
              <w:top w:val="nil"/>
              <w:left w:val="nil"/>
              <w:bottom w:val="nil"/>
              <w:right w:val="nil"/>
              <w:tl2br w:val="nil"/>
              <w:tr2bl w:val="nil"/>
            </w:tcBorders>
            <w:shd w:val="solid" w:color="FFFFFF" w:fill="auto"/>
            <w:tcMar>
              <w:top w:w="0" w:type="dxa"/>
              <w:left w:w="108" w:type="dxa"/>
              <w:bottom w:w="0" w:type="dxa"/>
              <w:right w:w="108" w:type="dxa"/>
            </w:tcMar>
          </w:tcPr>
          <w:p w14:paraId="0B56194D" w14:textId="77777777" w:rsidR="0029180F" w:rsidRPr="001F2692" w:rsidRDefault="0029180F" w:rsidP="0029180F">
            <w:pPr>
              <w:widowControl/>
            </w:pPr>
            <w:r w:rsidRPr="001F2692">
              <w:t xml:space="preserve">VESELĪBAS UN FIZISKĀS AKTIVITĀTES MĀCĪBU JOMAS METODIKA </w:t>
            </w:r>
          </w:p>
        </w:tc>
        <w:tc>
          <w:tcPr>
            <w:tcW w:w="1417" w:type="dxa"/>
            <w:tcBorders>
              <w:top w:val="nil"/>
              <w:left w:val="nil"/>
              <w:bottom w:val="nil"/>
              <w:right w:val="nil"/>
              <w:tl2br w:val="nil"/>
              <w:tr2bl w:val="nil"/>
            </w:tcBorders>
            <w:shd w:val="solid" w:color="FFFFFF" w:fill="auto"/>
            <w:tcMar>
              <w:top w:w="0" w:type="dxa"/>
              <w:left w:w="108" w:type="dxa"/>
              <w:bottom w:w="0" w:type="dxa"/>
              <w:right w:w="108" w:type="dxa"/>
            </w:tcMar>
          </w:tcPr>
          <w:p w14:paraId="01154B39" w14:textId="77777777" w:rsidR="0029180F" w:rsidRPr="001F2692" w:rsidRDefault="0029180F" w:rsidP="0029180F">
            <w:pPr>
              <w:widowControl/>
            </w:pPr>
            <w:r w:rsidRPr="001F2692">
              <w:t>382</w:t>
            </w:r>
          </w:p>
        </w:tc>
      </w:tr>
      <w:tr w:rsidR="003C426F" w:rsidRPr="001F2692" w14:paraId="5E867FC7" w14:textId="77777777" w:rsidTr="0029180F">
        <w:trPr>
          <w:jc w:val="center"/>
        </w:trPr>
        <w:tc>
          <w:tcPr>
            <w:tcW w:w="9062" w:type="dxa"/>
            <w:gridSpan w:val="3"/>
            <w:tcBorders>
              <w:top w:val="nil"/>
              <w:left w:val="nil"/>
              <w:bottom w:val="nil"/>
              <w:right w:val="nil"/>
              <w:tl2br w:val="nil"/>
              <w:tr2bl w:val="nil"/>
            </w:tcBorders>
            <w:shd w:val="solid" w:color="FFFFFF" w:fill="auto"/>
            <w:tcMar>
              <w:top w:w="0" w:type="dxa"/>
              <w:left w:w="108" w:type="dxa"/>
              <w:bottom w:w="0" w:type="dxa"/>
              <w:right w:w="108" w:type="dxa"/>
            </w:tcMar>
          </w:tcPr>
          <w:p w14:paraId="1EB345B9" w14:textId="77777777" w:rsidR="0029180F" w:rsidRPr="001F2692" w:rsidRDefault="0029180F" w:rsidP="0029180F">
            <w:pPr>
              <w:widowControl/>
              <w:jc w:val="right"/>
            </w:pPr>
            <w:r w:rsidRPr="001F2692">
              <w:lastRenderedPageBreak/>
              <w:t>Kopā: 15510 eksemplāri</w:t>
            </w:r>
          </w:p>
        </w:tc>
      </w:tr>
    </w:tbl>
    <w:p w14:paraId="68E0F09F" w14:textId="77777777" w:rsidR="0029180F" w:rsidRPr="001F2692" w:rsidRDefault="0029180F" w:rsidP="0029180F">
      <w:pPr>
        <w:widowControl/>
        <w:ind w:firstLine="680"/>
        <w:jc w:val="both"/>
        <w:rPr>
          <w:rFonts w:eastAsia="Calibri Light"/>
          <w:sz w:val="24"/>
          <w:szCs w:val="24"/>
        </w:rPr>
      </w:pPr>
    </w:p>
    <w:p w14:paraId="187C0338" w14:textId="77777777" w:rsidR="0029180F" w:rsidRPr="001F2692" w:rsidRDefault="0029180F" w:rsidP="0029180F">
      <w:pPr>
        <w:ind w:left="340"/>
        <w:jc w:val="both"/>
      </w:pPr>
      <w:r w:rsidRPr="001F2692">
        <w:t>Bibliotēka mērķtiecīgi palielina arī e-resursu īpatsvaru un attīsta e-resursu attālinātās piekļuves iespējas, lai nodrošinātu lietotājiem iespēju izmantot informācijas resursus attālināti. Katru gadu tiek analizēta abonēto datu bāzu izmantojamība un aptaujāti lietotāji par jaunu datu bāzu iegādes nepieciešamību.</w:t>
      </w:r>
    </w:p>
    <w:p w14:paraId="68942DB2" w14:textId="77777777" w:rsidR="0029180F" w:rsidRPr="001F2692" w:rsidRDefault="0029180F" w:rsidP="0029180F">
      <w:pPr>
        <w:ind w:left="340"/>
        <w:jc w:val="both"/>
        <w:rPr>
          <w:rStyle w:val="tm61"/>
          <w:rFonts w:ascii="Times New Roman" w:eastAsia="Calibri" w:hAnsi="Times New Roman" w:cs="Times New Roman"/>
        </w:rPr>
      </w:pPr>
      <w:r w:rsidRPr="001F2692">
        <w:t>Bibliotēka piedāvā iespēju studējošajiem un mācībspēkiem izmantot abonētos elektroniskos informācijas resursus (datubāzes, e-žurnālus) arī ārpus DU datortīkla, pieslēdzoties ar lietotājvārdu un paroli. Bibliotēka regulāri nodrošina izmēģinājuma piekļuvi dažādām datubāzēm, gadā vidēji tiek organizētas aptuveni 10 izmēģinājuma piekļuves. Abonēti daudznozaru e-resursi, kas ietver materiālus studiju programmas ”Skolotājs” specifikai.</w:t>
      </w:r>
      <w:r w:rsidRPr="001F2692">
        <w:rPr>
          <w:rFonts w:eastAsia="Calibri"/>
        </w:rPr>
        <w:t xml:space="preserve"> </w:t>
      </w:r>
      <w:r w:rsidRPr="001F2692">
        <w:rPr>
          <w:rStyle w:val="tm61"/>
          <w:rFonts w:ascii="Times New Roman" w:hAnsi="Times New Roman" w:cs="Times New Roman"/>
        </w:rPr>
        <w:t xml:space="preserve">Balstoties uz pieejamajiem zinātniskajiem avotiem DU bibliotēkā, studējošajiem tiek nodrošināta iespēja padziļināti veikt izglītības zinātņu jomas pētījumus, iepazīstoties ar veiktajiem pētījumiem un īstenotajiem projektiem. </w:t>
      </w:r>
    </w:p>
    <w:p w14:paraId="17A9E1E7" w14:textId="77777777" w:rsidR="0029180F" w:rsidRPr="001F2692" w:rsidRDefault="0029180F" w:rsidP="0029180F">
      <w:pPr>
        <w:ind w:left="340"/>
        <w:jc w:val="both"/>
      </w:pPr>
      <w:r w:rsidRPr="001F2692">
        <w:rPr>
          <w:rStyle w:val="tm61"/>
          <w:rFonts w:ascii="Times New Roman" w:hAnsi="Times New Roman" w:cs="Times New Roman"/>
        </w:rPr>
        <w:t xml:space="preserve">Pēdējos gados ir modernizēta </w:t>
      </w:r>
      <w:r w:rsidRPr="001F2692">
        <w:rPr>
          <w:lang w:eastAsia="lv-LV"/>
        </w:rPr>
        <w:t>DU infrastruktūra un pielāgota personām ar īpašām vajadzībām, tādējādi uzlabojot vides pieejamību personām ar funkcionāliem traucējumiem (kustību, redzes, dzirdes traucējumiem). Mācību auditorijas ir pieejamas arī studējošajiem ratiņkrēslos. Vājredzīgiem un vājdzirdīgiem studējošajiem ir ierīkoti projicēšanas aparāti, skaņu pastiprinoša aparatūra. Tika izveidotas bērnistabas, kas paredzētas studējošajiem jaunajiem vecākiem, un rotaļistaba – studējošo bērnu nodarbināšanai nodarbību laikā.</w:t>
      </w:r>
    </w:p>
    <w:p w14:paraId="6B4C2565" w14:textId="77777777" w:rsidR="0029180F" w:rsidRPr="001F2692" w:rsidRDefault="0029180F" w:rsidP="0029180F">
      <w:pPr>
        <w:ind w:left="340"/>
        <w:jc w:val="both"/>
      </w:pPr>
      <w:r w:rsidRPr="001F2692">
        <w:rPr>
          <w:lang w:eastAsia="lv-LV"/>
        </w:rPr>
        <w:t>Profesionālās bakalaura studiju programmas “Skolotājs”</w:t>
      </w:r>
      <w:r w:rsidRPr="001F2692">
        <w:rPr>
          <w:b/>
          <w:bCs/>
          <w:lang w:eastAsia="lv-LV"/>
        </w:rPr>
        <w:t xml:space="preserve"> </w:t>
      </w:r>
      <w:r w:rsidRPr="001F2692">
        <w:rPr>
          <w:lang w:eastAsia="lv-LV"/>
        </w:rPr>
        <w:t xml:space="preserve">materiāli tehniskais un metodiskais nodrošinājums pilnībā atbilst studiju programmas mērķiem un uzdevumiem un nodrošina studiju rezultātu sasniegšanu visu jomu studējošajiem. </w:t>
      </w:r>
    </w:p>
    <w:p w14:paraId="634382A9" w14:textId="77777777" w:rsidR="0029180F" w:rsidRPr="001F2692" w:rsidRDefault="0029180F" w:rsidP="0029180F">
      <w:pPr>
        <w:ind w:left="340"/>
        <w:jc w:val="both"/>
        <w:rPr>
          <w:rFonts w:eastAsia="Calibri"/>
        </w:rPr>
      </w:pPr>
    </w:p>
    <w:p w14:paraId="2FF867AF" w14:textId="77777777" w:rsidR="0029180F" w:rsidRPr="001F2692" w:rsidRDefault="0029180F" w:rsidP="0029180F">
      <w:pPr>
        <w:ind w:left="340"/>
        <w:jc w:val="both"/>
        <w:rPr>
          <w:rFonts w:eastAsia="Calibri"/>
        </w:rPr>
      </w:pPr>
    </w:p>
    <w:p w14:paraId="67AE79B1" w14:textId="77777777" w:rsidR="0029180F" w:rsidRPr="001F2692" w:rsidRDefault="0029180F" w:rsidP="0029180F">
      <w:pPr>
        <w:ind w:left="340"/>
        <w:jc w:val="both"/>
        <w:rPr>
          <w:b/>
          <w:bCs/>
        </w:rPr>
      </w:pPr>
      <w:r w:rsidRPr="001F2692">
        <w:rPr>
          <w:b/>
          <w:bCs/>
        </w:rPr>
        <w:t xml:space="preserve">3.3.2. Studiju un zinātnes bāzes, tajā skaitā resursu, kuri tiek nodrošināti sadarbības ietvaros ar citām zinātniskajām institūcijām un augstākās izglītības iestādēm, novērtējums (attiecināms uz doktora studiju programmām) (ja attiecināms). </w:t>
      </w:r>
    </w:p>
    <w:p w14:paraId="2B7F6254" w14:textId="77777777" w:rsidR="0029180F" w:rsidRPr="001F2692" w:rsidRDefault="0029180F" w:rsidP="0029180F">
      <w:pPr>
        <w:ind w:left="340"/>
        <w:jc w:val="both"/>
        <w:rPr>
          <w:b/>
          <w:bCs/>
        </w:rPr>
      </w:pPr>
    </w:p>
    <w:p w14:paraId="50EC00FD" w14:textId="77777777" w:rsidR="0029180F" w:rsidRPr="001F2692" w:rsidRDefault="0029180F" w:rsidP="0029180F">
      <w:pPr>
        <w:ind w:left="340"/>
        <w:jc w:val="both"/>
        <w:rPr>
          <w:b/>
          <w:bCs/>
        </w:rPr>
      </w:pPr>
      <w:r w:rsidRPr="001F2692">
        <w:rPr>
          <w:b/>
          <w:bCs/>
        </w:rPr>
        <w:t>3.3.3. Norādīt datus par pieejamo finansējumu atbilstošajā studiju programmā, tā finansēšanas avotiem un to izmantošanu studiju programmas attīstībai. Sniegt informāciju par izmaksām uz vienu studējošo šīs studiju programmas ietvaros, norādot izmaksu aprēķinā iekļautās pozīcijas un finansējuma procentuālo sadalījumu starp noteiktajām pozīcijām. Minimālais studējošo skaits studiju programmā, lai nodrošinātu studiju programmas rentabilitāti (atsevišķi norādot informāciju par katru studiju programmas īstenošanas valodu, veidu un formu).</w:t>
      </w:r>
    </w:p>
    <w:p w14:paraId="08EEC6E6" w14:textId="77777777" w:rsidR="0029180F" w:rsidRPr="001F2692" w:rsidRDefault="0029180F" w:rsidP="0029180F">
      <w:pPr>
        <w:ind w:left="340"/>
        <w:jc w:val="both"/>
        <w:rPr>
          <w:b/>
          <w:bCs/>
        </w:rPr>
      </w:pPr>
    </w:p>
    <w:p w14:paraId="4B5128FD" w14:textId="77777777" w:rsidR="0029180F" w:rsidRPr="001F2692" w:rsidRDefault="0029180F" w:rsidP="0029180F">
      <w:pPr>
        <w:ind w:left="340"/>
        <w:jc w:val="both"/>
      </w:pPr>
      <w:r w:rsidRPr="001F2692">
        <w:t>Pirmā cikla profesionālās augstākās izglītības bakalaura studiju programmas “Skolotājs”</w:t>
      </w:r>
      <w:r w:rsidRPr="001F2692">
        <w:rPr>
          <w:spacing w:val="5"/>
        </w:rPr>
        <w:t xml:space="preserve"> p</w:t>
      </w:r>
      <w:r w:rsidRPr="001F2692">
        <w:rPr>
          <w:spacing w:val="-4"/>
        </w:rPr>
        <w:t>il</w:t>
      </w:r>
      <w:r w:rsidRPr="001F2692">
        <w:t xml:space="preserve">na </w:t>
      </w:r>
      <w:r w:rsidRPr="001F2692">
        <w:rPr>
          <w:spacing w:val="-4"/>
        </w:rPr>
        <w:t>un nepilna l</w:t>
      </w:r>
      <w:r w:rsidRPr="001F2692">
        <w:rPr>
          <w:spacing w:val="4"/>
        </w:rPr>
        <w:t>a</w:t>
      </w:r>
      <w:r w:rsidRPr="001F2692">
        <w:rPr>
          <w:spacing w:val="-4"/>
        </w:rPr>
        <w:t>i</w:t>
      </w:r>
      <w:r w:rsidRPr="001F2692">
        <w:t xml:space="preserve">ka </w:t>
      </w:r>
      <w:r w:rsidRPr="001F2692">
        <w:rPr>
          <w:spacing w:val="-1"/>
        </w:rPr>
        <w:t>s</w:t>
      </w:r>
      <w:r w:rsidRPr="001F2692">
        <w:rPr>
          <w:spacing w:val="4"/>
        </w:rPr>
        <w:t>t</w:t>
      </w:r>
      <w:r w:rsidRPr="001F2692">
        <w:t>u</w:t>
      </w:r>
      <w:r w:rsidRPr="001F2692">
        <w:rPr>
          <w:spacing w:val="4"/>
        </w:rPr>
        <w:t>d</w:t>
      </w:r>
      <w:r w:rsidRPr="001F2692">
        <w:rPr>
          <w:spacing w:val="-4"/>
        </w:rPr>
        <w:t>ij</w:t>
      </w:r>
      <w:r w:rsidRPr="001F2692">
        <w:rPr>
          <w:spacing w:val="-1"/>
        </w:rPr>
        <w:t>a</w:t>
      </w:r>
      <w:r w:rsidRPr="001F2692">
        <w:t xml:space="preserve">s DU </w:t>
      </w:r>
      <w:r w:rsidRPr="001F2692">
        <w:rPr>
          <w:spacing w:val="9"/>
        </w:rPr>
        <w:t>t</w:t>
      </w:r>
      <w:r w:rsidRPr="001F2692">
        <w:rPr>
          <w:spacing w:val="-8"/>
        </w:rPr>
        <w:t>i</w:t>
      </w:r>
      <w:r w:rsidRPr="001F2692">
        <w:rPr>
          <w:spacing w:val="-1"/>
        </w:rPr>
        <w:t>e</w:t>
      </w:r>
      <w:r w:rsidRPr="001F2692">
        <w:t xml:space="preserve">k </w:t>
      </w:r>
      <w:r w:rsidRPr="001F2692">
        <w:rPr>
          <w:spacing w:val="4"/>
        </w:rPr>
        <w:t>o</w:t>
      </w:r>
      <w:r w:rsidRPr="001F2692">
        <w:rPr>
          <w:spacing w:val="1"/>
        </w:rPr>
        <w:t>r</w:t>
      </w:r>
      <w:r w:rsidRPr="001F2692">
        <w:t>g</w:t>
      </w:r>
      <w:r w:rsidRPr="001F2692">
        <w:rPr>
          <w:spacing w:val="-1"/>
        </w:rPr>
        <w:t>a</w:t>
      </w:r>
      <w:r w:rsidRPr="001F2692">
        <w:t>n</w:t>
      </w:r>
      <w:r w:rsidRPr="001F2692">
        <w:rPr>
          <w:spacing w:val="-4"/>
        </w:rPr>
        <w:t>i</w:t>
      </w:r>
      <w:r w:rsidRPr="001F2692">
        <w:rPr>
          <w:spacing w:val="-1"/>
        </w:rPr>
        <w:t>zē</w:t>
      </w:r>
      <w:r w:rsidRPr="001F2692">
        <w:rPr>
          <w:spacing w:val="4"/>
        </w:rPr>
        <w:t>t</w:t>
      </w:r>
      <w:r w:rsidRPr="001F2692">
        <w:rPr>
          <w:spacing w:val="-1"/>
        </w:rPr>
        <w:t>a</w:t>
      </w:r>
      <w:r w:rsidRPr="001F2692">
        <w:t>s p</w:t>
      </w:r>
      <w:r w:rsidRPr="001F2692">
        <w:rPr>
          <w:spacing w:val="-1"/>
        </w:rPr>
        <w:t>a</w:t>
      </w:r>
      <w:r w:rsidRPr="001F2692">
        <w:t>r v</w:t>
      </w:r>
      <w:r w:rsidRPr="001F2692">
        <w:rPr>
          <w:spacing w:val="4"/>
        </w:rPr>
        <w:t>a</w:t>
      </w:r>
      <w:r w:rsidRPr="001F2692">
        <w:rPr>
          <w:spacing w:val="-4"/>
        </w:rPr>
        <w:t>l</w:t>
      </w:r>
      <w:r w:rsidRPr="001F2692">
        <w:rPr>
          <w:spacing w:val="-2"/>
        </w:rPr>
        <w:t>s</w:t>
      </w:r>
      <w:r w:rsidRPr="001F2692">
        <w:rPr>
          <w:spacing w:val="4"/>
        </w:rPr>
        <w:t>t</w:t>
      </w:r>
      <w:r w:rsidRPr="001F2692">
        <w:t xml:space="preserve">s </w:t>
      </w:r>
      <w:r w:rsidRPr="001F2692">
        <w:rPr>
          <w:spacing w:val="-4"/>
        </w:rPr>
        <w:t>b</w:t>
      </w:r>
      <w:r w:rsidRPr="001F2692">
        <w:rPr>
          <w:spacing w:val="4"/>
        </w:rPr>
        <w:t>u</w:t>
      </w:r>
      <w:r w:rsidRPr="001F2692">
        <w:t>d</w:t>
      </w:r>
      <w:r w:rsidRPr="001F2692">
        <w:rPr>
          <w:spacing w:val="-1"/>
        </w:rPr>
        <w:t>že</w:t>
      </w:r>
      <w:r w:rsidRPr="001F2692">
        <w:rPr>
          <w:spacing w:val="4"/>
        </w:rPr>
        <w:t>t</w:t>
      </w:r>
      <w:r w:rsidRPr="001F2692">
        <w:t xml:space="preserve">a </w:t>
      </w:r>
      <w:r w:rsidRPr="001F2692">
        <w:rPr>
          <w:spacing w:val="-4"/>
        </w:rPr>
        <w:t>lī</w:t>
      </w:r>
      <w:r w:rsidRPr="001F2692">
        <w:t>d</w:t>
      </w:r>
      <w:r w:rsidRPr="001F2692">
        <w:rPr>
          <w:spacing w:val="-1"/>
        </w:rPr>
        <w:t>ze</w:t>
      </w:r>
      <w:r w:rsidRPr="001F2692">
        <w:rPr>
          <w:spacing w:val="4"/>
        </w:rPr>
        <w:t>k</w:t>
      </w:r>
      <w:r w:rsidRPr="001F2692">
        <w:t>ļ</w:t>
      </w:r>
      <w:r w:rsidRPr="001F2692">
        <w:rPr>
          <w:spacing w:val="-4"/>
        </w:rPr>
        <w:t>i</w:t>
      </w:r>
      <w:r w:rsidRPr="001F2692">
        <w:rPr>
          <w:spacing w:val="4"/>
        </w:rPr>
        <w:t>e</w:t>
      </w:r>
      <w:r w:rsidRPr="001F2692">
        <w:t xml:space="preserve">m, DU dotācijām </w:t>
      </w:r>
      <w:r w:rsidRPr="001F2692">
        <w:rPr>
          <w:spacing w:val="4"/>
        </w:rPr>
        <w:t>u</w:t>
      </w:r>
      <w:r w:rsidRPr="001F2692">
        <w:t>n l</w:t>
      </w:r>
      <w:r w:rsidRPr="001F2692">
        <w:rPr>
          <w:spacing w:val="-4"/>
        </w:rPr>
        <w:t>ī</w:t>
      </w:r>
      <w:r w:rsidRPr="001F2692">
        <w:t>d</w:t>
      </w:r>
      <w:r w:rsidRPr="001F2692">
        <w:rPr>
          <w:spacing w:val="-1"/>
        </w:rPr>
        <w:t>ze</w:t>
      </w:r>
      <w:r w:rsidRPr="001F2692">
        <w:rPr>
          <w:spacing w:val="4"/>
        </w:rPr>
        <w:t>k</w:t>
      </w:r>
      <w:r w:rsidRPr="001F2692">
        <w:t>ļ</w:t>
      </w:r>
      <w:r w:rsidRPr="001F2692">
        <w:rPr>
          <w:spacing w:val="-4"/>
        </w:rPr>
        <w:t>i</w:t>
      </w:r>
      <w:r w:rsidRPr="001F2692">
        <w:rPr>
          <w:spacing w:val="4"/>
        </w:rPr>
        <w:t>e</w:t>
      </w:r>
      <w:r w:rsidRPr="001F2692">
        <w:rPr>
          <w:spacing w:val="-4"/>
        </w:rPr>
        <w:t>m</w:t>
      </w:r>
      <w:r w:rsidRPr="001F2692">
        <w:t>, ku</w:t>
      </w:r>
      <w:r w:rsidRPr="001F2692">
        <w:rPr>
          <w:spacing w:val="1"/>
        </w:rPr>
        <w:t>r</w:t>
      </w:r>
      <w:r w:rsidRPr="001F2692">
        <w:t xml:space="preserve">us </w:t>
      </w:r>
      <w:r w:rsidRPr="001F2692">
        <w:rPr>
          <w:spacing w:val="-8"/>
        </w:rPr>
        <w:t>i</w:t>
      </w:r>
      <w:r w:rsidRPr="001F2692">
        <w:rPr>
          <w:spacing w:val="4"/>
        </w:rPr>
        <w:t>e</w:t>
      </w:r>
      <w:r w:rsidRPr="001F2692">
        <w:rPr>
          <w:spacing w:val="-4"/>
        </w:rPr>
        <w:t>m</w:t>
      </w:r>
      <w:r w:rsidRPr="001F2692">
        <w:rPr>
          <w:spacing w:val="-1"/>
        </w:rPr>
        <w:t>a</w:t>
      </w:r>
      <w:r w:rsidRPr="001F2692">
        <w:t>k</w:t>
      </w:r>
      <w:r w:rsidRPr="001F2692">
        <w:rPr>
          <w:spacing w:val="-2"/>
        </w:rPr>
        <w:t>s</w:t>
      </w:r>
      <w:r w:rsidRPr="001F2692">
        <w:t>ā p</w:t>
      </w:r>
      <w:r w:rsidRPr="001F2692">
        <w:rPr>
          <w:spacing w:val="4"/>
        </w:rPr>
        <w:t>a</w:t>
      </w:r>
      <w:r w:rsidRPr="001F2692">
        <w:rPr>
          <w:spacing w:val="2"/>
        </w:rPr>
        <w:t>š</w:t>
      </w:r>
      <w:r w:rsidRPr="001F2692">
        <w:t xml:space="preserve">i </w:t>
      </w:r>
      <w:r w:rsidRPr="001F2692">
        <w:rPr>
          <w:spacing w:val="-2"/>
        </w:rPr>
        <w:t>s</w:t>
      </w:r>
      <w:r w:rsidRPr="001F2692">
        <w:rPr>
          <w:spacing w:val="4"/>
        </w:rPr>
        <w:t>t</w:t>
      </w:r>
      <w:r w:rsidRPr="001F2692">
        <w:t>ud</w:t>
      </w:r>
      <w:r w:rsidRPr="001F2692">
        <w:rPr>
          <w:spacing w:val="4"/>
        </w:rPr>
        <w:t>ē</w:t>
      </w:r>
      <w:r w:rsidRPr="001F2692">
        <w:rPr>
          <w:spacing w:val="-8"/>
        </w:rPr>
        <w:t>j</w:t>
      </w:r>
      <w:r w:rsidRPr="001F2692">
        <w:rPr>
          <w:spacing w:val="4"/>
        </w:rPr>
        <w:t>o</w:t>
      </w:r>
      <w:r w:rsidRPr="001F2692">
        <w:rPr>
          <w:spacing w:val="2"/>
        </w:rPr>
        <w:t>š</w:t>
      </w:r>
      <w:r w:rsidRPr="001F2692">
        <w:rPr>
          <w:spacing w:val="-8"/>
        </w:rPr>
        <w:t>i</w:t>
      </w:r>
      <w:r w:rsidRPr="001F2692">
        <w:t xml:space="preserve">e </w:t>
      </w:r>
      <w:r w:rsidRPr="001F2692">
        <w:rPr>
          <w:spacing w:val="-4"/>
        </w:rPr>
        <w:t>v</w:t>
      </w:r>
      <w:r w:rsidRPr="001F2692">
        <w:rPr>
          <w:spacing w:val="4"/>
        </w:rPr>
        <w:t>a</w:t>
      </w:r>
      <w:r w:rsidRPr="001F2692">
        <w:t xml:space="preserve">i </w:t>
      </w:r>
      <w:r w:rsidRPr="001F2692">
        <w:rPr>
          <w:spacing w:val="4"/>
        </w:rPr>
        <w:t>c</w:t>
      </w:r>
      <w:r w:rsidRPr="001F2692">
        <w:rPr>
          <w:spacing w:val="-8"/>
        </w:rPr>
        <w:t>i</w:t>
      </w:r>
      <w:r w:rsidRPr="001F2692">
        <w:rPr>
          <w:spacing w:val="4"/>
        </w:rPr>
        <w:t>t</w:t>
      </w:r>
      <w:r w:rsidRPr="001F2692">
        <w:rPr>
          <w:spacing w:val="-1"/>
        </w:rPr>
        <w:t>a</w:t>
      </w:r>
      <w:r w:rsidRPr="001F2692">
        <w:t xml:space="preserve">s </w:t>
      </w:r>
      <w:r w:rsidRPr="001F2692">
        <w:rPr>
          <w:spacing w:val="-8"/>
        </w:rPr>
        <w:t>j</w:t>
      </w:r>
      <w:r w:rsidRPr="001F2692">
        <w:t>u</w:t>
      </w:r>
      <w:r w:rsidRPr="001F2692">
        <w:rPr>
          <w:spacing w:val="5"/>
        </w:rPr>
        <w:t>r</w:t>
      </w:r>
      <w:r w:rsidRPr="001F2692">
        <w:rPr>
          <w:spacing w:val="-4"/>
        </w:rPr>
        <w:t>i</w:t>
      </w:r>
      <w:r w:rsidRPr="001F2692">
        <w:rPr>
          <w:spacing w:val="4"/>
        </w:rPr>
        <w:t>d</w:t>
      </w:r>
      <w:r w:rsidRPr="001F2692">
        <w:rPr>
          <w:spacing w:val="-4"/>
        </w:rPr>
        <w:t>i</w:t>
      </w:r>
      <w:r w:rsidRPr="001F2692">
        <w:rPr>
          <w:spacing w:val="-2"/>
        </w:rPr>
        <w:t>s</w:t>
      </w:r>
      <w:r w:rsidRPr="001F2692">
        <w:t>k</w:t>
      </w:r>
      <w:r w:rsidRPr="001F2692">
        <w:rPr>
          <w:spacing w:val="4"/>
        </w:rPr>
        <w:t>a</w:t>
      </w:r>
      <w:r w:rsidRPr="001F2692">
        <w:t xml:space="preserve">s un </w:t>
      </w:r>
      <w:r w:rsidRPr="001F2692">
        <w:rPr>
          <w:spacing w:val="-3"/>
        </w:rPr>
        <w:t>f</w:t>
      </w:r>
      <w:r w:rsidRPr="001F2692">
        <w:rPr>
          <w:spacing w:val="-4"/>
        </w:rPr>
        <w:t>i</w:t>
      </w:r>
      <w:r w:rsidRPr="001F2692">
        <w:rPr>
          <w:spacing w:val="4"/>
        </w:rPr>
        <w:t>z</w:t>
      </w:r>
      <w:r w:rsidRPr="001F2692">
        <w:rPr>
          <w:spacing w:val="-4"/>
        </w:rPr>
        <w:t>i</w:t>
      </w:r>
      <w:r w:rsidRPr="001F2692">
        <w:rPr>
          <w:spacing w:val="2"/>
        </w:rPr>
        <w:t>s</w:t>
      </w:r>
      <w:r w:rsidRPr="001F2692">
        <w:t>k</w:t>
      </w:r>
      <w:r w:rsidRPr="001F2692">
        <w:rPr>
          <w:spacing w:val="-1"/>
        </w:rPr>
        <w:t>a</w:t>
      </w:r>
      <w:r w:rsidRPr="001F2692">
        <w:t>s p</w:t>
      </w:r>
      <w:r w:rsidRPr="001F2692">
        <w:rPr>
          <w:spacing w:val="-1"/>
        </w:rPr>
        <w:t>e</w:t>
      </w:r>
      <w:r w:rsidRPr="001F2692">
        <w:rPr>
          <w:spacing w:val="1"/>
        </w:rPr>
        <w:t>r</w:t>
      </w:r>
      <w:r w:rsidRPr="001F2692">
        <w:rPr>
          <w:spacing w:val="-2"/>
        </w:rPr>
        <w:t>s</w:t>
      </w:r>
      <w:r w:rsidRPr="001F2692">
        <w:rPr>
          <w:spacing w:val="4"/>
        </w:rPr>
        <w:t>o</w:t>
      </w:r>
      <w:r w:rsidRPr="001F2692">
        <w:rPr>
          <w:spacing w:val="-4"/>
        </w:rPr>
        <w:t>n</w:t>
      </w:r>
      <w:r w:rsidRPr="001F2692">
        <w:rPr>
          <w:spacing w:val="4"/>
        </w:rPr>
        <w:t>a</w:t>
      </w:r>
      <w:r w:rsidRPr="001F2692">
        <w:rPr>
          <w:spacing w:val="-2"/>
        </w:rPr>
        <w:t>s</w:t>
      </w:r>
      <w:r w:rsidRPr="001F2692">
        <w:t xml:space="preserve">. </w:t>
      </w:r>
    </w:p>
    <w:p w14:paraId="039E5E09" w14:textId="77777777" w:rsidR="0029180F" w:rsidRPr="001F2692" w:rsidRDefault="0029180F" w:rsidP="0029180F">
      <w:pPr>
        <w:ind w:left="340"/>
        <w:jc w:val="both"/>
      </w:pPr>
      <w:r w:rsidRPr="001F2692">
        <w:t>Programmas “Skolotājs”</w:t>
      </w:r>
      <w:hyperlink r:id="rId183" w:history="1">
        <w:r w:rsidRPr="001F2692">
          <w:t xml:space="preserve"> finansiālā bāze un studiju programmas izmaksas ir atbilstošas studiju programmas vajadzībām un īstenošanas nosacījumiem, studiju programmas finansēšanas avoti ir apzināti un finanšu resursi nodrošinās studiju programmas īstenošanu studiju rezultātu sasniegšanai. Finansējuma avoti veidojas studiju virziena ”Izglītība un pedagoģija” ietvaros.</w:t>
        </w:r>
      </w:hyperlink>
    </w:p>
    <w:p w14:paraId="6D8A36DD" w14:textId="77777777" w:rsidR="0029180F" w:rsidRPr="001F2692" w:rsidRDefault="0029180F" w:rsidP="0029180F">
      <w:pPr>
        <w:ind w:left="340"/>
        <w:jc w:val="both"/>
      </w:pPr>
      <w:r w:rsidRPr="001F2692">
        <w:t>DU studiju virziena ”Izglītība un pedagoģija” studiju programmām paredzētais finanšu nodrošinājums ietver valsts budžeta finansējumu un DU pašu ieņēmumus. Zinātnes bāzes finansējums un zinātniskās darbības (snieguma) finansējums netiek dalīts pa studiju virzieniem, bet novirzīts DU zinātniskās darbības nodrošinājumam (zinātniskā personāla atalgojums, komandējuma izdevumi, grantu finansējums, datu bāzu abonēšana, kapitālie izdevumi) un zinātniskajiem institūtiem, savukārt, zinātnē nodarbinātais akadēmiskais personāls pārstāv dažādus studiju virzienus.</w:t>
      </w:r>
    </w:p>
    <w:p w14:paraId="6A67B3F2" w14:textId="77777777" w:rsidR="0029180F" w:rsidRPr="001F2692" w:rsidRDefault="0029180F" w:rsidP="0029180F">
      <w:pPr>
        <w:ind w:left="340"/>
        <w:jc w:val="both"/>
      </w:pPr>
      <w:r w:rsidRPr="001F2692">
        <w:rPr>
          <w:shd w:val="clear" w:color="auto" w:fill="FFFFFF"/>
        </w:rPr>
        <w:t xml:space="preserve">Studiju programmas izmaksas tika aprēķinātas, izmantojot DU Finanšu un uzskaites daļas izstrādāto DU finanšu instrumentu studiju programmu izmaksu noteikšanai un rentabilitātes aprēķinam. Studiju programmas izmaksu aprēķins ir veidots, lai </w:t>
      </w:r>
      <w:r w:rsidRPr="001F2692">
        <w:t xml:space="preserve">nodrošinātu kvalitatīvu studiju procesu un pietiekamu finansiālo bāzi studiju programmas īstenošanai. </w:t>
      </w:r>
    </w:p>
    <w:p w14:paraId="276F27E7" w14:textId="77777777" w:rsidR="0029180F" w:rsidRPr="001F2692" w:rsidRDefault="0029180F" w:rsidP="0029180F">
      <w:pPr>
        <w:ind w:left="340"/>
        <w:jc w:val="both"/>
        <w:rPr>
          <w:lang w:val="en-GB"/>
        </w:rPr>
      </w:pPr>
      <w:r w:rsidRPr="001F2692">
        <w:t xml:space="preserve">Studiju vietas izmaksas studiju programmā “Skolotājs” tiek noteiktas, ņemot vērā studiju vietas bāzes </w:t>
      </w:r>
      <w:r w:rsidRPr="001F2692">
        <w:lastRenderedPageBreak/>
        <w:t xml:space="preserve">izmaksas, studiju programmas līmeni, ilgumu, formu, ka arī akadēmiskā personāla struktūru un studiju apjomu. Izmaksu aprēķins vienam studējošajam tiek veikts, iekļaujot darba algas fondu un darba devēja VSAOI, komandējumu, materiālu, energoresursu un inventāra izmaksas, grāmatu, iekārtu iegādes un investīciju izmaksas, kā arī izmaksas studējošo sociālajam nodrošinājumam. </w:t>
      </w:r>
      <w:r w:rsidRPr="001F2692">
        <w:rPr>
          <w:lang w:val="en-GB"/>
        </w:rPr>
        <w:t>Minimālais studējošo skaits grupā, lai nodrošinātu studiju programmas rentabilitāti ir 9 studējošie grupā.</w:t>
      </w:r>
    </w:p>
    <w:p w14:paraId="6E5A8C5A" w14:textId="77777777" w:rsidR="0029180F" w:rsidRPr="001F2692" w:rsidRDefault="0029180F" w:rsidP="0029180F">
      <w:pPr>
        <w:ind w:left="340"/>
        <w:jc w:val="both"/>
      </w:pPr>
      <w:r w:rsidRPr="001F2692">
        <w:t>Studiju programmas izmaksu aprēķinu skat. 3.3.3. tabulā.</w:t>
      </w:r>
    </w:p>
    <w:p w14:paraId="22C744D2" w14:textId="77777777" w:rsidR="0029180F" w:rsidRPr="001F2692" w:rsidRDefault="0029180F" w:rsidP="0029180F">
      <w:pPr>
        <w:ind w:left="340"/>
        <w:jc w:val="both"/>
      </w:pPr>
    </w:p>
    <w:p w14:paraId="51A7E3F6" w14:textId="77777777" w:rsidR="0029180F" w:rsidRPr="001F2692" w:rsidRDefault="0029180F" w:rsidP="0029180F">
      <w:pPr>
        <w:ind w:left="340"/>
        <w:jc w:val="right"/>
      </w:pPr>
      <w:r w:rsidRPr="001F2692">
        <w:t xml:space="preserve">3.3.3. tabula. </w:t>
      </w:r>
    </w:p>
    <w:p w14:paraId="30E12CA2" w14:textId="77777777" w:rsidR="0029180F" w:rsidRPr="001F2692" w:rsidRDefault="0029180F" w:rsidP="0029180F">
      <w:pPr>
        <w:ind w:left="340"/>
        <w:jc w:val="center"/>
        <w:rPr>
          <w:b/>
          <w:bCs/>
        </w:rPr>
      </w:pPr>
      <w:r w:rsidRPr="001F2692">
        <w:rPr>
          <w:b/>
          <w:bCs/>
        </w:rPr>
        <w:t xml:space="preserve">Izmaksu aprēķins uz vienu studējošo pilna un nepilna laika studijām </w:t>
      </w:r>
    </w:p>
    <w:p w14:paraId="497A1BA4" w14:textId="77777777" w:rsidR="0029180F" w:rsidRPr="001F2692" w:rsidRDefault="0029180F" w:rsidP="0029180F">
      <w:pPr>
        <w:ind w:left="340"/>
        <w:jc w:val="both"/>
        <w:rPr>
          <w:i/>
          <w:iCs/>
          <w:sz w:val="24"/>
          <w:szCs w:val="24"/>
        </w:rPr>
      </w:pPr>
    </w:p>
    <w:tbl>
      <w:tblPr>
        <w:tblW w:w="9396" w:type="dxa"/>
        <w:tblInd w:w="340" w:type="dxa"/>
        <w:tblCellMar>
          <w:left w:w="10" w:type="dxa"/>
          <w:right w:w="10" w:type="dxa"/>
        </w:tblCellMar>
        <w:tblLook w:val="04A0" w:firstRow="1" w:lastRow="0" w:firstColumn="1" w:lastColumn="0" w:noHBand="0" w:noVBand="1"/>
      </w:tblPr>
      <w:tblGrid>
        <w:gridCol w:w="931"/>
        <w:gridCol w:w="7092"/>
        <w:gridCol w:w="1373"/>
      </w:tblGrid>
      <w:tr w:rsidR="003C426F" w:rsidRPr="001F2692" w14:paraId="68680AE8" w14:textId="77777777" w:rsidTr="0029180F">
        <w:tc>
          <w:tcPr>
            <w:tcW w:w="931" w:type="dxa"/>
            <w:tcBorders>
              <w:top w:val="nil"/>
              <w:left w:val="nil"/>
              <w:bottom w:val="nil"/>
              <w:right w:val="nil"/>
              <w:tl2br w:val="nil"/>
              <w:tr2bl w:val="nil"/>
            </w:tcBorders>
            <w:shd w:val="solid" w:color="FFFFFF" w:fill="auto"/>
            <w:tcMar>
              <w:top w:w="57" w:type="dxa"/>
              <w:left w:w="57" w:type="dxa"/>
              <w:bottom w:w="57" w:type="dxa"/>
              <w:right w:w="57" w:type="dxa"/>
            </w:tcMar>
          </w:tcPr>
          <w:p w14:paraId="6C8345C8" w14:textId="77777777" w:rsidR="0029180F" w:rsidRPr="001F2692" w:rsidRDefault="0029180F" w:rsidP="0029180F">
            <w:r w:rsidRPr="001F2692">
              <w:t>Nr.</w:t>
            </w:r>
          </w:p>
        </w:tc>
        <w:tc>
          <w:tcPr>
            <w:tcW w:w="7092" w:type="dxa"/>
            <w:tcBorders>
              <w:top w:val="nil"/>
              <w:left w:val="nil"/>
              <w:bottom w:val="nil"/>
              <w:right w:val="nil"/>
              <w:tl2br w:val="nil"/>
              <w:tr2bl w:val="nil"/>
            </w:tcBorders>
            <w:shd w:val="solid" w:color="FFFFFF" w:fill="auto"/>
            <w:tcMar>
              <w:top w:w="0" w:type="dxa"/>
              <w:left w:w="108" w:type="dxa"/>
              <w:bottom w:w="0" w:type="dxa"/>
              <w:right w:w="108" w:type="dxa"/>
            </w:tcMar>
          </w:tcPr>
          <w:p w14:paraId="0318F662" w14:textId="77777777" w:rsidR="0029180F" w:rsidRPr="001F2692" w:rsidRDefault="0029180F" w:rsidP="0029180F">
            <w:pPr>
              <w:jc w:val="center"/>
            </w:pPr>
            <w:r w:rsidRPr="001F2692">
              <w:t>Nosaukums</w:t>
            </w:r>
          </w:p>
        </w:tc>
        <w:tc>
          <w:tcPr>
            <w:tcW w:w="1373" w:type="dxa"/>
            <w:tcBorders>
              <w:top w:val="nil"/>
              <w:left w:val="nil"/>
              <w:bottom w:val="nil"/>
              <w:right w:val="nil"/>
              <w:tl2br w:val="nil"/>
              <w:tr2bl w:val="nil"/>
            </w:tcBorders>
            <w:shd w:val="solid" w:color="FFFFFF" w:fill="auto"/>
            <w:tcMar>
              <w:top w:w="0" w:type="dxa"/>
              <w:left w:w="108" w:type="dxa"/>
              <w:bottom w:w="0" w:type="dxa"/>
              <w:right w:w="108" w:type="dxa"/>
            </w:tcMar>
          </w:tcPr>
          <w:p w14:paraId="6FB0B04A" w14:textId="77777777" w:rsidR="0029180F" w:rsidRPr="001F2692" w:rsidRDefault="0029180F" w:rsidP="0029180F">
            <w:pPr>
              <w:jc w:val="center"/>
            </w:pPr>
            <w:r w:rsidRPr="001F2692">
              <w:t>Summa (EUR)</w:t>
            </w:r>
          </w:p>
        </w:tc>
      </w:tr>
      <w:tr w:rsidR="003C426F" w:rsidRPr="001F2692" w14:paraId="4FA3CBBD" w14:textId="77777777" w:rsidTr="0029180F">
        <w:tc>
          <w:tcPr>
            <w:tcW w:w="9396" w:type="dxa"/>
            <w:gridSpan w:val="3"/>
            <w:tcBorders>
              <w:top w:val="nil"/>
              <w:left w:val="nil"/>
              <w:bottom w:val="nil"/>
              <w:right w:val="nil"/>
              <w:tl2br w:val="nil"/>
              <w:tr2bl w:val="nil"/>
            </w:tcBorders>
            <w:shd w:val="solid" w:color="E6E6E6" w:fill="auto"/>
            <w:tcMar>
              <w:top w:w="57" w:type="dxa"/>
              <w:left w:w="57" w:type="dxa"/>
              <w:bottom w:w="57" w:type="dxa"/>
              <w:right w:w="57" w:type="dxa"/>
            </w:tcMar>
          </w:tcPr>
          <w:p w14:paraId="7A775925" w14:textId="77777777" w:rsidR="0029180F" w:rsidRPr="001F2692" w:rsidRDefault="0029180F" w:rsidP="0029180F">
            <w:pPr>
              <w:rPr>
                <w:b/>
                <w:bCs/>
              </w:rPr>
            </w:pPr>
            <w:r w:rsidRPr="001F2692">
              <w:rPr>
                <w:b/>
                <w:bCs/>
              </w:rPr>
              <w:t>Pilna laika studijas</w:t>
            </w:r>
          </w:p>
        </w:tc>
      </w:tr>
      <w:tr w:rsidR="003C426F" w:rsidRPr="001F2692" w14:paraId="3A566088"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59CBEFB2" w14:textId="77777777" w:rsidR="0029180F" w:rsidRPr="001F2692" w:rsidRDefault="0029180F" w:rsidP="0029180F">
            <w:r w:rsidRPr="001F2692">
              <w:t>1.</w:t>
            </w:r>
          </w:p>
        </w:tc>
        <w:tc>
          <w:tcPr>
            <w:tcW w:w="7092" w:type="dxa"/>
            <w:tcBorders>
              <w:top w:val="nil"/>
              <w:left w:val="nil"/>
              <w:bottom w:val="nil"/>
              <w:right w:val="nil"/>
              <w:tl2br w:val="nil"/>
              <w:tr2bl w:val="nil"/>
            </w:tcBorders>
            <w:tcMar>
              <w:top w:w="57" w:type="dxa"/>
              <w:left w:w="57" w:type="dxa"/>
              <w:bottom w:w="57" w:type="dxa"/>
              <w:right w:w="57" w:type="dxa"/>
            </w:tcMar>
          </w:tcPr>
          <w:p w14:paraId="7FB757ED" w14:textId="77777777" w:rsidR="0029180F" w:rsidRPr="001F2692" w:rsidRDefault="0029180F" w:rsidP="0029180F">
            <w:r w:rsidRPr="001F2692">
              <w:t>Darba algas fonds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37B51E40" w14:textId="77777777" w:rsidR="0029180F" w:rsidRPr="001F2692" w:rsidRDefault="0029180F" w:rsidP="0029180F"/>
        </w:tc>
      </w:tr>
      <w:tr w:rsidR="003C426F" w:rsidRPr="001F2692" w14:paraId="5765A9F8"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1EC20EBC" w14:textId="77777777" w:rsidR="0029180F" w:rsidRPr="001F2692" w:rsidRDefault="0029180F" w:rsidP="0029180F">
            <w:r w:rsidRPr="001F2692">
              <w:t>2.</w:t>
            </w:r>
          </w:p>
        </w:tc>
        <w:tc>
          <w:tcPr>
            <w:tcW w:w="7092" w:type="dxa"/>
            <w:tcBorders>
              <w:top w:val="nil"/>
              <w:left w:val="nil"/>
              <w:bottom w:val="nil"/>
              <w:right w:val="nil"/>
              <w:tl2br w:val="nil"/>
              <w:tr2bl w:val="nil"/>
            </w:tcBorders>
            <w:tcMar>
              <w:top w:w="57" w:type="dxa"/>
              <w:left w:w="57" w:type="dxa"/>
              <w:bottom w:w="57" w:type="dxa"/>
              <w:right w:w="57" w:type="dxa"/>
            </w:tcMar>
          </w:tcPr>
          <w:p w14:paraId="15BC0729" w14:textId="77777777" w:rsidR="0029180F" w:rsidRPr="001F2692" w:rsidRDefault="0029180F" w:rsidP="0029180F">
            <w:pPr>
              <w:rPr>
                <w:rFonts w:eastAsia="Calibri"/>
              </w:rPr>
            </w:pPr>
            <w:r w:rsidRPr="001F2692">
              <w:rPr>
                <w:rFonts w:eastAsia="Calibri"/>
              </w:rPr>
              <w:t>Darba devēja VSAOI 24.09%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696B6099" w14:textId="77777777" w:rsidR="0029180F" w:rsidRPr="001F2692" w:rsidRDefault="0029180F" w:rsidP="0029180F"/>
        </w:tc>
      </w:tr>
      <w:tr w:rsidR="003C426F" w:rsidRPr="001F2692" w14:paraId="058DEC4A"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72366782" w14:textId="77777777" w:rsidR="0029180F" w:rsidRPr="001F2692" w:rsidRDefault="0029180F" w:rsidP="0029180F">
            <w:r w:rsidRPr="001F2692">
              <w:t>3.</w:t>
            </w:r>
          </w:p>
        </w:tc>
        <w:tc>
          <w:tcPr>
            <w:tcW w:w="7092" w:type="dxa"/>
            <w:tcBorders>
              <w:top w:val="nil"/>
              <w:left w:val="nil"/>
              <w:bottom w:val="nil"/>
              <w:right w:val="nil"/>
              <w:tl2br w:val="nil"/>
              <w:tr2bl w:val="nil"/>
            </w:tcBorders>
            <w:tcMar>
              <w:top w:w="57" w:type="dxa"/>
              <w:left w:w="57" w:type="dxa"/>
              <w:bottom w:w="57" w:type="dxa"/>
              <w:right w:w="57" w:type="dxa"/>
            </w:tcMar>
          </w:tcPr>
          <w:p w14:paraId="2C2DCCF4" w14:textId="77777777" w:rsidR="0029180F" w:rsidRPr="001F2692" w:rsidRDefault="0029180F" w:rsidP="0029180F">
            <w:pPr>
              <w:rPr>
                <w:rFonts w:eastAsia="Calibri"/>
              </w:rPr>
            </w:pPr>
            <w:r w:rsidRPr="001F2692">
              <w:rPr>
                <w:rFonts w:eastAsia="Calibri"/>
              </w:rPr>
              <w:t>Komandējumu un dienesta braucienu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741C87AD" w14:textId="77777777" w:rsidR="0029180F" w:rsidRPr="001F2692" w:rsidRDefault="0029180F" w:rsidP="0029180F"/>
        </w:tc>
      </w:tr>
      <w:tr w:rsidR="003C426F" w:rsidRPr="001F2692" w14:paraId="7E1D97C8"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30AE90DA" w14:textId="77777777" w:rsidR="0029180F" w:rsidRPr="001F2692" w:rsidRDefault="0029180F" w:rsidP="0029180F">
            <w:r w:rsidRPr="001F2692">
              <w:t>4.</w:t>
            </w:r>
          </w:p>
        </w:tc>
        <w:tc>
          <w:tcPr>
            <w:tcW w:w="7092" w:type="dxa"/>
            <w:tcBorders>
              <w:top w:val="nil"/>
              <w:left w:val="nil"/>
              <w:bottom w:val="nil"/>
              <w:right w:val="nil"/>
              <w:tl2br w:val="nil"/>
              <w:tr2bl w:val="nil"/>
            </w:tcBorders>
            <w:tcMar>
              <w:top w:w="57" w:type="dxa"/>
              <w:left w:w="57" w:type="dxa"/>
              <w:bottom w:w="57" w:type="dxa"/>
              <w:right w:w="57" w:type="dxa"/>
            </w:tcMar>
          </w:tcPr>
          <w:p w14:paraId="33F7B6FD" w14:textId="77777777" w:rsidR="0029180F" w:rsidRPr="001F2692" w:rsidRDefault="0029180F" w:rsidP="0029180F">
            <w:pPr>
              <w:rPr>
                <w:rFonts w:eastAsia="Calibri"/>
              </w:rPr>
            </w:pPr>
            <w:r w:rsidRPr="001F2692">
              <w:rPr>
                <w:rFonts w:eastAsia="Calibri"/>
              </w:rPr>
              <w:t>Pakalpojumi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4133DFCD" w14:textId="77777777" w:rsidR="0029180F" w:rsidRPr="001F2692" w:rsidRDefault="0029180F" w:rsidP="0029180F"/>
        </w:tc>
      </w:tr>
      <w:tr w:rsidR="003C426F" w:rsidRPr="001F2692" w14:paraId="18909215"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5054CB77" w14:textId="77777777" w:rsidR="0029180F" w:rsidRPr="001F2692" w:rsidRDefault="0029180F" w:rsidP="0029180F">
            <w:r w:rsidRPr="001F2692">
              <w:t>5.</w:t>
            </w:r>
          </w:p>
        </w:tc>
        <w:tc>
          <w:tcPr>
            <w:tcW w:w="7092" w:type="dxa"/>
            <w:tcBorders>
              <w:top w:val="nil"/>
              <w:left w:val="nil"/>
              <w:bottom w:val="nil"/>
              <w:right w:val="nil"/>
              <w:tl2br w:val="nil"/>
              <w:tr2bl w:val="nil"/>
            </w:tcBorders>
            <w:tcMar>
              <w:top w:w="57" w:type="dxa"/>
              <w:left w:w="57" w:type="dxa"/>
              <w:bottom w:w="57" w:type="dxa"/>
              <w:right w:w="57" w:type="dxa"/>
            </w:tcMar>
          </w:tcPr>
          <w:p w14:paraId="600E7F27" w14:textId="77777777" w:rsidR="0029180F" w:rsidRPr="001F2692" w:rsidRDefault="0029180F" w:rsidP="0029180F">
            <w:pPr>
              <w:rPr>
                <w:rFonts w:eastAsia="Calibri"/>
              </w:rPr>
            </w:pPr>
            <w:r w:rsidRPr="001F2692">
              <w:rPr>
                <w:rFonts w:eastAsia="Calibri"/>
              </w:rPr>
              <w:t>Materiālu, energoresursu, ūdens un inventāra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2730DCBA" w14:textId="77777777" w:rsidR="0029180F" w:rsidRPr="001F2692" w:rsidRDefault="0029180F" w:rsidP="0029180F"/>
        </w:tc>
      </w:tr>
      <w:tr w:rsidR="003C426F" w:rsidRPr="001F2692" w14:paraId="6C826B16"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7D40E02E" w14:textId="77777777" w:rsidR="0029180F" w:rsidRPr="001F2692" w:rsidRDefault="0029180F" w:rsidP="0029180F">
            <w:r w:rsidRPr="001F2692">
              <w:t>6.</w:t>
            </w:r>
          </w:p>
        </w:tc>
        <w:tc>
          <w:tcPr>
            <w:tcW w:w="7092" w:type="dxa"/>
            <w:tcBorders>
              <w:top w:val="nil"/>
              <w:left w:val="nil"/>
              <w:bottom w:val="nil"/>
              <w:right w:val="nil"/>
              <w:tl2br w:val="nil"/>
              <w:tr2bl w:val="nil"/>
            </w:tcBorders>
            <w:tcMar>
              <w:top w:w="57" w:type="dxa"/>
              <w:left w:w="57" w:type="dxa"/>
              <w:bottom w:w="57" w:type="dxa"/>
              <w:right w:w="57" w:type="dxa"/>
            </w:tcMar>
          </w:tcPr>
          <w:p w14:paraId="3CE53986" w14:textId="77777777" w:rsidR="0029180F" w:rsidRPr="001F2692" w:rsidRDefault="0029180F" w:rsidP="0029180F">
            <w:pPr>
              <w:rPr>
                <w:rFonts w:eastAsia="Calibri"/>
              </w:rPr>
            </w:pPr>
            <w:r w:rsidRPr="001F2692">
              <w:rPr>
                <w:rFonts w:eastAsia="Calibri"/>
              </w:rPr>
              <w:t>Grāmatu un žurnālu iegādes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40DCAA6A" w14:textId="77777777" w:rsidR="0029180F" w:rsidRPr="001F2692" w:rsidRDefault="0029180F" w:rsidP="0029180F"/>
        </w:tc>
      </w:tr>
      <w:tr w:rsidR="003C426F" w:rsidRPr="001F2692" w14:paraId="4E21786B"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62532F3D" w14:textId="77777777" w:rsidR="0029180F" w:rsidRPr="001F2692" w:rsidRDefault="0029180F" w:rsidP="0029180F">
            <w:r w:rsidRPr="001F2692">
              <w:t>7.</w:t>
            </w:r>
          </w:p>
        </w:tc>
        <w:tc>
          <w:tcPr>
            <w:tcW w:w="7092" w:type="dxa"/>
            <w:tcBorders>
              <w:top w:val="nil"/>
              <w:left w:val="nil"/>
              <w:bottom w:val="nil"/>
              <w:right w:val="nil"/>
              <w:tl2br w:val="nil"/>
              <w:tr2bl w:val="nil"/>
            </w:tcBorders>
            <w:tcMar>
              <w:top w:w="57" w:type="dxa"/>
              <w:left w:w="57" w:type="dxa"/>
              <w:bottom w:w="57" w:type="dxa"/>
              <w:right w:w="57" w:type="dxa"/>
            </w:tcMar>
          </w:tcPr>
          <w:p w14:paraId="2C4827EE" w14:textId="77777777" w:rsidR="0029180F" w:rsidRPr="001F2692" w:rsidRDefault="0029180F" w:rsidP="0029180F">
            <w:pPr>
              <w:rPr>
                <w:rFonts w:eastAsia="Calibri"/>
              </w:rPr>
            </w:pPr>
            <w:r w:rsidRPr="001F2692">
              <w:rPr>
                <w:rFonts w:eastAsia="Calibri"/>
              </w:rPr>
              <w:t>Iekārtu iegādes un investīciju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67309719" w14:textId="77777777" w:rsidR="0029180F" w:rsidRPr="001F2692" w:rsidRDefault="0029180F" w:rsidP="0029180F"/>
        </w:tc>
      </w:tr>
      <w:tr w:rsidR="003C426F" w:rsidRPr="001F2692" w14:paraId="007D4062"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75156EA5" w14:textId="77777777" w:rsidR="0029180F" w:rsidRPr="001F2692" w:rsidRDefault="0029180F" w:rsidP="0029180F">
            <w:r w:rsidRPr="001F2692">
              <w:t>8.</w:t>
            </w:r>
          </w:p>
        </w:tc>
        <w:tc>
          <w:tcPr>
            <w:tcW w:w="7092" w:type="dxa"/>
            <w:tcBorders>
              <w:top w:val="nil"/>
              <w:left w:val="nil"/>
              <w:bottom w:val="nil"/>
              <w:right w:val="nil"/>
              <w:tl2br w:val="nil"/>
              <w:tr2bl w:val="nil"/>
            </w:tcBorders>
            <w:tcMar>
              <w:top w:w="57" w:type="dxa"/>
              <w:left w:w="57" w:type="dxa"/>
              <w:bottom w:w="57" w:type="dxa"/>
              <w:right w:w="57" w:type="dxa"/>
            </w:tcMar>
          </w:tcPr>
          <w:p w14:paraId="52429E9C" w14:textId="77777777" w:rsidR="0029180F" w:rsidRPr="001F2692" w:rsidRDefault="0029180F" w:rsidP="0029180F">
            <w:pPr>
              <w:rPr>
                <w:rFonts w:eastAsia="Calibri"/>
              </w:rPr>
            </w:pPr>
            <w:r w:rsidRPr="001F2692">
              <w:rPr>
                <w:rFonts w:eastAsia="Calibri"/>
              </w:rPr>
              <w:t>Studentu sociālajam nodrošinājumam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60CBAB73" w14:textId="77777777" w:rsidR="0029180F" w:rsidRPr="001F2692" w:rsidRDefault="0029180F" w:rsidP="0029180F"/>
        </w:tc>
      </w:tr>
      <w:tr w:rsidR="003C426F" w:rsidRPr="001F2692" w14:paraId="75C1EDFB" w14:textId="77777777" w:rsidTr="0029180F">
        <w:tc>
          <w:tcPr>
            <w:tcW w:w="8023" w:type="dxa"/>
            <w:gridSpan w:val="2"/>
            <w:tcBorders>
              <w:top w:val="nil"/>
              <w:left w:val="nil"/>
              <w:bottom w:val="nil"/>
              <w:right w:val="nil"/>
              <w:tl2br w:val="nil"/>
              <w:tr2bl w:val="nil"/>
            </w:tcBorders>
            <w:tcMar>
              <w:top w:w="57" w:type="dxa"/>
              <w:left w:w="57" w:type="dxa"/>
              <w:bottom w:w="57" w:type="dxa"/>
              <w:right w:w="57" w:type="dxa"/>
            </w:tcMar>
          </w:tcPr>
          <w:p w14:paraId="601BAEC4" w14:textId="77777777" w:rsidR="0029180F" w:rsidRPr="001F2692" w:rsidRDefault="0029180F" w:rsidP="0029180F">
            <w:pPr>
              <w:rPr>
                <w:b/>
                <w:bCs/>
              </w:rPr>
            </w:pPr>
            <w:r w:rsidRPr="001F2692">
              <w:rPr>
                <w:b/>
                <w:bCs/>
              </w:rPr>
              <w:t>Kopā 1 studējošā izmaksas</w:t>
            </w:r>
          </w:p>
        </w:tc>
        <w:tc>
          <w:tcPr>
            <w:tcW w:w="1373" w:type="dxa"/>
            <w:tcBorders>
              <w:top w:val="nil"/>
              <w:left w:val="nil"/>
              <w:bottom w:val="nil"/>
              <w:right w:val="nil"/>
              <w:tl2br w:val="nil"/>
              <w:tr2bl w:val="nil"/>
            </w:tcBorders>
            <w:tcMar>
              <w:top w:w="57" w:type="dxa"/>
              <w:left w:w="57" w:type="dxa"/>
              <w:bottom w:w="57" w:type="dxa"/>
              <w:right w:w="57" w:type="dxa"/>
            </w:tcMar>
          </w:tcPr>
          <w:p w14:paraId="210C73C4" w14:textId="77777777" w:rsidR="0029180F" w:rsidRPr="001F2692" w:rsidRDefault="0029180F" w:rsidP="0029180F"/>
        </w:tc>
      </w:tr>
      <w:tr w:rsidR="003C426F" w:rsidRPr="001F2692" w14:paraId="741A04EF" w14:textId="77777777" w:rsidTr="0029180F">
        <w:tc>
          <w:tcPr>
            <w:tcW w:w="9396" w:type="dxa"/>
            <w:gridSpan w:val="3"/>
            <w:tcBorders>
              <w:top w:val="nil"/>
              <w:left w:val="nil"/>
              <w:bottom w:val="nil"/>
              <w:right w:val="nil"/>
              <w:tl2br w:val="nil"/>
              <w:tr2bl w:val="nil"/>
            </w:tcBorders>
            <w:shd w:val="solid" w:color="E6E6E6" w:fill="auto"/>
            <w:tcMar>
              <w:top w:w="57" w:type="dxa"/>
              <w:left w:w="57" w:type="dxa"/>
              <w:bottom w:w="57" w:type="dxa"/>
              <w:right w:w="57" w:type="dxa"/>
            </w:tcMar>
          </w:tcPr>
          <w:p w14:paraId="2BD3B6D6" w14:textId="77777777" w:rsidR="0029180F" w:rsidRPr="001F2692" w:rsidRDefault="0029180F" w:rsidP="0029180F">
            <w:pPr>
              <w:rPr>
                <w:b/>
                <w:bCs/>
              </w:rPr>
            </w:pPr>
            <w:r w:rsidRPr="001F2692">
              <w:rPr>
                <w:b/>
                <w:bCs/>
              </w:rPr>
              <w:t>Nepilna laika studijas</w:t>
            </w:r>
          </w:p>
        </w:tc>
      </w:tr>
      <w:tr w:rsidR="003C426F" w:rsidRPr="001F2692" w14:paraId="3D9CEB77"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253C32D2" w14:textId="77777777" w:rsidR="0029180F" w:rsidRPr="001F2692" w:rsidRDefault="0029180F" w:rsidP="0029180F">
            <w:r w:rsidRPr="001F2692">
              <w:t>1.</w:t>
            </w:r>
          </w:p>
        </w:tc>
        <w:tc>
          <w:tcPr>
            <w:tcW w:w="7092" w:type="dxa"/>
            <w:tcBorders>
              <w:top w:val="nil"/>
              <w:left w:val="nil"/>
              <w:bottom w:val="nil"/>
              <w:right w:val="nil"/>
              <w:tl2br w:val="nil"/>
              <w:tr2bl w:val="nil"/>
            </w:tcBorders>
            <w:tcMar>
              <w:top w:w="57" w:type="dxa"/>
              <w:left w:w="57" w:type="dxa"/>
              <w:bottom w:w="57" w:type="dxa"/>
              <w:right w:w="57" w:type="dxa"/>
            </w:tcMar>
          </w:tcPr>
          <w:p w14:paraId="11766EA5" w14:textId="77777777" w:rsidR="0029180F" w:rsidRPr="001F2692" w:rsidRDefault="0029180F" w:rsidP="0029180F">
            <w:r w:rsidRPr="001F2692">
              <w:t>Darba algas fonds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077F66F1" w14:textId="77777777" w:rsidR="0029180F" w:rsidRPr="001F2692" w:rsidRDefault="0029180F" w:rsidP="0029180F"/>
        </w:tc>
      </w:tr>
      <w:tr w:rsidR="003C426F" w:rsidRPr="001F2692" w14:paraId="63CDDBAA"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48020BBF" w14:textId="77777777" w:rsidR="0029180F" w:rsidRPr="001F2692" w:rsidRDefault="0029180F" w:rsidP="0029180F">
            <w:r w:rsidRPr="001F2692">
              <w:t>2.</w:t>
            </w:r>
          </w:p>
        </w:tc>
        <w:tc>
          <w:tcPr>
            <w:tcW w:w="7092" w:type="dxa"/>
            <w:tcBorders>
              <w:top w:val="nil"/>
              <w:left w:val="nil"/>
              <w:bottom w:val="nil"/>
              <w:right w:val="nil"/>
              <w:tl2br w:val="nil"/>
              <w:tr2bl w:val="nil"/>
            </w:tcBorders>
            <w:tcMar>
              <w:top w:w="57" w:type="dxa"/>
              <w:left w:w="57" w:type="dxa"/>
              <w:bottom w:w="57" w:type="dxa"/>
              <w:right w:w="57" w:type="dxa"/>
            </w:tcMar>
          </w:tcPr>
          <w:p w14:paraId="11897E39" w14:textId="77777777" w:rsidR="0029180F" w:rsidRPr="001F2692" w:rsidRDefault="0029180F" w:rsidP="0029180F">
            <w:pPr>
              <w:rPr>
                <w:rFonts w:eastAsia="Calibri"/>
              </w:rPr>
            </w:pPr>
            <w:r w:rsidRPr="001F2692">
              <w:rPr>
                <w:rFonts w:eastAsia="Calibri"/>
              </w:rPr>
              <w:t>Darba devēja VSAOI 24.09%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62BC1065" w14:textId="77777777" w:rsidR="0029180F" w:rsidRPr="001F2692" w:rsidRDefault="0029180F" w:rsidP="0029180F"/>
        </w:tc>
      </w:tr>
      <w:tr w:rsidR="003C426F" w:rsidRPr="001F2692" w14:paraId="388FD223"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6B70F4F4" w14:textId="77777777" w:rsidR="0029180F" w:rsidRPr="001F2692" w:rsidRDefault="0029180F" w:rsidP="0029180F">
            <w:r w:rsidRPr="001F2692">
              <w:t>3.</w:t>
            </w:r>
          </w:p>
        </w:tc>
        <w:tc>
          <w:tcPr>
            <w:tcW w:w="7092" w:type="dxa"/>
            <w:tcBorders>
              <w:top w:val="nil"/>
              <w:left w:val="nil"/>
              <w:bottom w:val="nil"/>
              <w:right w:val="nil"/>
              <w:tl2br w:val="nil"/>
              <w:tr2bl w:val="nil"/>
            </w:tcBorders>
            <w:tcMar>
              <w:top w:w="57" w:type="dxa"/>
              <w:left w:w="57" w:type="dxa"/>
              <w:bottom w:w="57" w:type="dxa"/>
              <w:right w:w="57" w:type="dxa"/>
            </w:tcMar>
          </w:tcPr>
          <w:p w14:paraId="67721991" w14:textId="77777777" w:rsidR="0029180F" w:rsidRPr="001F2692" w:rsidRDefault="0029180F" w:rsidP="0029180F">
            <w:pPr>
              <w:rPr>
                <w:rFonts w:eastAsia="Calibri"/>
              </w:rPr>
            </w:pPr>
            <w:r w:rsidRPr="001F2692">
              <w:rPr>
                <w:rFonts w:eastAsia="Calibri"/>
              </w:rPr>
              <w:t>Komandējumu un dienesta braucienu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1F4BC34B" w14:textId="77777777" w:rsidR="0029180F" w:rsidRPr="001F2692" w:rsidRDefault="0029180F" w:rsidP="0029180F"/>
        </w:tc>
      </w:tr>
      <w:tr w:rsidR="003C426F" w:rsidRPr="001F2692" w14:paraId="6C06C77C"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007D63E8" w14:textId="77777777" w:rsidR="0029180F" w:rsidRPr="001F2692" w:rsidRDefault="0029180F" w:rsidP="0029180F">
            <w:r w:rsidRPr="001F2692">
              <w:t>4.</w:t>
            </w:r>
          </w:p>
        </w:tc>
        <w:tc>
          <w:tcPr>
            <w:tcW w:w="7092" w:type="dxa"/>
            <w:tcBorders>
              <w:top w:val="nil"/>
              <w:left w:val="nil"/>
              <w:bottom w:val="nil"/>
              <w:right w:val="nil"/>
              <w:tl2br w:val="nil"/>
              <w:tr2bl w:val="nil"/>
            </w:tcBorders>
            <w:tcMar>
              <w:top w:w="57" w:type="dxa"/>
              <w:left w:w="57" w:type="dxa"/>
              <w:bottom w:w="57" w:type="dxa"/>
              <w:right w:w="57" w:type="dxa"/>
            </w:tcMar>
          </w:tcPr>
          <w:p w14:paraId="656E70EE" w14:textId="77777777" w:rsidR="0029180F" w:rsidRPr="001F2692" w:rsidRDefault="0029180F" w:rsidP="0029180F">
            <w:pPr>
              <w:rPr>
                <w:rFonts w:eastAsia="Calibri"/>
              </w:rPr>
            </w:pPr>
            <w:r w:rsidRPr="001F2692">
              <w:rPr>
                <w:rFonts w:eastAsia="Calibri"/>
              </w:rPr>
              <w:t>Pakalpojumi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58EF3666" w14:textId="77777777" w:rsidR="0029180F" w:rsidRPr="001F2692" w:rsidRDefault="0029180F" w:rsidP="0029180F"/>
        </w:tc>
      </w:tr>
      <w:tr w:rsidR="003C426F" w:rsidRPr="001F2692" w14:paraId="346AC90F"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5B1FD77B" w14:textId="77777777" w:rsidR="0029180F" w:rsidRPr="001F2692" w:rsidRDefault="0029180F" w:rsidP="0029180F">
            <w:r w:rsidRPr="001F2692">
              <w:t>5.</w:t>
            </w:r>
          </w:p>
        </w:tc>
        <w:tc>
          <w:tcPr>
            <w:tcW w:w="7092" w:type="dxa"/>
            <w:tcBorders>
              <w:top w:val="nil"/>
              <w:left w:val="nil"/>
              <w:bottom w:val="nil"/>
              <w:right w:val="nil"/>
              <w:tl2br w:val="nil"/>
              <w:tr2bl w:val="nil"/>
            </w:tcBorders>
            <w:tcMar>
              <w:top w:w="57" w:type="dxa"/>
              <w:left w:w="57" w:type="dxa"/>
              <w:bottom w:w="57" w:type="dxa"/>
              <w:right w:w="57" w:type="dxa"/>
            </w:tcMar>
          </w:tcPr>
          <w:p w14:paraId="6F9A7833" w14:textId="77777777" w:rsidR="0029180F" w:rsidRPr="001F2692" w:rsidRDefault="0029180F" w:rsidP="0029180F">
            <w:pPr>
              <w:rPr>
                <w:rFonts w:eastAsia="Calibri"/>
              </w:rPr>
            </w:pPr>
            <w:r w:rsidRPr="001F2692">
              <w:rPr>
                <w:rFonts w:eastAsia="Calibri"/>
              </w:rPr>
              <w:t>Materiālu, energoresursu, ūdens un inventāra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140239A9" w14:textId="77777777" w:rsidR="0029180F" w:rsidRPr="001F2692" w:rsidRDefault="0029180F" w:rsidP="0029180F"/>
        </w:tc>
      </w:tr>
      <w:tr w:rsidR="003C426F" w:rsidRPr="001F2692" w14:paraId="3F055992"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7FB014EB" w14:textId="77777777" w:rsidR="0029180F" w:rsidRPr="001F2692" w:rsidRDefault="0029180F" w:rsidP="0029180F">
            <w:r w:rsidRPr="001F2692">
              <w:t>6.</w:t>
            </w:r>
          </w:p>
        </w:tc>
        <w:tc>
          <w:tcPr>
            <w:tcW w:w="7092" w:type="dxa"/>
            <w:tcBorders>
              <w:top w:val="nil"/>
              <w:left w:val="nil"/>
              <w:bottom w:val="nil"/>
              <w:right w:val="nil"/>
              <w:tl2br w:val="nil"/>
              <w:tr2bl w:val="nil"/>
            </w:tcBorders>
            <w:tcMar>
              <w:top w:w="57" w:type="dxa"/>
              <w:left w:w="57" w:type="dxa"/>
              <w:bottom w:w="57" w:type="dxa"/>
              <w:right w:w="57" w:type="dxa"/>
            </w:tcMar>
          </w:tcPr>
          <w:p w14:paraId="211F7EB9" w14:textId="77777777" w:rsidR="0029180F" w:rsidRPr="001F2692" w:rsidRDefault="0029180F" w:rsidP="0029180F">
            <w:pPr>
              <w:rPr>
                <w:rFonts w:eastAsia="Calibri"/>
              </w:rPr>
            </w:pPr>
            <w:r w:rsidRPr="001F2692">
              <w:rPr>
                <w:rFonts w:eastAsia="Calibri"/>
              </w:rPr>
              <w:t>Grāmatu un žurnālu iegādes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504D42B7" w14:textId="77777777" w:rsidR="0029180F" w:rsidRPr="001F2692" w:rsidRDefault="0029180F" w:rsidP="0029180F"/>
        </w:tc>
      </w:tr>
      <w:tr w:rsidR="003C426F" w:rsidRPr="001F2692" w14:paraId="4D7A5312"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4B4A0FE1" w14:textId="77777777" w:rsidR="0029180F" w:rsidRPr="001F2692" w:rsidRDefault="0029180F" w:rsidP="0029180F">
            <w:r w:rsidRPr="001F2692">
              <w:t>7.</w:t>
            </w:r>
          </w:p>
        </w:tc>
        <w:tc>
          <w:tcPr>
            <w:tcW w:w="7092" w:type="dxa"/>
            <w:tcBorders>
              <w:top w:val="nil"/>
              <w:left w:val="nil"/>
              <w:bottom w:val="nil"/>
              <w:right w:val="nil"/>
              <w:tl2br w:val="nil"/>
              <w:tr2bl w:val="nil"/>
            </w:tcBorders>
            <w:tcMar>
              <w:top w:w="57" w:type="dxa"/>
              <w:left w:w="57" w:type="dxa"/>
              <w:bottom w:w="57" w:type="dxa"/>
              <w:right w:w="57" w:type="dxa"/>
            </w:tcMar>
          </w:tcPr>
          <w:p w14:paraId="734FFC68" w14:textId="77777777" w:rsidR="0029180F" w:rsidRPr="001F2692" w:rsidRDefault="0029180F" w:rsidP="0029180F">
            <w:pPr>
              <w:rPr>
                <w:rFonts w:eastAsia="Calibri"/>
              </w:rPr>
            </w:pPr>
            <w:r w:rsidRPr="001F2692">
              <w:rPr>
                <w:rFonts w:eastAsia="Calibri"/>
              </w:rPr>
              <w:t>Iekārtu iegādes un investīciju  izmaksas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5E932188" w14:textId="77777777" w:rsidR="0029180F" w:rsidRPr="001F2692" w:rsidRDefault="0029180F" w:rsidP="0029180F"/>
        </w:tc>
      </w:tr>
      <w:tr w:rsidR="003C426F" w:rsidRPr="001F2692" w14:paraId="620AC13B" w14:textId="77777777" w:rsidTr="0029180F">
        <w:tc>
          <w:tcPr>
            <w:tcW w:w="931" w:type="dxa"/>
            <w:tcBorders>
              <w:top w:val="nil"/>
              <w:left w:val="nil"/>
              <w:bottom w:val="nil"/>
              <w:right w:val="nil"/>
              <w:tl2br w:val="nil"/>
              <w:tr2bl w:val="nil"/>
            </w:tcBorders>
            <w:tcMar>
              <w:top w:w="57" w:type="dxa"/>
              <w:left w:w="57" w:type="dxa"/>
              <w:bottom w:w="57" w:type="dxa"/>
              <w:right w:w="57" w:type="dxa"/>
            </w:tcMar>
          </w:tcPr>
          <w:p w14:paraId="68D1AC42" w14:textId="77777777" w:rsidR="0029180F" w:rsidRPr="001F2692" w:rsidRDefault="0029180F" w:rsidP="0029180F">
            <w:pPr>
              <w:rPr>
                <w:sz w:val="24"/>
                <w:szCs w:val="24"/>
              </w:rPr>
            </w:pPr>
            <w:r w:rsidRPr="001F2692">
              <w:rPr>
                <w:sz w:val="24"/>
                <w:szCs w:val="24"/>
              </w:rPr>
              <w:t>8.</w:t>
            </w:r>
          </w:p>
        </w:tc>
        <w:tc>
          <w:tcPr>
            <w:tcW w:w="7092" w:type="dxa"/>
            <w:tcBorders>
              <w:top w:val="nil"/>
              <w:left w:val="nil"/>
              <w:bottom w:val="nil"/>
              <w:right w:val="nil"/>
              <w:tl2br w:val="nil"/>
              <w:tr2bl w:val="nil"/>
            </w:tcBorders>
            <w:tcMar>
              <w:top w:w="57" w:type="dxa"/>
              <w:left w:w="57" w:type="dxa"/>
              <w:bottom w:w="57" w:type="dxa"/>
              <w:right w:w="57" w:type="dxa"/>
            </w:tcMar>
          </w:tcPr>
          <w:p w14:paraId="4ECA4E32" w14:textId="77777777" w:rsidR="0029180F" w:rsidRPr="001F2692" w:rsidRDefault="0029180F" w:rsidP="0029180F">
            <w:pPr>
              <w:rPr>
                <w:rFonts w:eastAsia="Calibri"/>
              </w:rPr>
            </w:pPr>
            <w:r w:rsidRPr="001F2692">
              <w:rPr>
                <w:rFonts w:eastAsia="Calibri"/>
              </w:rPr>
              <w:t>Studentu sociālajam nodrošinājumam uz 1 studējošo</w:t>
            </w:r>
          </w:p>
        </w:tc>
        <w:tc>
          <w:tcPr>
            <w:tcW w:w="1373" w:type="dxa"/>
            <w:tcBorders>
              <w:top w:val="nil"/>
              <w:left w:val="nil"/>
              <w:bottom w:val="nil"/>
              <w:right w:val="nil"/>
              <w:tl2br w:val="nil"/>
              <w:tr2bl w:val="nil"/>
            </w:tcBorders>
            <w:tcMar>
              <w:top w:w="57" w:type="dxa"/>
              <w:left w:w="57" w:type="dxa"/>
              <w:bottom w:w="57" w:type="dxa"/>
              <w:right w:w="57" w:type="dxa"/>
            </w:tcMar>
          </w:tcPr>
          <w:p w14:paraId="4226B56C" w14:textId="77777777" w:rsidR="0029180F" w:rsidRPr="001F2692" w:rsidRDefault="0029180F" w:rsidP="0029180F"/>
        </w:tc>
      </w:tr>
      <w:tr w:rsidR="003C426F" w:rsidRPr="001F2692" w14:paraId="1ABE0E0C" w14:textId="77777777" w:rsidTr="0029180F">
        <w:tc>
          <w:tcPr>
            <w:tcW w:w="8023" w:type="dxa"/>
            <w:gridSpan w:val="2"/>
            <w:tcBorders>
              <w:top w:val="nil"/>
              <w:left w:val="nil"/>
              <w:bottom w:val="nil"/>
              <w:right w:val="nil"/>
              <w:tl2br w:val="nil"/>
              <w:tr2bl w:val="nil"/>
            </w:tcBorders>
            <w:tcMar>
              <w:top w:w="57" w:type="dxa"/>
              <w:left w:w="57" w:type="dxa"/>
              <w:bottom w:w="57" w:type="dxa"/>
              <w:right w:w="57" w:type="dxa"/>
            </w:tcMar>
          </w:tcPr>
          <w:p w14:paraId="51A3DBD5" w14:textId="77777777" w:rsidR="0029180F" w:rsidRPr="001F2692" w:rsidRDefault="0029180F" w:rsidP="0029180F">
            <w:pPr>
              <w:rPr>
                <w:b/>
                <w:bCs/>
              </w:rPr>
            </w:pPr>
            <w:r w:rsidRPr="001F2692">
              <w:rPr>
                <w:b/>
                <w:bCs/>
              </w:rPr>
              <w:t>Kopā 1 studējošā izmaksas</w:t>
            </w:r>
          </w:p>
        </w:tc>
        <w:tc>
          <w:tcPr>
            <w:tcW w:w="1373" w:type="dxa"/>
            <w:tcBorders>
              <w:top w:val="nil"/>
              <w:left w:val="nil"/>
              <w:bottom w:val="nil"/>
              <w:right w:val="nil"/>
              <w:tl2br w:val="nil"/>
              <w:tr2bl w:val="nil"/>
            </w:tcBorders>
            <w:tcMar>
              <w:top w:w="57" w:type="dxa"/>
              <w:left w:w="57" w:type="dxa"/>
              <w:bottom w:w="57" w:type="dxa"/>
              <w:right w:w="57" w:type="dxa"/>
            </w:tcMar>
          </w:tcPr>
          <w:p w14:paraId="16356DB2" w14:textId="77777777" w:rsidR="0029180F" w:rsidRPr="001F2692" w:rsidRDefault="0029180F" w:rsidP="0029180F"/>
        </w:tc>
      </w:tr>
    </w:tbl>
    <w:p w14:paraId="082DA7AC" w14:textId="77777777" w:rsidR="0029180F" w:rsidRPr="001F2692" w:rsidRDefault="0029180F" w:rsidP="0029180F">
      <w:pPr>
        <w:jc w:val="both"/>
        <w:rPr>
          <w:b/>
        </w:rPr>
      </w:pPr>
      <w:r w:rsidRPr="001F2692">
        <w:rPr>
          <w:b/>
        </w:rPr>
        <w:t xml:space="preserve">3.4. Mācībspēki </w:t>
      </w:r>
    </w:p>
    <w:p w14:paraId="5A8625A2" w14:textId="77777777" w:rsidR="0029180F" w:rsidRPr="001F2692" w:rsidRDefault="0029180F" w:rsidP="0029180F">
      <w:pPr>
        <w:jc w:val="both"/>
      </w:pPr>
    </w:p>
    <w:p w14:paraId="675EA1DF" w14:textId="77777777" w:rsidR="0029180F" w:rsidRPr="001F2692" w:rsidRDefault="0029180F" w:rsidP="0029180F">
      <w:pPr>
        <w:ind w:left="340"/>
        <w:jc w:val="both"/>
        <w:rPr>
          <w:b/>
          <w:bCs/>
        </w:rPr>
      </w:pPr>
      <w:r w:rsidRPr="001F2692">
        <w:rPr>
          <w:b/>
          <w:bCs/>
        </w:rPr>
        <w:t xml:space="preserve">3.4.1. Studiju programmas īstenošanā iesaistīto mācībspēku (akadēmiskā personāla, viesprofesoru, asociēto viesprofesoru, viesdocentu, vieslektoru un viesasistentu) kvalifikācijas atbilstības studiju programmas īstenošanas nosacījumiem un normatīvo aktu prasībām novērtējums. Sniegt informāciju par to, kā mācībspēku kvalifikācija palīdz sasniegt studiju rezultātus. </w:t>
      </w:r>
    </w:p>
    <w:p w14:paraId="3474E90A" w14:textId="77777777" w:rsidR="0029180F" w:rsidRPr="001F2692" w:rsidRDefault="0029180F" w:rsidP="0029180F">
      <w:pPr>
        <w:ind w:left="340"/>
        <w:jc w:val="both"/>
        <w:rPr>
          <w:b/>
          <w:bCs/>
        </w:rPr>
      </w:pPr>
    </w:p>
    <w:p w14:paraId="041CF63C" w14:textId="77777777" w:rsidR="0029180F" w:rsidRPr="001F2692" w:rsidRDefault="0029180F" w:rsidP="0029180F">
      <w:pPr>
        <w:ind w:left="340"/>
        <w:jc w:val="both"/>
      </w:pPr>
      <w:r w:rsidRPr="001F2692">
        <w:rPr>
          <w:bCs/>
        </w:rPr>
        <w:t xml:space="preserve">Pirmā cikla profesionālās augstākās izglītības studiju programmas </w:t>
      </w:r>
      <w:r w:rsidRPr="001F2692">
        <w:t>“</w:t>
      </w:r>
      <w:r w:rsidRPr="001F2692">
        <w:rPr>
          <w:bCs/>
          <w:strike/>
        </w:rPr>
        <w:t>Pirmsskolas s</w:t>
      </w:r>
      <w:r w:rsidRPr="001F2692">
        <w:rPr>
          <w:bCs/>
        </w:rPr>
        <w:t xml:space="preserve">Skolotājs” </w:t>
      </w:r>
      <w:r w:rsidRPr="001F2692">
        <w:t xml:space="preserve">īstenošanā iesaistītā akadēmiskā personāla kvalitatīvais sastāvs atbilst Augstskolu likumam un </w:t>
      </w:r>
      <w:r w:rsidRPr="001F2692">
        <w:rPr>
          <w:kern w:val="1"/>
        </w:rPr>
        <w:t xml:space="preserve">citu normatīvo aktu </w:t>
      </w:r>
      <w:r w:rsidRPr="001F2692">
        <w:rPr>
          <w:kern w:val="1"/>
        </w:rPr>
        <w:lastRenderedPageBreak/>
        <w:t>prasībām</w:t>
      </w:r>
      <w:r w:rsidRPr="001F2692">
        <w:t xml:space="preserve">. Studiju virziena realizācijā iesaistītā akadēmiskā personāla kvalifikācija ir atbilstoša studiju programmas specifikai un īstenošanas nosacījumiem, kā arī normatīvo aktu prasībām izglītības jomā. </w:t>
      </w:r>
    </w:p>
    <w:p w14:paraId="661F07DA" w14:textId="77777777" w:rsidR="0029180F" w:rsidRPr="001F2692" w:rsidRDefault="0029180F" w:rsidP="0029180F">
      <w:pPr>
        <w:ind w:left="340"/>
        <w:jc w:val="both"/>
      </w:pPr>
      <w:r w:rsidRPr="001F2692">
        <w:t xml:space="preserve">Studiju kursu īstenošanā tika iesaistīti mācībspēki ar kursa saturam atbilstīgu izglītību, zinātnisko kompetenci un kvalifikāciju. Pārskata periodā studiju programmas īstenošanā bija iesaistīti 104 mācībspēki – 15 profesori, 1 viesprofesors, 12 asociētie profesori, 3 viesprofesori, 25 docenti, 1 viesdocents, 5 vadošie pētnieki, 4 pētnieki, 17 lektori un 13 vieslektori, 8 viesasistenti, no kuriem 78 ir ievēlēti Daugavpils Universitātē. 64 docētājiem ir doktora zinātniskais grāds, 39 docētājiem ir maģistra zinātniskais grāds specializācijai atbilstošajā zinātņu nozarē.  </w:t>
      </w:r>
    </w:p>
    <w:p w14:paraId="4F7D2EE7" w14:textId="77777777" w:rsidR="0029180F" w:rsidRPr="001F2692" w:rsidRDefault="0029180F" w:rsidP="0029180F">
      <w:pPr>
        <w:ind w:left="340"/>
        <w:jc w:val="both"/>
      </w:pPr>
      <w:r w:rsidRPr="001F2692">
        <w:t>Lielākā daļa mācībspēku ir LZP eksperti sociālajās zinātnēs, dabaszinātnēs, humanitārās un mākslas zinātnēs u.c.</w:t>
      </w:r>
    </w:p>
    <w:p w14:paraId="107D45AA" w14:textId="77777777" w:rsidR="0029180F" w:rsidRPr="001F2692" w:rsidRDefault="0029180F" w:rsidP="0029180F">
      <w:pPr>
        <w:ind w:left="340"/>
        <w:jc w:val="both"/>
      </w:pPr>
      <w:r w:rsidRPr="001F2692">
        <w:rPr>
          <w:rFonts w:eastAsia="Calibri"/>
        </w:rPr>
        <w:t>Studiju programmas īstenošanā iesaistītie mācībspēki</w:t>
      </w:r>
      <w:r w:rsidRPr="001F2692">
        <w:t xml:space="preserve"> pilnveido savu profesionālo kvalifikāciju piedaloties starptautiskajās konferencēs, semināros, stažēšanās, starptautiskajos un nacionālajos pētnieciskajos projektos, kā arī publicējot savus zinātniskos pētījumus Scopus un Web of Science datu bāzēs iekļautajos žurnālos un konferenču rakstu krājumos. Pārskata periodā tika publicēti vairāk nekā 230 pētījumi  Scopus un Web of Science datu bāzēs, kā arī vairāk nekā 65 publikācijas, </w:t>
      </w:r>
      <w:r w:rsidRPr="001F2692">
        <w:rPr>
          <w:shd w:val="clear" w:color="auto" w:fill="FFFFFF"/>
        </w:rPr>
        <w:t>kas ir indeksētās citos izdevumos.</w:t>
      </w:r>
      <w:r w:rsidRPr="001F2692">
        <w:t xml:space="preserve"> </w:t>
      </w:r>
    </w:p>
    <w:p w14:paraId="30E633E5" w14:textId="77777777" w:rsidR="0029180F" w:rsidRPr="001F2692" w:rsidRDefault="0029180F" w:rsidP="0029180F">
      <w:pPr>
        <w:ind w:left="340"/>
        <w:jc w:val="both"/>
      </w:pPr>
      <w:r w:rsidRPr="001F2692">
        <w:t xml:space="preserve">Akadēmisko un profesionālo kompetenču pilnveidošana notiek iesaistoties fundamentālajos un lietišķajos pētnieciskajos projektos, publicējot pētījumu rezultātus un iepazīstinot ar tiem zinātnisko sabiedrību starptautiskajās konferencēs. </w:t>
      </w:r>
    </w:p>
    <w:p w14:paraId="0A61A752" w14:textId="77777777" w:rsidR="0029180F" w:rsidRPr="001F2692" w:rsidRDefault="0029180F" w:rsidP="0029180F">
      <w:pPr>
        <w:ind w:left="340"/>
        <w:jc w:val="both"/>
      </w:pPr>
      <w:r w:rsidRPr="001F2692">
        <w:t xml:space="preserve">Programmās īstenošanā iesaistītie mācībspēki mērķtiecīgi un regulāri iesaistās dažādās profesionālās pilnveides programmās augstskolu didaktikas, mācību metodikas un citās viņu zinātniskajām interesēm atbilstošajās jomās DU un citās augstskolās Latvijā, Eiropā un pasaulē. Mācībspēkiem (A. Korniševa, S. Zariņa, S. Ērliha, E. Oļehnoviča, Dz. Iliško, E. Znutiņš, N. Bagdanova, E. Badina, S. Dimante, S. Gabrāne, E. Romanovska-Dzalbe, J. Azareviča, P. Pestovs u. c.) līdztekus akadēmiskajam darbam augstskolā uzkrāta plaša praktiskā pieredze strādājot vairākus gadus vispārējās izglītības iestādēs, tādejādi studiju procesā nodrošinot teorijas un prakses vienotību, pedagoģiskajā praksē aktuālu mācību un audzināšanas darba jautājumu aktualizēšanu studējošajiem studiju procesā. Mācībspēku devums izglītības jomā ir atzīmēts ar īpašām godalgām un apbalvojumiem (S. Dimante ir apbalvota ar Daugavpils pilsētas domes Sudraba goda zīmi). </w:t>
      </w:r>
    </w:p>
    <w:p w14:paraId="5F5CA112" w14:textId="77777777" w:rsidR="0029180F" w:rsidRPr="001F2692" w:rsidRDefault="0029180F" w:rsidP="0029180F">
      <w:pPr>
        <w:ind w:left="340"/>
        <w:jc w:val="both"/>
      </w:pPr>
      <w:r w:rsidRPr="001F2692">
        <w:t xml:space="preserve">DU mācībspēkiem tika nodrošināta unikāla iespēja iesaistīties ESF projektā ”Daugavpils Universitātes studiju virziena ”Izglītība, pedagoģija un sports” akadēmiskā personāla kapacitātes stiprināšana stratēģiskās specializācijas jomās” (Nr. 8.2.2.0/18/I/005), stažējoties 200 stundu apjomā vispārējās izglītības iestādēs, veicinot integrētās pieejas pielietošanas prasmes starpnozaru un transdisciplināra studiju procesa īstenošanai, kā arī e-studiju materiālu izstrādes un virtuālās studiju platformas izmantošanas prasmes, tādejādi gūstot pieredzi darba vidē un nodrošinot pastāvīgu mācībspēku kvalifikācijas pilnveidi (A.Korniševa, S.Čapulis, E.Oļehnoviča, S.Zariņa, J.Davidova, Dz.Iliško, M. Kravale-Pauliņa, I.Fjodorova, L.Silova, I.Kazakeviča, J.Badjanova, S.Guseva, V.Dombrovskis, V.Makarevičs, L.Antoņeviča, V.Beinaroviča, A.Sondore, S.Ignatjeva, u.c.). </w:t>
      </w:r>
    </w:p>
    <w:p w14:paraId="7F9C16C9" w14:textId="77777777" w:rsidR="0029180F" w:rsidRPr="001F2692" w:rsidRDefault="0029180F" w:rsidP="0029180F">
      <w:pPr>
        <w:ind w:left="340"/>
        <w:jc w:val="both"/>
        <w:rPr>
          <w:shd w:val="clear" w:color="auto" w:fill="FFFFFF"/>
        </w:rPr>
      </w:pPr>
      <w:r w:rsidRPr="001F2692">
        <w:t>Pārskata periodā vairāki studiju programmas īstenošanā iesaistītie</w:t>
      </w:r>
      <w:r w:rsidRPr="001F2692">
        <w:rPr>
          <w:shd w:val="clear" w:color="auto" w:fill="FFFFFF"/>
        </w:rPr>
        <w:t xml:space="preserve"> mācībspēki piedalījās </w:t>
      </w:r>
      <w:r w:rsidRPr="001F2692">
        <w:t>ESF projektā 8.3.2.1./16/I/002 ”Nacionāla un starptautiska mēroga pasākumu īstenošana izglītojamo talantu attīstībai”</w:t>
      </w:r>
      <w:r w:rsidRPr="001F2692">
        <w:rPr>
          <w:shd w:val="clear" w:color="auto" w:fill="FFFFFF"/>
        </w:rPr>
        <w:t xml:space="preserve"> (V. Dombrovskis, N. Bogdanova, A. Vagalis, V. Vagale, A. Sondore, J. Soms, A. Korniševa</w:t>
      </w:r>
      <w:r w:rsidRPr="001F2692">
        <w:t xml:space="preserve">, </w:t>
      </w:r>
      <w:r w:rsidRPr="001F2692">
        <w:rPr>
          <w:shd w:val="clear" w:color="auto" w:fill="FFFFFF"/>
        </w:rPr>
        <w:t>S. Guseva, Dz. Iliško</w:t>
      </w:r>
      <w:r w:rsidRPr="001F2692">
        <w:t xml:space="preserve">, </w:t>
      </w:r>
      <w:r w:rsidRPr="001F2692">
        <w:rPr>
          <w:shd w:val="clear" w:color="auto" w:fill="FFFFFF"/>
        </w:rPr>
        <w:t>V. Makarevičs, S. Zariņa</w:t>
      </w:r>
      <w:r w:rsidRPr="001F2692">
        <w:t xml:space="preserve">, </w:t>
      </w:r>
      <w:r w:rsidRPr="001F2692">
        <w:rPr>
          <w:shd w:val="clear" w:color="auto" w:fill="FFFFFF"/>
        </w:rPr>
        <w:t>E. Oļehnoviča</w:t>
      </w:r>
      <w:r w:rsidRPr="001F2692">
        <w:t xml:space="preserve">, </w:t>
      </w:r>
      <w:r w:rsidRPr="001F2692">
        <w:rPr>
          <w:shd w:val="clear" w:color="auto" w:fill="FFFFFF"/>
        </w:rPr>
        <w:t>J. Badjanova, M. Kravale-Pauliņa, I. Fjodorova</w:t>
      </w:r>
      <w:r w:rsidRPr="001F2692">
        <w:t xml:space="preserve">, </w:t>
      </w:r>
      <w:r w:rsidRPr="001F2692">
        <w:rPr>
          <w:shd w:val="clear" w:color="auto" w:fill="FFFFFF"/>
        </w:rPr>
        <w:t>A. Kupšāns, A. Vagalis u.c.).</w:t>
      </w:r>
    </w:p>
    <w:p w14:paraId="222328C3" w14:textId="77777777" w:rsidR="0029180F" w:rsidRPr="001F2692" w:rsidRDefault="0029180F" w:rsidP="0029180F">
      <w:pPr>
        <w:ind w:left="340"/>
        <w:jc w:val="both"/>
      </w:pPr>
      <w:r w:rsidRPr="001F2692">
        <w:t>Programmas īstenošanā iesaistītajiem mācībspēkiem ir ilggadīga pieredze ilgtspējīgas izglītības mērķu, ilgtspējīgas attīstības stratēģijas praktiskā īstenošanā skolotāju izglītībā, līdzdarbojoties UNESCO /UNITWIN projektos (Dz.Iliško, I.Fjodorova, E.Oļehnoviča, J.Badjanova, M. Kravale-Pauliņa, S.Zariņa).</w:t>
      </w:r>
    </w:p>
    <w:p w14:paraId="39DF918A" w14:textId="77777777" w:rsidR="0029180F" w:rsidRPr="001F2692" w:rsidRDefault="0029180F" w:rsidP="0029180F">
      <w:pPr>
        <w:ind w:left="340"/>
        <w:jc w:val="both"/>
        <w:rPr>
          <w:shd w:val="clear" w:color="auto" w:fill="FFFFFF"/>
        </w:rPr>
      </w:pPr>
    </w:p>
    <w:p w14:paraId="50DF26A9" w14:textId="77777777" w:rsidR="0029180F" w:rsidRPr="001F2692" w:rsidRDefault="0029180F" w:rsidP="0029180F">
      <w:pPr>
        <w:ind w:left="340"/>
        <w:jc w:val="both"/>
      </w:pPr>
      <w:r w:rsidRPr="001F2692">
        <w:t>Studiju programmā iesaistītie mācībspēki ir piedalījušies dažādu skolotāju izglītības programmu īstenošanā, uzkrājot bagātīgu pieredzi dažādu izglītības zinātņu nozares studiju kursu, mācību jomu priekšmetu metodikas izstrādē un docēšanā, pedagoģiskās prakses vadīšanā, ko apliecina gan docētāju starptautiskās publikācijas, kas ir indeksētas Scopus un Web of Science datu bāzēs, gan metodiskās publikācijas.</w:t>
      </w:r>
    </w:p>
    <w:p w14:paraId="1BDAFED5" w14:textId="77777777" w:rsidR="0029180F" w:rsidRPr="001F2692" w:rsidRDefault="0029180F" w:rsidP="0029180F">
      <w:pPr>
        <w:ind w:left="340"/>
        <w:jc w:val="both"/>
      </w:pPr>
      <w:r w:rsidRPr="001F2692">
        <w:t xml:space="preserve">Vairāki studiju programmā iesaistītie mācībspēki  (J. Davidova, I. Kokina, M. Baruma, A. Barševskis, A. Vagalis, V. Vagale, Dz. Iliško, I. Fjodorova, S. Čapulis, S. Guseva, J. Badjanova, S. Zariņa, E. Olehnoviča u. </w:t>
      </w:r>
      <w:r w:rsidRPr="001F2692">
        <w:lastRenderedPageBreak/>
        <w:t>c.) izmanto profesionālās pilnveides iespēju arī izejošās mobilitātes ietvaros, kas veicina viņu kvalifikācijas paaugstināšanu atbilstoši docējamajiem studiju kursiem un sasniedzamajiem studiju rezultātiem.</w:t>
      </w:r>
    </w:p>
    <w:p w14:paraId="3B6EF843" w14:textId="77777777" w:rsidR="0029180F" w:rsidRPr="001F2692" w:rsidRDefault="0029180F" w:rsidP="0029180F">
      <w:pPr>
        <w:ind w:left="340"/>
        <w:jc w:val="both"/>
      </w:pPr>
      <w:r w:rsidRPr="001F2692">
        <w:t>Studiju programmas akadēmiskā personāla valsts valodas zināšanas atbilst noteikumiem par valsts valodas zināšanu apjomu un valsts valodas prasmes pārbaudes kārtību profesionālo un amata pienākumu veikšanai. Visi mācībspēki ir pilnveidojuši angļu valodas prasmes un apguvuši angļu valodu C1 vai B2 līmenī profesionālās pilnveides programmā ”Profesionālā angļu valoda” 132 stundu apjomā, par ko ir saņemts sertifikāts.</w:t>
      </w:r>
    </w:p>
    <w:p w14:paraId="2B36F5BD" w14:textId="77777777" w:rsidR="0029180F" w:rsidRPr="001F2692" w:rsidRDefault="0029180F" w:rsidP="0029180F">
      <w:pPr>
        <w:ind w:left="340"/>
        <w:jc w:val="both"/>
      </w:pPr>
      <w:r w:rsidRPr="001F2692">
        <w:t xml:space="preserve">Tādējādi, </w:t>
      </w:r>
      <w:r w:rsidRPr="001F2692">
        <w:rPr>
          <w:bCs/>
        </w:rPr>
        <w:t>studiju programmas ”Pirmsskolas skolotājs”</w:t>
      </w:r>
      <w:r w:rsidRPr="001F2692">
        <w:t xml:space="preserve"> īstenošanā iesaistīto mācībspēku kvalifikācija ir atbilstoša studiju programmas specifikai un īstenošanas nosacījumiem, kā arī normatīvo aktu prasībām izglītības jomā. </w:t>
      </w:r>
    </w:p>
    <w:p w14:paraId="767E0D80" w14:textId="77777777" w:rsidR="0029180F" w:rsidRPr="001F2692" w:rsidRDefault="0029180F" w:rsidP="0029180F">
      <w:pPr>
        <w:ind w:left="340"/>
        <w:jc w:val="both"/>
        <w:rPr>
          <w:i/>
        </w:rPr>
      </w:pPr>
    </w:p>
    <w:p w14:paraId="5CD8F064" w14:textId="77777777" w:rsidR="0029180F" w:rsidRPr="001F2692" w:rsidRDefault="0029180F" w:rsidP="0029180F">
      <w:pPr>
        <w:ind w:left="340"/>
        <w:jc w:val="both"/>
        <w:rPr>
          <w:b/>
          <w:bCs/>
        </w:rPr>
      </w:pPr>
      <w:r w:rsidRPr="001F2692">
        <w:rPr>
          <w:b/>
          <w:bCs/>
        </w:rPr>
        <w:t xml:space="preserve">3.4.2. Mācībspēku sastāva izmaiņu analīze un novērtējums par pārskata periodu, to ietekme uz studiju kvalitāti. </w:t>
      </w:r>
    </w:p>
    <w:p w14:paraId="098B2724" w14:textId="77777777" w:rsidR="0029180F" w:rsidRPr="001F2692" w:rsidRDefault="0029180F" w:rsidP="0029180F">
      <w:pPr>
        <w:ind w:left="340"/>
        <w:jc w:val="both"/>
        <w:rPr>
          <w:b/>
          <w:bCs/>
        </w:rPr>
      </w:pPr>
    </w:p>
    <w:p w14:paraId="3A693864" w14:textId="77777777" w:rsidR="0029180F" w:rsidRPr="001F2692" w:rsidRDefault="0029180F" w:rsidP="0029180F">
      <w:pPr>
        <w:ind w:left="340"/>
        <w:jc w:val="both"/>
      </w:pPr>
      <w:r w:rsidRPr="001F2692">
        <w:rPr>
          <w:bCs/>
        </w:rPr>
        <w:t>Pirmā cikla profesionālās augstākās izglītības</w:t>
      </w:r>
      <w:r w:rsidRPr="001F2692">
        <w:t xml:space="preserve"> bakalaura studiju programmas “</w:t>
      </w:r>
      <w:r w:rsidRPr="001F2692">
        <w:rPr>
          <w:bCs/>
        </w:rPr>
        <w:t>Skolotājs”</w:t>
      </w:r>
      <w:r w:rsidRPr="001F2692">
        <w:t xml:space="preserve"> pārskata periodā ir notikušas programmā iesaistīto mācībspēku pamatsastāvā.</w:t>
      </w:r>
    </w:p>
    <w:p w14:paraId="71A52386" w14:textId="77777777" w:rsidR="0029180F" w:rsidRPr="001F2692" w:rsidRDefault="0029180F" w:rsidP="0029180F">
      <w:pPr>
        <w:ind w:left="340"/>
        <w:jc w:val="both"/>
      </w:pPr>
      <w:r w:rsidRPr="001F2692">
        <w:rPr>
          <w:b/>
          <w:bCs/>
        </w:rPr>
        <w:t>Obligāto kursu A daļa</w:t>
      </w:r>
      <w:r w:rsidRPr="001F2692">
        <w:t xml:space="preserve"> </w:t>
      </w:r>
    </w:p>
    <w:p w14:paraId="6750CBA8" w14:textId="77777777" w:rsidR="0029180F" w:rsidRPr="001F2692" w:rsidRDefault="0029180F" w:rsidP="0029180F">
      <w:pPr>
        <w:ind w:left="340"/>
        <w:jc w:val="both"/>
      </w:pPr>
      <w:r w:rsidRPr="001F2692">
        <w:t xml:space="preserve">2020./2021. studiju gada decembrī Mg.sc.com., lekt. M. Aleksejevs pārtrauca darba tiesiskās attiecības ar DU, līdz ar to viņš tika izņemts no nodrošinājuma studiju kursos “Valsts, civilā un vides aizsardzība”,  “Civilā aizsardzība” un nodrošinājumā tika iekļauts Mg.iur., lekt. I. Trofimovs (šobrīd – PhD, doc. I.Trofimovs). Studiju kursa “Skolotāja profesionālās darbības pamati” nodrošinājums tika papildināts ar </w:t>
      </w:r>
      <w:r w:rsidRPr="001F2692">
        <w:rPr>
          <w:bCs/>
          <w:iCs/>
        </w:rPr>
        <w:t>Dr.psych., Mg.ed., doc. A. Korniševu, Dr.paed., doc. S. Zariņu</w:t>
      </w:r>
      <w:r w:rsidRPr="001F2692">
        <w:t xml:space="preserve">. Studiju kursa “Psiholoģija skolotājiem” nodrošinājums tika papildināts ar </w:t>
      </w:r>
      <w:r w:rsidRPr="001F2692">
        <w:rPr>
          <w:bCs/>
          <w:iCs/>
        </w:rPr>
        <w:t>Dr.psych., Mg.ed., doc. A. Korniševu</w:t>
      </w:r>
      <w:r w:rsidRPr="001F2692">
        <w:t xml:space="preserve">. </w:t>
      </w:r>
    </w:p>
    <w:p w14:paraId="21A1CF2A" w14:textId="77777777" w:rsidR="0029180F" w:rsidRPr="001F2692" w:rsidRDefault="0029180F" w:rsidP="0029180F">
      <w:pPr>
        <w:ind w:left="340"/>
        <w:jc w:val="both"/>
        <w:rPr>
          <w:b/>
          <w:bCs/>
        </w:rPr>
      </w:pPr>
      <w:r w:rsidRPr="001F2692">
        <w:rPr>
          <w:b/>
          <w:bCs/>
        </w:rPr>
        <w:t>Ierobežotās izvēles kursu B daļa</w:t>
      </w:r>
    </w:p>
    <w:p w14:paraId="57953DA5" w14:textId="77777777" w:rsidR="0029180F" w:rsidRPr="001F2692" w:rsidRDefault="0029180F" w:rsidP="0029180F">
      <w:pPr>
        <w:ind w:left="340"/>
        <w:jc w:val="both"/>
      </w:pPr>
      <w:r w:rsidRPr="001F2692">
        <w:rPr>
          <w:b/>
          <w:bCs/>
          <w:i/>
          <w:iCs/>
        </w:rPr>
        <w:t xml:space="preserve">Specializācijā </w:t>
      </w:r>
      <w:r w:rsidRPr="001F2692">
        <w:rPr>
          <w:b/>
          <w:bCs/>
        </w:rPr>
        <w:t>“</w:t>
      </w:r>
      <w:r w:rsidRPr="001F2692">
        <w:rPr>
          <w:b/>
          <w:bCs/>
          <w:i/>
          <w:iCs/>
        </w:rPr>
        <w:t>Matemātika</w:t>
      </w:r>
      <w:r w:rsidRPr="001F2692">
        <w:rPr>
          <w:b/>
          <w:bCs/>
        </w:rPr>
        <w:t>”</w:t>
      </w:r>
      <w:r w:rsidRPr="001F2692">
        <w:rPr>
          <w:b/>
          <w:bCs/>
          <w:i/>
          <w:iCs/>
        </w:rPr>
        <w:t xml:space="preserve"> </w:t>
      </w:r>
      <w:r w:rsidRPr="001F2692">
        <w:rPr>
          <w:kern w:val="1"/>
        </w:rPr>
        <w:t xml:space="preserve">no studiju kursa </w:t>
      </w:r>
      <w:r w:rsidRPr="001F2692">
        <w:t>“</w:t>
      </w:r>
      <w:r w:rsidRPr="001F2692">
        <w:rPr>
          <w:kern w:val="1"/>
        </w:rPr>
        <w:t>Angļu valoda matemātikas skolotājiem</w:t>
      </w:r>
      <w:r w:rsidRPr="001F2692">
        <w:t>”</w:t>
      </w:r>
      <w:r w:rsidRPr="001F2692">
        <w:rPr>
          <w:kern w:val="1"/>
        </w:rPr>
        <w:t xml:space="preserve"> nodrošinājuma tika izņemta </w:t>
      </w:r>
      <w:r w:rsidRPr="001F2692">
        <w:t xml:space="preserve">Mg.math., viesasist. I. Nikolajeva un nodrošinājumā tika iekļauta </w:t>
      </w:r>
      <w:r w:rsidRPr="001F2692">
        <w:rPr>
          <w:kern w:val="1"/>
        </w:rPr>
        <w:t xml:space="preserve">Dr.math., asoc.prof. Ināra Jermačenko. </w:t>
      </w:r>
      <w:r w:rsidRPr="001F2692">
        <w:t xml:space="preserve">Studiju kursu “Vispārīgā fizikā” , “Svārstību un viļņu teorija”nodrošinājums tika papildināts ar Mg.phys., viesasist. V. Mizeru. Studiju kursa </w:t>
      </w:r>
      <w:r w:rsidRPr="001F2692">
        <w:rPr>
          <w:lang w:val="en-GB"/>
        </w:rPr>
        <w:t>“</w:t>
      </w:r>
      <w:r w:rsidRPr="001F2692">
        <w:t xml:space="preserve">Datori un programmēšana” nodrošinājums tika papildināts ar Dr.sc.comp., doc. V. Vagali un Mg.sc.comp., lekt. A. Vagali. </w:t>
      </w:r>
    </w:p>
    <w:p w14:paraId="136AD669" w14:textId="77777777" w:rsidR="0029180F" w:rsidRPr="001F2692" w:rsidRDefault="0029180F" w:rsidP="0029180F">
      <w:pPr>
        <w:ind w:left="340"/>
        <w:jc w:val="both"/>
      </w:pPr>
      <w:r w:rsidRPr="001F2692">
        <w:rPr>
          <w:b/>
          <w:bCs/>
          <w:i/>
          <w:iCs/>
        </w:rPr>
        <w:t xml:space="preserve">Specializācijā </w:t>
      </w:r>
      <w:r w:rsidRPr="001F2692">
        <w:rPr>
          <w:b/>
          <w:bCs/>
        </w:rPr>
        <w:t>”</w:t>
      </w:r>
      <w:r w:rsidRPr="001F2692">
        <w:rPr>
          <w:b/>
          <w:bCs/>
          <w:i/>
          <w:iCs/>
        </w:rPr>
        <w:t>Mūzika</w:t>
      </w:r>
      <w:r w:rsidRPr="001F2692">
        <w:rPr>
          <w:b/>
          <w:bCs/>
        </w:rPr>
        <w:t>”</w:t>
      </w:r>
      <w:r w:rsidRPr="001F2692">
        <w:rPr>
          <w:b/>
          <w:bCs/>
          <w:i/>
          <w:iCs/>
        </w:rPr>
        <w:t xml:space="preserve"> </w:t>
      </w:r>
      <w:r w:rsidRPr="001F2692">
        <w:t xml:space="preserve">studiju kursa “Kora un solo dziedāšanas metodika: kora darba teorija un metodika” nodrošinājumā tika iekļauta Mg.ed., vieslekt. J. Boreli, bet . </w:t>
      </w:r>
    </w:p>
    <w:p w14:paraId="04B02A1A" w14:textId="77777777" w:rsidR="0029180F" w:rsidRPr="001F2692" w:rsidRDefault="0029180F" w:rsidP="0029180F">
      <w:pPr>
        <w:ind w:left="340"/>
        <w:jc w:val="both"/>
      </w:pPr>
      <w:r w:rsidRPr="001F2692">
        <w:rPr>
          <w:b/>
          <w:bCs/>
          <w:i/>
          <w:iCs/>
        </w:rPr>
        <w:t xml:space="preserve">Specializācijā </w:t>
      </w:r>
      <w:r w:rsidRPr="001F2692">
        <w:rPr>
          <w:b/>
          <w:bCs/>
          <w:lang w:val="en-GB"/>
        </w:rPr>
        <w:t>“</w:t>
      </w:r>
      <w:r w:rsidRPr="001F2692">
        <w:rPr>
          <w:b/>
          <w:bCs/>
          <w:i/>
          <w:iCs/>
        </w:rPr>
        <w:t>Dizains un tehnoloģijas un datorika</w:t>
      </w:r>
      <w:r w:rsidRPr="001F2692">
        <w:rPr>
          <w:b/>
          <w:bCs/>
        </w:rPr>
        <w:t>”</w:t>
      </w:r>
      <w:r w:rsidRPr="001F2692">
        <w:rPr>
          <w:b/>
          <w:bCs/>
          <w:i/>
          <w:iCs/>
        </w:rPr>
        <w:t xml:space="preserve"> </w:t>
      </w:r>
      <w:r w:rsidRPr="001F2692">
        <w:t>2021./2022. studiju gada septembrī Mg.paed., lekt. Ilze Meldere pārtrauca darba tiesiskās attiecības ar DU, līdz ar to viņa tika izņemta no nodrošinājuma studiju kursos “Dizaina teorētiskie pamati”, “Dizaina un tehnoloģiju mācību metodika”, “Tēlotājas mākslas pamati”, “Interjera tekstila dizains”, “Papīra, dabas materiālu un plastisko materiālu dizains un to mācību metodika”, “Tradicionālo tekstiltehniku dizains un tā mācību metodika” nodrošinājumā tika iekļauta Mg.paed., vieslekt. Sandru Dimanti.</w:t>
      </w:r>
    </w:p>
    <w:p w14:paraId="754BE482" w14:textId="77777777" w:rsidR="0029180F" w:rsidRPr="001F2692" w:rsidRDefault="0029180F" w:rsidP="0029180F">
      <w:pPr>
        <w:ind w:left="340"/>
        <w:jc w:val="both"/>
      </w:pPr>
      <w:r w:rsidRPr="001F2692">
        <w:rPr>
          <w:b/>
          <w:bCs/>
          <w:i/>
          <w:iCs/>
        </w:rPr>
        <w:t xml:space="preserve">Specializācijā </w:t>
      </w:r>
      <w:r w:rsidRPr="001F2692">
        <w:rPr>
          <w:b/>
          <w:bCs/>
          <w:lang w:val="en-GB"/>
        </w:rPr>
        <w:t>“</w:t>
      </w:r>
      <w:r w:rsidRPr="001F2692">
        <w:rPr>
          <w:b/>
          <w:bCs/>
          <w:i/>
          <w:iCs/>
        </w:rPr>
        <w:t>Fizika</w:t>
      </w:r>
      <w:r w:rsidRPr="001F2692">
        <w:rPr>
          <w:b/>
          <w:bCs/>
        </w:rPr>
        <w:t>”</w:t>
      </w:r>
      <w:r w:rsidRPr="001F2692">
        <w:t xml:space="preserve"> 2021./2022. studiju gada martā Dr.paed., doc. L. Jonāne tika izņemta no nodrošinājuma studiju kursos “Vielas uzbūve un siltumprocesi”, “Optika”, “Astronomija un tās mācību metodika”, “Fizikas mācību metodika (DP)”, “Fizikas uzdevumu risināšanas praktikums”. Studiju kursu “Vielas uzbūve un siltumprocesi”, “Optika”, “Astronomija un tās mācību metodika” nodrošinājumā tika iekļauts Mg.phys., viesasist. V. Mizers.  Studiju kursu ”Fizikas mācību metodika (DP)” nodrošinājumā tika iekļauts Mg.phys., zin.asist. J.Sniķeris. Studiju kursu “Fizikas uzdevumu risināšanas praktikums” nodrošinājumā tika iekļauti Mg.phys., zin.asist. J.Sniķeris, Mg.phys., viesasist. V. Mizers. Studiju kursu “Mehānika”, “Ievads fizikālo procesu datormodelēšana” nodrošinājums tika papildināts ar Mg.phys., viesasist. V. Mizeru.</w:t>
      </w:r>
    </w:p>
    <w:p w14:paraId="7B8A50D9" w14:textId="77777777" w:rsidR="0029180F" w:rsidRPr="001F2692" w:rsidRDefault="0029180F" w:rsidP="0029180F">
      <w:pPr>
        <w:ind w:left="340"/>
        <w:jc w:val="both"/>
      </w:pPr>
      <w:r w:rsidRPr="001F2692">
        <w:rPr>
          <w:b/>
          <w:bCs/>
          <w:i/>
          <w:iCs/>
        </w:rPr>
        <w:t xml:space="preserve">Specializācijā </w:t>
      </w:r>
      <w:r w:rsidRPr="001F2692">
        <w:rPr>
          <w:b/>
          <w:bCs/>
        </w:rPr>
        <w:t>”</w:t>
      </w:r>
      <w:r w:rsidRPr="001F2692">
        <w:rPr>
          <w:b/>
          <w:bCs/>
          <w:i/>
          <w:iCs/>
        </w:rPr>
        <w:t>Bioloģija</w:t>
      </w:r>
      <w:r w:rsidRPr="001F2692">
        <w:rPr>
          <w:b/>
          <w:bCs/>
        </w:rPr>
        <w:t>”</w:t>
      </w:r>
      <w:r w:rsidRPr="001F2692">
        <w:t xml:space="preserve">, </w:t>
      </w:r>
      <w:r w:rsidRPr="001F2692">
        <w:rPr>
          <w:b/>
          <w:bCs/>
        </w:rPr>
        <w:t>”</w:t>
      </w:r>
      <w:r w:rsidRPr="001F2692">
        <w:rPr>
          <w:b/>
          <w:bCs/>
          <w:i/>
          <w:iCs/>
        </w:rPr>
        <w:t>Ķīmija</w:t>
      </w:r>
      <w:r w:rsidRPr="001F2692">
        <w:rPr>
          <w:b/>
          <w:bCs/>
        </w:rPr>
        <w:t>”</w:t>
      </w:r>
      <w:r w:rsidRPr="001F2692">
        <w:t xml:space="preserve"> studiju kursa “Dabaszinātņu mācību metodika” nodrošinājums tika papildināts ar Mg.chem., Mg.paed. E. Romanovsku-Dzalbi.</w:t>
      </w:r>
    </w:p>
    <w:p w14:paraId="044C9E54" w14:textId="77777777" w:rsidR="0029180F" w:rsidRPr="001F2692" w:rsidRDefault="0029180F" w:rsidP="0029180F">
      <w:pPr>
        <w:ind w:left="340"/>
        <w:jc w:val="both"/>
      </w:pPr>
      <w:r w:rsidRPr="001F2692">
        <w:rPr>
          <w:b/>
          <w:bCs/>
          <w:i/>
          <w:iCs/>
        </w:rPr>
        <w:t xml:space="preserve">Specializācijā </w:t>
      </w:r>
      <w:r w:rsidRPr="001F2692">
        <w:rPr>
          <w:b/>
          <w:bCs/>
        </w:rPr>
        <w:t>”</w:t>
      </w:r>
      <w:r w:rsidRPr="001F2692">
        <w:rPr>
          <w:b/>
          <w:bCs/>
          <w:i/>
          <w:iCs/>
        </w:rPr>
        <w:t>Sociālā un pilsoniskā joma</w:t>
      </w:r>
      <w:r w:rsidRPr="001F2692">
        <w:rPr>
          <w:b/>
          <w:bCs/>
        </w:rPr>
        <w:t>”</w:t>
      </w:r>
      <w:r w:rsidRPr="001F2692">
        <w:t xml:space="preserve"> 2021./2022. studiju gada </w:t>
      </w:r>
      <w:r w:rsidRPr="001F2692">
        <w:rPr>
          <w:lang w:val="en-GB"/>
        </w:rPr>
        <w:t xml:space="preserve">Dr.hist., doc. T. Kuzņecova </w:t>
      </w:r>
      <w:r w:rsidRPr="001F2692">
        <w:t>pārtrauca darba tiesiskās attiecības ar DU, līdz ar to viņa tika izņemta no nodrošinājuma studiju kursos “</w:t>
      </w:r>
      <w:r w:rsidRPr="001F2692">
        <w:rPr>
          <w:lang w:val="en-GB"/>
        </w:rPr>
        <w:t>Sociālās un pilsoniskās jomas zinātniskās kategorijas</w:t>
      </w:r>
      <w:r w:rsidRPr="001F2692">
        <w:t>”</w:t>
      </w:r>
      <w:r w:rsidRPr="001F2692">
        <w:rPr>
          <w:lang w:val="en-GB"/>
        </w:rPr>
        <w:t xml:space="preserve">, </w:t>
      </w:r>
      <w:r w:rsidRPr="001F2692">
        <w:t>“</w:t>
      </w:r>
      <w:r w:rsidRPr="001F2692">
        <w:rPr>
          <w:lang w:val="en-GB"/>
        </w:rPr>
        <w:t>Vēsture kā zinātņu sistēma: ievads vēsturē</w:t>
      </w:r>
      <w:r w:rsidRPr="001F2692">
        <w:t>”</w:t>
      </w:r>
      <w:r w:rsidRPr="001F2692">
        <w:rPr>
          <w:lang w:val="en-GB"/>
        </w:rPr>
        <w:t xml:space="preserve">, </w:t>
      </w:r>
      <w:r w:rsidRPr="001F2692">
        <w:t>“</w:t>
      </w:r>
      <w:r w:rsidRPr="001F2692">
        <w:rPr>
          <w:lang w:val="en-GB"/>
        </w:rPr>
        <w:t xml:space="preserve">Pasaules vēsture: </w:t>
      </w:r>
      <w:r w:rsidRPr="001F2692">
        <w:rPr>
          <w:lang w:val="en-GB"/>
        </w:rPr>
        <w:lastRenderedPageBreak/>
        <w:t>viduslaiki</w:t>
      </w:r>
      <w:r w:rsidRPr="001F2692">
        <w:t>”</w:t>
      </w:r>
      <w:r w:rsidRPr="001F2692">
        <w:rPr>
          <w:lang w:val="en-GB"/>
        </w:rPr>
        <w:t xml:space="preserve">, </w:t>
      </w:r>
      <w:r w:rsidRPr="001F2692">
        <w:t>“</w:t>
      </w:r>
      <w:r w:rsidRPr="001F2692">
        <w:rPr>
          <w:lang w:val="en-GB"/>
        </w:rPr>
        <w:t>Cilvēka un sabiedrības rīcības regulēšanas mehānismi: priekšstatu sistēmas pirmsindustriālajā pasaulē</w:t>
      </w:r>
      <w:r w:rsidRPr="001F2692">
        <w:t>”, “</w:t>
      </w:r>
      <w:r w:rsidRPr="001F2692">
        <w:rPr>
          <w:lang w:val="en-GB"/>
        </w:rPr>
        <w:t>Vēsture kā zinātņu sistēma: avotmācība un historiogrāfija</w:t>
      </w:r>
      <w:r w:rsidRPr="001F2692">
        <w:t>”. Studiju kursa “Sociālās un pilsoniskās jomas zinātniskās kategorijas” nodrošinājums tika papildināts ar Dr.soc.sc., doc. I. Šenbergu. Studiju kursa “Vēsture kā zinātņu sistēma: avotmācība un historiogrāfija” nodrošinājums tika papildināts ar Dr.soc.sc., doc. I. Šenbergu, PhD., pētn. M. Grizāni. Studiju kursa “Vēsture kā zinātņu sistēma: arhīvistika un muzeoloģija” nodrošinājums tika papildināts ar PhD., pētn. M. Grizāni. Studiju kursa “Valstiskuma evolūcija” nodrošinājums tika papildināts ar PhD., pētn. M. Grizāni, Mg.hist. A. Kupšānu. Studiju kursa “Cilvēka un sabiedrības rīcības regulēšanas mehānismi: priekšstatu sistēmas pirmsindustriālajā pasaulē” nodrošinājums tika papildināts ar Dr.teol., prof. A. Stašulāni.</w:t>
      </w:r>
    </w:p>
    <w:p w14:paraId="0A62BBFC" w14:textId="77777777" w:rsidR="0029180F" w:rsidRPr="001F2692" w:rsidRDefault="0029180F" w:rsidP="0029180F">
      <w:pPr>
        <w:ind w:left="340"/>
        <w:jc w:val="both"/>
      </w:pPr>
      <w:r w:rsidRPr="001F2692">
        <w:rPr>
          <w:b/>
          <w:bCs/>
          <w:i/>
          <w:iCs/>
        </w:rPr>
        <w:t>Specializācijā</w:t>
      </w:r>
      <w:r w:rsidRPr="001F2692">
        <w:rPr>
          <w:b/>
          <w:bCs/>
        </w:rPr>
        <w:t xml:space="preserve"> ”</w:t>
      </w:r>
      <w:r w:rsidRPr="001F2692">
        <w:rPr>
          <w:b/>
          <w:bCs/>
          <w:i/>
          <w:iCs/>
        </w:rPr>
        <w:t>Vācu valoda</w:t>
      </w:r>
      <w:r w:rsidRPr="001F2692">
        <w:rPr>
          <w:b/>
          <w:bCs/>
        </w:rPr>
        <w:t xml:space="preserve">” </w:t>
      </w:r>
      <w:r w:rsidRPr="001F2692">
        <w:t xml:space="preserve">2021./2022. studiju gada Dr.philol., doc. V. Taļerko pārtrauca darba tiesiskās attiecības ar DU, līdz ar to viņa tika izņemta no nodrošinājuma studiju kursos “Vācu valodas mācību metodika (DP)”, “Praktiskā vācu valoda skolotājiem (DP)”, “Funkcionālā komunikācija (DP)”, “Vāciski runājošo valstu ģeogrāfija, kultūrvēsture un izglītība”, “Vācu valodas fonētika un ortogrāfija”, “Vācu valodas tekstu leksiski stilistiskā interpretācija (DP)”, “Vāciski runājošo valstu literatūra un kultūras studijas skolotājiem (DP)”, “Literāro tekstu analīze un drāma” un nodrošinājumā tika iekļauta Dr.philol., pētn. K. Laganovska. </w:t>
      </w:r>
    </w:p>
    <w:p w14:paraId="08D26042" w14:textId="77777777" w:rsidR="0029180F" w:rsidRPr="001F2692" w:rsidRDefault="0029180F" w:rsidP="0029180F">
      <w:pPr>
        <w:ind w:left="340"/>
        <w:jc w:val="both"/>
      </w:pPr>
      <w:r w:rsidRPr="001F2692">
        <w:t>Izmaiņas mācībspēku sastāvā neietekmēja studiju kvalitāti, jo piesaistīto mācībspēku akadēmiskā un profesionālā kvalifikācija ir atbilstoša studiju kursu specifikai un zinātniskās pētniecības jomai.</w:t>
      </w:r>
    </w:p>
    <w:p w14:paraId="09C36FD0" w14:textId="77777777" w:rsidR="0029180F" w:rsidRPr="001F2692" w:rsidRDefault="0029180F" w:rsidP="0029180F">
      <w:pPr>
        <w:ind w:left="340"/>
        <w:jc w:val="both"/>
      </w:pPr>
    </w:p>
    <w:p w14:paraId="29A53C01" w14:textId="77777777" w:rsidR="0029180F" w:rsidRPr="001F2692" w:rsidRDefault="0029180F" w:rsidP="0029180F">
      <w:pPr>
        <w:ind w:left="340"/>
        <w:jc w:val="both"/>
        <w:rPr>
          <w:b/>
          <w:bCs/>
        </w:rPr>
      </w:pPr>
      <w:r w:rsidRPr="001F2692">
        <w:rPr>
          <w:b/>
          <w:bCs/>
        </w:rPr>
        <w:t xml:space="preserve">3.4.3. Informācija par doktora studiju programmas īstenošanā iesaistītā akadēmiskā personāla zinātnisko publikāciju skaitu pārskata periodā, pievienojot svarīgāko publikāciju sarakstu, kas publicētas žurnālos, kuri tiek indeksēti datubāzēs Scopus vai WoS CC. Sociālajās zinātnēs un humanitārajās un mākslas zinātnēs var papildus skaitīt zinātniskās publikācijas žurnālos, kas tiek indeksēti ERIH+ un recenzētas monogrāfijas. Informācija par mācībspēkiem, kuri iekļauti Latvijas Zinātnes padomes ekspertu datubāzē 17 attiecīgajā zinātņu nozarē (kopējais skaits, mācībspēka vārds/ uzvārds, zinātnes nozare, kurā mācībspēkam ir eksperta statuss un Latvijas Zinātnes padomes eksperta tiesību beigu termiņš) (ja attiecināms). </w:t>
      </w:r>
    </w:p>
    <w:p w14:paraId="42FBCA1B" w14:textId="77777777" w:rsidR="0029180F" w:rsidRPr="001F2692" w:rsidRDefault="0029180F" w:rsidP="0029180F">
      <w:pPr>
        <w:jc w:val="both"/>
        <w:rPr>
          <w:b/>
          <w:bCs/>
        </w:rPr>
      </w:pPr>
    </w:p>
    <w:p w14:paraId="50853C2F" w14:textId="77777777" w:rsidR="0029180F" w:rsidRPr="001F2692" w:rsidRDefault="0029180F" w:rsidP="0029180F">
      <w:pPr>
        <w:ind w:left="340"/>
        <w:jc w:val="both"/>
        <w:rPr>
          <w:b/>
          <w:bCs/>
        </w:rPr>
      </w:pPr>
      <w:r w:rsidRPr="001F2692">
        <w:rPr>
          <w:b/>
          <w:bCs/>
        </w:rPr>
        <w:t xml:space="preserve">3.4.4.Informācija par doktora studiju programmas īstenojošā iesaistītā akadēmiskā personāla iesaisti pētniecības projektos kā projekta vadītājiem vai galvenajiem izpildītājiem/ apakšprojektu vadītājiem/ vadošajiem pētniekiem, norādot attiecīgā projekta nosaukumu, finansējuma avotu, finansējuma apmēru. Informāciju sniegt par pārskata periodu (ja attiecināms). </w:t>
      </w:r>
    </w:p>
    <w:p w14:paraId="2262B0C4" w14:textId="77777777" w:rsidR="0029180F" w:rsidRPr="001F2692" w:rsidRDefault="0029180F" w:rsidP="0029180F">
      <w:pPr>
        <w:ind w:left="340"/>
        <w:jc w:val="both"/>
        <w:rPr>
          <w:b/>
          <w:bCs/>
        </w:rPr>
      </w:pPr>
    </w:p>
    <w:p w14:paraId="3F2412F0" w14:textId="77777777" w:rsidR="0029180F" w:rsidRPr="001F2692" w:rsidRDefault="0029180F" w:rsidP="0029180F">
      <w:pPr>
        <w:ind w:left="340"/>
        <w:jc w:val="both"/>
        <w:rPr>
          <w:b/>
          <w:bCs/>
        </w:rPr>
      </w:pPr>
      <w:r w:rsidRPr="001F2692">
        <w:rPr>
          <w:b/>
          <w:bCs/>
        </w:rPr>
        <w:t>3.4.5. Mācībspēku savstarpējās sadarbības novērtējums, norādot mehānismus sadarbības veicināšanai studiju programmas īstenošanā un studiju kursu/ moduļu savstarpējās sasaistes nodrošināšanā. Norādīt arī studējošo un mācībspēku skaita attiecību studiju programmas ietvaros (pašnovērtējuma ziņojuma iesniegšanas brīdī).</w:t>
      </w:r>
    </w:p>
    <w:p w14:paraId="65F762D1" w14:textId="77777777" w:rsidR="0029180F" w:rsidRPr="001F2692" w:rsidRDefault="0029180F" w:rsidP="0029180F">
      <w:pPr>
        <w:ind w:left="340"/>
        <w:jc w:val="both"/>
        <w:rPr>
          <w:b/>
          <w:bCs/>
        </w:rPr>
      </w:pPr>
    </w:p>
    <w:p w14:paraId="5E96DFC3" w14:textId="77777777" w:rsidR="0029180F" w:rsidRPr="001F2692" w:rsidRDefault="0029180F" w:rsidP="0029180F">
      <w:pPr>
        <w:ind w:left="340"/>
        <w:jc w:val="both"/>
      </w:pPr>
      <w:r w:rsidRPr="001F2692">
        <w:rPr>
          <w:bCs/>
        </w:rPr>
        <w:t>Pirmā cikla profesionālās augstākās izglītības bakalaura studiju programmas “Skolotājs”</w:t>
      </w:r>
      <w:r w:rsidRPr="001F2692">
        <w:t xml:space="preserve"> īstenošanā tiek nodrošināta akadēmiskās un profesionālās vides mācībspēku proporcionalitāte, tādējādi veidojot sabalansētu personālu, kurā ir pārstāvēta gan akadēmiskā vide, gan nozares profesionālā vide, kas palīdz sasniegt studiju programmā un studiju kursos izvirzīto mērķi un plānotos rezultātus. Mācībspēku sadarbība tiek veidota individuālās sarunās ar studiju programmas direktoru, sarunās mācībspēkiem savā starpā, kā arī kopīgās mācībspēku sanāksmēs, apspriežot programmas satura un studiju procesa aktualitātes.</w:t>
      </w:r>
    </w:p>
    <w:p w14:paraId="5D1334FF" w14:textId="77777777" w:rsidR="0029180F" w:rsidRPr="001F2692" w:rsidRDefault="0029180F" w:rsidP="0029180F">
      <w:pPr>
        <w:ind w:left="340"/>
        <w:jc w:val="both"/>
      </w:pPr>
      <w:r w:rsidRPr="001F2692">
        <w:t>Vairāku studiju kursu docēšanā iesaistīti divi vai vairāki mācībspēki (piemēram, studiju kursos “Psiholoģija skolotājiem”, “Mācīšana un mācīšanās”, “Pētniecība izglītībā” u.c.), kuri ir līdzatbildīgi par studiju kursa satura pilnveidi, izmantojamo literatūras avotu papildināšanu ar jaunākajiem avotiem, savām zinātniskajām publikācijām, monogrāfijām utt., kā arī mācību un informatīvo materiālu ievietošanu e-vidē.</w:t>
      </w:r>
    </w:p>
    <w:p w14:paraId="44E50FD3" w14:textId="77777777" w:rsidR="0029180F" w:rsidRPr="001F2692" w:rsidRDefault="0029180F" w:rsidP="0029180F">
      <w:pPr>
        <w:ind w:left="340"/>
        <w:jc w:val="both"/>
      </w:pPr>
      <w:r w:rsidRPr="001F2692">
        <w:t xml:space="preserve">Studiju programmas mācībspēki sadarbojas gan studiju kursu satura plānošanā, gan studiju kursu satura realizēšanā un aktualizēšanā, saskaņojot studiju kursu tematus, lai izvairītos no tematu pārklāšanās studiju kursu satura īstenošanā. Mācībspēki sadarbojas arī pētniecisko grupu ietvaros, sniedzot konsultācijas saviem kolēģiem un piedāvājot idejas studējošo bakalaura darbu tematiem, programmas un studiju kursu pilnveidei. </w:t>
      </w:r>
    </w:p>
    <w:p w14:paraId="229CEECA" w14:textId="77777777" w:rsidR="0029180F" w:rsidRPr="001F2692" w:rsidRDefault="0029180F" w:rsidP="0029180F">
      <w:pPr>
        <w:ind w:left="340"/>
        <w:jc w:val="both"/>
      </w:pPr>
      <w:r w:rsidRPr="001F2692">
        <w:lastRenderedPageBreak/>
        <w:t>Mācībspēki kopīgi piedalās arī ārpuslekciju pasākumu vadīšanā studējošiem, piemēram, “Zinātnieku nakts”, “Atvērto durvju dienas” aktivitāšu vadīšanā, zinātnisko konferenču organizēšanā un vadīšanā, piesaistot arī vieslektorus, t.sk. Erasmus+ projekta ietvaros, radošajam darbnīcām vai vieslekcijām (piemēram profesore J. Davidova piesaistīja vieslektorus vieslekciju vadīšanai specializācijas “Mūzika” studējošajiem). Mācībspēki ir pārstāvēti arī Studiju virziena padomē, piedaloties studiju programmas izvērtēšanā un pilnveidošanā.</w:t>
      </w:r>
    </w:p>
    <w:p w14:paraId="79818CC0" w14:textId="77777777" w:rsidR="0029180F" w:rsidRPr="001F2692" w:rsidRDefault="0029180F" w:rsidP="0029180F">
      <w:pPr>
        <w:ind w:left="340"/>
        <w:jc w:val="both"/>
      </w:pPr>
      <w:r w:rsidRPr="001F2692">
        <w:t>Pašnovērtējuma ziņojuma iesniegšanas brīdī studiju programmas “Skolotājs” īstenošanā ir iesaistīti 104 mācībspēki, studējošo skaits ir 150 jeb 1:1,5, kas nodrošina docētāju un studējošo optimālu mijiedarbību studiju procesā.</w:t>
      </w:r>
    </w:p>
    <w:p w14:paraId="64AACD72" w14:textId="2ABC18B5" w:rsidR="00AD38B7" w:rsidRPr="001F2692" w:rsidRDefault="00AD38B7">
      <w:pPr>
        <w:widowControl/>
        <w:autoSpaceDE/>
        <w:autoSpaceDN/>
        <w:spacing w:after="160" w:line="259" w:lineRule="auto"/>
        <w:rPr>
          <w:sz w:val="20"/>
          <w:szCs w:val="24"/>
        </w:rPr>
      </w:pPr>
      <w:r w:rsidRPr="001F2692">
        <w:rPr>
          <w:sz w:val="20"/>
        </w:rPr>
        <w:br w:type="page"/>
      </w:r>
    </w:p>
    <w:p w14:paraId="0EF5C50F" w14:textId="77777777" w:rsidR="00971313" w:rsidRPr="001F2692" w:rsidRDefault="00971313" w:rsidP="00971313">
      <w:pPr>
        <w:tabs>
          <w:tab w:val="left" w:pos="567"/>
        </w:tabs>
        <w:jc w:val="center"/>
        <w:rPr>
          <w:b/>
          <w:sz w:val="36"/>
          <w:szCs w:val="44"/>
        </w:rPr>
      </w:pPr>
      <w:r w:rsidRPr="001F2692">
        <w:rPr>
          <w:rFonts w:eastAsia="Arial"/>
          <w:b/>
          <w:sz w:val="36"/>
          <w:szCs w:val="48"/>
        </w:rPr>
        <w:lastRenderedPageBreak/>
        <w:t>III</w:t>
      </w:r>
      <w:r w:rsidRPr="001F2692">
        <w:rPr>
          <w:rFonts w:eastAsia="Arial"/>
          <w:b/>
          <w:sz w:val="44"/>
          <w:szCs w:val="48"/>
        </w:rPr>
        <w:t xml:space="preserve">. </w:t>
      </w:r>
      <w:r w:rsidRPr="001F2692">
        <w:rPr>
          <w:b/>
          <w:sz w:val="32"/>
          <w:szCs w:val="24"/>
        </w:rPr>
        <w:t xml:space="preserve">Pirmā cikla profesionālās augstākās izglītības studiju programmas </w:t>
      </w:r>
      <w:r w:rsidRPr="001F2692">
        <w:rPr>
          <w:b/>
          <w:sz w:val="36"/>
          <w:szCs w:val="44"/>
        </w:rPr>
        <w:t>„SKOLOTĀJS”  (46 141) RAKSTUROJUMS</w:t>
      </w:r>
    </w:p>
    <w:p w14:paraId="05959862" w14:textId="77777777" w:rsidR="00971313" w:rsidRPr="001F2692" w:rsidRDefault="00971313" w:rsidP="00971313">
      <w:pPr>
        <w:tabs>
          <w:tab w:val="left" w:pos="567"/>
        </w:tabs>
        <w:ind w:left="709" w:hanging="709"/>
        <w:jc w:val="center"/>
        <w:rPr>
          <w:b/>
          <w:sz w:val="44"/>
          <w:szCs w:val="44"/>
        </w:rPr>
      </w:pPr>
    </w:p>
    <w:p w14:paraId="5703A976" w14:textId="77777777" w:rsidR="00971313" w:rsidRPr="001F2692" w:rsidRDefault="00971313" w:rsidP="00971313">
      <w:pPr>
        <w:tabs>
          <w:tab w:val="left" w:pos="567"/>
        </w:tabs>
        <w:ind w:left="709" w:hanging="709"/>
        <w:jc w:val="center"/>
        <w:rPr>
          <w:b/>
          <w:sz w:val="28"/>
          <w:szCs w:val="36"/>
        </w:rPr>
      </w:pPr>
      <w:r w:rsidRPr="001F2692">
        <w:rPr>
          <w:b/>
          <w:sz w:val="28"/>
          <w:szCs w:val="36"/>
        </w:rPr>
        <w:t>3.1. STUDIJU PRO</w:t>
      </w:r>
      <w:bookmarkStart w:id="174" w:name="_GoBack"/>
      <w:bookmarkEnd w:id="174"/>
      <w:r w:rsidRPr="001F2692">
        <w:rPr>
          <w:b/>
          <w:sz w:val="28"/>
          <w:szCs w:val="36"/>
        </w:rPr>
        <w:t xml:space="preserve">GRAMMAS RAKSTUROJOŠIE RĀDĪTĀJI                                                                                                                                                                                                                                                                                                                                                                                                                                                                                                                                                                                                                                                                                                                                                                                                                                                                                                                                                                                                                                                                                                                                                                                                                                                                                                                                                                                                                                                                                                                       </w:t>
      </w:r>
    </w:p>
    <w:p w14:paraId="4289071B" w14:textId="77777777" w:rsidR="00971313" w:rsidRPr="001F2692" w:rsidRDefault="00971313" w:rsidP="00971313">
      <w:pPr>
        <w:tabs>
          <w:tab w:val="left" w:pos="567"/>
        </w:tabs>
        <w:ind w:left="709" w:hanging="709"/>
        <w:rPr>
          <w:b/>
          <w:sz w:val="36"/>
          <w:szCs w:val="36"/>
        </w:rPr>
      </w:pPr>
    </w:p>
    <w:p w14:paraId="1DE27E96" w14:textId="77777777" w:rsidR="00971313" w:rsidRPr="001F2692" w:rsidRDefault="00971313" w:rsidP="00971313">
      <w:pPr>
        <w:adjustRightInd w:val="0"/>
        <w:jc w:val="center"/>
        <w:rPr>
          <w:rFonts w:eastAsiaTheme="minorHAnsi"/>
          <w:b/>
          <w:bCs/>
          <w:sz w:val="32"/>
          <w:szCs w:val="32"/>
        </w:rPr>
      </w:pPr>
      <w:r w:rsidRPr="001F2692">
        <w:rPr>
          <w:rFonts w:eastAsiaTheme="minorHAnsi"/>
          <w:b/>
          <w:bCs/>
          <w:sz w:val="32"/>
          <w:szCs w:val="32"/>
        </w:rPr>
        <w:t>3.1.1. Izmaiņas studiju programmas parametros</w:t>
      </w:r>
    </w:p>
    <w:p w14:paraId="151F09ED" w14:textId="77777777" w:rsidR="00971313" w:rsidRPr="001F2692" w:rsidRDefault="00971313" w:rsidP="00971313">
      <w:pPr>
        <w:adjustRightInd w:val="0"/>
        <w:jc w:val="center"/>
        <w:rPr>
          <w:rFonts w:eastAsiaTheme="minorHAnsi"/>
          <w:sz w:val="28"/>
          <w:szCs w:val="28"/>
        </w:rPr>
      </w:pPr>
    </w:p>
    <w:p w14:paraId="62CC7CDF" w14:textId="77777777" w:rsidR="00971313" w:rsidRPr="001F2692" w:rsidRDefault="00971313" w:rsidP="00971313">
      <w:pPr>
        <w:adjustRightInd w:val="0"/>
        <w:rPr>
          <w:rFonts w:eastAsiaTheme="minorHAnsi"/>
          <w:b/>
          <w:i/>
          <w:iCs/>
        </w:rPr>
      </w:pPr>
      <w:r w:rsidRPr="001F2692">
        <w:rPr>
          <w:rFonts w:eastAsiaTheme="minorHAnsi"/>
          <w:b/>
          <w:i/>
          <w:iCs/>
        </w:rPr>
        <w:t xml:space="preserve">Apraksts un analīze par izmaiņām studiju programmas parametros, kas veiktas kopš iepriekšējās studiju virziena akreditācijas lapas izsniegšanas vai studiju programmas licences izsniegšanas, ja studiju programma nav iekļauta studiju virziena akreditācijas lapā, tajā skaitā par izmaiņām, kas plānotas studiju virziena novērtēšanas procedūras ietvaros. </w:t>
      </w:r>
    </w:p>
    <w:p w14:paraId="59DF648E" w14:textId="77777777" w:rsidR="00971313" w:rsidRPr="001F2692" w:rsidRDefault="00971313" w:rsidP="00971313">
      <w:pPr>
        <w:adjustRightInd w:val="0"/>
        <w:rPr>
          <w:rFonts w:eastAsiaTheme="minorHAnsi"/>
          <w:sz w:val="24"/>
          <w:szCs w:val="24"/>
        </w:rPr>
      </w:pPr>
    </w:p>
    <w:p w14:paraId="6A218ADA" w14:textId="77777777" w:rsidR="00971313" w:rsidRPr="001F2692" w:rsidRDefault="00971313" w:rsidP="00971313">
      <w:pPr>
        <w:adjustRightInd w:val="0"/>
        <w:jc w:val="both"/>
        <w:rPr>
          <w:rFonts w:eastAsiaTheme="minorHAnsi"/>
          <w:sz w:val="24"/>
          <w:szCs w:val="24"/>
        </w:rPr>
      </w:pPr>
      <w:r w:rsidRPr="001F2692">
        <w:rPr>
          <w:sz w:val="24"/>
          <w:szCs w:val="24"/>
        </w:rPr>
        <w:t xml:space="preserve">Ar nodibinājuma “Akadēmiskās informācijas centrs”  (AIC) Studiju kvalitātes komisijas (SKK) 2022. gada 29. jūnija lēmumu (protokola Nr. 2022/09-SPI) otrā līmeņa (pirmā cikla) profesionālās augstākās izglītības studiju programma “Skolotājs” ar vērtējumu “izcili” tika </w:t>
      </w:r>
      <w:r w:rsidRPr="001F2692">
        <w:rPr>
          <w:rFonts w:eastAsiaTheme="minorHAnsi"/>
          <w:sz w:val="24"/>
          <w:szCs w:val="24"/>
        </w:rPr>
        <w:t>iekļauta studiju virziena “Izglītība, pedagoģija un sports” akreditācijas lapā.</w:t>
      </w:r>
    </w:p>
    <w:p w14:paraId="23D8C349" w14:textId="77777777" w:rsidR="00971313" w:rsidRPr="001F2692" w:rsidRDefault="00971313" w:rsidP="00971313">
      <w:pPr>
        <w:adjustRightInd w:val="0"/>
        <w:jc w:val="both"/>
        <w:rPr>
          <w:rFonts w:eastAsiaTheme="minorHAnsi"/>
          <w:sz w:val="24"/>
          <w:szCs w:val="24"/>
        </w:rPr>
      </w:pPr>
    </w:p>
    <w:p w14:paraId="4DC8852F" w14:textId="77777777" w:rsidR="00971313" w:rsidRPr="001F2692" w:rsidRDefault="00971313" w:rsidP="00971313">
      <w:pPr>
        <w:ind w:right="140"/>
        <w:jc w:val="both"/>
        <w:rPr>
          <w:sz w:val="24"/>
          <w:szCs w:val="24"/>
        </w:rPr>
      </w:pPr>
      <w:r w:rsidRPr="001F2692">
        <w:rPr>
          <w:rFonts w:eastAsiaTheme="minorHAnsi"/>
          <w:sz w:val="24"/>
          <w:szCs w:val="24"/>
        </w:rPr>
        <w:t xml:space="preserve">Studiju virziena novērtēšanas procedūras ietvaros                                                                                                                                                                                                                                                                                                                                                                                                                                                                                                                                                                                                                                                                                                                                                                                                                                                                                                                                                                                                                                                                                                                                                                                                                                                                             ir plānotas vairākas izmaiņas (skat. </w:t>
      </w:r>
      <w:r w:rsidRPr="001F2692">
        <w:rPr>
          <w:sz w:val="24"/>
          <w:szCs w:val="24"/>
        </w:rPr>
        <w:t>3.1.1.1. tabulu). Tās galvenokārt ir saistītas ar terminoloģijas precizējumiem, atbilstoši aktuālajām  izmaiņām normatīvajā regulējumā</w:t>
      </w:r>
      <w:r w:rsidRPr="001F2692">
        <w:rPr>
          <w:rStyle w:val="FootnoteReference"/>
          <w:sz w:val="24"/>
          <w:szCs w:val="24"/>
        </w:rPr>
        <w:footnoteReference w:id="22"/>
      </w:r>
      <w:r w:rsidRPr="001F2692">
        <w:rPr>
          <w:sz w:val="24"/>
          <w:szCs w:val="24"/>
        </w:rPr>
        <w:t>. Tā, piemēram, mainīts (1) studiju virziena nosaukums uz “Izglītība un pedagoģija”, (2) precizēts studiju programmas  nosaukums uz  “Pirmā cikla profesionālās augstākās izglītības studiju programma “Skolotājs””, (3) precizēts studiju programmas veids uz “pirmā cikla profesionālās augstākās izglītības studiju programma”, (4) sakarā ar pāreju uz ECTS sistēmu studiju programmas apjoms palielināts par 2 KP (3 ECTS) un sastāda 42 KP (63 ECTS), (5) sakarā ar DU strukturālām reformām, mainīts fakultātes nosaukums uz Humanitāro un sociālo zinātņu fakultāte, (6)  pamatojotoes uz AIC Studiju kvalitātes komisijas 29.06.2022. rekomendāciju, precizētas studiju propgrammas uzņemšanas prasības uz “Bakalaura grāds vai pirmā cikla profesionālā augstākā izglītība vai tai pielīdzināma augstākā izglītība izvēlētās mācību jomas atbilstošā zinātnes nozarē un iestājpārbaudījums”, (7) veikti redakcionāli precizējumi studiju programmas mērķa definējumā, to izsakot sekojoši: “Nodrošināt iespēju studējošajiem ar bakalaura grādu vai pirmā cikla profesionālo augstāko izglītību   vai tai pielīdzināmu augstāko izglītību izvēlētās mācību jomas atbilstošā zinātnes nozarē, kas nav izglītības zinātnes, attīstīt pedagoģiskajai darbībai nepieciešamo kompetenci un iegūt skolotāja kvalifikāciju atbilstīgi profesijas standartam „Skolotājs” vienā no mācību jomu skolotāju specializācijām, lai veiktu profesionālu pedagoģisko darbību kādā no izglītības pakāpēm un veidiem”.</w:t>
      </w:r>
    </w:p>
    <w:p w14:paraId="20AA48B9" w14:textId="243362B7" w:rsidR="00971313" w:rsidRPr="001F2692" w:rsidRDefault="00971313" w:rsidP="00971313">
      <w:pPr>
        <w:adjustRightInd w:val="0"/>
        <w:jc w:val="both"/>
        <w:rPr>
          <w:sz w:val="24"/>
          <w:szCs w:val="24"/>
        </w:rPr>
      </w:pPr>
      <w:r w:rsidRPr="001F2692">
        <w:rPr>
          <w:sz w:val="24"/>
          <w:szCs w:val="24"/>
        </w:rPr>
        <w:t xml:space="preserve"> </w:t>
      </w:r>
    </w:p>
    <w:p w14:paraId="625ED30E" w14:textId="6AD3B259" w:rsidR="00E81BC6" w:rsidRPr="001F2692" w:rsidRDefault="00E81BC6" w:rsidP="00971313">
      <w:pPr>
        <w:adjustRightInd w:val="0"/>
        <w:jc w:val="both"/>
        <w:rPr>
          <w:rFonts w:eastAsiaTheme="minorHAnsi"/>
          <w:sz w:val="24"/>
          <w:szCs w:val="24"/>
        </w:rPr>
      </w:pPr>
    </w:p>
    <w:p w14:paraId="566E009C" w14:textId="551A3950" w:rsidR="00E81BC6" w:rsidRPr="001F2692" w:rsidRDefault="00E81BC6" w:rsidP="00971313">
      <w:pPr>
        <w:adjustRightInd w:val="0"/>
        <w:jc w:val="both"/>
        <w:rPr>
          <w:rFonts w:eastAsiaTheme="minorHAnsi"/>
          <w:sz w:val="24"/>
          <w:szCs w:val="24"/>
        </w:rPr>
      </w:pPr>
    </w:p>
    <w:p w14:paraId="6A158754" w14:textId="56F5967A" w:rsidR="00E81BC6" w:rsidRPr="001F2692" w:rsidRDefault="00E81BC6" w:rsidP="00971313">
      <w:pPr>
        <w:adjustRightInd w:val="0"/>
        <w:jc w:val="both"/>
        <w:rPr>
          <w:rFonts w:eastAsiaTheme="minorHAnsi"/>
          <w:sz w:val="24"/>
          <w:szCs w:val="24"/>
        </w:rPr>
      </w:pPr>
    </w:p>
    <w:p w14:paraId="269AB4EB" w14:textId="77777777" w:rsidR="00E81BC6" w:rsidRPr="001F2692" w:rsidRDefault="00E81BC6" w:rsidP="00971313">
      <w:pPr>
        <w:adjustRightInd w:val="0"/>
        <w:jc w:val="both"/>
        <w:rPr>
          <w:rFonts w:eastAsiaTheme="minorHAnsi"/>
          <w:sz w:val="24"/>
          <w:szCs w:val="24"/>
        </w:rPr>
      </w:pPr>
    </w:p>
    <w:p w14:paraId="3FB4A338" w14:textId="77777777" w:rsidR="00971313" w:rsidRPr="001F2692" w:rsidRDefault="00971313" w:rsidP="00971313">
      <w:pPr>
        <w:adjustRightInd w:val="0"/>
        <w:jc w:val="right"/>
      </w:pPr>
      <w:r w:rsidRPr="001F2692">
        <w:lastRenderedPageBreak/>
        <w:t xml:space="preserve">3.1.1.1. tabula </w:t>
      </w:r>
    </w:p>
    <w:p w14:paraId="0FE67629" w14:textId="77777777" w:rsidR="00971313" w:rsidRPr="001F2692" w:rsidRDefault="00971313" w:rsidP="00971313">
      <w:pPr>
        <w:adjustRightInd w:val="0"/>
        <w:jc w:val="right"/>
        <w:rPr>
          <w:i/>
          <w:iCs/>
          <w:sz w:val="24"/>
          <w:szCs w:val="24"/>
        </w:rPr>
      </w:pPr>
      <w:r w:rsidRPr="001F2692">
        <w:rPr>
          <w:i/>
          <w:iCs/>
          <w:sz w:val="24"/>
          <w:szCs w:val="24"/>
        </w:rPr>
        <w:t xml:space="preserve">Studiju virziena novērtēšanas procedūras ietvaros plānotās izmaiņas </w:t>
      </w:r>
    </w:p>
    <w:p w14:paraId="174FBC11" w14:textId="77777777" w:rsidR="00971313" w:rsidRPr="001F2692" w:rsidRDefault="00971313" w:rsidP="00971313">
      <w:pPr>
        <w:adjustRightInd w:val="0"/>
        <w:jc w:val="right"/>
        <w:rPr>
          <w:i/>
          <w:iCs/>
          <w:sz w:val="24"/>
          <w:szCs w:val="24"/>
        </w:rPr>
      </w:pPr>
      <w:r w:rsidRPr="001F2692">
        <w:rPr>
          <w:i/>
          <w:iCs/>
          <w:sz w:val="24"/>
          <w:szCs w:val="24"/>
        </w:rPr>
        <w:t>studiju programmas parametros</w:t>
      </w:r>
    </w:p>
    <w:p w14:paraId="68EEA25A" w14:textId="77777777" w:rsidR="00971313" w:rsidRPr="001F2692" w:rsidRDefault="00971313" w:rsidP="00971313">
      <w:pPr>
        <w:adjustRightInd w:val="0"/>
        <w:jc w:val="right"/>
      </w:pPr>
    </w:p>
    <w:tbl>
      <w:tblPr>
        <w:tblW w:w="10916" w:type="dxa"/>
        <w:tblInd w:w="-998"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tblLayout w:type="fixed"/>
        <w:tblCellMar>
          <w:left w:w="10" w:type="dxa"/>
          <w:right w:w="10" w:type="dxa"/>
        </w:tblCellMar>
        <w:tblLook w:val="04A0" w:firstRow="1" w:lastRow="0" w:firstColumn="1" w:lastColumn="0" w:noHBand="0" w:noVBand="1"/>
      </w:tblPr>
      <w:tblGrid>
        <w:gridCol w:w="709"/>
        <w:gridCol w:w="3261"/>
        <w:gridCol w:w="3686"/>
        <w:gridCol w:w="3260"/>
      </w:tblGrid>
      <w:tr w:rsidR="003C426F" w:rsidRPr="001F2692" w14:paraId="344D1343" w14:textId="77777777" w:rsidTr="00171F85">
        <w:tc>
          <w:tcPr>
            <w:tcW w:w="709" w:type="dxa"/>
            <w:shd w:val="clear" w:color="auto" w:fill="D9E2F3" w:themeFill="accent1" w:themeFillTint="33"/>
          </w:tcPr>
          <w:p w14:paraId="25D75028" w14:textId="77777777" w:rsidR="00971313" w:rsidRPr="001F2692" w:rsidRDefault="00971313" w:rsidP="003C426F">
            <w:pPr>
              <w:jc w:val="center"/>
            </w:pPr>
            <w:r w:rsidRPr="001F2692">
              <w:t>Nr.p.k.</w:t>
            </w:r>
          </w:p>
        </w:tc>
        <w:tc>
          <w:tcPr>
            <w:tcW w:w="3261" w:type="dxa"/>
            <w:shd w:val="clear" w:color="auto" w:fill="D9E2F3" w:themeFill="accent1" w:themeFillTint="33"/>
            <w:tcMar>
              <w:top w:w="0" w:type="dxa"/>
              <w:left w:w="108" w:type="dxa"/>
              <w:bottom w:w="0" w:type="dxa"/>
              <w:right w:w="108" w:type="dxa"/>
            </w:tcMar>
          </w:tcPr>
          <w:p w14:paraId="502AD2DD" w14:textId="77777777" w:rsidR="00971313" w:rsidRPr="001F2692" w:rsidRDefault="00971313" w:rsidP="003C426F">
            <w:r w:rsidRPr="001F2692">
              <w:t>Parametra nosaukums</w:t>
            </w:r>
          </w:p>
        </w:tc>
        <w:tc>
          <w:tcPr>
            <w:tcW w:w="3686" w:type="dxa"/>
            <w:shd w:val="clear" w:color="auto" w:fill="D9E2F3" w:themeFill="accent1" w:themeFillTint="33"/>
            <w:tcMar>
              <w:top w:w="0" w:type="dxa"/>
              <w:left w:w="108" w:type="dxa"/>
              <w:bottom w:w="0" w:type="dxa"/>
              <w:right w:w="108" w:type="dxa"/>
            </w:tcMar>
          </w:tcPr>
          <w:p w14:paraId="15E85B4E" w14:textId="77777777" w:rsidR="00971313" w:rsidRPr="001F2692" w:rsidRDefault="00971313" w:rsidP="003C426F">
            <w:r w:rsidRPr="001F2692">
              <w:t>SP iekļaušanas parametri atbilstoši SKK lēmumam</w:t>
            </w:r>
          </w:p>
        </w:tc>
        <w:tc>
          <w:tcPr>
            <w:tcW w:w="3260" w:type="dxa"/>
            <w:shd w:val="clear" w:color="auto" w:fill="D9E2F3" w:themeFill="accent1" w:themeFillTint="33"/>
          </w:tcPr>
          <w:p w14:paraId="0E036BD9" w14:textId="77777777" w:rsidR="00971313" w:rsidRPr="001F2692" w:rsidRDefault="00971313" w:rsidP="003C426F">
            <w:pPr>
              <w:ind w:left="128"/>
            </w:pPr>
            <w:r w:rsidRPr="001F2692">
              <w:t>Plānotās izmaiņas studiju programmas novērtēšanas procedūras ietvaros</w:t>
            </w:r>
          </w:p>
        </w:tc>
      </w:tr>
      <w:tr w:rsidR="003C426F" w:rsidRPr="001F2692" w14:paraId="6081CA8D" w14:textId="77777777" w:rsidTr="00171F85">
        <w:tc>
          <w:tcPr>
            <w:tcW w:w="709" w:type="dxa"/>
            <w:shd w:val="clear" w:color="auto" w:fill="auto"/>
          </w:tcPr>
          <w:p w14:paraId="0BE8CA5C" w14:textId="77777777" w:rsidR="00971313" w:rsidRPr="001F2692" w:rsidRDefault="00971313" w:rsidP="003C426F">
            <w:pPr>
              <w:jc w:val="center"/>
            </w:pPr>
          </w:p>
          <w:p w14:paraId="7CA7D6CD" w14:textId="77777777" w:rsidR="00971313" w:rsidRPr="001F2692" w:rsidRDefault="00971313" w:rsidP="003C426F">
            <w:pPr>
              <w:jc w:val="center"/>
            </w:pPr>
            <w:r w:rsidRPr="001F2692">
              <w:t>1.</w:t>
            </w:r>
          </w:p>
        </w:tc>
        <w:tc>
          <w:tcPr>
            <w:tcW w:w="3261" w:type="dxa"/>
            <w:shd w:val="clear" w:color="auto" w:fill="auto"/>
            <w:tcMar>
              <w:top w:w="0" w:type="dxa"/>
              <w:left w:w="108" w:type="dxa"/>
              <w:bottom w:w="0" w:type="dxa"/>
              <w:right w:w="108" w:type="dxa"/>
            </w:tcMar>
          </w:tcPr>
          <w:p w14:paraId="4DE87D31" w14:textId="77777777" w:rsidR="00971313" w:rsidRPr="001F2692" w:rsidRDefault="00971313" w:rsidP="003C426F">
            <w:r w:rsidRPr="001F2692">
              <w:t>Studiju virziena nosaukums</w:t>
            </w:r>
          </w:p>
        </w:tc>
        <w:tc>
          <w:tcPr>
            <w:tcW w:w="3686" w:type="dxa"/>
            <w:shd w:val="clear" w:color="auto" w:fill="auto"/>
            <w:tcMar>
              <w:top w:w="0" w:type="dxa"/>
              <w:left w:w="108" w:type="dxa"/>
              <w:bottom w:w="0" w:type="dxa"/>
              <w:right w:w="108" w:type="dxa"/>
            </w:tcMar>
          </w:tcPr>
          <w:p w14:paraId="6B17B16A" w14:textId="77777777" w:rsidR="00971313" w:rsidRPr="001F2692" w:rsidRDefault="00971313" w:rsidP="003C426F">
            <w:r w:rsidRPr="001F2692">
              <w:t>Izglītība, pedagoģija un sports</w:t>
            </w:r>
          </w:p>
        </w:tc>
        <w:tc>
          <w:tcPr>
            <w:tcW w:w="3260" w:type="dxa"/>
            <w:shd w:val="clear" w:color="auto" w:fill="auto"/>
          </w:tcPr>
          <w:p w14:paraId="06FE2FF0" w14:textId="77777777" w:rsidR="00971313" w:rsidRPr="001F2692" w:rsidRDefault="00971313" w:rsidP="003C426F">
            <w:pPr>
              <w:ind w:left="128"/>
            </w:pPr>
            <w:r w:rsidRPr="001F2692">
              <w:t>Izglītība un pedagoģija</w:t>
            </w:r>
          </w:p>
        </w:tc>
      </w:tr>
      <w:tr w:rsidR="003C426F" w:rsidRPr="001F2692" w14:paraId="2348C130" w14:textId="77777777" w:rsidTr="00171F85">
        <w:tc>
          <w:tcPr>
            <w:tcW w:w="709" w:type="dxa"/>
            <w:shd w:val="clear" w:color="auto" w:fill="auto"/>
          </w:tcPr>
          <w:p w14:paraId="6E445E2F" w14:textId="77777777" w:rsidR="00971313" w:rsidRPr="001F2692" w:rsidRDefault="00971313" w:rsidP="003C426F">
            <w:pPr>
              <w:jc w:val="center"/>
            </w:pPr>
            <w:r w:rsidRPr="001F2692">
              <w:t>2.</w:t>
            </w:r>
          </w:p>
        </w:tc>
        <w:tc>
          <w:tcPr>
            <w:tcW w:w="3261" w:type="dxa"/>
            <w:shd w:val="clear" w:color="auto" w:fill="auto"/>
            <w:tcMar>
              <w:top w:w="0" w:type="dxa"/>
              <w:left w:w="108" w:type="dxa"/>
              <w:bottom w:w="0" w:type="dxa"/>
              <w:right w:w="108" w:type="dxa"/>
            </w:tcMar>
          </w:tcPr>
          <w:p w14:paraId="4FDE1E8B" w14:textId="77777777" w:rsidR="00971313" w:rsidRPr="001F2692" w:rsidRDefault="00971313" w:rsidP="003C426F">
            <w:r w:rsidRPr="001F2692">
              <w:t>Studiju programmas nosaukums</w:t>
            </w:r>
          </w:p>
        </w:tc>
        <w:tc>
          <w:tcPr>
            <w:tcW w:w="3686" w:type="dxa"/>
            <w:shd w:val="clear" w:color="auto" w:fill="auto"/>
            <w:tcMar>
              <w:top w:w="0" w:type="dxa"/>
              <w:left w:w="108" w:type="dxa"/>
              <w:bottom w:w="0" w:type="dxa"/>
              <w:right w:w="108" w:type="dxa"/>
            </w:tcMar>
          </w:tcPr>
          <w:p w14:paraId="1746A2E0" w14:textId="77777777" w:rsidR="00971313" w:rsidRPr="001F2692" w:rsidRDefault="00971313" w:rsidP="003C426F">
            <w:pPr>
              <w:rPr>
                <w:b/>
              </w:rPr>
            </w:pPr>
            <w:r w:rsidRPr="001F2692">
              <w:t xml:space="preserve">Otrā līmeņa (pirmā cikla) profesionālās augstākās izglītības studiju programma “Skolotājs” </w:t>
            </w:r>
          </w:p>
        </w:tc>
        <w:tc>
          <w:tcPr>
            <w:tcW w:w="3260" w:type="dxa"/>
            <w:shd w:val="clear" w:color="auto" w:fill="auto"/>
          </w:tcPr>
          <w:p w14:paraId="0BE31FD4" w14:textId="77777777" w:rsidR="00971313" w:rsidRPr="001F2692" w:rsidRDefault="00971313" w:rsidP="003C426F">
            <w:pPr>
              <w:ind w:left="128"/>
            </w:pPr>
            <w:r w:rsidRPr="001F2692">
              <w:t xml:space="preserve"> Pirmā cikla profesionālās augstākās izglītības studiju programma “Skolotājs”</w:t>
            </w:r>
          </w:p>
        </w:tc>
      </w:tr>
      <w:tr w:rsidR="003C426F" w:rsidRPr="001F2692" w14:paraId="5D61ED8B" w14:textId="77777777" w:rsidTr="00171F85">
        <w:tc>
          <w:tcPr>
            <w:tcW w:w="709" w:type="dxa"/>
          </w:tcPr>
          <w:p w14:paraId="3928189E" w14:textId="77777777" w:rsidR="00971313" w:rsidRPr="001F2692" w:rsidRDefault="00971313" w:rsidP="003C426F">
            <w:pPr>
              <w:jc w:val="center"/>
            </w:pPr>
            <w:r w:rsidRPr="001F2692">
              <w:t>3.</w:t>
            </w:r>
          </w:p>
        </w:tc>
        <w:tc>
          <w:tcPr>
            <w:tcW w:w="3261" w:type="dxa"/>
            <w:shd w:val="clear" w:color="auto" w:fill="auto"/>
            <w:tcMar>
              <w:top w:w="0" w:type="dxa"/>
              <w:left w:w="108" w:type="dxa"/>
              <w:bottom w:w="0" w:type="dxa"/>
              <w:right w:w="108" w:type="dxa"/>
            </w:tcMar>
          </w:tcPr>
          <w:p w14:paraId="5245387E" w14:textId="77777777" w:rsidR="00971313" w:rsidRPr="001F2692" w:rsidRDefault="00971313" w:rsidP="003C426F">
            <w:r w:rsidRPr="001F2692">
              <w:t>Studiju programmas nosaukums angļu valodā</w:t>
            </w:r>
          </w:p>
        </w:tc>
        <w:tc>
          <w:tcPr>
            <w:tcW w:w="3686" w:type="dxa"/>
            <w:shd w:val="clear" w:color="auto" w:fill="auto"/>
            <w:tcMar>
              <w:top w:w="0" w:type="dxa"/>
              <w:left w:w="108" w:type="dxa"/>
              <w:bottom w:w="0" w:type="dxa"/>
              <w:right w:w="108" w:type="dxa"/>
            </w:tcMar>
          </w:tcPr>
          <w:p w14:paraId="44952479" w14:textId="77777777" w:rsidR="00971313" w:rsidRPr="001F2692" w:rsidRDefault="00971313" w:rsidP="003C426F">
            <w:pPr>
              <w:rPr>
                <w:bCs/>
              </w:rPr>
            </w:pPr>
            <w:r w:rsidRPr="001F2692">
              <w:rPr>
                <w:bCs/>
                <w:spacing w:val="-6"/>
              </w:rPr>
              <w:t>Second-level Professional Higher Education Study Programme “Teacher”</w:t>
            </w:r>
          </w:p>
        </w:tc>
        <w:tc>
          <w:tcPr>
            <w:tcW w:w="3260" w:type="dxa"/>
          </w:tcPr>
          <w:p w14:paraId="28A5029C" w14:textId="77777777" w:rsidR="00971313" w:rsidRPr="001F2692" w:rsidRDefault="00971313" w:rsidP="003C426F">
            <w:pPr>
              <w:ind w:left="270"/>
            </w:pPr>
            <w:r w:rsidRPr="001F2692">
              <w:t>First cycle professional higher education study programme "Teacher"</w:t>
            </w:r>
          </w:p>
        </w:tc>
      </w:tr>
      <w:tr w:rsidR="003C426F" w:rsidRPr="001F2692" w14:paraId="677F37FB" w14:textId="77777777" w:rsidTr="00171F85">
        <w:tc>
          <w:tcPr>
            <w:tcW w:w="709" w:type="dxa"/>
          </w:tcPr>
          <w:p w14:paraId="10E2C34B" w14:textId="77777777" w:rsidR="00971313" w:rsidRPr="001F2692" w:rsidRDefault="00971313" w:rsidP="003C426F">
            <w:pPr>
              <w:jc w:val="center"/>
            </w:pPr>
            <w:r w:rsidRPr="001F2692">
              <w:t>4.</w:t>
            </w:r>
          </w:p>
        </w:tc>
        <w:tc>
          <w:tcPr>
            <w:tcW w:w="3261" w:type="dxa"/>
            <w:shd w:val="clear" w:color="auto" w:fill="auto"/>
            <w:tcMar>
              <w:top w:w="0" w:type="dxa"/>
              <w:left w:w="108" w:type="dxa"/>
              <w:bottom w:w="0" w:type="dxa"/>
              <w:right w:w="108" w:type="dxa"/>
            </w:tcMar>
          </w:tcPr>
          <w:p w14:paraId="666AC6E5" w14:textId="77777777" w:rsidR="00971313" w:rsidRPr="001F2692" w:rsidRDefault="00971313" w:rsidP="003C426F">
            <w:r w:rsidRPr="001F2692">
              <w:t>Studiju programmas kods saskaņā ar Latvijas izglītības klasifikāciju</w:t>
            </w:r>
          </w:p>
        </w:tc>
        <w:tc>
          <w:tcPr>
            <w:tcW w:w="3686" w:type="dxa"/>
            <w:shd w:val="clear" w:color="auto" w:fill="auto"/>
            <w:tcMar>
              <w:top w:w="0" w:type="dxa"/>
              <w:left w:w="108" w:type="dxa"/>
              <w:bottom w:w="0" w:type="dxa"/>
              <w:right w:w="108" w:type="dxa"/>
            </w:tcMar>
          </w:tcPr>
          <w:p w14:paraId="295D374E" w14:textId="77777777" w:rsidR="00971313" w:rsidRPr="001F2692" w:rsidRDefault="00971313" w:rsidP="003C426F">
            <w:pPr>
              <w:rPr>
                <w:b/>
              </w:rPr>
            </w:pPr>
            <w:r w:rsidRPr="001F2692">
              <w:t>46 141</w:t>
            </w:r>
          </w:p>
        </w:tc>
        <w:tc>
          <w:tcPr>
            <w:tcW w:w="3260" w:type="dxa"/>
          </w:tcPr>
          <w:p w14:paraId="781F6554" w14:textId="77777777" w:rsidR="00971313" w:rsidRPr="001F2692" w:rsidRDefault="00971313" w:rsidP="003C426F">
            <w:pPr>
              <w:ind w:left="270"/>
            </w:pPr>
            <w:r w:rsidRPr="001F2692">
              <w:t>Izmaiņas nav plānotas</w:t>
            </w:r>
          </w:p>
        </w:tc>
      </w:tr>
      <w:tr w:rsidR="003C426F" w:rsidRPr="001F2692" w14:paraId="40AA6F5D" w14:textId="77777777" w:rsidTr="00171F85">
        <w:tc>
          <w:tcPr>
            <w:tcW w:w="709" w:type="dxa"/>
          </w:tcPr>
          <w:p w14:paraId="16938AC0" w14:textId="77777777" w:rsidR="00971313" w:rsidRPr="001F2692" w:rsidRDefault="00971313" w:rsidP="003C426F">
            <w:pPr>
              <w:jc w:val="center"/>
            </w:pPr>
            <w:r w:rsidRPr="001F2692">
              <w:t>5.</w:t>
            </w:r>
          </w:p>
        </w:tc>
        <w:tc>
          <w:tcPr>
            <w:tcW w:w="3261" w:type="dxa"/>
            <w:shd w:val="clear" w:color="auto" w:fill="auto"/>
            <w:tcMar>
              <w:top w:w="0" w:type="dxa"/>
              <w:left w:w="108" w:type="dxa"/>
              <w:bottom w:w="0" w:type="dxa"/>
              <w:right w:w="108" w:type="dxa"/>
            </w:tcMar>
          </w:tcPr>
          <w:p w14:paraId="353EB72D" w14:textId="77777777" w:rsidR="00971313" w:rsidRPr="001F2692" w:rsidRDefault="00971313" w:rsidP="003C426F">
            <w:pPr>
              <w:jc w:val="both"/>
            </w:pPr>
            <w:r w:rsidRPr="001F2692">
              <w:t>Studiju programmas zinātnes nozare (attiecināms uz doktora studiju programmām)</w:t>
            </w:r>
          </w:p>
        </w:tc>
        <w:tc>
          <w:tcPr>
            <w:tcW w:w="3686" w:type="dxa"/>
            <w:shd w:val="clear" w:color="auto" w:fill="auto"/>
            <w:tcMar>
              <w:top w:w="0" w:type="dxa"/>
              <w:left w:w="108" w:type="dxa"/>
              <w:bottom w:w="0" w:type="dxa"/>
              <w:right w:w="108" w:type="dxa"/>
            </w:tcMar>
          </w:tcPr>
          <w:p w14:paraId="42060181" w14:textId="77777777" w:rsidR="00971313" w:rsidRPr="001F2692" w:rsidRDefault="00971313" w:rsidP="003C426F">
            <w:pPr>
              <w:jc w:val="center"/>
              <w:rPr>
                <w:bCs/>
              </w:rPr>
            </w:pPr>
            <w:r w:rsidRPr="001F2692">
              <w:rPr>
                <w:bCs/>
              </w:rPr>
              <w:t>n/a</w:t>
            </w:r>
          </w:p>
        </w:tc>
        <w:tc>
          <w:tcPr>
            <w:tcW w:w="3260" w:type="dxa"/>
          </w:tcPr>
          <w:p w14:paraId="7B7488A0" w14:textId="77777777" w:rsidR="00971313" w:rsidRPr="001F2692" w:rsidRDefault="00971313" w:rsidP="003C426F">
            <w:pPr>
              <w:ind w:left="270"/>
              <w:jc w:val="center"/>
              <w:rPr>
                <w:bCs/>
              </w:rPr>
            </w:pPr>
            <w:r w:rsidRPr="001F2692">
              <w:rPr>
                <w:bCs/>
              </w:rPr>
              <w:t>n/a</w:t>
            </w:r>
          </w:p>
        </w:tc>
      </w:tr>
      <w:tr w:rsidR="003C426F" w:rsidRPr="001F2692" w14:paraId="4088FDDC" w14:textId="77777777" w:rsidTr="00171F85">
        <w:tc>
          <w:tcPr>
            <w:tcW w:w="709" w:type="dxa"/>
          </w:tcPr>
          <w:p w14:paraId="657F2BC2" w14:textId="77777777" w:rsidR="00971313" w:rsidRPr="001F2692" w:rsidRDefault="00971313" w:rsidP="003C426F">
            <w:pPr>
              <w:jc w:val="center"/>
            </w:pPr>
            <w:r w:rsidRPr="001F2692">
              <w:t>6.</w:t>
            </w:r>
          </w:p>
        </w:tc>
        <w:tc>
          <w:tcPr>
            <w:tcW w:w="3261" w:type="dxa"/>
            <w:shd w:val="clear" w:color="auto" w:fill="auto"/>
            <w:tcMar>
              <w:top w:w="0" w:type="dxa"/>
              <w:left w:w="108" w:type="dxa"/>
              <w:bottom w:w="0" w:type="dxa"/>
              <w:right w:w="108" w:type="dxa"/>
            </w:tcMar>
          </w:tcPr>
          <w:p w14:paraId="5ABE9DAC" w14:textId="77777777" w:rsidR="00971313" w:rsidRPr="001F2692" w:rsidRDefault="00971313" w:rsidP="003C426F">
            <w:r w:rsidRPr="001F2692">
              <w:t>Studiju programmas veids</w:t>
            </w:r>
          </w:p>
        </w:tc>
        <w:tc>
          <w:tcPr>
            <w:tcW w:w="3686" w:type="dxa"/>
            <w:shd w:val="clear" w:color="auto" w:fill="auto"/>
            <w:tcMar>
              <w:top w:w="0" w:type="dxa"/>
              <w:left w:w="108" w:type="dxa"/>
              <w:bottom w:w="0" w:type="dxa"/>
              <w:right w:w="108" w:type="dxa"/>
            </w:tcMar>
          </w:tcPr>
          <w:p w14:paraId="5DB3B469" w14:textId="77777777" w:rsidR="00971313" w:rsidRPr="001F2692" w:rsidRDefault="00971313" w:rsidP="003C426F">
            <w:r w:rsidRPr="001F2692">
              <w:t>Otrā līmeņa profesionālās augstākās izglītības studiju programma</w:t>
            </w:r>
          </w:p>
        </w:tc>
        <w:tc>
          <w:tcPr>
            <w:tcW w:w="3260" w:type="dxa"/>
          </w:tcPr>
          <w:p w14:paraId="521D13AF" w14:textId="77777777" w:rsidR="00971313" w:rsidRPr="001F2692" w:rsidRDefault="00971313" w:rsidP="003C426F">
            <w:pPr>
              <w:ind w:left="270"/>
            </w:pPr>
            <w:r w:rsidRPr="001F2692">
              <w:t>Pirmā cikla profesionālās augstākās izglītības studiju programma</w:t>
            </w:r>
          </w:p>
        </w:tc>
      </w:tr>
      <w:tr w:rsidR="003C426F" w:rsidRPr="001F2692" w14:paraId="547DA6D5" w14:textId="77777777" w:rsidTr="00171F85">
        <w:tc>
          <w:tcPr>
            <w:tcW w:w="709" w:type="dxa"/>
          </w:tcPr>
          <w:p w14:paraId="627FC03B" w14:textId="77777777" w:rsidR="00971313" w:rsidRPr="001F2692" w:rsidRDefault="00971313" w:rsidP="003C426F">
            <w:pPr>
              <w:jc w:val="center"/>
            </w:pPr>
            <w:r w:rsidRPr="001F2692">
              <w:t>7.</w:t>
            </w:r>
          </w:p>
        </w:tc>
        <w:tc>
          <w:tcPr>
            <w:tcW w:w="3261" w:type="dxa"/>
            <w:shd w:val="clear" w:color="auto" w:fill="auto"/>
            <w:tcMar>
              <w:top w:w="0" w:type="dxa"/>
              <w:left w:w="108" w:type="dxa"/>
              <w:bottom w:w="0" w:type="dxa"/>
              <w:right w:w="108" w:type="dxa"/>
            </w:tcMar>
          </w:tcPr>
          <w:p w14:paraId="59FE7312" w14:textId="77777777" w:rsidR="00971313" w:rsidRPr="001F2692" w:rsidRDefault="00971313" w:rsidP="003C426F">
            <w:r w:rsidRPr="001F2692">
              <w:t>Iegūstamais kvalifikācijas līmenis (NKI/EKI)</w:t>
            </w:r>
          </w:p>
        </w:tc>
        <w:tc>
          <w:tcPr>
            <w:tcW w:w="3686" w:type="dxa"/>
            <w:shd w:val="clear" w:color="auto" w:fill="auto"/>
            <w:tcMar>
              <w:top w:w="0" w:type="dxa"/>
              <w:left w:w="108" w:type="dxa"/>
              <w:bottom w:w="0" w:type="dxa"/>
              <w:right w:w="108" w:type="dxa"/>
            </w:tcMar>
          </w:tcPr>
          <w:p w14:paraId="11915900" w14:textId="77777777" w:rsidR="00971313" w:rsidRPr="001F2692" w:rsidRDefault="00971313" w:rsidP="003C426F">
            <w:r w:rsidRPr="001F2692">
              <w:t>6.LKI/6.EKI</w:t>
            </w:r>
          </w:p>
        </w:tc>
        <w:tc>
          <w:tcPr>
            <w:tcW w:w="3260" w:type="dxa"/>
          </w:tcPr>
          <w:p w14:paraId="10101837" w14:textId="77777777" w:rsidR="00971313" w:rsidRPr="001F2692" w:rsidRDefault="00971313" w:rsidP="003C426F">
            <w:pPr>
              <w:ind w:left="270"/>
            </w:pPr>
            <w:r w:rsidRPr="001F2692">
              <w:t>Izmaiņas nav plānotas</w:t>
            </w:r>
          </w:p>
        </w:tc>
      </w:tr>
      <w:tr w:rsidR="003C426F" w:rsidRPr="001F2692" w14:paraId="5127396F" w14:textId="77777777" w:rsidTr="00171F85">
        <w:tc>
          <w:tcPr>
            <w:tcW w:w="709" w:type="dxa"/>
          </w:tcPr>
          <w:p w14:paraId="737623B3" w14:textId="77777777" w:rsidR="00971313" w:rsidRPr="001F2692" w:rsidRDefault="00971313" w:rsidP="003C426F">
            <w:pPr>
              <w:jc w:val="center"/>
            </w:pPr>
            <w:r w:rsidRPr="001F2692">
              <w:t>8.</w:t>
            </w:r>
          </w:p>
        </w:tc>
        <w:tc>
          <w:tcPr>
            <w:tcW w:w="3261" w:type="dxa"/>
            <w:shd w:val="clear" w:color="auto" w:fill="auto"/>
            <w:tcMar>
              <w:top w:w="0" w:type="dxa"/>
              <w:left w:w="108" w:type="dxa"/>
              <w:bottom w:w="0" w:type="dxa"/>
              <w:right w:w="108" w:type="dxa"/>
            </w:tcMar>
          </w:tcPr>
          <w:p w14:paraId="16448091" w14:textId="77777777" w:rsidR="00971313" w:rsidRPr="001F2692" w:rsidRDefault="00971313" w:rsidP="003C426F">
            <w:r w:rsidRPr="001F2692">
              <w:t xml:space="preserve">Studiju programmas apjoms (KP, rekomendējoši </w:t>
            </w:r>
          </w:p>
          <w:p w14:paraId="5D04FBF0" w14:textId="77777777" w:rsidR="00971313" w:rsidRPr="001F2692" w:rsidRDefault="00971313" w:rsidP="003C426F">
            <w:r w:rsidRPr="001F2692">
              <w:t>arī ECTS)</w:t>
            </w:r>
          </w:p>
        </w:tc>
        <w:tc>
          <w:tcPr>
            <w:tcW w:w="3686" w:type="dxa"/>
            <w:shd w:val="clear" w:color="auto" w:fill="auto"/>
            <w:tcMar>
              <w:top w:w="0" w:type="dxa"/>
              <w:left w:w="108" w:type="dxa"/>
              <w:bottom w:w="0" w:type="dxa"/>
              <w:right w:w="108" w:type="dxa"/>
            </w:tcMar>
          </w:tcPr>
          <w:p w14:paraId="2342080C" w14:textId="77777777" w:rsidR="00971313" w:rsidRPr="001F2692" w:rsidRDefault="00971313" w:rsidP="003C426F">
            <w:r w:rsidRPr="001F2692">
              <w:t>40 KP (60 ECTS)</w:t>
            </w:r>
          </w:p>
        </w:tc>
        <w:tc>
          <w:tcPr>
            <w:tcW w:w="3260" w:type="dxa"/>
          </w:tcPr>
          <w:p w14:paraId="373B7061" w14:textId="77777777" w:rsidR="00971313" w:rsidRPr="001F2692" w:rsidRDefault="00971313" w:rsidP="003C426F">
            <w:pPr>
              <w:ind w:left="270"/>
            </w:pPr>
            <w:r w:rsidRPr="001F2692">
              <w:t>42 KP (63 ECTS)</w:t>
            </w:r>
          </w:p>
          <w:p w14:paraId="7E52FFAB" w14:textId="77777777" w:rsidR="00971313" w:rsidRPr="001F2692" w:rsidRDefault="00971313" w:rsidP="003C426F">
            <w:pPr>
              <w:ind w:left="270"/>
            </w:pPr>
            <w:r w:rsidRPr="001F2692">
              <w:t xml:space="preserve">Studiju programmas kopapjoms tika palielināts par 2 KP (3 ECTS), studiju plānu 1.semestrī papildinot ar brīvās izvēles studiju kursiem iepriekš minētā apjomā.  </w:t>
            </w:r>
          </w:p>
        </w:tc>
      </w:tr>
      <w:tr w:rsidR="003C426F" w:rsidRPr="001F2692" w14:paraId="21B5EDF5" w14:textId="77777777" w:rsidTr="00171F85">
        <w:tc>
          <w:tcPr>
            <w:tcW w:w="709" w:type="dxa"/>
            <w:vMerge w:val="restart"/>
          </w:tcPr>
          <w:p w14:paraId="68D329F8" w14:textId="77777777" w:rsidR="00971313" w:rsidRPr="001F2692" w:rsidRDefault="00971313" w:rsidP="003C426F">
            <w:pPr>
              <w:jc w:val="center"/>
            </w:pPr>
            <w:r w:rsidRPr="001F2692">
              <w:t>9.</w:t>
            </w:r>
          </w:p>
        </w:tc>
        <w:tc>
          <w:tcPr>
            <w:tcW w:w="6947" w:type="dxa"/>
            <w:gridSpan w:val="2"/>
            <w:shd w:val="clear" w:color="auto" w:fill="auto"/>
            <w:tcMar>
              <w:top w:w="0" w:type="dxa"/>
              <w:left w:w="108" w:type="dxa"/>
              <w:bottom w:w="0" w:type="dxa"/>
              <w:right w:w="108" w:type="dxa"/>
            </w:tcMar>
          </w:tcPr>
          <w:p w14:paraId="07FDF659" w14:textId="77777777" w:rsidR="00971313" w:rsidRPr="001F2692" w:rsidRDefault="00971313" w:rsidP="003C426F">
            <w:r w:rsidRPr="001F2692">
              <w:t>Īstenošanas forma, veids, ilgums (ja nepilni gadi, norādīt mēnešos) un īstenošanas valoda</w:t>
            </w:r>
          </w:p>
        </w:tc>
        <w:tc>
          <w:tcPr>
            <w:tcW w:w="3260" w:type="dxa"/>
          </w:tcPr>
          <w:p w14:paraId="34E07359" w14:textId="77777777" w:rsidR="00971313" w:rsidRPr="001F2692" w:rsidRDefault="00971313" w:rsidP="003C426F">
            <w:pPr>
              <w:ind w:left="270"/>
            </w:pPr>
          </w:p>
        </w:tc>
      </w:tr>
      <w:tr w:rsidR="003C426F" w:rsidRPr="001F2692" w14:paraId="14960270" w14:textId="77777777" w:rsidTr="00171F85">
        <w:tc>
          <w:tcPr>
            <w:tcW w:w="709" w:type="dxa"/>
            <w:vMerge/>
          </w:tcPr>
          <w:p w14:paraId="5B769490" w14:textId="77777777" w:rsidR="00971313" w:rsidRPr="001F2692" w:rsidRDefault="00971313" w:rsidP="003C426F">
            <w:pPr>
              <w:jc w:val="center"/>
            </w:pPr>
          </w:p>
        </w:tc>
        <w:tc>
          <w:tcPr>
            <w:tcW w:w="3261" w:type="dxa"/>
            <w:shd w:val="clear" w:color="auto" w:fill="auto"/>
            <w:tcMar>
              <w:top w:w="0" w:type="dxa"/>
              <w:left w:w="108" w:type="dxa"/>
              <w:bottom w:w="0" w:type="dxa"/>
              <w:right w:w="108" w:type="dxa"/>
            </w:tcMar>
          </w:tcPr>
          <w:p w14:paraId="6F2E39DE" w14:textId="77777777" w:rsidR="00971313" w:rsidRPr="001F2692" w:rsidRDefault="00971313" w:rsidP="003C426F">
            <w:pPr>
              <w:jc w:val="right"/>
            </w:pPr>
            <w:r w:rsidRPr="001F2692">
              <w:t>pilna laika klātiene</w:t>
            </w:r>
          </w:p>
        </w:tc>
        <w:tc>
          <w:tcPr>
            <w:tcW w:w="3686" w:type="dxa"/>
          </w:tcPr>
          <w:p w14:paraId="5B6EE685" w14:textId="77777777" w:rsidR="00971313" w:rsidRPr="001F2692" w:rsidRDefault="00971313" w:rsidP="003C426F">
            <w:r w:rsidRPr="001F2692">
              <w:t>1 gads, divi semestri, īstenošanas valoda: latviešu</w:t>
            </w:r>
          </w:p>
        </w:tc>
        <w:tc>
          <w:tcPr>
            <w:tcW w:w="3260" w:type="dxa"/>
            <w:shd w:val="clear" w:color="auto" w:fill="auto"/>
            <w:tcMar>
              <w:top w:w="0" w:type="dxa"/>
              <w:left w:w="108" w:type="dxa"/>
              <w:bottom w:w="0" w:type="dxa"/>
              <w:right w:w="108" w:type="dxa"/>
            </w:tcMar>
          </w:tcPr>
          <w:p w14:paraId="488E534F" w14:textId="77777777" w:rsidR="00971313" w:rsidRPr="001F2692" w:rsidRDefault="00971313" w:rsidP="003C426F">
            <w:pPr>
              <w:ind w:left="270"/>
            </w:pPr>
            <w:r w:rsidRPr="001F2692">
              <w:t>Izmaiņas nav plānotas</w:t>
            </w:r>
          </w:p>
          <w:p w14:paraId="171ED31F" w14:textId="77777777" w:rsidR="00971313" w:rsidRPr="001F2692" w:rsidRDefault="00971313" w:rsidP="003C426F">
            <w:pPr>
              <w:ind w:left="270"/>
            </w:pPr>
            <w:r w:rsidRPr="001F2692">
              <w:t xml:space="preserve"> </w:t>
            </w:r>
          </w:p>
        </w:tc>
      </w:tr>
      <w:tr w:rsidR="003C426F" w:rsidRPr="001F2692" w14:paraId="11DFEB9D" w14:textId="77777777" w:rsidTr="00171F85">
        <w:tc>
          <w:tcPr>
            <w:tcW w:w="709" w:type="dxa"/>
          </w:tcPr>
          <w:p w14:paraId="59E842AD" w14:textId="77777777" w:rsidR="00971313" w:rsidRPr="001F2692" w:rsidRDefault="00971313" w:rsidP="003C426F">
            <w:pPr>
              <w:jc w:val="center"/>
            </w:pPr>
            <w:r w:rsidRPr="001F2692">
              <w:t>10.</w:t>
            </w:r>
          </w:p>
        </w:tc>
        <w:tc>
          <w:tcPr>
            <w:tcW w:w="3261" w:type="dxa"/>
            <w:shd w:val="clear" w:color="auto" w:fill="auto"/>
            <w:tcMar>
              <w:top w:w="0" w:type="dxa"/>
              <w:left w:w="108" w:type="dxa"/>
              <w:bottom w:w="0" w:type="dxa"/>
              <w:right w:w="108" w:type="dxa"/>
            </w:tcMar>
          </w:tcPr>
          <w:p w14:paraId="3E52C555" w14:textId="77777777" w:rsidR="00971313" w:rsidRPr="001F2692" w:rsidRDefault="00971313" w:rsidP="003C426F">
            <w:r w:rsidRPr="001F2692">
              <w:t>Īstenošanas vieta</w:t>
            </w:r>
          </w:p>
        </w:tc>
        <w:tc>
          <w:tcPr>
            <w:tcW w:w="3686" w:type="dxa"/>
            <w:shd w:val="clear" w:color="auto" w:fill="auto"/>
            <w:tcMar>
              <w:top w:w="0" w:type="dxa"/>
              <w:left w:w="108" w:type="dxa"/>
              <w:bottom w:w="0" w:type="dxa"/>
              <w:right w:w="108" w:type="dxa"/>
            </w:tcMar>
          </w:tcPr>
          <w:p w14:paraId="08692998" w14:textId="77777777" w:rsidR="00971313" w:rsidRPr="001F2692" w:rsidRDefault="00971313" w:rsidP="003C426F">
            <w:r w:rsidRPr="001F2692">
              <w:t>DU Izglītības un vadības fakultāte (Daugavpils, Vienības ielā 13, Parādes ielā 1)</w:t>
            </w:r>
          </w:p>
        </w:tc>
        <w:tc>
          <w:tcPr>
            <w:tcW w:w="3260" w:type="dxa"/>
          </w:tcPr>
          <w:p w14:paraId="456D6C48" w14:textId="77777777" w:rsidR="00971313" w:rsidRPr="001F2692" w:rsidRDefault="00971313" w:rsidP="003C426F">
            <w:pPr>
              <w:ind w:left="270"/>
            </w:pPr>
            <w:r w:rsidRPr="001F2692">
              <w:t>DU Humanitāro un sociālo zinātņu fakultāte (Daugavpils, Vienības ielā 13, Parādes ielā 1)</w:t>
            </w:r>
          </w:p>
        </w:tc>
      </w:tr>
      <w:tr w:rsidR="003C426F" w:rsidRPr="001F2692" w14:paraId="306AF168" w14:textId="77777777" w:rsidTr="00171F85">
        <w:tc>
          <w:tcPr>
            <w:tcW w:w="709" w:type="dxa"/>
          </w:tcPr>
          <w:p w14:paraId="565E9743" w14:textId="77777777" w:rsidR="00971313" w:rsidRPr="001F2692" w:rsidRDefault="00971313" w:rsidP="003C426F">
            <w:pPr>
              <w:jc w:val="center"/>
            </w:pPr>
            <w:r w:rsidRPr="001F2692">
              <w:t>11.</w:t>
            </w:r>
          </w:p>
        </w:tc>
        <w:tc>
          <w:tcPr>
            <w:tcW w:w="3261" w:type="dxa"/>
            <w:shd w:val="clear" w:color="auto" w:fill="auto"/>
            <w:tcMar>
              <w:top w:w="0" w:type="dxa"/>
              <w:left w:w="108" w:type="dxa"/>
              <w:bottom w:w="0" w:type="dxa"/>
              <w:right w:w="108" w:type="dxa"/>
            </w:tcMar>
          </w:tcPr>
          <w:p w14:paraId="05DDCC25" w14:textId="77777777" w:rsidR="00971313" w:rsidRPr="001F2692" w:rsidRDefault="00971313" w:rsidP="003C426F">
            <w:r w:rsidRPr="001F2692">
              <w:t>Uzņemšanas prasības</w:t>
            </w:r>
            <w:r w:rsidRPr="001F2692">
              <w:rPr>
                <w:rStyle w:val="FootnoteReference"/>
              </w:rPr>
              <w:footnoteReference w:id="23"/>
            </w:r>
          </w:p>
        </w:tc>
        <w:tc>
          <w:tcPr>
            <w:tcW w:w="3686" w:type="dxa"/>
            <w:shd w:val="clear" w:color="auto" w:fill="auto"/>
            <w:tcMar>
              <w:top w:w="0" w:type="dxa"/>
              <w:left w:w="108" w:type="dxa"/>
              <w:bottom w:w="0" w:type="dxa"/>
              <w:right w:w="108" w:type="dxa"/>
            </w:tcMar>
          </w:tcPr>
          <w:p w14:paraId="28ED6303" w14:textId="77777777" w:rsidR="00971313" w:rsidRPr="001F2692" w:rsidRDefault="00971313" w:rsidP="00BF5584">
            <w:pPr>
              <w:pStyle w:val="ListParagraph"/>
              <w:widowControl/>
              <w:numPr>
                <w:ilvl w:val="0"/>
                <w:numId w:val="78"/>
              </w:numPr>
              <w:autoSpaceDE/>
              <w:spacing w:before="0"/>
              <w:ind w:left="302"/>
            </w:pPr>
            <w:r w:rsidRPr="001F2692">
              <w:t>Bakalaura un/vai maģistra grāds vai 2. līmeņa profesionālā augstākā izglītība, vai tai pielīdzināma augstākā izglītība izvēlētās mācību jomas atbilstošā zinātnes nozarē;</w:t>
            </w:r>
          </w:p>
          <w:p w14:paraId="35FC2D14" w14:textId="77777777" w:rsidR="00971313" w:rsidRPr="001F2692" w:rsidRDefault="00971313" w:rsidP="00BF5584">
            <w:pPr>
              <w:pStyle w:val="ListParagraph"/>
              <w:widowControl/>
              <w:numPr>
                <w:ilvl w:val="0"/>
                <w:numId w:val="78"/>
              </w:numPr>
              <w:autoSpaceDE/>
              <w:spacing w:before="0"/>
              <w:ind w:left="302"/>
            </w:pPr>
            <w:r w:rsidRPr="001F2692">
              <w:lastRenderedPageBreak/>
              <w:t>Bakalaura un/vai maģistra grāds vai 2. līmeņa profesionālā augstākā izglītība un studiju programmas ietvaros apgūti mācību jomai atbilstoši studiju kursi vismaz 12 KP apjomā;</w:t>
            </w:r>
          </w:p>
          <w:p w14:paraId="265A1A94" w14:textId="77777777" w:rsidR="00971313" w:rsidRPr="001F2692" w:rsidRDefault="00971313" w:rsidP="00BF5584">
            <w:pPr>
              <w:pStyle w:val="ListParagraph"/>
              <w:widowControl/>
              <w:numPr>
                <w:ilvl w:val="0"/>
                <w:numId w:val="78"/>
              </w:numPr>
              <w:autoSpaceDE/>
              <w:spacing w:before="0"/>
              <w:ind w:left="302"/>
            </w:pPr>
            <w:r w:rsidRPr="001F2692">
              <w:t>Bakalaura un/vai maģistra grāds vai 2. līmeņa profesionālā augstākā izglītība ar mācību jomu nesaistītā nozarē, bet iestājpārbaudījumā izvēlētajā mācību jomā iegūts vērtējums “ļoti labi”, “teicami” vai “izcili” (8-10 balles).</w:t>
            </w:r>
          </w:p>
        </w:tc>
        <w:tc>
          <w:tcPr>
            <w:tcW w:w="3260" w:type="dxa"/>
          </w:tcPr>
          <w:p w14:paraId="69BA7016" w14:textId="77777777" w:rsidR="00971313" w:rsidRPr="001F2692" w:rsidRDefault="00971313" w:rsidP="003C426F">
            <w:pPr>
              <w:ind w:left="270" w:right="280"/>
              <w:jc w:val="both"/>
            </w:pPr>
            <w:r w:rsidRPr="001F2692">
              <w:lastRenderedPageBreak/>
              <w:t xml:space="preserve">Bakalaura grāds vai pirmā cikla profesionālā augstākā izglītība vai tai pielīdzināma augstākā izglītība izvēlētās mācību jomas atbilstošā zinātnes nozarē un </w:t>
            </w:r>
            <w:r w:rsidRPr="001F2692">
              <w:lastRenderedPageBreak/>
              <w:t xml:space="preserve">iestājpārbaudījums. </w:t>
            </w:r>
          </w:p>
        </w:tc>
      </w:tr>
      <w:tr w:rsidR="003C426F" w:rsidRPr="001F2692" w14:paraId="241284C5" w14:textId="77777777" w:rsidTr="00171F85">
        <w:tc>
          <w:tcPr>
            <w:tcW w:w="709" w:type="dxa"/>
          </w:tcPr>
          <w:p w14:paraId="11BBEE76" w14:textId="77777777" w:rsidR="00971313" w:rsidRPr="001F2692" w:rsidRDefault="00971313" w:rsidP="003C426F">
            <w:pPr>
              <w:jc w:val="center"/>
            </w:pPr>
            <w:r w:rsidRPr="001F2692">
              <w:lastRenderedPageBreak/>
              <w:t>12.</w:t>
            </w:r>
          </w:p>
        </w:tc>
        <w:tc>
          <w:tcPr>
            <w:tcW w:w="3261" w:type="dxa"/>
            <w:shd w:val="clear" w:color="auto" w:fill="auto"/>
            <w:tcMar>
              <w:top w:w="0" w:type="dxa"/>
              <w:left w:w="108" w:type="dxa"/>
              <w:bottom w:w="0" w:type="dxa"/>
              <w:right w:w="108" w:type="dxa"/>
            </w:tcMar>
          </w:tcPr>
          <w:p w14:paraId="71B7E9E0" w14:textId="77777777" w:rsidR="00971313" w:rsidRPr="001F2692" w:rsidRDefault="00971313" w:rsidP="003C426F">
            <w:r w:rsidRPr="001F2692">
              <w:t xml:space="preserve">Piešķiramais grāds, profesionālā kvalifikācija vai grāds un profesionālā kvalifikācija, t.s. specializācija </w:t>
            </w:r>
          </w:p>
        </w:tc>
        <w:tc>
          <w:tcPr>
            <w:tcW w:w="3686" w:type="dxa"/>
            <w:shd w:val="clear" w:color="auto" w:fill="auto"/>
            <w:tcMar>
              <w:top w:w="0" w:type="dxa"/>
              <w:left w:w="108" w:type="dxa"/>
              <w:bottom w:w="0" w:type="dxa"/>
              <w:right w:w="108" w:type="dxa"/>
            </w:tcMar>
          </w:tcPr>
          <w:p w14:paraId="37941B61" w14:textId="77777777" w:rsidR="00971313" w:rsidRPr="001F2692" w:rsidRDefault="00971313" w:rsidP="003C426F">
            <w:r w:rsidRPr="001F2692">
              <w:t>Skolotāja kvalifikācija</w:t>
            </w:r>
          </w:p>
        </w:tc>
        <w:tc>
          <w:tcPr>
            <w:tcW w:w="3260" w:type="dxa"/>
          </w:tcPr>
          <w:p w14:paraId="47EB2C62" w14:textId="77777777" w:rsidR="00971313" w:rsidRPr="001F2692" w:rsidRDefault="00971313" w:rsidP="003C426F">
            <w:pPr>
              <w:ind w:left="270"/>
            </w:pPr>
            <w:r w:rsidRPr="001F2692">
              <w:t>Izmaiņas nav plānotas</w:t>
            </w:r>
          </w:p>
        </w:tc>
      </w:tr>
      <w:tr w:rsidR="003C426F" w:rsidRPr="001F2692" w14:paraId="34B62076" w14:textId="77777777" w:rsidTr="00171F85">
        <w:tc>
          <w:tcPr>
            <w:tcW w:w="709" w:type="dxa"/>
          </w:tcPr>
          <w:p w14:paraId="757C32E2" w14:textId="77777777" w:rsidR="00971313" w:rsidRPr="001F2692" w:rsidRDefault="00971313" w:rsidP="003C426F">
            <w:pPr>
              <w:jc w:val="center"/>
            </w:pPr>
            <w:r w:rsidRPr="001F2692">
              <w:t>13.</w:t>
            </w:r>
          </w:p>
        </w:tc>
        <w:tc>
          <w:tcPr>
            <w:tcW w:w="3261" w:type="dxa"/>
            <w:shd w:val="clear" w:color="auto" w:fill="auto"/>
            <w:tcMar>
              <w:top w:w="0" w:type="dxa"/>
              <w:left w:w="108" w:type="dxa"/>
              <w:bottom w:w="0" w:type="dxa"/>
              <w:right w:w="108" w:type="dxa"/>
            </w:tcMar>
          </w:tcPr>
          <w:p w14:paraId="38B90695" w14:textId="77777777" w:rsidR="00971313" w:rsidRPr="001F2692" w:rsidRDefault="00971313" w:rsidP="003C426F">
            <w:r w:rsidRPr="001F2692">
              <w:t xml:space="preserve">Profesijas  standarts, tā apstiprināšanas gads </w:t>
            </w:r>
          </w:p>
        </w:tc>
        <w:tc>
          <w:tcPr>
            <w:tcW w:w="3686" w:type="dxa"/>
            <w:shd w:val="clear" w:color="auto" w:fill="auto"/>
            <w:tcMar>
              <w:top w:w="0" w:type="dxa"/>
              <w:left w:w="108" w:type="dxa"/>
              <w:bottom w:w="0" w:type="dxa"/>
              <w:right w:w="108" w:type="dxa"/>
            </w:tcMar>
          </w:tcPr>
          <w:p w14:paraId="2D3E4CFC" w14:textId="77777777" w:rsidR="00971313" w:rsidRPr="001F2692" w:rsidRDefault="00971313" w:rsidP="003C426F">
            <w:r w:rsidRPr="001F2692">
              <w:t>Skolotāja profesijas standards (2020)</w:t>
            </w:r>
          </w:p>
        </w:tc>
        <w:tc>
          <w:tcPr>
            <w:tcW w:w="3260" w:type="dxa"/>
          </w:tcPr>
          <w:p w14:paraId="4A1C24A1" w14:textId="77777777" w:rsidR="00971313" w:rsidRPr="001F2692" w:rsidRDefault="00971313" w:rsidP="003C426F">
            <w:pPr>
              <w:ind w:left="270"/>
            </w:pPr>
            <w:r w:rsidRPr="001F2692">
              <w:t>Izmaiņas nav plānotas</w:t>
            </w:r>
          </w:p>
        </w:tc>
      </w:tr>
      <w:tr w:rsidR="003C426F" w:rsidRPr="001F2692" w14:paraId="5E302834" w14:textId="77777777" w:rsidTr="00171F85">
        <w:tc>
          <w:tcPr>
            <w:tcW w:w="709" w:type="dxa"/>
          </w:tcPr>
          <w:p w14:paraId="4A081EE4" w14:textId="77777777" w:rsidR="00971313" w:rsidRPr="001F2692" w:rsidRDefault="00971313" w:rsidP="003C426F">
            <w:pPr>
              <w:jc w:val="center"/>
            </w:pPr>
            <w:r w:rsidRPr="001F2692">
              <w:t>14.</w:t>
            </w:r>
          </w:p>
        </w:tc>
        <w:tc>
          <w:tcPr>
            <w:tcW w:w="3261" w:type="dxa"/>
            <w:shd w:val="clear" w:color="auto" w:fill="auto"/>
            <w:tcMar>
              <w:top w:w="0" w:type="dxa"/>
              <w:left w:w="108" w:type="dxa"/>
              <w:bottom w:w="0" w:type="dxa"/>
              <w:right w:w="108" w:type="dxa"/>
            </w:tcMar>
          </w:tcPr>
          <w:p w14:paraId="3495EA5E" w14:textId="77777777" w:rsidR="00971313" w:rsidRPr="001F2692" w:rsidRDefault="00971313" w:rsidP="003C426F">
            <w:r w:rsidRPr="001F2692">
              <w:t>Studiju programmas noslēgumā paredzētais noslēguma pārbaudījums</w:t>
            </w:r>
          </w:p>
        </w:tc>
        <w:tc>
          <w:tcPr>
            <w:tcW w:w="3686" w:type="dxa"/>
            <w:shd w:val="clear" w:color="auto" w:fill="auto"/>
            <w:tcMar>
              <w:top w:w="0" w:type="dxa"/>
              <w:left w:w="108" w:type="dxa"/>
              <w:bottom w:w="0" w:type="dxa"/>
              <w:right w:w="108" w:type="dxa"/>
            </w:tcMar>
          </w:tcPr>
          <w:p w14:paraId="764CF44F" w14:textId="77777777" w:rsidR="00971313" w:rsidRPr="001F2692" w:rsidRDefault="00971313" w:rsidP="003C426F">
            <w:r w:rsidRPr="001F2692">
              <w:t>Diplomdarba/pieredzes darba izstrāde un aizstāvēšana</w:t>
            </w:r>
          </w:p>
        </w:tc>
        <w:tc>
          <w:tcPr>
            <w:tcW w:w="3260" w:type="dxa"/>
          </w:tcPr>
          <w:p w14:paraId="01456494" w14:textId="77777777" w:rsidR="00971313" w:rsidRPr="001F2692" w:rsidRDefault="00971313" w:rsidP="003C426F">
            <w:pPr>
              <w:ind w:left="270"/>
            </w:pPr>
            <w:r w:rsidRPr="001F2692">
              <w:t>Diplomdarba izstrāde un aizstāvēšana</w:t>
            </w:r>
          </w:p>
        </w:tc>
      </w:tr>
      <w:tr w:rsidR="003C426F" w:rsidRPr="001F2692" w14:paraId="6906B7E1" w14:textId="77777777" w:rsidTr="00171F85">
        <w:tc>
          <w:tcPr>
            <w:tcW w:w="709" w:type="dxa"/>
          </w:tcPr>
          <w:p w14:paraId="788333B2" w14:textId="77777777" w:rsidR="00971313" w:rsidRPr="001F2692" w:rsidRDefault="00971313" w:rsidP="003C426F">
            <w:pPr>
              <w:jc w:val="center"/>
            </w:pPr>
            <w:r w:rsidRPr="001F2692">
              <w:t>15.</w:t>
            </w:r>
          </w:p>
        </w:tc>
        <w:tc>
          <w:tcPr>
            <w:tcW w:w="3261" w:type="dxa"/>
            <w:shd w:val="clear" w:color="auto" w:fill="auto"/>
            <w:tcMar>
              <w:top w:w="0" w:type="dxa"/>
              <w:left w:w="108" w:type="dxa"/>
              <w:bottom w:w="0" w:type="dxa"/>
              <w:right w:w="108" w:type="dxa"/>
            </w:tcMar>
          </w:tcPr>
          <w:p w14:paraId="5C63330A" w14:textId="77777777" w:rsidR="00971313" w:rsidRPr="001F2692" w:rsidRDefault="00971313" w:rsidP="003C426F">
            <w:r w:rsidRPr="001F2692">
              <w:t>Studiju programmas direktore</w:t>
            </w:r>
          </w:p>
        </w:tc>
        <w:tc>
          <w:tcPr>
            <w:tcW w:w="3686" w:type="dxa"/>
            <w:shd w:val="clear" w:color="auto" w:fill="auto"/>
            <w:tcMar>
              <w:top w:w="0" w:type="dxa"/>
              <w:left w:w="108" w:type="dxa"/>
              <w:bottom w:w="0" w:type="dxa"/>
              <w:right w:w="108" w:type="dxa"/>
            </w:tcMar>
          </w:tcPr>
          <w:p w14:paraId="64A9FEBE" w14:textId="77777777" w:rsidR="00971313" w:rsidRPr="001F2692" w:rsidRDefault="00971313" w:rsidP="003C426F">
            <w:r w:rsidRPr="001F2692">
              <w:t>Eridiana Oļehnoviča</w:t>
            </w:r>
          </w:p>
          <w:p w14:paraId="689E9F61" w14:textId="77777777" w:rsidR="00971313" w:rsidRPr="001F2692" w:rsidRDefault="00971313" w:rsidP="003C426F"/>
        </w:tc>
        <w:tc>
          <w:tcPr>
            <w:tcW w:w="3260" w:type="dxa"/>
          </w:tcPr>
          <w:p w14:paraId="28553CB5" w14:textId="77777777" w:rsidR="00971313" w:rsidRPr="001F2692" w:rsidRDefault="00971313" w:rsidP="003C426F">
            <w:pPr>
              <w:ind w:left="270"/>
            </w:pPr>
            <w:r w:rsidRPr="001F2692">
              <w:t>Izmaiņas nav plānotas</w:t>
            </w:r>
          </w:p>
        </w:tc>
      </w:tr>
      <w:tr w:rsidR="003C426F" w:rsidRPr="001F2692" w14:paraId="0A43ADF3" w14:textId="77777777" w:rsidTr="00171F85">
        <w:tc>
          <w:tcPr>
            <w:tcW w:w="709" w:type="dxa"/>
          </w:tcPr>
          <w:p w14:paraId="41C9218F" w14:textId="77777777" w:rsidR="00971313" w:rsidRPr="001F2692" w:rsidRDefault="00971313" w:rsidP="003C426F">
            <w:pPr>
              <w:jc w:val="center"/>
            </w:pPr>
            <w:r w:rsidRPr="001F2692">
              <w:t>16.</w:t>
            </w:r>
          </w:p>
        </w:tc>
        <w:tc>
          <w:tcPr>
            <w:tcW w:w="3261" w:type="dxa"/>
            <w:shd w:val="clear" w:color="auto" w:fill="auto"/>
            <w:tcMar>
              <w:top w:w="0" w:type="dxa"/>
              <w:left w:w="108" w:type="dxa"/>
              <w:bottom w:w="0" w:type="dxa"/>
              <w:right w:w="108" w:type="dxa"/>
            </w:tcMar>
          </w:tcPr>
          <w:p w14:paraId="5C19373A" w14:textId="77777777" w:rsidR="00971313" w:rsidRPr="001F2692" w:rsidRDefault="00971313" w:rsidP="003C426F">
            <w:r w:rsidRPr="001F2692">
              <w:t>Studiju programmas mērķis</w:t>
            </w:r>
          </w:p>
        </w:tc>
        <w:tc>
          <w:tcPr>
            <w:tcW w:w="3686" w:type="dxa"/>
            <w:shd w:val="clear" w:color="auto" w:fill="auto"/>
            <w:tcMar>
              <w:top w:w="0" w:type="dxa"/>
              <w:left w:w="108" w:type="dxa"/>
              <w:bottom w:w="0" w:type="dxa"/>
              <w:right w:w="108" w:type="dxa"/>
            </w:tcMar>
          </w:tcPr>
          <w:p w14:paraId="4E688276" w14:textId="77777777" w:rsidR="00971313" w:rsidRPr="001F2692" w:rsidRDefault="00971313" w:rsidP="003C426F">
            <w:pPr>
              <w:jc w:val="both"/>
            </w:pPr>
            <w:r w:rsidRPr="001F2692">
              <w:t>Nodrošināt iespēju studējošajiem ar bakalaura vai maģistra grādu kādā zinātņu nozarē (vai tai pielīdzināmā nozarē augstākajā izglītībā), kas nav pedagoģija un ir atbilstoša apgūstamajai mācību jomai, attīstīt pedagoģiskajai darbībai nepieciešamo kompetenci un iegūt skolotāja kvalifikāciju atbilstīgi profesijas standartam „Skolotājs” vienā no mācību jomu skolotāju specializācijām, lai veiktu profesionālu pedagoģisko darbību vispārējā izglītībā.</w:t>
            </w:r>
          </w:p>
          <w:p w14:paraId="1A61D345" w14:textId="77777777" w:rsidR="00971313" w:rsidRPr="001F2692" w:rsidRDefault="00971313" w:rsidP="003C426F"/>
        </w:tc>
        <w:tc>
          <w:tcPr>
            <w:tcW w:w="3260" w:type="dxa"/>
          </w:tcPr>
          <w:p w14:paraId="35F2AED8" w14:textId="77777777" w:rsidR="00971313" w:rsidRPr="001F2692" w:rsidRDefault="00971313" w:rsidP="003C426F">
            <w:pPr>
              <w:ind w:left="128" w:right="280"/>
              <w:jc w:val="both"/>
            </w:pPr>
            <w:r w:rsidRPr="001F2692">
              <w:t>Nodrošināt iespēju studējošajiem ar bakalaura grādu vai pirmā cikla profesionālo augstāko izglītību   vai tai pielīdzināmu augstāko izglītību izvēlētās mācību jomas atbilstošā zinātnes nozarē, kas nav izglītības zinātnes, attīstīt pedagoģiskajai darbībai nepieciešamo kompetenci un iegūt skolotāja kvalifikāciju atbilstīgi profesijas standartam „Skolotājs” vienā no mācību jomu skolotāju specializācijām, lai veiktu profesionālu pedagoģisko darbību kādā no izglītības pakāpēm un veidiem.</w:t>
            </w:r>
          </w:p>
          <w:p w14:paraId="3A2A77D3" w14:textId="77777777" w:rsidR="00971313" w:rsidRPr="001F2692" w:rsidRDefault="00971313" w:rsidP="003C426F">
            <w:pPr>
              <w:ind w:left="128" w:right="280"/>
            </w:pPr>
          </w:p>
        </w:tc>
      </w:tr>
      <w:tr w:rsidR="003C426F" w:rsidRPr="001F2692" w14:paraId="25C0C910" w14:textId="77777777" w:rsidTr="00171F85">
        <w:tc>
          <w:tcPr>
            <w:tcW w:w="709" w:type="dxa"/>
          </w:tcPr>
          <w:p w14:paraId="61750404" w14:textId="77777777" w:rsidR="00971313" w:rsidRPr="001F2692" w:rsidRDefault="00971313" w:rsidP="003C426F">
            <w:pPr>
              <w:jc w:val="center"/>
            </w:pPr>
            <w:r w:rsidRPr="001F2692">
              <w:t>17.</w:t>
            </w:r>
          </w:p>
        </w:tc>
        <w:tc>
          <w:tcPr>
            <w:tcW w:w="3261" w:type="dxa"/>
            <w:shd w:val="clear" w:color="auto" w:fill="auto"/>
            <w:tcMar>
              <w:top w:w="0" w:type="dxa"/>
              <w:left w:w="108" w:type="dxa"/>
              <w:bottom w:w="0" w:type="dxa"/>
              <w:right w:w="108" w:type="dxa"/>
            </w:tcMar>
          </w:tcPr>
          <w:p w14:paraId="6127E4E5" w14:textId="77777777" w:rsidR="00971313" w:rsidRPr="001F2692" w:rsidRDefault="00971313" w:rsidP="003C426F">
            <w:r w:rsidRPr="001F2692">
              <w:t>Studiju programmas uzdevumi</w:t>
            </w:r>
          </w:p>
        </w:tc>
        <w:tc>
          <w:tcPr>
            <w:tcW w:w="3686" w:type="dxa"/>
            <w:shd w:val="clear" w:color="auto" w:fill="auto"/>
            <w:tcMar>
              <w:top w:w="0" w:type="dxa"/>
              <w:left w:w="108" w:type="dxa"/>
              <w:bottom w:w="0" w:type="dxa"/>
              <w:right w:w="108" w:type="dxa"/>
            </w:tcMar>
          </w:tcPr>
          <w:p w14:paraId="5284FE0E" w14:textId="77777777" w:rsidR="00971313" w:rsidRPr="001F2692" w:rsidRDefault="00971313" w:rsidP="00BF5584">
            <w:pPr>
              <w:pStyle w:val="ListParagraph"/>
              <w:widowControl/>
              <w:numPr>
                <w:ilvl w:val="0"/>
                <w:numId w:val="79"/>
              </w:numPr>
              <w:autoSpaceDE/>
              <w:autoSpaceDN/>
              <w:spacing w:before="0"/>
              <w:ind w:left="170" w:right="180" w:hanging="284"/>
              <w:contextualSpacing/>
              <w:jc w:val="both"/>
              <w:rPr>
                <w:rFonts w:eastAsiaTheme="minorEastAsia"/>
              </w:rPr>
            </w:pPr>
            <w:r w:rsidRPr="001F2692">
              <w:rPr>
                <w:rFonts w:eastAsia="Calibri"/>
              </w:rPr>
              <w:t>Organizēt pētniecībā un darba vidē balstītas studijas skolotāja profesijai nepieciešamo zināšanu, prasmju un kompetences pilnveidei mācību procesa plānošanā, īstenošanā un skolēnu mācību snieguma vērtēšanā, savas darbības pašnovērtēšanā.</w:t>
            </w:r>
          </w:p>
          <w:p w14:paraId="53134942" w14:textId="77777777" w:rsidR="00971313" w:rsidRPr="001F2692" w:rsidRDefault="00971313" w:rsidP="00BF5584">
            <w:pPr>
              <w:pStyle w:val="ListParagraph"/>
              <w:widowControl/>
              <w:numPr>
                <w:ilvl w:val="0"/>
                <w:numId w:val="79"/>
              </w:numPr>
              <w:autoSpaceDE/>
              <w:autoSpaceDN/>
              <w:spacing w:before="0"/>
              <w:ind w:left="170" w:right="180" w:hanging="284"/>
              <w:contextualSpacing/>
              <w:jc w:val="both"/>
              <w:rPr>
                <w:rFonts w:eastAsiaTheme="minorEastAsia"/>
              </w:rPr>
            </w:pPr>
            <w:r w:rsidRPr="001F2692">
              <w:rPr>
                <w:rFonts w:eastAsia="Calibri"/>
              </w:rPr>
              <w:lastRenderedPageBreak/>
              <w:t xml:space="preserve">Sekmēt studējošo gatavību un pieredzes pilnveidi veikt pedagoģisko darbību saskaņā ar izglītības standartiem un mācību priekšmetu jomām atbilstīgo zinātņu aktuālo saturu un mācību metodiku. </w:t>
            </w:r>
          </w:p>
          <w:p w14:paraId="25EE5194" w14:textId="77777777" w:rsidR="00971313" w:rsidRPr="001F2692" w:rsidRDefault="00971313" w:rsidP="00BF5584">
            <w:pPr>
              <w:pStyle w:val="ListParagraph"/>
              <w:widowControl/>
              <w:numPr>
                <w:ilvl w:val="0"/>
                <w:numId w:val="79"/>
              </w:numPr>
              <w:autoSpaceDE/>
              <w:autoSpaceDN/>
              <w:spacing w:before="0"/>
              <w:ind w:left="170" w:right="180" w:hanging="284"/>
              <w:contextualSpacing/>
              <w:jc w:val="both"/>
              <w:rPr>
                <w:rFonts w:eastAsiaTheme="minorEastAsia"/>
              </w:rPr>
            </w:pPr>
            <w:r w:rsidRPr="001F2692">
              <w:rPr>
                <w:rFonts w:eastAsia="Calibri"/>
              </w:rPr>
              <w:t>Veicināt atbilstošās jomas skolotājam nepieciešamo mācību satura un zināšanu pedagoģijā un psiholoģijā apguvi, lai veiktu profesionālu pedagoģisko darbību un izmantotu integrēto mācību metodiku praksē.</w:t>
            </w:r>
          </w:p>
          <w:p w14:paraId="42BC641F" w14:textId="77777777" w:rsidR="00971313" w:rsidRPr="001F2692" w:rsidRDefault="00971313" w:rsidP="00BF5584">
            <w:pPr>
              <w:pStyle w:val="ListParagraph"/>
              <w:widowControl/>
              <w:numPr>
                <w:ilvl w:val="0"/>
                <w:numId w:val="79"/>
              </w:numPr>
              <w:autoSpaceDE/>
              <w:autoSpaceDN/>
              <w:spacing w:before="0"/>
              <w:ind w:left="170" w:right="180" w:hanging="284"/>
              <w:contextualSpacing/>
              <w:jc w:val="both"/>
              <w:rPr>
                <w:rFonts w:eastAsiaTheme="minorEastAsia"/>
              </w:rPr>
            </w:pPr>
            <w:r w:rsidRPr="001F2692">
              <w:rPr>
                <w:rFonts w:eastAsia="Calibri"/>
              </w:rPr>
              <w:t xml:space="preserve">Sekmēt studējošo līdera prasmju attīstību sadarbībai ar kolēģiem, skolēniem, skolēnu vecākiem un studējošo kā skolotāju iesaistīšanos izglītības jomas un pedagoga profesijas attīstībā izglītības iestādes, vietējās kopienas un valsts līmenī. </w:t>
            </w:r>
          </w:p>
          <w:p w14:paraId="5059CC6E" w14:textId="77777777" w:rsidR="00971313" w:rsidRPr="001F2692" w:rsidRDefault="00971313" w:rsidP="00BF5584">
            <w:pPr>
              <w:pStyle w:val="ListParagraph"/>
              <w:widowControl/>
              <w:numPr>
                <w:ilvl w:val="0"/>
                <w:numId w:val="79"/>
              </w:numPr>
              <w:autoSpaceDE/>
              <w:autoSpaceDN/>
              <w:spacing w:before="0"/>
              <w:ind w:left="170" w:right="180" w:hanging="284"/>
              <w:contextualSpacing/>
              <w:jc w:val="both"/>
              <w:rPr>
                <w:rFonts w:eastAsiaTheme="minorEastAsia"/>
              </w:rPr>
            </w:pPr>
            <w:r w:rsidRPr="001F2692">
              <w:rPr>
                <w:rFonts w:eastAsia="Calibri"/>
              </w:rPr>
              <w:t>Rosināt studējošo pašizglītības vajadzību apzināšanos un motivāciju nepārtrauktai profesionālās kompetences pilnveidei mūžizglītībā.</w:t>
            </w:r>
          </w:p>
          <w:p w14:paraId="200489A1" w14:textId="77777777" w:rsidR="00971313" w:rsidRPr="001F2692" w:rsidRDefault="00971313" w:rsidP="003C426F"/>
        </w:tc>
        <w:tc>
          <w:tcPr>
            <w:tcW w:w="3260" w:type="dxa"/>
          </w:tcPr>
          <w:p w14:paraId="6920AE04" w14:textId="77777777" w:rsidR="00971313" w:rsidRPr="001F2692" w:rsidRDefault="00971313" w:rsidP="003C426F">
            <w:pPr>
              <w:ind w:left="270"/>
            </w:pPr>
            <w:r w:rsidRPr="001F2692">
              <w:lastRenderedPageBreak/>
              <w:t>Izmaiņas nav plānotas</w:t>
            </w:r>
          </w:p>
        </w:tc>
      </w:tr>
      <w:tr w:rsidR="00971313" w:rsidRPr="001F2692" w14:paraId="73F02C23" w14:textId="77777777" w:rsidTr="00171F85">
        <w:tc>
          <w:tcPr>
            <w:tcW w:w="709" w:type="dxa"/>
          </w:tcPr>
          <w:p w14:paraId="6FEE3D15" w14:textId="77777777" w:rsidR="00971313" w:rsidRPr="001F2692" w:rsidRDefault="00971313" w:rsidP="003C426F">
            <w:pPr>
              <w:jc w:val="center"/>
            </w:pPr>
            <w:r w:rsidRPr="001F2692">
              <w:t>18.</w:t>
            </w:r>
          </w:p>
        </w:tc>
        <w:tc>
          <w:tcPr>
            <w:tcW w:w="3261" w:type="dxa"/>
            <w:shd w:val="clear" w:color="auto" w:fill="auto"/>
            <w:tcMar>
              <w:top w:w="0" w:type="dxa"/>
              <w:left w:w="108" w:type="dxa"/>
              <w:bottom w:w="0" w:type="dxa"/>
              <w:right w:w="108" w:type="dxa"/>
            </w:tcMar>
          </w:tcPr>
          <w:p w14:paraId="21AA3967" w14:textId="77777777" w:rsidR="00971313" w:rsidRPr="001F2692" w:rsidRDefault="00971313" w:rsidP="003C426F">
            <w:r w:rsidRPr="001F2692">
              <w:t xml:space="preserve">Sasniedzamie studiju rezultāti </w:t>
            </w:r>
          </w:p>
          <w:p w14:paraId="1A68F81E" w14:textId="77777777" w:rsidR="00971313" w:rsidRPr="001F2692" w:rsidRDefault="00971313" w:rsidP="003C426F"/>
        </w:tc>
        <w:tc>
          <w:tcPr>
            <w:tcW w:w="3686" w:type="dxa"/>
            <w:shd w:val="clear" w:color="auto" w:fill="auto"/>
            <w:tcMar>
              <w:top w:w="0" w:type="dxa"/>
              <w:left w:w="108" w:type="dxa"/>
              <w:bottom w:w="0" w:type="dxa"/>
              <w:right w:w="108" w:type="dxa"/>
            </w:tcMar>
          </w:tcPr>
          <w:p w14:paraId="48034641" w14:textId="77777777" w:rsidR="00971313" w:rsidRPr="001F2692" w:rsidRDefault="00971313" w:rsidP="003C426F">
            <w:pPr>
              <w:rPr>
                <w:b/>
                <w:i/>
                <w:iCs/>
                <w:noProof/>
              </w:rPr>
            </w:pPr>
            <w:r w:rsidRPr="001F2692">
              <w:rPr>
                <w:b/>
                <w:i/>
                <w:iCs/>
                <w:noProof/>
              </w:rPr>
              <w:t>Zināšanas:</w:t>
            </w:r>
          </w:p>
          <w:p w14:paraId="40AAFDA9" w14:textId="77777777" w:rsidR="00971313" w:rsidRPr="001F2692" w:rsidRDefault="00971313" w:rsidP="00BF5584">
            <w:pPr>
              <w:pStyle w:val="ListParagraph"/>
              <w:widowControl/>
              <w:numPr>
                <w:ilvl w:val="0"/>
                <w:numId w:val="80"/>
              </w:numPr>
              <w:autoSpaceDE/>
              <w:autoSpaceDN/>
              <w:spacing w:before="100"/>
              <w:ind w:left="312" w:hanging="312"/>
              <w:contextualSpacing/>
              <w:jc w:val="both"/>
              <w:rPr>
                <w:rFonts w:eastAsiaTheme="minorEastAsia"/>
              </w:rPr>
            </w:pPr>
            <w:r w:rsidRPr="001F2692">
              <w:rPr>
                <w:rFonts w:eastAsia="Calibri"/>
              </w:rPr>
              <w:t>izprot izglītības zinātņu nozares būtiskākos jēdzienus un likumsakarības skolotāja profesionālās darbības kontekstos;</w:t>
            </w:r>
          </w:p>
          <w:p w14:paraId="7AD21242" w14:textId="77777777" w:rsidR="00971313" w:rsidRPr="001F2692" w:rsidRDefault="00971313" w:rsidP="00BF5584">
            <w:pPr>
              <w:pStyle w:val="ListParagraph"/>
              <w:widowControl/>
              <w:numPr>
                <w:ilvl w:val="0"/>
                <w:numId w:val="80"/>
              </w:numPr>
              <w:autoSpaceDE/>
              <w:autoSpaceDN/>
              <w:spacing w:before="100"/>
              <w:ind w:left="312" w:hanging="312"/>
              <w:contextualSpacing/>
              <w:jc w:val="both"/>
              <w:rPr>
                <w:rFonts w:eastAsiaTheme="minorEastAsia"/>
              </w:rPr>
            </w:pPr>
            <w:r w:rsidRPr="001F2692">
              <w:rPr>
                <w:rFonts w:eastAsia="Calibri"/>
              </w:rPr>
              <w:t>teorētiski pamato mācību procesa plānošanas, īstenošanas un novērtēšanas  principus;</w:t>
            </w:r>
          </w:p>
          <w:p w14:paraId="68137452" w14:textId="77777777" w:rsidR="00971313" w:rsidRPr="001F2692" w:rsidRDefault="00971313" w:rsidP="00BF5584">
            <w:pPr>
              <w:pStyle w:val="ListParagraph"/>
              <w:widowControl/>
              <w:numPr>
                <w:ilvl w:val="0"/>
                <w:numId w:val="80"/>
              </w:numPr>
              <w:autoSpaceDE/>
              <w:autoSpaceDN/>
              <w:spacing w:before="100"/>
              <w:ind w:left="312" w:hanging="312"/>
              <w:contextualSpacing/>
              <w:jc w:val="both"/>
              <w:rPr>
                <w:rFonts w:eastAsiaTheme="minorEastAsia"/>
              </w:rPr>
            </w:pPr>
            <w:r w:rsidRPr="001F2692">
              <w:rPr>
                <w:rFonts w:eastAsia="Calibri"/>
              </w:rPr>
              <w:t>izprot savai kvalifikācijai atbilstīgās mācību jomas saturu un mācību metodiku.</w:t>
            </w:r>
          </w:p>
          <w:p w14:paraId="4D6261DA" w14:textId="77777777" w:rsidR="00971313" w:rsidRPr="001F2692" w:rsidRDefault="00971313" w:rsidP="003C426F">
            <w:pPr>
              <w:jc w:val="both"/>
              <w:rPr>
                <w:b/>
                <w:i/>
                <w:iCs/>
                <w:noProof/>
              </w:rPr>
            </w:pPr>
            <w:r w:rsidRPr="001F2692">
              <w:rPr>
                <w:b/>
                <w:i/>
                <w:iCs/>
                <w:noProof/>
              </w:rPr>
              <w:t>Prasmes:</w:t>
            </w:r>
          </w:p>
          <w:p w14:paraId="5250CFE5" w14:textId="77777777" w:rsidR="00971313" w:rsidRPr="001F2692" w:rsidRDefault="00971313" w:rsidP="00BF5584">
            <w:pPr>
              <w:pStyle w:val="ListParagraph"/>
              <w:widowControl/>
              <w:numPr>
                <w:ilvl w:val="0"/>
                <w:numId w:val="80"/>
              </w:numPr>
              <w:autoSpaceDE/>
              <w:autoSpaceDN/>
              <w:spacing w:before="100"/>
              <w:ind w:left="312" w:hanging="312"/>
              <w:contextualSpacing/>
              <w:jc w:val="both"/>
              <w:rPr>
                <w:rFonts w:eastAsia="Calibri"/>
              </w:rPr>
            </w:pPr>
            <w:r w:rsidRPr="001F2692">
              <w:rPr>
                <w:rFonts w:eastAsia="Calibri"/>
              </w:rPr>
              <w:t>plāno iekļaujošu mācību procesu saskaņā ar skolēnu attīstības vajadzībām un sasniedzamajiem mācību rezultātiem;</w:t>
            </w:r>
          </w:p>
          <w:p w14:paraId="01446D05" w14:textId="77777777" w:rsidR="00971313" w:rsidRPr="001F2692" w:rsidRDefault="00971313" w:rsidP="00BF5584">
            <w:pPr>
              <w:pStyle w:val="ListParagraph"/>
              <w:widowControl/>
              <w:numPr>
                <w:ilvl w:val="0"/>
                <w:numId w:val="80"/>
              </w:numPr>
              <w:autoSpaceDE/>
              <w:autoSpaceDN/>
              <w:spacing w:before="100"/>
              <w:ind w:left="312" w:hanging="312"/>
              <w:contextualSpacing/>
              <w:jc w:val="both"/>
              <w:rPr>
                <w:rFonts w:eastAsia="Calibri"/>
              </w:rPr>
            </w:pPr>
            <w:r w:rsidRPr="001F2692">
              <w:rPr>
                <w:rFonts w:eastAsia="Calibri"/>
              </w:rPr>
              <w:t>īsteno sasniedzamajiem mācīšanās rezultātiem, skolēnu individuālās attīstības vajadzībām atbilstošu un dzīves situācijām pietuvinātu mācību procesu;</w:t>
            </w:r>
          </w:p>
          <w:p w14:paraId="391710B7" w14:textId="77777777" w:rsidR="00971313" w:rsidRPr="001F2692" w:rsidRDefault="00971313" w:rsidP="00BF5584">
            <w:pPr>
              <w:pStyle w:val="ListParagraph"/>
              <w:widowControl/>
              <w:numPr>
                <w:ilvl w:val="0"/>
                <w:numId w:val="80"/>
              </w:numPr>
              <w:autoSpaceDE/>
              <w:autoSpaceDN/>
              <w:spacing w:before="100"/>
              <w:ind w:left="312" w:hanging="312"/>
              <w:contextualSpacing/>
              <w:jc w:val="both"/>
              <w:rPr>
                <w:rFonts w:eastAsia="Calibri"/>
              </w:rPr>
            </w:pPr>
            <w:r w:rsidRPr="001F2692">
              <w:rPr>
                <w:rFonts w:eastAsia="Calibri"/>
              </w:rPr>
              <w:lastRenderedPageBreak/>
              <w:t>vērtē skolēnu mācīšanās sniegumu un izaugsmi.</w:t>
            </w:r>
          </w:p>
          <w:p w14:paraId="44E9034A" w14:textId="77777777" w:rsidR="00971313" w:rsidRPr="001F2692" w:rsidRDefault="00971313" w:rsidP="003C426F">
            <w:pPr>
              <w:jc w:val="both"/>
            </w:pPr>
            <w:r w:rsidRPr="001F2692">
              <w:rPr>
                <w:b/>
                <w:bCs/>
              </w:rPr>
              <w:t>Kompetence:</w:t>
            </w:r>
          </w:p>
          <w:p w14:paraId="3A3005C6" w14:textId="77777777" w:rsidR="00971313" w:rsidRPr="001F2692" w:rsidRDefault="00971313" w:rsidP="00BF5584">
            <w:pPr>
              <w:pStyle w:val="ListParagraph"/>
              <w:widowControl/>
              <w:numPr>
                <w:ilvl w:val="0"/>
                <w:numId w:val="80"/>
              </w:numPr>
              <w:autoSpaceDE/>
              <w:autoSpaceDN/>
              <w:spacing w:before="100"/>
              <w:ind w:left="312" w:hanging="312"/>
              <w:contextualSpacing/>
              <w:jc w:val="both"/>
              <w:rPr>
                <w:rFonts w:eastAsia="Calibri"/>
              </w:rPr>
            </w:pPr>
            <w:r w:rsidRPr="001F2692">
              <w:rPr>
                <w:rFonts w:eastAsia="Calibri"/>
              </w:rPr>
              <w:t>izmantojot dažādus informācijas avotus, iegūst, atlasa un kritiski analizē informāciju par pedagoģisko procesu, savu profesionālo darbību un skolēnu sniegumu un izaugsmi, kā arī pieņem lēmumus, rod radošus risinājumus mainīgās vai neskaidrās situācijās skolotāja profesionālajai darbībai;</w:t>
            </w:r>
          </w:p>
          <w:p w14:paraId="5F5A593D" w14:textId="77777777" w:rsidR="00971313" w:rsidRPr="001F2692" w:rsidRDefault="00971313" w:rsidP="00BF5584">
            <w:pPr>
              <w:pStyle w:val="ListParagraph"/>
              <w:widowControl/>
              <w:numPr>
                <w:ilvl w:val="0"/>
                <w:numId w:val="80"/>
              </w:numPr>
              <w:autoSpaceDE/>
              <w:autoSpaceDN/>
              <w:spacing w:before="100"/>
              <w:ind w:left="312" w:hanging="312"/>
              <w:contextualSpacing/>
              <w:jc w:val="both"/>
              <w:rPr>
                <w:rFonts w:eastAsia="Calibri"/>
              </w:rPr>
            </w:pPr>
            <w:r w:rsidRPr="001F2692">
              <w:rPr>
                <w:rFonts w:eastAsia="Calibri"/>
              </w:rPr>
              <w:t>pamatoti izvērtē, plāno un pilnveido savu profesionālo kompetenci un sadarbību ar citiem pedagogiem, ievērojot profesionālās ētikas prasības, lai mērķtiecīgi pilnveidotu pedagoģisko praksi izglītības iestādē.</w:t>
            </w:r>
          </w:p>
          <w:p w14:paraId="281E70F9" w14:textId="77777777" w:rsidR="00971313" w:rsidRPr="001F2692" w:rsidRDefault="00971313" w:rsidP="003C426F"/>
        </w:tc>
        <w:tc>
          <w:tcPr>
            <w:tcW w:w="3260" w:type="dxa"/>
          </w:tcPr>
          <w:p w14:paraId="32E0C4F1" w14:textId="77777777" w:rsidR="00971313" w:rsidRPr="001F2692" w:rsidRDefault="00971313" w:rsidP="003C426F">
            <w:pPr>
              <w:ind w:left="270"/>
            </w:pPr>
            <w:r w:rsidRPr="001F2692">
              <w:lastRenderedPageBreak/>
              <w:t>Izmaiņas nav plānotas</w:t>
            </w:r>
          </w:p>
        </w:tc>
      </w:tr>
    </w:tbl>
    <w:p w14:paraId="5FDA2BB5" w14:textId="77777777" w:rsidR="00971313" w:rsidRPr="001F2692" w:rsidRDefault="00971313" w:rsidP="00971313"/>
    <w:p w14:paraId="49741B46" w14:textId="77777777" w:rsidR="00971313" w:rsidRPr="001F2692" w:rsidRDefault="00971313" w:rsidP="00971313">
      <w:pPr>
        <w:jc w:val="center"/>
        <w:rPr>
          <w:sz w:val="28"/>
          <w:szCs w:val="28"/>
        </w:rPr>
      </w:pPr>
      <w:r w:rsidRPr="001F2692">
        <w:rPr>
          <w:sz w:val="28"/>
          <w:szCs w:val="28"/>
        </w:rPr>
        <w:t>3.1.2. Studiju programmas atbilstība studiju virzienam</w:t>
      </w:r>
    </w:p>
    <w:p w14:paraId="06471890" w14:textId="77777777" w:rsidR="00971313" w:rsidRPr="001F2692" w:rsidRDefault="00971313" w:rsidP="00971313">
      <w:pPr>
        <w:ind w:right="-1"/>
        <w:jc w:val="both"/>
        <w:rPr>
          <w:sz w:val="24"/>
          <w:szCs w:val="24"/>
        </w:rPr>
      </w:pPr>
      <w:r w:rsidRPr="001F2692">
        <w:rPr>
          <w:sz w:val="24"/>
          <w:szCs w:val="24"/>
        </w:rPr>
        <w:t>Pirmā cikla profesionālās augstākās izglītības studiju programmas “Skolotājs” (turpmāk tekstā -studiju programma) mērķis ir nodrošināt iespēju studējošajiem ar bakalaura grādu vai pirmā cikla profesionālo augstāko izglītību   vai tai pielīdzināmu augstāko izglītību izvēlētās mācību jomas atbilstošā zinātnes nozarē, kas nav pedagoģija, attīstīt pedagoģiskajai darbībai nepieciešamo kompetenci un iegūt skolotāja kvalifikāciju atbilstīgi profesijas standartam „Skolotājs” vienā no mācību jomu skolotāju specializācijām, lai veiktu profesionālu pedagoģisko darbību kādā no izglītības pakāpēm un veidiem. Studiju programmas mērķis atbilst studiju virziena “Izglītība un pedagoģija” mērķim- sagatavot augsti kvalificētus, lietpratīgus, uz izcilību orientētus skolotājus izglītības jomā visā Latvijā, nodrošinot viņiem atbilstošas zināšanas, prasmes un kompetences, saskaņā ar ES prasībām, izmantojot izglītības zinātnes fundamentālo un praktisko pētījumu rezultātus.</w:t>
      </w:r>
    </w:p>
    <w:p w14:paraId="7085EE67" w14:textId="77777777" w:rsidR="00971313" w:rsidRPr="001F2692" w:rsidRDefault="00971313" w:rsidP="00971313">
      <w:pPr>
        <w:tabs>
          <w:tab w:val="left" w:pos="0"/>
        </w:tabs>
        <w:jc w:val="both"/>
        <w:rPr>
          <w:rStyle w:val="Heading2Char"/>
          <w:b w:val="0"/>
          <w:bCs w:val="0"/>
          <w:sz w:val="24"/>
          <w:szCs w:val="24"/>
        </w:rPr>
      </w:pPr>
      <w:r w:rsidRPr="001F2692">
        <w:rPr>
          <w:sz w:val="24"/>
          <w:szCs w:val="24"/>
        </w:rPr>
        <w:t>Studiju programmas nosaukumu, iegūstamo profesionālo kvalifikāciju, kā arī studiju programmas parametru atbilstību noteikto studiju programmas rezultātu sasniegšanā reglamentē  ārējie normatīvie akti, tas ir, Ministru kabineta (MK) 2023. gada 13. jūnija noteikumi Nr. 305</w:t>
      </w:r>
      <w:r w:rsidRPr="001F2692">
        <w:rPr>
          <w:rStyle w:val="FootnoteReference"/>
          <w:sz w:val="24"/>
          <w:szCs w:val="24"/>
        </w:rPr>
        <w:footnoteReference w:id="24"/>
      </w:r>
      <w:r w:rsidRPr="001F2692">
        <w:rPr>
          <w:sz w:val="24"/>
          <w:szCs w:val="24"/>
        </w:rPr>
        <w:t xml:space="preserve">  par valsts profesionālās augstākās izglītības standartu,  MK 2017. gada 13. jūnija noteikumi  noteikumi Nr. 322</w:t>
      </w:r>
      <w:r w:rsidRPr="001F2692">
        <w:rPr>
          <w:rStyle w:val="FootnoteReference"/>
          <w:sz w:val="24"/>
          <w:szCs w:val="24"/>
        </w:rPr>
        <w:footnoteReference w:id="25"/>
      </w:r>
      <w:r w:rsidRPr="001F2692">
        <w:rPr>
          <w:sz w:val="24"/>
          <w:szCs w:val="24"/>
        </w:rPr>
        <w:t xml:space="preserve"> par Latvijas izglītības klasifikāciju un</w:t>
      </w:r>
      <w:r w:rsidRPr="001F2692">
        <w:rPr>
          <w:rStyle w:val="Heading2Char"/>
          <w:sz w:val="24"/>
          <w:szCs w:val="24"/>
        </w:rPr>
        <w:t xml:space="preserve"> </w:t>
      </w:r>
      <w:r w:rsidRPr="001F2692">
        <w:rPr>
          <w:rStyle w:val="Heading2Char"/>
          <w:b w:val="0"/>
          <w:sz w:val="24"/>
          <w:szCs w:val="24"/>
        </w:rPr>
        <w:t>skolotāja profesijas standarts (saskaņots</w:t>
      </w:r>
      <w:r w:rsidRPr="001F2692">
        <w:rPr>
          <w:rStyle w:val="Heading2Char"/>
          <w:sz w:val="24"/>
          <w:szCs w:val="24"/>
        </w:rPr>
        <w:t xml:space="preserve"> </w:t>
      </w:r>
      <w:r w:rsidRPr="001F2692">
        <w:rPr>
          <w:rStyle w:val="markedcontent"/>
          <w:sz w:val="24"/>
          <w:szCs w:val="24"/>
        </w:rPr>
        <w:t xml:space="preserve">Profesionālās izglītības un nodarbinātības trīspusējā sadarbības apakšpadomē </w:t>
      </w:r>
      <w:r w:rsidRPr="001F2692">
        <w:rPr>
          <w:rStyle w:val="Heading2Char"/>
          <w:b w:val="0"/>
          <w:sz w:val="24"/>
          <w:szCs w:val="24"/>
        </w:rPr>
        <w:t>12.06.2020)</w:t>
      </w:r>
      <w:r w:rsidRPr="001F2692">
        <w:rPr>
          <w:rStyle w:val="FootnoteReference"/>
          <w:rFonts w:eastAsiaTheme="majorEastAsia"/>
          <w:sz w:val="24"/>
          <w:szCs w:val="24"/>
        </w:rPr>
        <w:footnoteReference w:id="26"/>
      </w:r>
      <w:r w:rsidRPr="001F2692">
        <w:rPr>
          <w:sz w:val="24"/>
          <w:szCs w:val="24"/>
        </w:rPr>
        <w:t xml:space="preserve">. </w:t>
      </w:r>
      <w:r w:rsidRPr="001F2692">
        <w:rPr>
          <w:rStyle w:val="Heading2Char"/>
          <w:b w:val="0"/>
          <w:sz w:val="24"/>
          <w:szCs w:val="24"/>
        </w:rPr>
        <w:t xml:space="preserve">Studiju programmas nosaukums  un iegūstamā profesionālā kvalifikācija atbilst Skolotāja profesijas standarta profesijas nosaukumam un kvalifikācijas prasībām. </w:t>
      </w:r>
    </w:p>
    <w:p w14:paraId="5D17D80F" w14:textId="77777777" w:rsidR="00971313" w:rsidRPr="001F2692" w:rsidRDefault="00971313" w:rsidP="00971313">
      <w:pPr>
        <w:pStyle w:val="NoSpacing"/>
        <w:tabs>
          <w:tab w:val="left" w:pos="0"/>
        </w:tabs>
        <w:jc w:val="both"/>
        <w:rPr>
          <w:rStyle w:val="Heading2Char"/>
          <w:sz w:val="24"/>
          <w:szCs w:val="24"/>
        </w:rPr>
      </w:pPr>
    </w:p>
    <w:p w14:paraId="76C88DFD" w14:textId="77777777" w:rsidR="00971313" w:rsidRPr="001F2692" w:rsidRDefault="00971313" w:rsidP="00971313">
      <w:pPr>
        <w:pStyle w:val="NoSpacing"/>
        <w:tabs>
          <w:tab w:val="left" w:pos="0"/>
        </w:tabs>
        <w:jc w:val="both"/>
      </w:pPr>
      <w:r w:rsidRPr="001F2692">
        <w:rPr>
          <w:rStyle w:val="Heading2Char"/>
          <w:b w:val="0"/>
          <w:sz w:val="24"/>
          <w:szCs w:val="24"/>
        </w:rPr>
        <w:t>Studiju programmas</w:t>
      </w:r>
      <w:r w:rsidRPr="001F2692">
        <w:rPr>
          <w:rStyle w:val="Heading2Char"/>
          <w:sz w:val="24"/>
          <w:szCs w:val="24"/>
        </w:rPr>
        <w:t xml:space="preserve"> </w:t>
      </w:r>
      <w:r w:rsidRPr="001F2692">
        <w:t xml:space="preserve">kods 46 141 ir atbilstīgs  MK 2017. gada 13. jūnija noteikumiem Nr. 322 </w:t>
      </w:r>
      <w:r w:rsidRPr="001F2692">
        <w:lastRenderedPageBreak/>
        <w:t>“Noteikumi par Latvijas izglītības klasifikāciju”</w:t>
      </w:r>
      <w:r w:rsidRPr="001F2692">
        <w:rPr>
          <w:rStyle w:val="FootnoteReference"/>
        </w:rPr>
        <w:footnoteReference w:id="27"/>
      </w:r>
      <w:r w:rsidRPr="001F2692">
        <w:t xml:space="preserve">, otrā klasifikācijas līmeņa pirmais un otrais koda cipars ir “46”, kas atbilst izglītības programmas veidam “pirmā cikla profesionālā augstākā izglītība (6.LKI), īstenojama pēc bakalaura, profesionālā bakalaura grāda ieguves. Studiju ilgums pilna laika studijās vismaz viens gads”. Atbilstīgā izglītības tematiskā joma ir “Pedagogu izglītība un izglītības zinātnes”, trešais, ceturtais un piektais koda cipars ir “141”, izglītības programmu grupa “Pedagogu izglītība”. </w:t>
      </w:r>
    </w:p>
    <w:p w14:paraId="06FC1B40" w14:textId="77777777" w:rsidR="00971313" w:rsidRPr="001F2692" w:rsidRDefault="00971313" w:rsidP="00971313">
      <w:pPr>
        <w:pStyle w:val="NoSpacing"/>
        <w:tabs>
          <w:tab w:val="left" w:pos="0"/>
        </w:tabs>
        <w:jc w:val="both"/>
      </w:pPr>
    </w:p>
    <w:p w14:paraId="10AE0EF0" w14:textId="77777777" w:rsidR="00971313" w:rsidRPr="001F2692" w:rsidRDefault="00971313" w:rsidP="00971313">
      <w:pPr>
        <w:pStyle w:val="NoSpacing"/>
        <w:tabs>
          <w:tab w:val="left" w:pos="0"/>
        </w:tabs>
        <w:jc w:val="both"/>
      </w:pPr>
      <w:r w:rsidRPr="001F2692">
        <w:t>Studiju programmas apjomu, īstenošanas ilgumu, studiju programmas daļas un  to apjomu, obligāto saturu, profesionālo kvalifikāciju, vērtēšanas pamatprincipus un kārtību un studiju prakses apjomu, īstenošanas principus u.c. nosaka MK 2023. gada 13. jūnija noteikumi Nr. 305</w:t>
      </w:r>
      <w:r w:rsidRPr="001F2692">
        <w:rPr>
          <w:rStyle w:val="FootnoteReference"/>
        </w:rPr>
        <w:footnoteReference w:id="28"/>
      </w:r>
      <w:r w:rsidRPr="001F2692">
        <w:t xml:space="preserve"> un tā atbilst noteikumos noteiktajām prasībām. </w:t>
      </w:r>
      <w:r w:rsidRPr="001F2692">
        <w:rPr>
          <w:lang w:eastAsia="en-AU"/>
        </w:rPr>
        <w:t>Studiju programmas obligāto saturu veido studiju kursi 42 KP (63 ECTS), strukturējot tos nozares teorētiskajos kursos (6 KP/9 ECTS), profesionālās specializācijas kursos (4 KP/6 ECTS), izvēles kursos (2 KP/3 ECTS), praksē (20 KP/30 ECTS) un  valsts pārbaudījumā- diplomdarba izstrādē un aizstāvēšanā (10 KP/15 ECTS). Profesionālās specializācijas studiju kursi ir veidoti atbilstoši Eiropas Sociālā fonda p</w:t>
      </w:r>
      <w:r w:rsidRPr="001F2692">
        <w:t>rojekta “Kompetenču pieeja mācību saturā” („Skola 2030”) izstrādātajām un valsts pamatizglītības (MK noteikumi Nr. 747)</w:t>
      </w:r>
      <w:r w:rsidRPr="001F2692">
        <w:rPr>
          <w:rStyle w:val="FootnoteReference"/>
        </w:rPr>
        <w:footnoteReference w:id="29"/>
      </w:r>
      <w:r w:rsidRPr="001F2692">
        <w:t xml:space="preserve"> un vispārējās vidējās izglītības standartā (MK noteikumi Nr. 416)</w:t>
      </w:r>
      <w:r w:rsidRPr="001F2692">
        <w:rPr>
          <w:rStyle w:val="FootnoteReference"/>
        </w:rPr>
        <w:footnoteReference w:id="30"/>
      </w:r>
      <w:r w:rsidRPr="001F2692">
        <w:t xml:space="preserve"> definētajām </w:t>
      </w:r>
      <w:r w:rsidRPr="001F2692">
        <w:rPr>
          <w:lang w:eastAsia="en-AU"/>
        </w:rPr>
        <w:t>mācību jomām: dabaszinātņu; matemātikas; valodu; tehnoloģiju; kultūras izpratnes un pašizpausmes mākslā; sociālā un pilsoniskās; veselības un fiziskās aktivitātes</w:t>
      </w:r>
      <w:r w:rsidRPr="001F2692">
        <w:rPr>
          <w:bCs/>
          <w:shd w:val="clear" w:color="auto" w:fill="FFFFFF"/>
        </w:rPr>
        <w:t>.</w:t>
      </w:r>
      <w:r w:rsidRPr="001F2692">
        <w:rPr>
          <w:lang w:eastAsia="en-AU"/>
        </w:rPr>
        <w:t xml:space="preserve"> </w:t>
      </w:r>
      <w:r w:rsidRPr="001F2692">
        <w:t>Studiju programmas studiju kursu izvēli, studiju kursu saturu un apjomu, kā arī prakses saturu atbilstoši iegūstamajai profesionālajai kvalifikācijai nosaka saskaņā ar  Skolotāja profesijas standartu</w:t>
      </w:r>
      <w:r w:rsidRPr="001F2692">
        <w:rPr>
          <w:rStyle w:val="FootnoteReference"/>
        </w:rPr>
        <w:footnoteReference w:id="31"/>
      </w:r>
      <w:r w:rsidRPr="001F2692">
        <w:t>. Studiju programmas studiju saturs ietver zināšanu, prasmju un kompetences kopumu atbilstīgi Latvijas izglītības klasifikācijā noteiktajām Eiropas kvalifikāciju ietvarstruktūras 6. līmeņa zināšanām, prasmēm un kompetencei</w:t>
      </w:r>
      <w:r w:rsidRPr="001F2692">
        <w:rPr>
          <w:rStyle w:val="FootnoteReference"/>
        </w:rPr>
        <w:footnoteReference w:id="32"/>
      </w:r>
      <w:r w:rsidRPr="001F2692">
        <w:t xml:space="preserve"> un </w:t>
      </w:r>
      <w:r w:rsidRPr="001F2692">
        <w:rPr>
          <w:rStyle w:val="Heading2Char"/>
          <w:b w:val="0"/>
          <w:sz w:val="24"/>
          <w:szCs w:val="24"/>
        </w:rPr>
        <w:t>Skolotāja profesijas standartam</w:t>
      </w:r>
      <w:r w:rsidRPr="001F2692">
        <w:rPr>
          <w:rStyle w:val="FootnoteReference"/>
          <w:rFonts w:eastAsiaTheme="majorEastAsia"/>
        </w:rPr>
        <w:footnoteReference w:id="33"/>
      </w:r>
      <w:r w:rsidRPr="001F2692">
        <w:rPr>
          <w:rStyle w:val="Heading2Char"/>
          <w:sz w:val="24"/>
          <w:szCs w:val="24"/>
        </w:rPr>
        <w:t>.</w:t>
      </w:r>
      <w:r w:rsidRPr="001F2692">
        <w:rPr>
          <w:rStyle w:val="Heading2Char"/>
          <w:b w:val="0"/>
          <w:sz w:val="24"/>
          <w:szCs w:val="24"/>
        </w:rPr>
        <w:t xml:space="preserve"> </w:t>
      </w:r>
      <w:r w:rsidRPr="001F2692">
        <w:t xml:space="preserve">Studiju ilgums ir viens gads, 2 semestri, kuru laikā tās apjoms </w:t>
      </w:r>
      <w:r w:rsidRPr="001F2692">
        <w:rPr>
          <w:lang w:eastAsia="en-AU"/>
        </w:rPr>
        <w:t>42 KP (63 ECTS)</w:t>
      </w:r>
      <w:r w:rsidRPr="001F2692">
        <w:t xml:space="preserve"> tiek apgūts inovatīvā formā kā darba vidē balstītas studijas. Studiju programmai ir  skaidri definēts mērķis, uzdevumi un sasniedzamie  studiju rezultāti, kas  ir savstarpēji saistīti ar atsevišķo studiju kursu rezultātiem un kompetenci, ko studējošie pilnveido ikdienā veicot nepilnas slodzes pedagoģisko darbu izglītības iestādēs. </w:t>
      </w:r>
    </w:p>
    <w:p w14:paraId="007FD8DF" w14:textId="77777777" w:rsidR="00971313" w:rsidRPr="001F2692" w:rsidRDefault="00971313" w:rsidP="00971313">
      <w:pPr>
        <w:tabs>
          <w:tab w:val="left" w:pos="0"/>
        </w:tabs>
        <w:jc w:val="both"/>
        <w:rPr>
          <w:sz w:val="24"/>
          <w:szCs w:val="24"/>
        </w:rPr>
      </w:pPr>
    </w:p>
    <w:p w14:paraId="43AF81A8" w14:textId="77777777" w:rsidR="00971313" w:rsidRPr="001F2692" w:rsidRDefault="00971313" w:rsidP="00971313">
      <w:pPr>
        <w:rPr>
          <w:bCs/>
          <w:spacing w:val="-4"/>
          <w:sz w:val="24"/>
          <w:szCs w:val="24"/>
        </w:rPr>
      </w:pPr>
      <w:r w:rsidRPr="001F2692">
        <w:rPr>
          <w:sz w:val="24"/>
          <w:szCs w:val="24"/>
        </w:rPr>
        <w:t xml:space="preserve">Pēc studiju programmas apguves tiek </w:t>
      </w:r>
      <w:r w:rsidRPr="001F2692">
        <w:rPr>
          <w:sz w:val="24"/>
          <w:szCs w:val="24"/>
          <w:shd w:val="clear" w:color="auto" w:fill="FFFFFF"/>
        </w:rPr>
        <w:t>piešķirta profesionālā kvalifikācija, kas</w:t>
      </w:r>
      <w:r w:rsidRPr="001F2692">
        <w:rPr>
          <w:sz w:val="24"/>
          <w:szCs w:val="24"/>
        </w:rPr>
        <w:t xml:space="preserve"> atbilst </w:t>
      </w:r>
      <w:r w:rsidRPr="001F2692">
        <w:rPr>
          <w:bCs/>
          <w:spacing w:val="-4"/>
          <w:sz w:val="24"/>
          <w:szCs w:val="24"/>
        </w:rPr>
        <w:t xml:space="preserve">sestajam </w:t>
      </w:r>
      <w:r w:rsidRPr="001F2692">
        <w:rPr>
          <w:sz w:val="24"/>
          <w:szCs w:val="24"/>
        </w:rPr>
        <w:t>profesionālās kvalifikācijas lī</w:t>
      </w:r>
      <w:r w:rsidRPr="001F2692">
        <w:rPr>
          <w:bCs/>
          <w:spacing w:val="-4"/>
          <w:sz w:val="24"/>
          <w:szCs w:val="24"/>
        </w:rPr>
        <w:t>menim (6. LKI)</w:t>
      </w:r>
      <w:r w:rsidRPr="001F2692">
        <w:rPr>
          <w:rStyle w:val="FootnoteReference"/>
          <w:bCs/>
          <w:spacing w:val="-4"/>
          <w:sz w:val="24"/>
          <w:szCs w:val="24"/>
        </w:rPr>
        <w:footnoteReference w:id="34"/>
      </w:r>
      <w:r w:rsidRPr="001F2692">
        <w:rPr>
          <w:bCs/>
          <w:spacing w:val="-4"/>
          <w:sz w:val="24"/>
          <w:szCs w:val="24"/>
        </w:rPr>
        <w:t>.</w:t>
      </w:r>
    </w:p>
    <w:p w14:paraId="14980BE2" w14:textId="1A50A343" w:rsidR="00971313" w:rsidRDefault="00971313" w:rsidP="00971313">
      <w:pPr>
        <w:adjustRightInd w:val="0"/>
        <w:rPr>
          <w:i/>
          <w:iCs/>
          <w:sz w:val="24"/>
          <w:szCs w:val="24"/>
        </w:rPr>
      </w:pPr>
    </w:p>
    <w:p w14:paraId="22940407" w14:textId="236B4D59" w:rsidR="001F2692" w:rsidRDefault="001F2692" w:rsidP="00971313">
      <w:pPr>
        <w:adjustRightInd w:val="0"/>
        <w:rPr>
          <w:i/>
          <w:iCs/>
          <w:sz w:val="24"/>
          <w:szCs w:val="24"/>
        </w:rPr>
      </w:pPr>
    </w:p>
    <w:p w14:paraId="668309C6" w14:textId="4C1AE4D8" w:rsidR="001F2692" w:rsidRDefault="001F2692" w:rsidP="00971313">
      <w:pPr>
        <w:adjustRightInd w:val="0"/>
        <w:rPr>
          <w:i/>
          <w:iCs/>
          <w:sz w:val="24"/>
          <w:szCs w:val="24"/>
        </w:rPr>
      </w:pPr>
    </w:p>
    <w:p w14:paraId="3ECA0C3C" w14:textId="77777777" w:rsidR="001F2692" w:rsidRPr="001F2692" w:rsidRDefault="001F2692" w:rsidP="00971313">
      <w:pPr>
        <w:adjustRightInd w:val="0"/>
        <w:rPr>
          <w:i/>
          <w:iCs/>
          <w:sz w:val="24"/>
          <w:szCs w:val="24"/>
        </w:rPr>
      </w:pPr>
    </w:p>
    <w:p w14:paraId="3E61C935" w14:textId="77777777" w:rsidR="00971313" w:rsidRPr="001F2692" w:rsidRDefault="00971313" w:rsidP="00971313">
      <w:pPr>
        <w:adjustRightInd w:val="0"/>
        <w:jc w:val="center"/>
        <w:rPr>
          <w:rFonts w:eastAsiaTheme="minorHAnsi"/>
          <w:sz w:val="32"/>
          <w:szCs w:val="32"/>
          <w:lang w:val="en-US"/>
        </w:rPr>
      </w:pPr>
      <w:r w:rsidRPr="001F2692">
        <w:rPr>
          <w:rFonts w:eastAsiaTheme="minorHAnsi"/>
          <w:sz w:val="32"/>
          <w:szCs w:val="32"/>
          <w:lang w:val="en-US"/>
        </w:rPr>
        <w:lastRenderedPageBreak/>
        <w:t xml:space="preserve">3.1.3. Studiju programmas ekonomiskais un sociālais pamatojums, absolventu nodarbinātība </w:t>
      </w:r>
    </w:p>
    <w:p w14:paraId="29D25288" w14:textId="77777777" w:rsidR="00971313" w:rsidRPr="001F2692" w:rsidRDefault="00971313" w:rsidP="00971313">
      <w:pPr>
        <w:pStyle w:val="Parasts11"/>
        <w:spacing w:after="0"/>
        <w:ind w:right="-1"/>
        <w:rPr>
          <w:lang w:val="lv-LV"/>
        </w:rPr>
      </w:pPr>
    </w:p>
    <w:p w14:paraId="04B4EAA6" w14:textId="77777777" w:rsidR="00971313" w:rsidRPr="001F2692" w:rsidRDefault="00971313" w:rsidP="00971313">
      <w:pPr>
        <w:pStyle w:val="Parasts11"/>
        <w:spacing w:after="0"/>
        <w:ind w:right="-1"/>
        <w:rPr>
          <w:lang w:val="lv-LV"/>
        </w:rPr>
      </w:pPr>
      <w:r w:rsidRPr="001F2692">
        <w:rPr>
          <w:lang w:val="lv-LV"/>
        </w:rPr>
        <w:t xml:space="preserve">Programmas īstenošanas nepieciešamība konceptuāli ir pamatojama ar izglītības politikas plānošanas reglamentējošiem dokumentiem un uz to pamata jau īstenotajām un vēl plānotajām darbībām. Piemēram, "Latvijas ilgtspējīgas attīstības stratēģija līdz 2030. gadam" (apstiprināta Saeimā 2010. gada 10. jūnijā) ietver atziņu par paradigmas maiņas nepieciešamību izglītībā visās tās pakāpēs; "Latvijas Nacionālais attīstības plāns 2021. - 2027. gadam" (apstiprināts Saeimā </w:t>
      </w:r>
      <w:r w:rsidRPr="001F2692">
        <w:rPr>
          <w:shd w:val="clear" w:color="auto" w:fill="FFFFFF"/>
          <w:lang w:val="lv-LV"/>
        </w:rPr>
        <w:t>2020. gada 2. jūlijā</w:t>
      </w:r>
      <w:r w:rsidRPr="001F2692">
        <w:rPr>
          <w:lang w:val="lv-LV"/>
        </w:rPr>
        <w:t>) viens no prioritāriem mērķiem – zinoša, iekļaujoša un radoša sabiedrība efektīvā, inovatīvā un ražīgā tautsaimniecībā; savukārt vidējā termiņa izglītības politikas plānošanas dokumentā “Izglītības attīstības pamatnostādnes 2021. - 2027. gadam”, kas apstiprinātas Saeimā 2021. gada 22. jūnijā, definēts virsmērķis “nodrošināt kvalitatīvas izglītības iespējas visiem Latvijas iedzīvotājiem, lai veicinātu viņu potenciāla attīstību un īstenošanu mūža garumā un lai veidotu viņu spēju mainīties un atbildīgi vadīt pastāvīgās pārmaiņas sabiedrībā un tautsaimniecībā” un, lai īstenotu virsmērķi, izvirzīti četri mērķi: (1) augsti kvalificēti, kompetenti un uz izcilību orientēti pedagogi un akadēmiskais personāls, (2)  mūsdienīgs, kvalitatīvs un uz darba tirgū augsti novērtētu prasmju attīstīšanu orientēts izglītības piedāvājums, (3) atbalsts ikviena izaugsmei  un (4) ilgtspējīga un efektīva izglītības sistēmas un resursu pārvaldība. Šajos dokumentos paredzēta kontekstuāla izglītība un skolotāja profesijas prestiža paaugstināšana, kā arī kvalitatīva un kvantitatīva pedagogu un akadēmiskā personāla ataudze, profesionālās kompetences pilnveide, izglītības iestāžu attīstība, to funkciju paplašināšana, kam nepieciešama skolotāju izglītības satura un organizācijas pilnveide visos tā īstenošanas posmos. Lai gan ir veikti dažādi pasākumi skolotāja prestiža celšanai</w:t>
      </w:r>
      <w:r w:rsidRPr="001F2692">
        <w:rPr>
          <w:rStyle w:val="FootnoteReference"/>
          <w:lang w:val="lv-LV"/>
        </w:rPr>
        <w:footnoteReference w:id="35"/>
      </w:r>
      <w:r w:rsidRPr="001F2692">
        <w:rPr>
          <w:lang w:val="lv-LV"/>
        </w:rPr>
        <w:t>, tas joprojām ir zems. Studiju programma nevar veicināt tūlītēju skolotāja profesijas prestiža celšanos, taču tā sekmē jaunu speciālistu no citām tautsaimniecības nozarēm piesaistīšanu skolotāja izglītības ieguvei, kas ir viens no mērķiem profesijas pievilcības uzlabošanai. Tādejādi valstī tiek sekmēta skolotāja profesijas pievilcības uzlabošana, potenciālajiem reflektantiem radot interesi par studiju programmu, gan ar jaunu saturu un formu (darba vidē balstītām studijām), gan ar studiju ilgumu (viens gads).</w:t>
      </w:r>
    </w:p>
    <w:p w14:paraId="2B9AA179" w14:textId="77777777" w:rsidR="00971313" w:rsidRPr="001F2692" w:rsidRDefault="00971313" w:rsidP="00971313">
      <w:pPr>
        <w:pStyle w:val="Parasts11"/>
        <w:spacing w:after="0"/>
        <w:ind w:right="-1"/>
        <w:rPr>
          <w:rFonts w:eastAsia="Times New Roman"/>
          <w:lang w:val="lv-LV"/>
        </w:rPr>
      </w:pPr>
      <w:r w:rsidRPr="001F2692">
        <w:rPr>
          <w:rFonts w:eastAsia="Times New Roman"/>
          <w:lang w:val="lv-LV"/>
        </w:rPr>
        <w:t>Turpinot analizēt darba tirgu, Latvijas valsts izvirzītās prioritātes – virzība uz zināšanām bagātas sabiedrības veidošanu – pamatā ir zinošu un profesionālu skolotāju darbība. Lai gan demogrāfijas tendenču negatīvo ietekmi uz darbaspēka piedāvājumu mazinājis iedzīvotāju ekonomiskās aktivitātes pieaugums, izvērtējot Ekonomikas ministrijas sagatavoto Latvijas Ekonomikas attīstības pārskatu, redzams, ka turpmākie darba tirgus izaicinājumi būs saistīti ar darbaspēka novecošanos un atbilstošas kvalifikācijas darbinieku trūkumu visas tautsaimniecības nozarēs. Pārskatā uzsvērts, ka b</w:t>
      </w:r>
      <w:r w:rsidRPr="001F2692">
        <w:rPr>
          <w:lang w:val="lv-LV"/>
        </w:rPr>
        <w:t>ūtiskākais nodarbināto skaita samazinājums nākamajos gados sagaidāms sabiedrisko pakalpojumu nozarēs, galvenokārt valsts pārvaldē un izglītībā.</w:t>
      </w:r>
      <w:r w:rsidRPr="001F2692">
        <w:rPr>
          <w:rStyle w:val="FootnoteReference"/>
        </w:rPr>
        <w:footnoteReference w:id="36"/>
      </w:r>
      <w:r w:rsidRPr="001F2692">
        <w:rPr>
          <w:rFonts w:eastAsia="Times New Roman"/>
          <w:lang w:val="lv-LV"/>
        </w:rPr>
        <w:t xml:space="preserve"> Kopš 2014. gada Latvijā vērojama skolotāju vidējā vecuma palielināšanās. OECD (2018) “Starptautiskā mācību vides pētījuma TALIS 2018 rezultāti: skolotāji un skolu direktori - kvalifikācija, nodarbinātība un slodze, darbā ievadīšana un profesionālā pilnveide” atklāj,  ka 2018. gadā vidējais Latvijas skolotāja vecums bija 48 gadi.</w:t>
      </w:r>
      <w:r w:rsidRPr="001F2692">
        <w:rPr>
          <w:shd w:val="clear" w:color="auto" w:fill="FFFFFF"/>
          <w:lang w:val="lv-LV"/>
        </w:rPr>
        <w:t xml:space="preserve"> </w:t>
      </w:r>
      <w:r w:rsidRPr="001F2692">
        <w:rPr>
          <w:rStyle w:val="Strong"/>
          <w:shd w:val="clear" w:color="auto" w:fill="FFFFFF"/>
        </w:rPr>
        <w:t>51% Latvijas skolotāju ir vecāki par 50 gadiem</w:t>
      </w:r>
      <w:r w:rsidRPr="001F2692">
        <w:rPr>
          <w:rStyle w:val="FootnoteReference"/>
          <w:lang w:val="lv-LV"/>
        </w:rPr>
        <w:footnoteReference w:id="37"/>
      </w:r>
      <w:r w:rsidRPr="001F2692">
        <w:rPr>
          <w:rStyle w:val="Strong"/>
          <w:shd w:val="clear" w:color="auto" w:fill="FFFFFF"/>
        </w:rPr>
        <w:t>.  Tas nozīmē, ka Latvijai nākamajā desmitgadē būs jānomaina katrs otrais skolotājs.</w:t>
      </w:r>
      <w:r w:rsidRPr="001F2692">
        <w:rPr>
          <w:rFonts w:eastAsia="Times New Roman"/>
          <w:b/>
          <w:bCs/>
          <w:lang w:val="lv-LV"/>
        </w:rPr>
        <w:t xml:space="preserve"> </w:t>
      </w:r>
      <w:r w:rsidRPr="001F2692">
        <w:rPr>
          <w:rFonts w:eastAsia="Times New Roman"/>
          <w:lang w:val="lv-LV"/>
        </w:rPr>
        <w:t xml:space="preserve">Pēdējo gadu laikā nav notikusi strauja skolotāju paaudžu maiņa, tāpēc, ņemot vērā pārmaiņu vadības procesu tendences, tā ir gaidāma tuvākajā laikā. Citadele Index pētījumā darba devēji norāda uz </w:t>
      </w:r>
      <w:r w:rsidRPr="001F2692">
        <w:rPr>
          <w:rFonts w:eastAsia="Times New Roman"/>
          <w:lang w:val="lv-LV"/>
        </w:rPr>
        <w:lastRenderedPageBreak/>
        <w:t>darbinieku trūkumu, kas rada apdraudējumu uzņēmumu darbībai</w:t>
      </w:r>
      <w:r w:rsidRPr="001F2692">
        <w:rPr>
          <w:rStyle w:val="FootnoteReference"/>
          <w:lang w:val="lv-LV"/>
        </w:rPr>
        <w:footnoteReference w:id="38"/>
      </w:r>
      <w:r w:rsidRPr="001F2692">
        <w:rPr>
          <w:rFonts w:eastAsia="Times New Roman"/>
          <w:lang w:val="lv-LV"/>
        </w:rPr>
        <w:t xml:space="preserve">. Speciālistu sagatavošanā liela nozīme būs izglītības iestādēs strādājošajiem skolotājiem. Būtisku pienesumu varētu sniegt arī jauni, kvalitatīvi sagatavoti skolotāji. Paredzams, ka skolotāju paaudzes maiņa nenotiks strauji, taču tā būs ļoti nepieciešama, lai sagatavotu speciālistus darbam nākotnes situācijā. </w:t>
      </w:r>
    </w:p>
    <w:p w14:paraId="66315727" w14:textId="77777777" w:rsidR="00971313" w:rsidRPr="001F2692" w:rsidRDefault="00971313" w:rsidP="00971313">
      <w:pPr>
        <w:pStyle w:val="Parasts11"/>
        <w:spacing w:after="0"/>
        <w:ind w:right="-1"/>
        <w:rPr>
          <w:rFonts w:eastAsia="Times New Roman"/>
          <w:lang w:val="lv-LV"/>
        </w:rPr>
      </w:pPr>
      <w:r w:rsidRPr="001F2692">
        <w:rPr>
          <w:rFonts w:eastAsia="Times New Roman"/>
          <w:lang w:val="lv-LV"/>
        </w:rPr>
        <w:t>Studiju programma nodrošina kvalificētu speciālistu ienākšanu izglītības sistēmā, kas sekmē kompetenču pieejas īstenošanu mācību procesā, jo darba devēji iegūst darbiniekus – skolotājus, kuri ir ieguvuši profesionālajai darbībai nepieciešamās prasmes un zināšanas darba vidē balstītās studijās. Darba vidē balstītas studijas pēdējo gadu laikā (kopš 2016. gada) darba devēji ir atzinīgi novērtējuši valsts politikas līmenī, tās tiek atbalstītas un veicinātas, atvieglojot arī ieinteresēto uzņēmēju iesaisti</w:t>
      </w:r>
      <w:r w:rsidRPr="001F2692">
        <w:rPr>
          <w:rStyle w:val="FootnoteReference"/>
          <w:rFonts w:eastAsia="Times New Roman"/>
          <w:lang w:val="lv-LV"/>
        </w:rPr>
        <w:footnoteReference w:id="39"/>
      </w:r>
      <w:r w:rsidRPr="001F2692">
        <w:rPr>
          <w:rFonts w:eastAsia="Times New Roman"/>
          <w:lang w:val="lv-LV"/>
        </w:rPr>
        <w:t>. Jau šobrīd darba devēji un eksperti augstu vērtē darba vidē balstītās studiju programmas absolventu studiju laikā iegūtās zināšanas un prasmes. Padziļinātā pieredze, ko studējošie gūst darba vidē, ļauj sekmīgāk jau studiju laikā apgūt aktīvai profesionālai darbībai nepieciešamās kompetences. Turklāt salīdzinoši īsais studiju ilgums ļauj konkurēt ar citām studiju programm</w:t>
      </w:r>
      <w:r w:rsidRPr="001F2692">
        <w:rPr>
          <w:lang w:val="lv-LV"/>
        </w:rPr>
        <w:t>ām, un īsākā laika posmā studējošais iegūst skolotāja kvalifikāciju, esot sasaistē ar praktisko darbību.</w:t>
      </w:r>
      <w:r w:rsidRPr="001F2692">
        <w:rPr>
          <w:rFonts w:eastAsia="Times New Roman"/>
          <w:lang w:val="lv-LV"/>
        </w:rPr>
        <w:t xml:space="preserve"> Topošie skolotāji ir ne tikai savas jomas speciālisti, jo viņiem jau ir iepriekš iegūta padziļināta izpratne par noteiktu nozari pamatstudijās un /vai maģistra studijās, bet viņi gada laikā iegūst profesionālās zināšanas un iemaņas praktiskajā pedagoģiskajā darbībā. </w:t>
      </w:r>
    </w:p>
    <w:p w14:paraId="0DE955DA" w14:textId="77777777" w:rsidR="00971313" w:rsidRPr="001F2692" w:rsidRDefault="00971313" w:rsidP="00971313">
      <w:pPr>
        <w:pStyle w:val="Parasts11"/>
        <w:spacing w:after="0"/>
        <w:ind w:right="-1"/>
        <w:rPr>
          <w:rFonts w:eastAsia="Times New Roman"/>
          <w:lang w:val="lv-LV"/>
        </w:rPr>
      </w:pPr>
    </w:p>
    <w:p w14:paraId="4B8F4823" w14:textId="77777777" w:rsidR="00971313" w:rsidRPr="001F2692" w:rsidRDefault="00971313" w:rsidP="00971313">
      <w:pPr>
        <w:pStyle w:val="Parasts11"/>
        <w:spacing w:after="0"/>
        <w:ind w:right="-1"/>
        <w:rPr>
          <w:lang w:val="lv-LV"/>
        </w:rPr>
      </w:pPr>
      <w:r w:rsidRPr="001F2692">
        <w:rPr>
          <w:rFonts w:eastAsia="Times New Roman"/>
          <w:lang w:val="lv-LV"/>
        </w:rPr>
        <w:t>Programma ir veidota, balstoties uz jauno kompetenču pieeju, kas uzsver starpdisciplinaritātes nozīmi mācību procesā. Skolotāja profesionālā darbība neietver sevī vairs tikai savas jomas pārzināšanu un mācību procesa organizēšanu un tas ir liels izaicinājums, gan pašiem skolotājiem, gan augstskolām, veidojot studiju programmas. Programmā ir ietverts šis aspekts un studiju procesā studējošajiem tiek veicināta izpratne par pedagoģiskās kompetences attīstību skolēncentrēta mācību procesa plānošanā, īstenošanā, vērtēšanā, palīdzot ievirzīt skolēnu pašvadītā, skolēna izaugsmi veicinošā mācīšanās procesā. Programma nodrošina ne tikai dažādu jomu speciālistu pārkvalifikāciju, bet arī sekmē iespēju iegūt skolotāja izglītību un būt aktīviem darba tirgū tiem darbspējīgā vecuma iedzīvotājiem, kuri ieguvuši augstāko izglītību, bet nestrādā iegūtajā profesijā.</w:t>
      </w:r>
    </w:p>
    <w:p w14:paraId="52CF4C8B" w14:textId="77777777" w:rsidR="00971313" w:rsidRPr="001F2692" w:rsidRDefault="00971313" w:rsidP="00971313">
      <w:pPr>
        <w:pStyle w:val="NoSpacing"/>
        <w:jc w:val="both"/>
      </w:pPr>
      <w:r w:rsidRPr="001F2692">
        <w:t>Kvalitatīvas izglītības ieguves nodrošināšanai skolās jārisina aktuālais pedagogu vakanču skaita pieaugums. Latvijas skolās katru gadu ir atvērts liels pedagogu vakanču skaits, kuras nepieciešams aizpildīt, uzsākot jauno mācību gadu. Portālā “Esi skolotājs” 2023. gada 24. maijā ir publiskota 771 vakance vispārizglītojošajās skolās. No tām 669 ir pedagogu vakances, pārējās – atbalsta un vadošā personāla vakances (Skolu vakanču karte</w:t>
      </w:r>
      <w:r w:rsidRPr="001F2692">
        <w:rPr>
          <w:rStyle w:val="FootnoteReference"/>
        </w:rPr>
        <w:footnoteReference w:id="40"/>
      </w:r>
      <w:r w:rsidRPr="001F2692">
        <w:t>, Vakanču saraksts</w:t>
      </w:r>
      <w:r w:rsidRPr="001F2692">
        <w:rPr>
          <w:rStyle w:val="FootnoteReference"/>
        </w:rPr>
        <w:footnoteReference w:id="41"/>
      </w:r>
      <w:r w:rsidRPr="001F2692">
        <w:t>).  Tā, piemēram, uz 2023./2024. mācību gada sākumu LV portālā</w:t>
      </w:r>
      <w:r w:rsidRPr="001F2692">
        <w:rPr>
          <w:rStyle w:val="FootnoteReference"/>
        </w:rPr>
        <w:footnoteReference w:id="42"/>
      </w:r>
      <w:r w:rsidRPr="001F2692">
        <w:t xml:space="preserve"> tika apkopots vakanču sadalījums: pirmsskolā  49 vakances, sākumskolā 195 vakances, pamatskolā 439 vakances, vidusskolā 215 vakances. Tas liecina, ka bija nepieciešams aizpildīt kopā 898 skolotāju vakances.  Skatot datus 2023./2024. mācību gada 2.semesta vidū,  vakanču sarakstā neaizpildītas bija 312 pedagogu vakances, no tām pirmsskolā 14, sākumskolā 69, pamatskolā 143, vidusskolā 86 </w:t>
      </w:r>
      <w:r w:rsidRPr="001F2692">
        <w:rPr>
          <w:rStyle w:val="FootnoteReference"/>
        </w:rPr>
        <w:footnoteReference w:id="43"/>
      </w:r>
      <w:r w:rsidRPr="001F2692">
        <w:t xml:space="preserve">.  Katra mācību gada sākumā kopumā Latvijā pieprasījums pēc noteiktu mācību </w:t>
      </w:r>
      <w:r w:rsidRPr="001F2692">
        <w:lastRenderedPageBreak/>
        <w:t>priekšmetu skolotājiem atšķiras, taču saglabājas salīdzinoši augsts pieprasījums pēc eksakto zinātņu – dabaszinātņu, matemātikas un tehnoloģiju jomu – mācību priekšmetu skolotājiem. Piemēram, 2022./2023. mācību gadā Latvijas skolās visvairāk pieejamas bija matemātikas (40), sākumskolas skolotāju (32) un latviešu valodas un literatūras skolotāju (32) vakances, īpaši tiek meklēti arī datorikas (31), fizikas (30) un angļu valodas (29) skolotāji</w:t>
      </w:r>
      <w:r w:rsidRPr="001F2692">
        <w:rPr>
          <w:rStyle w:val="FootnoteReference"/>
        </w:rPr>
        <w:footnoteReference w:id="44"/>
      </w:r>
      <w:r w:rsidRPr="001F2692">
        <w:t>. Tiek prognozēts, ka vislielākais neaizpildīto vakanču skaits būs starp latviešu valodas (190), matemātikas (188), angļu valodas (135), literatūras (118) un datorikas (100) skolotājiem</w:t>
      </w:r>
      <w:r w:rsidRPr="001F2692">
        <w:rPr>
          <w:rStyle w:val="FootnoteReference"/>
        </w:rPr>
        <w:footnoteReference w:id="45"/>
      </w:r>
      <w:r w:rsidRPr="001F2692">
        <w:t xml:space="preserve">. Trūkst arī sporta un veselības mācības, vēstures un visu eksakto zinātņu (fizikas, ķīmijas un bioloģijas) skolotāju.  </w:t>
      </w:r>
    </w:p>
    <w:p w14:paraId="75B84490" w14:textId="77777777" w:rsidR="00971313" w:rsidRPr="001F2692" w:rsidRDefault="00971313" w:rsidP="00971313">
      <w:pPr>
        <w:autoSpaceDN/>
        <w:ind w:right="-1"/>
        <w:jc w:val="both"/>
      </w:pPr>
      <w:r w:rsidRPr="001F2692">
        <w:rPr>
          <w:sz w:val="24"/>
          <w:szCs w:val="24"/>
          <w:lang w:eastAsia="lv-LV"/>
        </w:rPr>
        <w:t>Atsaucoties uz Izglītības un zinātnes ministrijas (IZM) izsludināto plānu sākot ar 2026./2027. mācību gada visās izglītības iestādēs kā otro svešvalodu nodrošināt kādu no Eiropas Savienības valodām vai svešvalodu, kuras apguvi regulē noslēgtie starpvaldību līgumi izglītības jomā, valodu jomas moduļa apguvei, absolventu skaitam un monitoringam ir pievērsta pastiprināta uzmanība</w:t>
      </w:r>
      <w:r w:rsidRPr="001F2692">
        <w:rPr>
          <w:rStyle w:val="FootnoteReference"/>
          <w:sz w:val="24"/>
          <w:szCs w:val="24"/>
          <w:lang w:eastAsia="lv-LV"/>
        </w:rPr>
        <w:footnoteReference w:id="46"/>
      </w:r>
      <w:r w:rsidRPr="001F2692">
        <w:rPr>
          <w:sz w:val="24"/>
          <w:szCs w:val="24"/>
          <w:lang w:eastAsia="lv-LV"/>
        </w:rPr>
        <w:t>. Skolās kā pirmā svešvaloda visbiežāk tiek izvēlēta angļu valoda, tomēr valstī arvien ir angļu valodas skolotāju vakances</w:t>
      </w:r>
      <w:r w:rsidRPr="001F2692">
        <w:rPr>
          <w:rStyle w:val="FootnoteReference"/>
          <w:sz w:val="24"/>
          <w:szCs w:val="24"/>
          <w:lang w:eastAsia="lv-LV"/>
        </w:rPr>
        <w:footnoteReference w:id="47"/>
      </w:r>
      <w:r w:rsidRPr="001F2692">
        <w:rPr>
          <w:sz w:val="24"/>
          <w:szCs w:val="24"/>
          <w:lang w:eastAsia="lv-LV"/>
        </w:rPr>
        <w:t xml:space="preserve"> Tāpat ir paredzams citu svešvalodu skolotāju trūkums, ņemot vēra IZM iniciatīvu mainīt krievu valodas kā otrās svešvalodas statusu. Līdz ar to ir būtiski piesaistīt valodu jomas moduļa apguvei jaunus un talantīgus skolotājus – svešvalodu speciālistus, kas būtu sagatavoti metodiski kompetenti mācīt valodu jomas mācību priekšmetus</w:t>
      </w:r>
    </w:p>
    <w:p w14:paraId="392B40DF" w14:textId="77777777" w:rsidR="00971313" w:rsidRPr="001F2692" w:rsidRDefault="00971313" w:rsidP="00971313">
      <w:pPr>
        <w:pStyle w:val="NoSpacing"/>
        <w:jc w:val="both"/>
      </w:pPr>
    </w:p>
    <w:p w14:paraId="4B648EE4" w14:textId="77777777" w:rsidR="00971313" w:rsidRPr="001F2692" w:rsidRDefault="00971313" w:rsidP="00971313">
      <w:pPr>
        <w:pStyle w:val="NoSpacing"/>
        <w:jc w:val="both"/>
      </w:pPr>
      <w:r w:rsidRPr="001F2692">
        <w:t xml:space="preserve">Reflektantu atlasi pirmā cikla profesionālās augstākās izglītības studiju programmā “Skolotājs” 2020./2021., 2021./2022. studiju gadam veica nodibinājums “Iespējamā misija” projekta “Mācītspēks” ietvaros,  pamatojoties uz Izglītības un zinātnes ministrijas deleģējumu un starp Daugavpils Universitāti un nodibinājumu  2020. gada 28. februārī noslēgto sadarbības līgumu (DU reģ. Nr. 4-70/8.1., dokuments pieejams tikai latviešu valodā). Atlases  konkursā bija vidēji 6 pretendenti uz vienu studiju vietu. Lai centralizētu atlases procedūru, kopš 2022./2023. studiju gada, pamatojoties uz Izglītības un zinātnes ministrijas deleģējumu, potenciālo reflektantu atlasi, t.sk. arī priekš Daugavpils Universitātes, veic Latvijas Universitāte projekta “Mācītspēks” ietvaros. Atlases  konkursa pretendentu skaits saglabājās vidēji 6-8 pretendenti uz vienu studiju vietu.    Kopumā kopš 2020. gada līdz šim atlases centralizētajam reflektantu atlases konkursam bija pieteikušies 1306 kandidāti, bet atlases procesu izturēja 361 kandidāts. Savukārt skolās darbu uzsāka dažādu jomu 254 jaunie skolotāji, pārstāvot visus mācību priekšmetus. Programmā studējošo, kas uzsāk darbu skolā, vidējais vecums ir 36 gadi. </w:t>
      </w:r>
    </w:p>
    <w:p w14:paraId="6BCA9F89" w14:textId="77777777" w:rsidR="00971313" w:rsidRPr="001F2692" w:rsidRDefault="00971313" w:rsidP="00971313">
      <w:pPr>
        <w:pStyle w:val="NoSpacing"/>
        <w:ind w:right="-1"/>
        <w:jc w:val="both"/>
      </w:pPr>
      <w:r w:rsidRPr="001F2692">
        <w:t xml:space="preserve">Arī turpmāk jaunajiem skolotājiem būs nodrošināts augsts nodarbinātības līmenis un šie speciālisti darba tirgū būs pieprasīti.  Pedagogu mainība ir liela un to galvenokārt ietekmē  darba apjoms, atalgojums, darba novērtējums sabiedrībā. Programmas jauno skolotāju pienesums tautsaimniecībai ir vērtējams augstu, jo dalībnieki nāk ar dažādu iepriekšējā darba pieredzi un dzīves skatījumu. Jaunie skolotāji labprāt skolā ienes jaunas iniciatīvas, veicina pārmaiņas un nodrošina dažādību mācību procesā, kas savukārt skolēniem sniedz iespēju iegūt kvalitatīvu izglītību. Ik gadu papildinot kopējo skolotāju skaitu ar 75-100 jaunajiem pedagogiem, skolām ir iespēja aizpildīt vakances, nepārslogot savus esošos skolotājus, līdzvērtīgi sabalansējot ikdienas darba slodzi. Jāatzīmē, ka no DU absolventiem, kuri absolvēja studiju programmu un ieguva skolotāja kvalifikāciju laika posmā no 2021.-2023. gadam, 92.9% turpina skolotāja darbu izglītības iestādēs, t.sk. arī kā direktora vietnieki izglītības jomā. DU </w:t>
      </w:r>
      <w:r w:rsidRPr="001F2692">
        <w:lastRenderedPageBreak/>
        <w:t xml:space="preserve">absolventi gūst arī izcilus panākumus skolotāja darbā. Tā, piemēram, 2024. gada 29. aprīlī starp 3 izcilākajiem ķīmijas un bioloģijas skolotājiem, kuriem tika pasniegtas AS “Olainfarm” un SIA “Centrālā laboratorija” stipendijas konkursā “Starp mums ir ķīmija” bija arī DU 2022./2023. studiju gada absolvente.    </w:t>
      </w:r>
    </w:p>
    <w:p w14:paraId="0798809C" w14:textId="4F74F846" w:rsidR="00887E9B" w:rsidRPr="001F2692" w:rsidRDefault="00887E9B" w:rsidP="00E93040">
      <w:pPr>
        <w:jc w:val="both"/>
      </w:pPr>
    </w:p>
    <w:p w14:paraId="5623AEB1" w14:textId="63E9C5A8" w:rsidR="00971313" w:rsidRPr="001F2692" w:rsidRDefault="00971313" w:rsidP="001F2692">
      <w:pPr>
        <w:pStyle w:val="Style1"/>
        <w:spacing w:before="0" w:after="0"/>
        <w:ind w:left="-360"/>
        <w:rPr>
          <w:sz w:val="28"/>
          <w:szCs w:val="28"/>
        </w:rPr>
      </w:pPr>
      <w:bookmarkStart w:id="187" w:name="_Toc495560072"/>
      <w:bookmarkStart w:id="188" w:name="_Toc495595392"/>
      <w:bookmarkStart w:id="189" w:name="_Toc495485228"/>
      <w:bookmarkStart w:id="190" w:name="_Toc495650516"/>
      <w:bookmarkStart w:id="191" w:name="_Toc495585452"/>
      <w:bookmarkStart w:id="192" w:name="_Toc495594969"/>
      <w:bookmarkStart w:id="193" w:name="_Toc495668509"/>
      <w:bookmarkStart w:id="194" w:name="_Toc492884528"/>
      <w:bookmarkStart w:id="195" w:name="_Toc94277586"/>
      <w:bookmarkStart w:id="196" w:name="_Toc535585407"/>
      <w:bookmarkStart w:id="197" w:name="_Toc536788498"/>
      <w:r w:rsidRPr="001F2692">
        <w:rPr>
          <w:sz w:val="28"/>
          <w:szCs w:val="28"/>
        </w:rPr>
        <w:t>3.2. Studiju saturs</w:t>
      </w:r>
      <w:bookmarkEnd w:id="187"/>
      <w:bookmarkEnd w:id="188"/>
      <w:bookmarkEnd w:id="189"/>
      <w:bookmarkEnd w:id="190"/>
      <w:bookmarkEnd w:id="191"/>
      <w:bookmarkEnd w:id="192"/>
      <w:bookmarkEnd w:id="193"/>
      <w:bookmarkEnd w:id="194"/>
      <w:r w:rsidRPr="001F2692">
        <w:rPr>
          <w:sz w:val="28"/>
          <w:szCs w:val="28"/>
        </w:rPr>
        <w:t xml:space="preserve"> un īstenošana</w:t>
      </w:r>
      <w:bookmarkStart w:id="198" w:name="_Toc94277587"/>
      <w:bookmarkEnd w:id="195"/>
      <w:bookmarkEnd w:id="196"/>
      <w:bookmarkEnd w:id="197"/>
    </w:p>
    <w:p w14:paraId="1E081E82" w14:textId="5274BFAA" w:rsidR="00971313" w:rsidRPr="001F2692" w:rsidRDefault="00971313" w:rsidP="001F2692">
      <w:pPr>
        <w:pStyle w:val="Style1"/>
        <w:spacing w:before="0" w:after="0"/>
        <w:ind w:left="2880"/>
        <w:rPr>
          <w:sz w:val="28"/>
          <w:szCs w:val="28"/>
        </w:rPr>
      </w:pPr>
      <w:r w:rsidRPr="001F2692">
        <w:rPr>
          <w:sz w:val="28"/>
          <w:szCs w:val="28"/>
        </w:rPr>
        <w:t>3.2.1. Studiju programmas satura analīze</w:t>
      </w:r>
      <w:bookmarkEnd w:id="198"/>
    </w:p>
    <w:p w14:paraId="38872856" w14:textId="77777777" w:rsidR="00971313" w:rsidRPr="001F2692" w:rsidRDefault="00971313" w:rsidP="00971313">
      <w:pPr>
        <w:jc w:val="both"/>
        <w:rPr>
          <w:i/>
        </w:rPr>
      </w:pPr>
      <w:r w:rsidRPr="001F2692">
        <w:rPr>
          <w:i/>
        </w:rPr>
        <w:t>Studiju programmas satura analīze. Studiju kursos/ moduļos iekļautās informācijas, sasniedzamo rezultātu, izvirzīto mērķu u.c. rādītāju savstarpējās sasaistes ar studiju programmas mērķiem un sasniedzamajiem rezultātiem novērtējums. Studiju kursu/ moduļu satura aktualitātes un atbilstības nozares, darba tirgus vajadzībām un zinātnes tendencēm novērtējums, vai un kā studiju kursu/ moduļu saturs tiek aktualizēts atbilstoši nozares, darba tirgus un zinātnes attīstības tendencēm.</w:t>
      </w:r>
    </w:p>
    <w:p w14:paraId="34232D2E" w14:textId="77777777" w:rsidR="00971313" w:rsidRPr="001F2692" w:rsidRDefault="00971313" w:rsidP="00971313">
      <w:pPr>
        <w:pStyle w:val="Default"/>
        <w:rPr>
          <w:b/>
          <w:i/>
          <w:iCs/>
          <w:color w:val="auto"/>
        </w:rPr>
      </w:pPr>
    </w:p>
    <w:p w14:paraId="4489118E" w14:textId="77777777" w:rsidR="00971313" w:rsidRPr="001F2692" w:rsidRDefault="00971313" w:rsidP="00971313">
      <w:pPr>
        <w:jc w:val="both"/>
        <w:outlineLvl w:val="1"/>
        <w:rPr>
          <w:szCs w:val="24"/>
          <w:lang w:eastAsia="en-AU"/>
        </w:rPr>
      </w:pPr>
      <w:r w:rsidRPr="001F2692">
        <w:rPr>
          <w:szCs w:val="24"/>
          <w:lang w:eastAsia="en-AU"/>
        </w:rPr>
        <w:t>Pirmā cikla profesionālās augstākās izglītības studiju programmas „Skolotājs” saturu veido studiju kursi 42 KP/63ECTS</w:t>
      </w:r>
      <w:r w:rsidRPr="001F2692">
        <w:rPr>
          <w:szCs w:val="24"/>
          <w:shd w:val="clear" w:color="auto" w:fill="FFFFFF"/>
        </w:rPr>
        <w:t xml:space="preserve"> apjomā (MK noteikumi Nr. 305)</w:t>
      </w:r>
      <w:r w:rsidRPr="001F2692">
        <w:rPr>
          <w:rStyle w:val="FootnoteReference"/>
          <w:szCs w:val="24"/>
          <w:shd w:val="clear" w:color="auto" w:fill="FFFFFF"/>
        </w:rPr>
        <w:footnoteReference w:id="48"/>
      </w:r>
      <w:r w:rsidRPr="001F2692">
        <w:rPr>
          <w:szCs w:val="24"/>
          <w:lang w:eastAsia="en-AU"/>
        </w:rPr>
        <w:t>, ko veido  nozares teorētiskie studiju kursi 6 KP/9 ECTS apjomā un profesionālās specializācijas studiju kursi 4 kredītpunktu/6 ECTS apjomā; izvēles studiju kursi 2 kredītpunktu/3 ECTS apjomā,  prakse 20 kredītpunktu/30 ECTS apjomā, valsts pārbaudījums 10 kredītpunktu/15 ECTS apjomā. Profesionālās specializācijas studiju kursi veidoti atbilstoši ESF p</w:t>
      </w:r>
      <w:r w:rsidRPr="001F2692">
        <w:rPr>
          <w:szCs w:val="24"/>
        </w:rPr>
        <w:t>rojekta “Kompetenču pieeja mācību saturā” („Skola 2030”) izstrādātajām un valsts pamatizglītības standartā definētajām mācību jomām: dabaszinātņu; matemātikas; valodu; tehnoloģiju; kultūra</w:t>
      </w:r>
      <w:r w:rsidRPr="001F2692">
        <w:rPr>
          <w:szCs w:val="24"/>
          <w:lang w:eastAsia="en-AU"/>
        </w:rPr>
        <w:t>s izpratnes un pašizpausme mākslā; sociālās un pilsoniskās; veselības un fiziskās aktivitātes (</w:t>
      </w:r>
      <w:r w:rsidRPr="001F2692">
        <w:rPr>
          <w:bCs/>
          <w:szCs w:val="24"/>
          <w:shd w:val="clear" w:color="auto" w:fill="FFFFFF"/>
        </w:rPr>
        <w:t>MK noteikumi Nr. 747)</w:t>
      </w:r>
      <w:r w:rsidRPr="001F2692">
        <w:rPr>
          <w:rStyle w:val="FootnoteReference"/>
          <w:bCs/>
          <w:szCs w:val="24"/>
          <w:shd w:val="clear" w:color="auto" w:fill="FFFFFF"/>
        </w:rPr>
        <w:footnoteReference w:id="49"/>
      </w:r>
      <w:r w:rsidRPr="001F2692">
        <w:rPr>
          <w:bCs/>
          <w:szCs w:val="24"/>
          <w:shd w:val="clear" w:color="auto" w:fill="FFFFFF"/>
        </w:rPr>
        <w:t xml:space="preserve"> un attiecīgi arī valsts vispārējās vidējās izglītības valsts standartā noteiktajām jomām </w:t>
      </w:r>
      <w:r w:rsidRPr="001F2692">
        <w:rPr>
          <w:szCs w:val="24"/>
          <w:lang w:eastAsia="en-AU"/>
        </w:rPr>
        <w:t>(</w:t>
      </w:r>
      <w:r w:rsidRPr="001F2692">
        <w:rPr>
          <w:bCs/>
          <w:szCs w:val="24"/>
          <w:shd w:val="clear" w:color="auto" w:fill="FFFFFF"/>
        </w:rPr>
        <w:t>MK noteikumi Nr. 416)</w:t>
      </w:r>
      <w:r w:rsidRPr="001F2692">
        <w:rPr>
          <w:rStyle w:val="FootnoteReference"/>
          <w:bCs/>
          <w:szCs w:val="24"/>
          <w:shd w:val="clear" w:color="auto" w:fill="FFFFFF"/>
        </w:rPr>
        <w:footnoteReference w:id="50"/>
      </w:r>
      <w:r w:rsidRPr="001F2692">
        <w:rPr>
          <w:bCs/>
          <w:szCs w:val="24"/>
          <w:shd w:val="clear" w:color="auto" w:fill="FFFFFF"/>
        </w:rPr>
        <w:t>.</w:t>
      </w:r>
      <w:r w:rsidRPr="001F2692">
        <w:rPr>
          <w:szCs w:val="24"/>
          <w:lang w:eastAsia="en-AU"/>
        </w:rPr>
        <w:t xml:space="preserve">  </w:t>
      </w:r>
    </w:p>
    <w:p w14:paraId="5973583D" w14:textId="77777777" w:rsidR="00971313" w:rsidRPr="001F2692" w:rsidRDefault="00971313" w:rsidP="00971313">
      <w:pPr>
        <w:pStyle w:val="Parasts11"/>
        <w:spacing w:after="0"/>
        <w:ind w:right="206"/>
        <w:rPr>
          <w:shd w:val="clear" w:color="auto" w:fill="FFFFFF"/>
          <w:lang w:val="lv-LV"/>
        </w:rPr>
      </w:pPr>
    </w:p>
    <w:p w14:paraId="390D0C54" w14:textId="77777777" w:rsidR="00971313" w:rsidRPr="001F2692" w:rsidRDefault="00971313" w:rsidP="00971313">
      <w:pPr>
        <w:pStyle w:val="Parasts11"/>
        <w:spacing w:after="0"/>
        <w:ind w:right="206"/>
        <w:rPr>
          <w:shd w:val="clear" w:color="auto" w:fill="FFFFFF"/>
          <w:lang w:val="lv-LV"/>
        </w:rPr>
      </w:pPr>
      <w:r w:rsidRPr="001F2692">
        <w:rPr>
          <w:shd w:val="clear" w:color="auto" w:fill="FFFFFF"/>
          <w:lang w:val="lv-LV"/>
        </w:rPr>
        <w:t>Studiju programmas studiju kursu sasniedzamo rezultātu kartēšana (</w:t>
      </w:r>
      <w:r w:rsidRPr="001F2692">
        <w:rPr>
          <w:lang w:val="lv-LV"/>
        </w:rPr>
        <w:t>skat. 3.2.1.5. pielikumu</w:t>
      </w:r>
      <w:r w:rsidRPr="001F2692">
        <w:rPr>
          <w:shd w:val="clear" w:color="auto" w:fill="FFFFFF"/>
          <w:lang w:val="lv-LV"/>
        </w:rPr>
        <w:t xml:space="preserve">) tika veikta ar mērķi novērtēt studiju kursos </w:t>
      </w:r>
      <w:r w:rsidRPr="001F2692">
        <w:rPr>
          <w:lang w:val="lv-LV"/>
        </w:rPr>
        <w:t xml:space="preserve">izvirzīto mērķu un sasniedzamo rezultātu  savstarpējo sasaisti ar studiju programmas mērķi un sasniedzamajiem rezultātiem.  </w:t>
      </w:r>
      <w:r w:rsidRPr="001F2692">
        <w:rPr>
          <w:shd w:val="clear" w:color="auto" w:fill="FFFFFF"/>
          <w:lang w:val="lv-LV"/>
        </w:rPr>
        <w:t xml:space="preserve">Kartēšanā tika konstatēts, ka, īstenojot studiju kursus, studējošajiem tiek nodrošinātas iespējas sasniegt visus plānotos studiju programmas rezultātus. </w:t>
      </w:r>
    </w:p>
    <w:p w14:paraId="449EC922" w14:textId="77777777" w:rsidR="00971313" w:rsidRPr="001F2692" w:rsidRDefault="00971313" w:rsidP="00971313">
      <w:pPr>
        <w:pStyle w:val="Parasts11"/>
        <w:spacing w:after="0"/>
        <w:ind w:right="206"/>
        <w:rPr>
          <w:lang w:val="lv-LV"/>
        </w:rPr>
      </w:pPr>
    </w:p>
    <w:p w14:paraId="1A96F64B" w14:textId="77777777" w:rsidR="00971313" w:rsidRPr="001F2692" w:rsidRDefault="00971313" w:rsidP="00971313">
      <w:pPr>
        <w:pStyle w:val="Parasts11"/>
        <w:spacing w:after="0"/>
        <w:ind w:right="206"/>
        <w:rPr>
          <w:lang w:val="lv-LV"/>
        </w:rPr>
      </w:pPr>
      <w:r w:rsidRPr="001F2692">
        <w:rPr>
          <w:lang w:val="lv-LV"/>
        </w:rPr>
        <w:t xml:space="preserve">Studiju kursos iekļautā informācija izriet no studiju kursu mērķiem un sasniedzamajiem rezultātiem, kuri savukārt izriet no programmas mērķa un sasniedzamajiem rezultātiem. </w:t>
      </w:r>
    </w:p>
    <w:p w14:paraId="2C736607" w14:textId="77777777" w:rsidR="00971313" w:rsidRPr="001F2692" w:rsidRDefault="00971313" w:rsidP="00971313">
      <w:pPr>
        <w:pStyle w:val="Parasts11"/>
        <w:spacing w:after="0"/>
        <w:ind w:right="202"/>
        <w:rPr>
          <w:lang w:val="lv-LV"/>
        </w:rPr>
      </w:pPr>
      <w:r w:rsidRPr="001F2692">
        <w:rPr>
          <w:lang w:val="lv-LV"/>
        </w:rPr>
        <w:t xml:space="preserve">Visi studiju kursi kompleksi nodrošina studējošo </w:t>
      </w:r>
      <w:r w:rsidRPr="001F2692">
        <w:rPr>
          <w:b/>
          <w:bCs/>
          <w:lang w:val="lv-LV"/>
        </w:rPr>
        <w:t>zināšanu apguvi</w:t>
      </w:r>
      <w:r w:rsidRPr="001F2692">
        <w:rPr>
          <w:lang w:val="lv-LV"/>
        </w:rPr>
        <w:t>:</w:t>
      </w:r>
      <w:r w:rsidRPr="001F2692">
        <w:rPr>
          <w:shd w:val="clear" w:color="auto" w:fill="FFFFFF"/>
          <w:lang w:val="lv-LV"/>
        </w:rPr>
        <w:t xml:space="preserve"> izprot izglītības zinātņu nozares būtiskākos jēdzienus un likumsakarības skolotāja profesionālās darbības kontekstos; teorētiski pamato mācību procesa plānošanas, īstenošanas un novērtēšanas principus; izprot savai kvalifikācijai atbilstīgās mācību jomas saturu un mācību metodiku; </w:t>
      </w:r>
      <w:r w:rsidRPr="001F2692">
        <w:rPr>
          <w:b/>
          <w:bCs/>
          <w:shd w:val="clear" w:color="auto" w:fill="FFFFFF"/>
          <w:lang w:val="lv-LV"/>
        </w:rPr>
        <w:t>prasmju attīstību:</w:t>
      </w:r>
      <w:r w:rsidRPr="001F2692">
        <w:rPr>
          <w:shd w:val="clear" w:color="auto" w:fill="FFFFFF"/>
          <w:lang w:val="lv-LV"/>
        </w:rPr>
        <w:t xml:space="preserve"> plāno iekļaujošu mācību procesu saskaņā ar skolēnu attīstības vajadzībām un sasniedzamajiem mācību rezultātiem; īsteno sasniedzamajiem mācīšanās rezultātiem, skolēnu individuālās attīstības vajadzībām atbilstošu un </w:t>
      </w:r>
      <w:r w:rsidRPr="001F2692">
        <w:rPr>
          <w:shd w:val="clear" w:color="auto" w:fill="FFFFFF"/>
          <w:lang w:val="lv-LV"/>
        </w:rPr>
        <w:lastRenderedPageBreak/>
        <w:t xml:space="preserve">dzīves situācijām pietuvinātu mācību procesu; vērtē skolēnu mācīšanās sniegumu un izaugsmi; </w:t>
      </w:r>
      <w:r w:rsidRPr="001F2692">
        <w:rPr>
          <w:b/>
          <w:bCs/>
          <w:shd w:val="clear" w:color="auto" w:fill="FFFFFF"/>
          <w:lang w:val="lv-LV"/>
        </w:rPr>
        <w:t>kompetenci:</w:t>
      </w:r>
      <w:r w:rsidRPr="001F2692">
        <w:rPr>
          <w:shd w:val="clear" w:color="auto" w:fill="FFFFFF"/>
          <w:lang w:val="lv-LV"/>
        </w:rPr>
        <w:t xml:space="preserve"> izmantojot dažādus informācijas avotus, iegūst, atlasa un kritiski analizē informāciju par pedagoģisko procesu, savu profesionālo darbību un skolēnu sniegumu un izaugsmi, kā arī pieņem lēmumus, rod radošus risinājumus mainīgās vai neskaidrās situācijās skolotāja profesionālajai darbībai un pamatoti izvērtē, plāno un pilnveido savu profesionālo kompetenci un sadarbību ar citiem pedagogiem, ievērojot profesionālās ētikas prasības, lai mērķtiecīgi pilnveidotu pedagoģisko praksi izglītības iestādē. </w:t>
      </w:r>
      <w:r w:rsidRPr="001F2692">
        <w:rPr>
          <w:lang w:val="lv-LV"/>
        </w:rPr>
        <w:t xml:space="preserve"> </w:t>
      </w:r>
    </w:p>
    <w:p w14:paraId="621DD8A8" w14:textId="77777777" w:rsidR="00971313" w:rsidRPr="001F2692" w:rsidRDefault="00971313" w:rsidP="00971313">
      <w:pPr>
        <w:pStyle w:val="Parasts11"/>
        <w:spacing w:after="0"/>
        <w:ind w:right="202"/>
        <w:rPr>
          <w:lang w:val="lv-LV"/>
        </w:rPr>
      </w:pPr>
    </w:p>
    <w:p w14:paraId="2E0D9520" w14:textId="77777777" w:rsidR="00971313" w:rsidRPr="001F2692" w:rsidRDefault="00971313" w:rsidP="00971313">
      <w:pPr>
        <w:pStyle w:val="Parasts11"/>
        <w:spacing w:after="0"/>
        <w:ind w:right="202"/>
        <w:rPr>
          <w:lang w:val="lv-LV"/>
        </w:rPr>
      </w:pPr>
      <w:r w:rsidRPr="001F2692">
        <w:rPr>
          <w:lang w:val="lv-LV"/>
        </w:rPr>
        <w:t>Visciešākā saikne studiju kursu sasniedzamajiem rezultātiem ir ar studiju programmas rezultātu, kas attiecas uz studējošo prasmēm, “</w:t>
      </w:r>
      <w:r w:rsidRPr="001F2692">
        <w:rPr>
          <w:i/>
          <w:iCs/>
          <w:shd w:val="clear" w:color="auto" w:fill="FFFFFF"/>
          <w:lang w:val="lv-LV"/>
        </w:rPr>
        <w:t>Plāno iekļaujošu mācību procesu saskaņā ar skolēnu attīstības vajadzībām un sasniedzamajiem mācību rezultātiem</w:t>
      </w:r>
      <w:r w:rsidRPr="001F2692">
        <w:rPr>
          <w:shd w:val="clear" w:color="auto" w:fill="FFFFFF"/>
          <w:lang w:val="lv-LV"/>
        </w:rPr>
        <w:t>”.</w:t>
      </w:r>
      <w:r w:rsidRPr="001F2692">
        <w:rPr>
          <w:lang w:val="lv-LV"/>
        </w:rPr>
        <w:t xml:space="preserve"> Otra ciešākā saikne ir ar programmas sasniedzamo rezultātu “</w:t>
      </w:r>
      <w:r w:rsidRPr="001F2692">
        <w:rPr>
          <w:i/>
          <w:iCs/>
          <w:shd w:val="clear" w:color="auto" w:fill="FFFFFF"/>
          <w:lang w:val="lv-LV"/>
        </w:rPr>
        <w:t>Teorētiski pamato mācību procesa plānošanas, īstenošanas un novērtēšanas principus</w:t>
      </w:r>
      <w:r w:rsidRPr="001F2692">
        <w:rPr>
          <w:shd w:val="clear" w:color="auto" w:fill="FFFFFF"/>
          <w:lang w:val="lv-LV"/>
        </w:rPr>
        <w:t>” un trešā ciešākā saikne – “</w:t>
      </w:r>
      <w:r w:rsidRPr="001F2692">
        <w:rPr>
          <w:i/>
          <w:iCs/>
          <w:shd w:val="clear" w:color="auto" w:fill="FFFFFF"/>
          <w:lang w:val="lv-LV"/>
        </w:rPr>
        <w:t>Īsteno sasniedzamajiem mācīšanās rezultātiem, skolēna individuālās attīstības vajadzībām atbilstošu un dzīves situācijām pietuvinātu mācību procesu”</w:t>
      </w:r>
      <w:r w:rsidRPr="001F2692">
        <w:rPr>
          <w:lang w:val="lv-LV"/>
        </w:rPr>
        <w:t>, kas tieši attiecas uz studējošo zināšanām un prasmēm un veido skolotāja profesionālās darbības jomas pamatus. Turpretī studiju programmas sasniedzamais rezultāts “</w:t>
      </w:r>
      <w:r w:rsidRPr="001F2692">
        <w:rPr>
          <w:i/>
          <w:iCs/>
          <w:shd w:val="clear" w:color="auto" w:fill="FFFFFF"/>
          <w:lang w:val="lv-LV"/>
        </w:rPr>
        <w:t>Pamatoti izvērtē, plāno un pilnveido savu profesionālo kompetenci un sadarbību ar citiem pedagogiem, ievērojot profesionālās ētikas prasības, lai mērķtiecīgi pilnveidotu pedagoģisko praksi izglītības iestādē</w:t>
      </w:r>
      <w:r w:rsidRPr="001F2692">
        <w:rPr>
          <w:lang w:val="lv-LV"/>
        </w:rPr>
        <w:t xml:space="preserve">” (kompetence) un tā saikne ar studiju kursu sasniedzamajiem rezultātiem veidojas kontekstuāli, jo šī kompetence katram studējošajam pilnveidojas laika gaitā, ikdienā strādājot izglītības iestādē un tai piemīt individualizētas iezīmes.  </w:t>
      </w:r>
    </w:p>
    <w:p w14:paraId="5A1EBC46" w14:textId="77777777" w:rsidR="00971313" w:rsidRPr="001F2692" w:rsidRDefault="00971313" w:rsidP="00971313">
      <w:pPr>
        <w:pStyle w:val="Parasts11"/>
        <w:spacing w:after="0"/>
        <w:ind w:right="202"/>
        <w:rPr>
          <w:shd w:val="clear" w:color="auto" w:fill="FFFFFF"/>
          <w:lang w:val="lv-LV"/>
        </w:rPr>
      </w:pPr>
    </w:p>
    <w:p w14:paraId="6829A67D" w14:textId="77777777" w:rsidR="00971313" w:rsidRPr="001F2692" w:rsidRDefault="00971313" w:rsidP="00971313">
      <w:pPr>
        <w:pStyle w:val="Parasts11"/>
        <w:spacing w:after="0"/>
        <w:ind w:right="206"/>
        <w:rPr>
          <w:shd w:val="clear" w:color="auto" w:fill="FFFFFF"/>
          <w:lang w:val="lv-LV"/>
        </w:rPr>
      </w:pPr>
      <w:r w:rsidRPr="001F2692">
        <w:rPr>
          <w:lang w:val="lv-LV"/>
        </w:rPr>
        <w:t xml:space="preserve">Katru studiju gadu programmas studiju kursu saturs tiek aktualizēts atbilstoši nozares un darba tirgus prasībām, kā arī zinātnes attīstības tendencēm. Atbilstību darba tirgus tendencēm un profesionālās vides prasībām nodrošina sadarbība ar darba devējiem un jomas profesionāļu, vadošo metodiķu piesaistīšana studiju kursu docēšanai. </w:t>
      </w:r>
      <w:r w:rsidRPr="001F2692">
        <w:rPr>
          <w:shd w:val="clear" w:color="auto" w:fill="FFFFFF"/>
          <w:lang w:val="lv-LV"/>
        </w:rPr>
        <w:t>Līdz ar to var secināt, ka studiju programmā ir nodrošināta iespēja studējošajiem sasniegt visus studiju programmā plānotos studiju rezultātus.</w:t>
      </w:r>
    </w:p>
    <w:p w14:paraId="20E4FA2E" w14:textId="77777777" w:rsidR="00971313" w:rsidRPr="001F2692" w:rsidRDefault="00971313" w:rsidP="00971313">
      <w:pPr>
        <w:jc w:val="both"/>
        <w:rPr>
          <w:iCs/>
          <w:szCs w:val="24"/>
        </w:rPr>
      </w:pPr>
    </w:p>
    <w:p w14:paraId="0B5E785A" w14:textId="77777777" w:rsidR="00971313" w:rsidRPr="001F2692" w:rsidRDefault="00971313" w:rsidP="00971313">
      <w:pPr>
        <w:pStyle w:val="Parasts11"/>
        <w:spacing w:after="0"/>
        <w:rPr>
          <w:lang w:val="lv-LV"/>
        </w:rPr>
      </w:pPr>
      <w:r w:rsidRPr="001F2692">
        <w:rPr>
          <w:lang w:val="lv-LV"/>
        </w:rPr>
        <w:t xml:space="preserve">Kompetenču pieejas ieviešana ir aktualizējusi skolotājiem nepieciešamās kompetences turpmākās darbības izvērtēšanai. Skolotāju profesionālās darbības pamatā ir trīs kompetenti: 1) priekšmeta zināšanas, 2) priekšmeta metodikas zināšanas un 3) pedagoģiskās zināšanas, taču skolotāju kompetenci raksturo ne tikai noteiktas zināšanas, bet arī prasmes vadīt mācību procesu un īpaši nozīmīga ir tā kompetence, kas iegūta praktiskajā darbībā pedagoģiskās prakses laikā. Šī nostādne pamato studiju programmas īpašo nozīmību, jo studējošie ir savas nozares speciālisti ar nepieciešamajām zināšanām. Darba vidē balstīta studiju procesa un pedagoģiskās prakses laikā studējošie apgūst skolotājam  nepieciešamās zināšanas un prasmes, lai spētu kvalitatīvi  īstenot mācību un audzināšanas procesu, kurā skolēnu mācīšanās rezultāts būtu kompetence. </w:t>
      </w:r>
    </w:p>
    <w:p w14:paraId="423BCCAB" w14:textId="77777777" w:rsidR="00971313" w:rsidRPr="001F2692" w:rsidRDefault="00971313" w:rsidP="00971313">
      <w:pPr>
        <w:jc w:val="both"/>
        <w:rPr>
          <w:iCs/>
          <w:szCs w:val="24"/>
        </w:rPr>
      </w:pPr>
    </w:p>
    <w:p w14:paraId="0B2789E6" w14:textId="77777777" w:rsidR="00971313" w:rsidRPr="001F2692" w:rsidRDefault="00971313" w:rsidP="00971313">
      <w:pPr>
        <w:jc w:val="both"/>
        <w:rPr>
          <w:iCs/>
          <w:szCs w:val="24"/>
        </w:rPr>
      </w:pPr>
      <w:r w:rsidRPr="001F2692">
        <w:rPr>
          <w:iCs/>
          <w:szCs w:val="24"/>
        </w:rPr>
        <w:t xml:space="preserve">Studiju kursi ir izstrādāti atbilstoši </w:t>
      </w:r>
      <w:r w:rsidRPr="001F2692">
        <w:rPr>
          <w:i/>
          <w:szCs w:val="24"/>
        </w:rPr>
        <w:t>Skola2030</w:t>
      </w:r>
      <w:r w:rsidRPr="001F2692">
        <w:rPr>
          <w:iCs/>
          <w:szCs w:val="24"/>
        </w:rPr>
        <w:t xml:space="preserve"> kompetenču pieejai, spēkā esošajam pamatizglītības un vispārējās vidējās izglītības standartam, ņemot vērā aktualitātes nozarē un jaunākos izglītības zinātņu nozares pētījumus. </w:t>
      </w:r>
    </w:p>
    <w:p w14:paraId="06E204DD" w14:textId="77777777" w:rsidR="00971313" w:rsidRPr="001F2692" w:rsidRDefault="00971313" w:rsidP="00971313">
      <w:pPr>
        <w:jc w:val="both"/>
        <w:rPr>
          <w:iCs/>
          <w:szCs w:val="24"/>
        </w:rPr>
      </w:pPr>
      <w:r w:rsidRPr="001F2692">
        <w:rPr>
          <w:iCs/>
          <w:szCs w:val="24"/>
        </w:rPr>
        <w:t xml:space="preserve">Dabaszinātņu mācību jomas profesionālās specializācijas studiju kursi iekļauj jaunākās dabaszinātņu atziņas, studējošajiem iegūstot pietiekamas zināšanas mācību priekšmetu metodikā, apgūstot praktiskās prasmes, kas nepieciešamas, lai skolēnus iesaistītu  zinātniskajā izpētē  un topošie skolotāji sekmīgi pilnveidotu STEM mācību priekšmetiem specifiskās prasmes (dabaszinātniskās izpratības, pētniecības), kā arī aktualizētu caurviju prasmju pilnveidi, it īpaši  sadarbības prasmes.   </w:t>
      </w:r>
    </w:p>
    <w:p w14:paraId="27E150A1" w14:textId="77777777" w:rsidR="00971313" w:rsidRPr="001F2692" w:rsidRDefault="00971313" w:rsidP="00971313">
      <w:pPr>
        <w:jc w:val="both"/>
        <w:rPr>
          <w:iCs/>
          <w:szCs w:val="24"/>
        </w:rPr>
      </w:pPr>
      <w:r w:rsidRPr="001F2692">
        <w:rPr>
          <w:iCs/>
          <w:szCs w:val="24"/>
        </w:rPr>
        <w:t xml:space="preserve">Matemātikas mācību jomas profesionālās specializācijas studiju kurss pilnveido topošo skolotāju prasmi padziļināt skolēnu matemātikas jēdzienu izpratni un lietošanu dažādos kontekstos. Vērība tiek pievērsta arī skolēnu </w:t>
      </w:r>
      <w:r w:rsidRPr="001F2692">
        <w:rPr>
          <w:iCs/>
          <w:szCs w:val="24"/>
        </w:rPr>
        <w:lastRenderedPageBreak/>
        <w:t xml:space="preserve">problēmrisināšanas prasmju, tekstpratības, kritiskās domāšanas, pašvadītas mācīšanās prasmju pilnveidei un stratēģiju mācīšanai. Studiju procesā topošie skolotāji plāno un īsteno uz sasniedzamo rezultātu virzītu mācību procesu un veic tā izvērtēšanu.    </w:t>
      </w:r>
    </w:p>
    <w:p w14:paraId="09DEE8C3" w14:textId="77777777" w:rsidR="00971313" w:rsidRPr="001F2692" w:rsidRDefault="00971313" w:rsidP="00971313">
      <w:pPr>
        <w:jc w:val="both"/>
        <w:rPr>
          <w:iCs/>
          <w:szCs w:val="24"/>
        </w:rPr>
      </w:pPr>
      <w:r w:rsidRPr="001F2692">
        <w:rPr>
          <w:iCs/>
          <w:szCs w:val="24"/>
        </w:rPr>
        <w:t xml:space="preserve">Valodu mācību jomas profesionālās specializācijas studiju kursā studējošie apgūst valodas mācīšanas metodes, stratēģijas un paņēmienus visu valodas aspektu un prasmju attīstībai. Topošie skolotāji attīstīta prasmes efektīvi plānot un īstenot savu metodisko darbu latviešu valodas, svešvalodas un/vai otrās valodas mācīšanā, izmantojot labās prakses piemērus, praktiski apgūst valodu stundu plānošanas principus, veido savu metodisko kompetenci, meklējot atbilstošākās mācību metodes izvirzītajiem mācību mērķiem, sasniedzamajiem rezultātiem un skolēnu valodas prasmju līmenim.   </w:t>
      </w:r>
    </w:p>
    <w:p w14:paraId="47944420" w14:textId="77777777" w:rsidR="00971313" w:rsidRPr="001F2692" w:rsidRDefault="00971313" w:rsidP="00971313">
      <w:pPr>
        <w:jc w:val="both"/>
        <w:rPr>
          <w:iCs/>
          <w:szCs w:val="24"/>
        </w:rPr>
      </w:pPr>
      <w:r w:rsidRPr="001F2692">
        <w:rPr>
          <w:iCs/>
          <w:szCs w:val="24"/>
        </w:rPr>
        <w:t xml:space="preserve">Sociālās un pilsoniskās jomas modulī studējošie apgūst praksē balstītus metodiskos risinājumus, ievērojot mūsdienu digitālās pasaules izaicinājumus - izmantot tehnoloģijas, veidojot jauktas pieejas mācību procesu. Studējošajiem ir iespējams apgūt mācību procesa plānošanas un vērtēšanas paņēmienus, lai radītu savu metodisko pieeju, integrējot saturu un prasmju apguves daudzveidīgās iespējas.   </w:t>
      </w:r>
    </w:p>
    <w:p w14:paraId="1E065DD0" w14:textId="77777777" w:rsidR="00971313" w:rsidRPr="001F2692" w:rsidRDefault="00971313" w:rsidP="00971313">
      <w:pPr>
        <w:jc w:val="both"/>
        <w:rPr>
          <w:iCs/>
          <w:szCs w:val="24"/>
        </w:rPr>
      </w:pPr>
      <w:r w:rsidRPr="001F2692">
        <w:rPr>
          <w:iCs/>
          <w:szCs w:val="24"/>
        </w:rPr>
        <w:t xml:space="preserve">Tehnoloģiju mācību jomas profesionālās specializācijas studiju kursā akcentēta dizaina domāšanas pieeja, mācību procesa plānošana, skolēnu mācību snieguma vērtēšana. Metodikas kopējā sadaļā ietvertas arī tādas tēmas kā  informācijas dizains, datorgrafikas un multimediju mācību metodika, 3D printēšana, CNC frēzēšana un citi datorvadāmie darba galdi, inženierzinību mācību metodika, metodiskā nodrošinājuma izveides specifika tehnoloģiju jomā, prezentācijas un to izveides metodika, kā arī robotizētu risinājumu izveide, mācīšanās vajadzības un pedagoģiskā atbalsta sniegšana talantīgajiem un izglītojamajiem ar mācīšanās grūtībām tehnoloģiju jomā.    </w:t>
      </w:r>
    </w:p>
    <w:p w14:paraId="7549B466" w14:textId="77777777" w:rsidR="00971313" w:rsidRPr="001F2692" w:rsidRDefault="00971313" w:rsidP="00971313">
      <w:pPr>
        <w:jc w:val="both"/>
        <w:rPr>
          <w:szCs w:val="24"/>
        </w:rPr>
      </w:pPr>
      <w:r w:rsidRPr="001F2692">
        <w:rPr>
          <w:iCs/>
          <w:szCs w:val="24"/>
        </w:rPr>
        <w:t>Veselības un fiziskās aktivitātes mācību jomas profesionālās specializācijas studiju kursā studējošie pilnveido savu profesionālo kompetenci atbilstoši pamatizglītības un vispārējās vidējās izglītības standarta satura prasībām. Studējošie patstāvīgi gatavojas semināriem un praktiskajām  nodarbībām, analizē jaunāko metodisko un zinātnisko literatūru, plāno mācību stundu struktūru un saturu, reflektē par pedagoģiskajiem izaicinājumiem.</w:t>
      </w:r>
    </w:p>
    <w:p w14:paraId="279AA3F8" w14:textId="77777777" w:rsidR="00971313" w:rsidRPr="001F2692" w:rsidRDefault="00971313" w:rsidP="00971313">
      <w:pPr>
        <w:jc w:val="both"/>
        <w:rPr>
          <w:iCs/>
          <w:szCs w:val="24"/>
        </w:rPr>
      </w:pPr>
      <w:r w:rsidRPr="001F2692">
        <w:rPr>
          <w:iCs/>
          <w:szCs w:val="24"/>
        </w:rPr>
        <w:t xml:space="preserve">Studiju kursa “Izglītības psiholoģija” mērķis ir analizēt gan vispārīgos psiholoģijas jautājumus par personības kognitīvo, emocionālo, sociālo attīstību, kas ir būtiski mācību procesā, gan rast sasaisti ar kompetenču pieejas mērķiem. Piemēram, kursa apguves laikā studējošie veido praktiskas izstrādnes, analizējot dažādas mācību un audzināšanas procesa situācijas, meklē tām risinājumus kā teorētiskajā, tā arī metodiskajā literatūrā. Studiju kursa materiāli tiek papildināti ar jaunāko zinātnisko pētījumu  atziņām un metodiskajiem materiāliem.   </w:t>
      </w:r>
    </w:p>
    <w:p w14:paraId="72911EC2" w14:textId="77777777" w:rsidR="00971313" w:rsidRPr="001F2692" w:rsidRDefault="00971313" w:rsidP="00971313">
      <w:pPr>
        <w:jc w:val="both"/>
        <w:rPr>
          <w:szCs w:val="24"/>
          <w:lang w:eastAsia="en-AU"/>
        </w:rPr>
      </w:pPr>
      <w:r w:rsidRPr="001F2692">
        <w:rPr>
          <w:iCs/>
          <w:szCs w:val="24"/>
        </w:rPr>
        <w:t xml:space="preserve">Studiju kursa “Skolotāja profesionālā darbība” </w:t>
      </w:r>
      <w:r w:rsidRPr="001F2692">
        <w:rPr>
          <w:szCs w:val="24"/>
          <w:lang w:eastAsia="en-AU"/>
        </w:rPr>
        <w:t xml:space="preserve">mērķis ir sekmēt studējošā pedagoģisko kompetenci un gatavību skolotāja profesionālajai darbībai, veidojot izpratni par iekļaujošu mācīšanās procesa būtību, skolēna mācīšanās vadību, pamatojoties uz Latvijas un starptautisko pieredzi, jaunākajiem starpdisciplināriem pētījumiem, kā arī studijās darba vidē gūto pieredzi. </w:t>
      </w:r>
    </w:p>
    <w:p w14:paraId="4455E51F" w14:textId="77777777" w:rsidR="00971313" w:rsidRPr="001F2692" w:rsidRDefault="00971313" w:rsidP="00971313">
      <w:pPr>
        <w:jc w:val="both"/>
        <w:rPr>
          <w:szCs w:val="24"/>
          <w:lang w:eastAsia="en-AU"/>
        </w:rPr>
      </w:pPr>
    </w:p>
    <w:p w14:paraId="0F999881" w14:textId="79D9C582" w:rsidR="00971313" w:rsidRPr="001F2692" w:rsidRDefault="00971313" w:rsidP="00971313">
      <w:pPr>
        <w:jc w:val="both"/>
        <w:rPr>
          <w:szCs w:val="24"/>
          <w:lang w:eastAsia="en-AU"/>
        </w:rPr>
      </w:pPr>
      <w:r w:rsidRPr="001F2692">
        <w:rPr>
          <w:szCs w:val="24"/>
          <w:lang w:eastAsia="en-AU"/>
        </w:rPr>
        <w:t xml:space="preserve">Īpaši nozīmīgs ir  darba tirgus pieprasījums pēc </w:t>
      </w:r>
      <w:r w:rsidRPr="001F2692">
        <w:rPr>
          <w:szCs w:val="24"/>
        </w:rPr>
        <w:t xml:space="preserve">multimodāliem speciālistiem, kuriem ir pieredze dažādās jomās. Skolās arvien būs nepieciešami skolotāji, kuri ne tikai spēj sniegt zināšanas savas kompetences ietvaros, bet arī spēj </w:t>
      </w:r>
      <w:r w:rsidRPr="001F2692">
        <w:rPr>
          <w:rFonts w:eastAsia="Arial"/>
          <w:szCs w:val="24"/>
        </w:rPr>
        <w:t>palīdzēt skolēniem izprast saistību starp dažādām jomām un nozarēm, parādīt iespējas lietot konkrētās iegūtās zināšanas dažādos veidos, atbilstoši dažādu nozaru aktualitātēm.</w:t>
      </w:r>
      <w:r w:rsidRPr="001F2692">
        <w:rPr>
          <w:szCs w:val="24"/>
        </w:rPr>
        <w:t xml:space="preserve">  </w:t>
      </w:r>
      <w:r w:rsidRPr="001F2692">
        <w:t>Darba vidē balstītas studijas ir izvirzītas kā viena no prioritātēm valstī, jo arvien vairāk darba tirgū tiek pieprasītas darbinieku praktiskās profesionālās zināšanas un pieredze, turklāt straujā tehnoloģiju attīstība un ar to saistītās pārmaiņas darba tirgū determinē darbspējīgajā vecumā esošo cilvēku pārkvalifikāciju un nepārtrauktu kvalifikācijas pilnveidi. Pirmā cikla profesionālās augstākās izglītības studiju programma “Skolotājs” sekmē iespēju nodrošināt jauno speciālistu pārkvalificēšanos, ņemot vērā darba tirgus vajadzības un akūto skolotāju trūkumu izglītības iestādēs dažādās izglītības pakāpēs.</w:t>
      </w:r>
    </w:p>
    <w:p w14:paraId="127C4A28" w14:textId="77777777" w:rsidR="00971313" w:rsidRPr="001F2692" w:rsidRDefault="00971313" w:rsidP="00971313">
      <w:pPr>
        <w:jc w:val="both"/>
        <w:rPr>
          <w:szCs w:val="24"/>
        </w:rPr>
      </w:pPr>
    </w:p>
    <w:p w14:paraId="6ADB0986" w14:textId="327B05D6" w:rsidR="00971313" w:rsidRPr="001F2692" w:rsidRDefault="00971313" w:rsidP="00EE2E49">
      <w:pPr>
        <w:pStyle w:val="Style1"/>
        <w:spacing w:before="0" w:after="0"/>
        <w:ind w:left="2880" w:hanging="1887"/>
      </w:pPr>
      <w:r w:rsidRPr="001F2692">
        <w:t>3.2.3. Studiju programmas īstenošanas metožu novērtējums</w:t>
      </w:r>
    </w:p>
    <w:p w14:paraId="70094713" w14:textId="77777777" w:rsidR="00971313" w:rsidRPr="001F2692" w:rsidRDefault="00971313" w:rsidP="00971313">
      <w:pPr>
        <w:jc w:val="both"/>
        <w:outlineLvl w:val="1"/>
        <w:rPr>
          <w:rStyle w:val="svno"/>
          <w:szCs w:val="24"/>
        </w:rPr>
      </w:pPr>
      <w:r w:rsidRPr="001F2692">
        <w:rPr>
          <w:szCs w:val="24"/>
          <w:lang w:eastAsia="en-AU"/>
        </w:rPr>
        <w:t>Studiju programmas īstenošanā tiek ievērots darba vidē balstītu studiju princips, kad studējošā pedagoģiskā kompetence veidojas gan akadēmiskajā studiju vidē, gan strādājot skolā par atbilstošās mācību jomas priekšmeta skolotāju. Tāpēc studiju plānojums paredz sesiju principu, studijas organizējot p</w:t>
      </w:r>
      <w:r w:rsidRPr="001F2692">
        <w:rPr>
          <w:rStyle w:val="svno"/>
          <w:szCs w:val="24"/>
        </w:rPr>
        <w:t xml:space="preserve">eriodiskos posmos, kad notiek lekcijas, semināri un praktiskās nodarbības, kā arī  akceptējot iespēju veicināt situatīvo mācīšanos, piemēram </w:t>
      </w:r>
      <w:r w:rsidRPr="001F2692">
        <w:rPr>
          <w:rStyle w:val="svno"/>
          <w:szCs w:val="24"/>
        </w:rPr>
        <w:lastRenderedPageBreak/>
        <w:t>studiju kursā Izgl4002 “Izglītības psiholoģija”. Vasaras ievadnodarbību laikā, kas tiek īstenotas jūlija beidzamajās 2 nedēļās, notiek intensīvs 10 darba dienu (80 akadēmiskās  stundas jeb 26,66 stundas uz 1 ECTS) studiju process, 1. nedēļu veltot studējošo zināšanu, prasmju un kompetences pilnveidei pedagoģijas un psiholoģijas jomā, bet 2. nedēļu atvēlot izvēlētās jomas mācību priekšmeta metodikas apguvei. Docētāji no studiju kursu satura atlasa un iekļauj vasaras intensīvajām studijām tās sadaļas, kas ir būtiskākās, lai nodrošinātu studējošajiem izpratni par pedagoģiskā procesa norisi izglītības iestādē un izvēlētās mācību jomas mācību priekšmetu metodikas specifiku.</w:t>
      </w:r>
    </w:p>
    <w:p w14:paraId="2EF8853C" w14:textId="77777777" w:rsidR="00971313" w:rsidRPr="001F2692" w:rsidRDefault="00971313" w:rsidP="00971313">
      <w:pPr>
        <w:jc w:val="both"/>
        <w:outlineLvl w:val="1"/>
        <w:rPr>
          <w:rStyle w:val="svno"/>
          <w:szCs w:val="24"/>
        </w:rPr>
      </w:pPr>
    </w:p>
    <w:p w14:paraId="0F1C26D7" w14:textId="77777777" w:rsidR="00971313" w:rsidRPr="001F2692" w:rsidRDefault="00971313" w:rsidP="00971313">
      <w:pPr>
        <w:jc w:val="both"/>
        <w:outlineLvl w:val="1"/>
        <w:rPr>
          <w:rStyle w:val="svno"/>
          <w:szCs w:val="24"/>
        </w:rPr>
      </w:pPr>
      <w:r w:rsidRPr="001F2692">
        <w:rPr>
          <w:rStyle w:val="svno"/>
          <w:szCs w:val="24"/>
        </w:rPr>
        <w:t>Rudens semestra laikā katru nedēļu piektdienās notiek klātienes nodarbības un pedagoģiskās prakses semināri studiju kursā Izgl4003 “Pedagoģiskā prakse I” Daugavpils Universitātes auditorijās vai klātienes studijas tiešsaistē ZOOM platformā, bet četras dienas studējošie pavada studijās darba vidē - izglītības iestādē. Pavasara semestra laikā notiek pedagoģiskās prakses semināri studiju kursā Izgl4004 “Pedagoģiskā prakse II”  un diplomdarbu izstrāde studiju kursā Izgl4006 “Diplomdarba izstrāde” sadarbībā ar diplomdarbu vadītājiem.</w:t>
      </w:r>
    </w:p>
    <w:p w14:paraId="460AC9FE" w14:textId="77777777" w:rsidR="00971313" w:rsidRPr="001F2692" w:rsidRDefault="00971313" w:rsidP="00971313">
      <w:pPr>
        <w:jc w:val="both"/>
        <w:outlineLvl w:val="1"/>
        <w:rPr>
          <w:rStyle w:val="svno"/>
          <w:szCs w:val="24"/>
        </w:rPr>
      </w:pPr>
      <w:r w:rsidRPr="001F2692">
        <w:rPr>
          <w:rStyle w:val="svno"/>
          <w:szCs w:val="24"/>
        </w:rPr>
        <w:t xml:space="preserve"> </w:t>
      </w:r>
    </w:p>
    <w:p w14:paraId="26F3DE7B" w14:textId="77777777" w:rsidR="00971313" w:rsidRPr="001F2692" w:rsidRDefault="00971313" w:rsidP="00971313">
      <w:pPr>
        <w:rPr>
          <w:szCs w:val="24"/>
          <w:lang w:eastAsia="en-AU"/>
        </w:rPr>
      </w:pPr>
      <w:r w:rsidRPr="001F2692">
        <w:rPr>
          <w:szCs w:val="24"/>
          <w:lang w:eastAsia="en-AU"/>
        </w:rPr>
        <w:t xml:space="preserve">Visu studiju kursu apguvē tiek izmantotas daudzveidīgas studiju metodes - gan tradicionālās (lekcijas- ievadlekcijas, pārskata, problēmlekcijas, piemēram, studiju kursā </w:t>
      </w:r>
      <w:r w:rsidRPr="001F2692">
        <w:rPr>
          <w:rStyle w:val="svno"/>
          <w:szCs w:val="24"/>
        </w:rPr>
        <w:t>Izgl4001 “Skolotāja profesionālā darbība”</w:t>
      </w:r>
      <w:bookmarkStart w:id="199" w:name="_Hlk174439195"/>
      <w:r w:rsidRPr="001F2692">
        <w:rPr>
          <w:szCs w:val="24"/>
          <w:lang w:eastAsia="en-AU"/>
        </w:rPr>
        <w:t>)</w:t>
      </w:r>
      <w:bookmarkEnd w:id="199"/>
      <w:r w:rsidRPr="001F2692">
        <w:rPr>
          <w:szCs w:val="24"/>
          <w:lang w:eastAsia="en-AU"/>
        </w:rPr>
        <w:t>, gan interaktīvās (pāru un grupu darbs ,</w:t>
      </w:r>
      <w:r w:rsidRPr="001F2692">
        <w:rPr>
          <w:rStyle w:val="svno"/>
          <w:szCs w:val="24"/>
        </w:rPr>
        <w:t xml:space="preserve"> piemēram studiju kursā Izgl4002 “Izglītības psiholoģija”, </w:t>
      </w:r>
      <w:r w:rsidRPr="001F2692">
        <w:rPr>
          <w:szCs w:val="24"/>
          <w:lang w:eastAsia="en-AU"/>
        </w:rPr>
        <w:t xml:space="preserve">mini projektu veidošana, piemēram, studiju kursā Izgl4008 “Dabaszinātņu jomas un bioloģijas mācību metodika”, diskusijas,  piemēram, studiju kursā </w:t>
      </w:r>
      <w:r w:rsidRPr="001F2692">
        <w:rPr>
          <w:rStyle w:val="svno"/>
          <w:szCs w:val="24"/>
        </w:rPr>
        <w:t xml:space="preserve">Izgl4001 “Skolotāja profesionālā darbība”, </w:t>
      </w:r>
      <w:r w:rsidRPr="001F2692">
        <w:rPr>
          <w:szCs w:val="24"/>
          <w:lang w:eastAsia="en-AU"/>
        </w:rPr>
        <w:t xml:space="preserve">lomu spēles, piemēram, studiju kursā Izgl4026 “Sociālās un pilsoniskās jomas mācību metodika”, situāciju analīze, situāciju simulācija, </w:t>
      </w:r>
      <w:r w:rsidRPr="001F2692">
        <w:rPr>
          <w:rStyle w:val="svno"/>
          <w:szCs w:val="24"/>
        </w:rPr>
        <w:t xml:space="preserve">piemēram studiju kursā Izgl4002 “Izglītības psiholoģija”, </w:t>
      </w:r>
      <w:r w:rsidRPr="001F2692">
        <w:rPr>
          <w:szCs w:val="24"/>
          <w:lang w:eastAsia="en-AU"/>
        </w:rPr>
        <w:t>lietišķās spēles, piemēram, studiju kursā Izgl4020 “</w:t>
      </w:r>
      <w:r w:rsidRPr="001F2692">
        <w:rPr>
          <w:rStyle w:val="svno"/>
          <w:szCs w:val="24"/>
        </w:rPr>
        <w:t xml:space="preserve">Svešvalodas un otrās valodas mācību metodika: angļu valodas un latviešu valodas kā svešvalodas mācību metodika”, </w:t>
      </w:r>
      <w:r w:rsidRPr="001F2692">
        <w:rPr>
          <w:szCs w:val="24"/>
          <w:lang w:eastAsia="en-AU"/>
        </w:rPr>
        <w:t xml:space="preserve">u. tml.), gan laboratorijas un praktisko darbu mācību metodes, piemēram, studiju kursā Izgl4008 “Dabaszinātņu jomas un bioloģijas mācību metodika”. Lekcijās tiek izmantoti videofilmu materiāli, piemēram, studiju kursā </w:t>
      </w:r>
      <w:r w:rsidRPr="001F2692">
        <w:rPr>
          <w:rStyle w:val="svno"/>
          <w:szCs w:val="24"/>
        </w:rPr>
        <w:t xml:space="preserve">Izgl4001 “Skolotāja profesionālā darbība”, </w:t>
      </w:r>
      <w:r w:rsidRPr="001F2692">
        <w:rPr>
          <w:szCs w:val="24"/>
          <w:lang w:eastAsia="en-AU"/>
        </w:rPr>
        <w:t xml:space="preserve">lai sniegtu izpratni par docētāju stāstīto un vairāk tuvinātu teoriju praksei un darba vidē balstītām studijām,  tādējādi rosinot studējošos iesaistīties diskusijās, stiprinot viņu profesionālo kompetenci. Šīs metodes atbilst inovatīvai augstskolu didaktikai, attīsta studējošā kritiski analītisko domāšanu, kā arī </w:t>
      </w:r>
      <w:r w:rsidRPr="001F2692">
        <w:rPr>
          <w:rFonts w:eastAsia="Arial"/>
          <w:szCs w:val="24"/>
        </w:rPr>
        <w:t>parāda, kā izvēlēties sasniedzamajam mērķim atbilstošas metodes.</w:t>
      </w:r>
      <w:r w:rsidRPr="001F2692">
        <w:rPr>
          <w:szCs w:val="24"/>
          <w:lang w:eastAsia="en-AU"/>
        </w:rPr>
        <w:t xml:space="preserve"> Liela nozīme studiju procesā tiek atvēlēta interaktīvām problēmlekcijām ar aktīvu studējošo iesaisti, it īpaši </w:t>
      </w:r>
      <w:r w:rsidRPr="001F2692">
        <w:rPr>
          <w:rStyle w:val="svno"/>
          <w:szCs w:val="24"/>
        </w:rPr>
        <w:t>Vasaras ievadnodarbību laikā pedagoģijas un psiholoģijas blokā,</w:t>
      </w:r>
      <w:r w:rsidRPr="001F2692">
        <w:rPr>
          <w:szCs w:val="24"/>
          <w:lang w:eastAsia="en-AU"/>
        </w:rPr>
        <w:t xml:space="preserve"> veicinot prasmi</w:t>
      </w:r>
      <w:r w:rsidRPr="001F2692">
        <w:rPr>
          <w:szCs w:val="24"/>
        </w:rPr>
        <w:t xml:space="preserve"> argumentēt </w:t>
      </w:r>
      <w:r w:rsidRPr="001F2692">
        <w:rPr>
          <w:szCs w:val="24"/>
          <w:lang w:eastAsia="en-AU"/>
        </w:rPr>
        <w:t xml:space="preserve">savu viedokli, abpusēji gūstot atgriezenisko saikni par studiju procesa kvalitāti. Būtiski ir studējošajiem radīt pozitīvu mācīšanās pieredzi, ko viņi spētu nodot tālāk saviem skolēniem. </w:t>
      </w:r>
    </w:p>
    <w:p w14:paraId="74AAD9EA" w14:textId="77777777" w:rsidR="00971313" w:rsidRPr="001F2692" w:rsidRDefault="00971313" w:rsidP="00971313">
      <w:pPr>
        <w:jc w:val="both"/>
        <w:outlineLvl w:val="1"/>
        <w:rPr>
          <w:szCs w:val="24"/>
          <w:lang w:eastAsia="en-AU"/>
        </w:rPr>
      </w:pPr>
    </w:p>
    <w:p w14:paraId="5976DFEA" w14:textId="77777777" w:rsidR="00971313" w:rsidRPr="001F2692" w:rsidRDefault="00971313" w:rsidP="00971313">
      <w:pPr>
        <w:jc w:val="both"/>
        <w:outlineLvl w:val="1"/>
        <w:rPr>
          <w:szCs w:val="24"/>
        </w:rPr>
      </w:pPr>
      <w:r w:rsidRPr="001F2692">
        <w:rPr>
          <w:szCs w:val="24"/>
        </w:rPr>
        <w:t xml:space="preserve">Kooperatīvās mācīšanās metodes tiek plaši izmantotas seminārnodarbībās </w:t>
      </w:r>
      <w:r w:rsidRPr="001F2692">
        <w:rPr>
          <w:rStyle w:val="svno"/>
          <w:szCs w:val="24"/>
        </w:rPr>
        <w:t xml:space="preserve">studiju kursā Izgl4003 “Pedagoģiskā prakse I” un studiju kursā Izgl4004 “Pedagoģiskā prakse II” </w:t>
      </w:r>
      <w:bookmarkStart w:id="200" w:name="_Hlk174439464"/>
      <w:r w:rsidRPr="001F2692">
        <w:rPr>
          <w:rStyle w:val="svno"/>
          <w:szCs w:val="24"/>
        </w:rPr>
        <w:t xml:space="preserve">in study course Izgl4004 "Pedagogical Practice II" </w:t>
      </w:r>
      <w:bookmarkEnd w:id="200"/>
      <w:r w:rsidRPr="001F2692">
        <w:rPr>
          <w:szCs w:val="24"/>
        </w:rPr>
        <w:t xml:space="preserve">. Ar šo metožu palīdzību studiju programmas docētāji rada demokrātisku un brīvu gaisotni, kas savukārt stimulē studējošo personības izaugsmi. </w:t>
      </w:r>
    </w:p>
    <w:p w14:paraId="4079023A" w14:textId="77777777" w:rsidR="00971313" w:rsidRPr="001F2692" w:rsidRDefault="00971313" w:rsidP="00971313">
      <w:pPr>
        <w:jc w:val="both"/>
        <w:outlineLvl w:val="1"/>
        <w:rPr>
          <w:szCs w:val="24"/>
          <w:lang w:eastAsia="en-AU"/>
        </w:rPr>
      </w:pPr>
    </w:p>
    <w:p w14:paraId="7D574C53" w14:textId="77777777" w:rsidR="00971313" w:rsidRPr="001F2692" w:rsidRDefault="00971313" w:rsidP="00971313">
      <w:pPr>
        <w:jc w:val="both"/>
        <w:outlineLvl w:val="1"/>
        <w:rPr>
          <w:szCs w:val="24"/>
          <w:lang w:eastAsia="en-AU"/>
        </w:rPr>
      </w:pPr>
      <w:r w:rsidRPr="001F2692">
        <w:rPr>
          <w:szCs w:val="24"/>
          <w:lang w:eastAsia="en-AU"/>
        </w:rPr>
        <w:t xml:space="preserve">Studējošajiem praktiskais pētnieciskais darbs </w:t>
      </w:r>
      <w:r w:rsidRPr="001F2692">
        <w:rPr>
          <w:rStyle w:val="svno"/>
          <w:szCs w:val="24"/>
        </w:rPr>
        <w:t>studiju kursā Izgl4006 “Diplomdarba izstrāde</w:t>
      </w:r>
      <w:bookmarkStart w:id="201" w:name="_Hlk174439481"/>
      <w:r w:rsidRPr="001F2692">
        <w:rPr>
          <w:rStyle w:val="svno"/>
          <w:szCs w:val="24"/>
        </w:rPr>
        <w:t xml:space="preserve">” </w:t>
      </w:r>
      <w:bookmarkEnd w:id="201"/>
      <w:r w:rsidRPr="001F2692">
        <w:rPr>
          <w:szCs w:val="24"/>
          <w:lang w:eastAsia="en-AU"/>
        </w:rPr>
        <w:t xml:space="preserve">tiek piedāvāts nelielās grupās, pāros  vai individuāli, tā pilnveidojot viņu sadarbības un lietišķās pētnieciskās darbības prasmes, kas ir nozīmīgas skolotāja profesionālajā darbībā. </w:t>
      </w:r>
    </w:p>
    <w:p w14:paraId="19180384" w14:textId="77777777" w:rsidR="00971313" w:rsidRPr="001F2692" w:rsidRDefault="00971313" w:rsidP="00971313">
      <w:pPr>
        <w:jc w:val="both"/>
        <w:outlineLvl w:val="1"/>
        <w:rPr>
          <w:szCs w:val="24"/>
          <w:lang w:eastAsia="en-AU"/>
        </w:rPr>
      </w:pPr>
      <w:r w:rsidRPr="001F2692">
        <w:rPr>
          <w:szCs w:val="24"/>
          <w:lang w:eastAsia="en-AU"/>
        </w:rPr>
        <w:t xml:space="preserve"> </w:t>
      </w:r>
    </w:p>
    <w:p w14:paraId="494BA011" w14:textId="77777777" w:rsidR="00971313" w:rsidRPr="001F2692" w:rsidRDefault="00971313" w:rsidP="00971313">
      <w:pPr>
        <w:jc w:val="both"/>
        <w:outlineLvl w:val="1"/>
        <w:rPr>
          <w:szCs w:val="24"/>
          <w:lang w:eastAsia="en-AU"/>
        </w:rPr>
      </w:pPr>
      <w:r w:rsidRPr="001F2692">
        <w:rPr>
          <w:szCs w:val="24"/>
          <w:lang w:eastAsia="en-AU"/>
        </w:rPr>
        <w:t xml:space="preserve">Nodarbībās tiek izmantotas multimediju tehnoloģijas, aprobēti digitālie materiāli, kas pieejami vietnēs </w:t>
      </w:r>
      <w:hyperlink r:id="rId184" w:history="1">
        <w:r w:rsidRPr="001F2692">
          <w:rPr>
            <w:rStyle w:val="Hyperlink"/>
            <w:color w:val="auto"/>
            <w:szCs w:val="24"/>
            <w:lang w:eastAsia="en-AU"/>
          </w:rPr>
          <w:t>https://tavaklase.lv</w:t>
        </w:r>
      </w:hyperlink>
      <w:r w:rsidRPr="001F2692">
        <w:rPr>
          <w:szCs w:val="24"/>
          <w:lang w:eastAsia="en-AU"/>
        </w:rPr>
        <w:t xml:space="preserve">, digiklase.lv, </w:t>
      </w:r>
      <w:hyperlink r:id="rId185" w:history="1">
        <w:r w:rsidRPr="001F2692">
          <w:rPr>
            <w:rStyle w:val="Hyperlink"/>
            <w:color w:val="auto"/>
            <w:szCs w:val="24"/>
            <w:lang w:eastAsia="en-AU"/>
          </w:rPr>
          <w:t>https://www.manaekonomika.lv</w:t>
        </w:r>
      </w:hyperlink>
      <w:r w:rsidRPr="001F2692">
        <w:rPr>
          <w:szCs w:val="24"/>
          <w:lang w:eastAsia="en-AU"/>
        </w:rPr>
        <w:t xml:space="preserve">, soma.lv, skolo.lv u.c.  Tiek nodrošināta studiju materiālu pieejamība studējošajiem e-studiju vidē MOODLE, taču aktīvāk  tiek izmantota iespēja veidot studiju kursu materiālu apkopojumu kopīgā grupas vietnē Google diskā,  piemēram, studiju kursā </w:t>
      </w:r>
      <w:r w:rsidRPr="001F2692">
        <w:rPr>
          <w:rStyle w:val="svno"/>
          <w:szCs w:val="24"/>
        </w:rPr>
        <w:t>Izgl4001 “Skolotāja profesionālā darbība</w:t>
      </w:r>
      <w:bookmarkStart w:id="202" w:name="_Hlk174439576"/>
      <w:r w:rsidRPr="001F2692">
        <w:rPr>
          <w:rStyle w:val="svno"/>
          <w:szCs w:val="24"/>
        </w:rPr>
        <w:t>”</w:t>
      </w:r>
      <w:r w:rsidRPr="001F2692">
        <w:rPr>
          <w:szCs w:val="24"/>
          <w:lang w:eastAsia="en-AU"/>
        </w:rPr>
        <w:t xml:space="preserve">, </w:t>
      </w:r>
      <w:r w:rsidRPr="001F2692">
        <w:rPr>
          <w:rStyle w:val="svno"/>
          <w:szCs w:val="24"/>
        </w:rPr>
        <w:t>studiju kursā Izgl4003 “Pedagoģiskā prakse I”, studiju kursā Izgl4004 “Pedagoģiskā prakse II” un studiju kursā Izgl4006 “Diplomdarba izstrāde”</w:t>
      </w:r>
      <w:bookmarkEnd w:id="202"/>
      <w:r w:rsidRPr="001F2692">
        <w:rPr>
          <w:rStyle w:val="svno"/>
          <w:szCs w:val="24"/>
        </w:rPr>
        <w:t xml:space="preserve">, </w:t>
      </w:r>
      <w:r w:rsidRPr="001F2692">
        <w:rPr>
          <w:szCs w:val="24"/>
          <w:lang w:eastAsia="en-AU"/>
        </w:rPr>
        <w:t xml:space="preserve">jo tas palīdz apgūt studiju kursu saturu, izmantojot  iespēju diskutēt par katra veikumu kopējā mācīšanās kontekstā, jo e-studiju vides MOODLE tehniskie iestatījumi neparedz, ka studējošie var iepazīties ar grupas kopējo veikumu un piekļuve studiju materiāliem tiek zaudēta līdz ar brīdi, kad sākas nākamais semestris. Īstenojot kompetenču pieeju, studējošie dod priekšroku tādas studiju e-vides resursiem, kuri tehniski nodrošina  iespēju ne tikai procesu individualizēt atbilstoši katra studējošā </w:t>
      </w:r>
      <w:r w:rsidRPr="001F2692">
        <w:rPr>
          <w:szCs w:val="24"/>
          <w:lang w:eastAsia="en-AU"/>
        </w:rPr>
        <w:lastRenderedPageBreak/>
        <w:t>vajadzībām un interesēm, bet arī veicina domu apmaiņu, savstarpējo atbalstu studiju procesā.</w:t>
      </w:r>
    </w:p>
    <w:p w14:paraId="75488018" w14:textId="77777777" w:rsidR="00971313" w:rsidRPr="001F2692" w:rsidRDefault="00971313" w:rsidP="00971313">
      <w:pPr>
        <w:jc w:val="both"/>
        <w:outlineLvl w:val="1"/>
        <w:rPr>
          <w:szCs w:val="24"/>
          <w:lang w:eastAsia="en-AU"/>
        </w:rPr>
      </w:pPr>
    </w:p>
    <w:p w14:paraId="79670357" w14:textId="77777777" w:rsidR="00971313" w:rsidRPr="001F2692" w:rsidRDefault="00971313" w:rsidP="00971313">
      <w:pPr>
        <w:jc w:val="both"/>
        <w:rPr>
          <w:szCs w:val="24"/>
          <w:lang w:eastAsia="en-AU"/>
        </w:rPr>
      </w:pPr>
      <w:r w:rsidRPr="001F2692">
        <w:rPr>
          <w:szCs w:val="24"/>
          <w:lang w:eastAsia="en-AU"/>
        </w:rPr>
        <w:t>Studējošie semestra sākumā tiek ne tikai detalizēti iepazīstināti ar prasībām kredītpunktu ieguvei jeb darbu sarakstu, kas veicami kursa apguvei semestra laikā (kursa apraksti ar prasībām ir pieejami e-studiju vidē MOODLE, kā arī  un personīgajos profilos DUIS un DU mājas lapā sadaļā “Nodarbību saraksts”</w:t>
      </w:r>
      <w:r w:rsidRPr="001F2692">
        <w:rPr>
          <w:szCs w:val="24"/>
        </w:rPr>
        <w:t xml:space="preserve"> </w:t>
      </w:r>
      <w:hyperlink r:id="rId186" w:history="1">
        <w:r w:rsidRPr="001F2692">
          <w:rPr>
            <w:rStyle w:val="Hyperlink"/>
            <w:color w:val="auto"/>
            <w:szCs w:val="24"/>
            <w:lang w:eastAsia="en-AU"/>
          </w:rPr>
          <w:t>https://luis.lu.lv/luis/lsarD.html</w:t>
        </w:r>
      </w:hyperlink>
    </w:p>
    <w:p w14:paraId="7FF80CB9" w14:textId="77777777" w:rsidR="00971313" w:rsidRPr="001F2692" w:rsidRDefault="00971313" w:rsidP="00971313">
      <w:pPr>
        <w:jc w:val="both"/>
        <w:rPr>
          <w:szCs w:val="24"/>
        </w:rPr>
      </w:pPr>
      <w:r w:rsidRPr="001F2692">
        <w:rPr>
          <w:szCs w:val="24"/>
          <w:lang w:eastAsia="en-AU"/>
        </w:rPr>
        <w:t xml:space="preserve">Katram darbam ir noteikts īpatsvars gala vērtējumā, studējošie laicīgi saņem nepieciešamo informāciju par konkrēto starppārbaudījumu u.c. prasībām, kā arī studējošo snieguma vērtēšanas sistēmu, darbu iesniegšanas un vērtējuma saņemšanas u.c. termiņiem. </w:t>
      </w:r>
      <w:r w:rsidRPr="001F2692">
        <w:rPr>
          <w:szCs w:val="24"/>
        </w:rPr>
        <w:t xml:space="preserve">Studiju procesa veikuma pārraudzīšanu un novērtējumu docētāji veic, izmantojot dažādas formas un metodes, kā piemēram, seminārus, patstāvīgos darbus, pārbaudes darbus, problēmsituāciju risināšanu, testus, portfolio, lietišķās spēles, pētniecības mini projektu aizstāvēšanu u.c. Katra kursa apguves noslēgumā tiek organizēts pārbaudījums eksāmena formā. </w:t>
      </w:r>
    </w:p>
    <w:p w14:paraId="6A0D199A" w14:textId="77777777" w:rsidR="00971313" w:rsidRPr="001F2692" w:rsidRDefault="00971313" w:rsidP="00971313">
      <w:pPr>
        <w:jc w:val="both"/>
        <w:rPr>
          <w:szCs w:val="24"/>
        </w:rPr>
      </w:pPr>
    </w:p>
    <w:p w14:paraId="139C27A7" w14:textId="77777777" w:rsidR="00971313" w:rsidRPr="001F2692" w:rsidRDefault="00971313" w:rsidP="00971313">
      <w:pPr>
        <w:jc w:val="both"/>
        <w:rPr>
          <w:szCs w:val="24"/>
          <w:lang w:eastAsia="en-AU"/>
        </w:rPr>
      </w:pPr>
      <w:r w:rsidRPr="001F2692">
        <w:rPr>
          <w:szCs w:val="24"/>
          <w:lang w:eastAsia="en-AU"/>
        </w:rPr>
        <w:t>Studējošo noslodze atbilst 40 akadēmisko stundu darbam par vienu kredītpunktu (no kurām 16 akadēmiskās stundas (PLK) ir kontaktstundas, savukārt pārējās paredzētas patstāvīgajam darbam).</w:t>
      </w:r>
    </w:p>
    <w:p w14:paraId="68A9EB10" w14:textId="77777777" w:rsidR="00971313" w:rsidRPr="001F2692" w:rsidRDefault="00971313" w:rsidP="00971313">
      <w:pPr>
        <w:jc w:val="both"/>
        <w:rPr>
          <w:szCs w:val="24"/>
        </w:rPr>
      </w:pPr>
    </w:p>
    <w:p w14:paraId="59ABA3E5" w14:textId="77777777" w:rsidR="00971313" w:rsidRPr="001F2692" w:rsidRDefault="00971313" w:rsidP="00971313">
      <w:pPr>
        <w:jc w:val="both"/>
        <w:rPr>
          <w:szCs w:val="24"/>
        </w:rPr>
      </w:pPr>
      <w:r w:rsidRPr="001F2692">
        <w:rPr>
          <w:szCs w:val="24"/>
        </w:rPr>
        <w:t xml:space="preserve">Studentcentrētā pieeja tiek īstenota, aktualizējot studiju programmas studiju kursu saturu, īpašu vērību veltot studiju rezultātu jēgpilnai formulēšanai, tādējādi veicinot arī dialogu starp docētāju un studējošo par studiju saturu, organizācijas formām un metodēm. Savukārt, korekti formulēti studiju rezultāti veicina studējošo izpratni un līdzatbildību par mācīšanos, pašvērtēšanu un izpratni par saņemto novērtējumu. Docētāji izmanto studiju mērķim un plānotajiem studiju rezultātiem atbilstīgas metodes, pārbaudes formas un vērtēšanas kritērijus. </w:t>
      </w:r>
    </w:p>
    <w:p w14:paraId="28BB754A" w14:textId="77777777" w:rsidR="00971313" w:rsidRPr="001F2692" w:rsidRDefault="00971313" w:rsidP="00971313">
      <w:pPr>
        <w:jc w:val="both"/>
        <w:rPr>
          <w:szCs w:val="24"/>
        </w:rPr>
      </w:pPr>
    </w:p>
    <w:p w14:paraId="3A8F5D58" w14:textId="77777777" w:rsidR="00971313" w:rsidRPr="001F2692" w:rsidRDefault="00971313" w:rsidP="00971313">
      <w:pPr>
        <w:jc w:val="both"/>
        <w:rPr>
          <w:rFonts w:eastAsia="Arial"/>
          <w:szCs w:val="24"/>
        </w:rPr>
      </w:pPr>
      <w:r w:rsidRPr="001F2692">
        <w:rPr>
          <w:szCs w:val="24"/>
        </w:rPr>
        <w:t>Studējošie studiju procesā saņem atbalstu un atgriezenisko saiti no docētājiem, jo st</w:t>
      </w:r>
      <w:r w:rsidRPr="001F2692">
        <w:rPr>
          <w:rFonts w:eastAsia="Arial"/>
          <w:szCs w:val="24"/>
        </w:rPr>
        <w:t xml:space="preserve">udiju procesā dominē metodes, kas veicina studējošo profesionālo darbību, komunikāciju studiju uzdevumu veikšanā, risinot praktiskus izglītības procesa izaicinājumus, modelējot mācību situācijas. Docētāju izmantotās metodes rosina studējošo kritisko domāšanu un refleksiju, papildus tam, studiju procesā tiek ņemta vērā arī studējošo mācīšanās vajadzību daudzveidība, tādējādi veicinot aktīvāku līdzdalību studiju procesā. Izvēlētās pedagoģiskās metodes vairo studējošo mācīšanās motivāciju un pašrefleksiju. </w:t>
      </w:r>
    </w:p>
    <w:p w14:paraId="28FCBB0F" w14:textId="77777777" w:rsidR="00971313" w:rsidRPr="001F2692" w:rsidRDefault="00971313" w:rsidP="00971313">
      <w:pPr>
        <w:jc w:val="both"/>
        <w:rPr>
          <w:rFonts w:eastAsia="Arial"/>
          <w:szCs w:val="24"/>
        </w:rPr>
      </w:pPr>
    </w:p>
    <w:p w14:paraId="02A0E9DF" w14:textId="77777777" w:rsidR="00971313" w:rsidRPr="001F2692" w:rsidRDefault="00971313" w:rsidP="00971313">
      <w:pPr>
        <w:jc w:val="both"/>
        <w:rPr>
          <w:rFonts w:eastAsia="Arial"/>
          <w:szCs w:val="24"/>
        </w:rPr>
      </w:pPr>
      <w:r w:rsidRPr="001F2692">
        <w:rPr>
          <w:rFonts w:eastAsia="Arial"/>
          <w:szCs w:val="24"/>
        </w:rPr>
        <w:t xml:space="preserve">Studiju procesa ietvaros studējošais saņem atbalstu, kas konkrētajā pedagoģiskās prakses posmā ir aktuālākais (secīgi - mācību satura plānošana, efektīvas mācību stundas plānošana, mācību jomas priekšmeta metodika un mācību metožu lietojums, atbalsts klasvadībā, vērtēšana mācību procesā, sasniegumu analīze, mācību procesa diferencēšana, digitālo rīku izmantošana utt.). Pirms patstāvīgā darba izstrādes studējošiem ir pieejami vērtēšanas kritēriji, kas ļauj gan docētājam, gan studējošajam izvērtēt darba kvalitāti un reflektēt par savu darbu. </w:t>
      </w:r>
    </w:p>
    <w:p w14:paraId="7238C50F" w14:textId="77777777" w:rsidR="00971313" w:rsidRPr="001F2692" w:rsidRDefault="00971313" w:rsidP="00971313">
      <w:pPr>
        <w:jc w:val="both"/>
        <w:rPr>
          <w:szCs w:val="24"/>
        </w:rPr>
      </w:pPr>
    </w:p>
    <w:p w14:paraId="06ECC15F" w14:textId="77777777" w:rsidR="00971313" w:rsidRPr="001F2692" w:rsidRDefault="00971313" w:rsidP="00971313">
      <w:pPr>
        <w:jc w:val="both"/>
        <w:rPr>
          <w:szCs w:val="24"/>
        </w:rPr>
      </w:pPr>
      <w:r w:rsidRPr="001F2692">
        <w:rPr>
          <w:szCs w:val="24"/>
          <w:lang w:eastAsia="lv-LV"/>
        </w:rPr>
        <w:t>Studiju procesā tiek ņemtas vērā studējošo priekšzināšanas pedagoģijā un psiholoģijā, iepriekšējā pieredze un studējošo dažādās mācīšanās vajadzības, līdz ar to fleksibli īstenojot studiju programmu. Tiek veicināta studējošo iesaistīšana zinātniski pētnieciskajā darbībā, piedaloties DU ikgadējā starptautiskajā zinātniskajā konferencē. Tā piemēram, 2024. gada 19. aprīlī visi 2023./2024. studiju gada programmas studējošie uzstājās ar referātiem DU 66. starptautiskajā zinātniskajā konferencē, daloties ar savu diplomdarbu-skolotāja pieredzes darbu un pētījumu rezultātiem par sekojošam tēmām: “Skolēnu ideju ģenerēšanas prasmju pilnveidošanas stratēģijas mācību priekšmetā “Dizains un tehnoloģijas” 9. klasē”, “Skolēnu snieguma vērtēšana  latviešu valodas tematā “Divdabji” 7. klasē”, “Diferencēti uzdevumi 4. klases skolēnu vizuālās programmēšanas prasmju apguvei”, “Mākslīgā intelekta tehnoloģiju izmantošana mācību procesa individualizēšanai datorikas stundās 9. klasē”, “Lingvistiskās interferences izpausme 9. klašu angļu valodas piloteksāmena rakstīšanas daļas uzdevumos”, “Lasīšanas stratēģijas 8. klases skolēnu lasīšanas  prasmes pilnveidošanai angļu valodas kā svešvalodas stundās”, “Skolēnu kritiskās lasīšanas prasmju pilnveide mācību priekšmetā “Sociālās zinības un vēsture” 5. klasē”,  “Spēliskošanās metode skolēnu  vārdu krājuma apguvē angļu valodas tematiskā bloka “My House” ietvaros 5. klasē”.</w:t>
      </w:r>
    </w:p>
    <w:p w14:paraId="2EBEC199" w14:textId="3412DB53" w:rsidR="00971313" w:rsidRPr="001F2692" w:rsidRDefault="00971313" w:rsidP="00971313">
      <w:pPr>
        <w:pStyle w:val="NormalWeb"/>
        <w:spacing w:before="0" w:after="0"/>
        <w:jc w:val="both"/>
      </w:pPr>
      <w:r w:rsidRPr="001F2692">
        <w:rPr>
          <w:bCs/>
        </w:rPr>
        <w:lastRenderedPageBreak/>
        <w:t>Īstenojot iekšējo kvalitātes nodrošināšanas politiku,</w:t>
      </w:r>
      <w:r w:rsidRPr="001F2692">
        <w:rPr>
          <w:b/>
          <w:bCs/>
        </w:rPr>
        <w:t xml:space="preserve"> </w:t>
      </w:r>
      <w:r w:rsidRPr="001F2692">
        <w:rPr>
          <w:bCs/>
        </w:rPr>
        <w:t>studiju programma tiek īstenota tā, lai studējošie tiktu iedrošināti aktīvi iesaistīties studiju procesa pilnveidošanā. DU p</w:t>
      </w:r>
      <w:r w:rsidRPr="001F2692">
        <w:t>astāv kārtība un procedūras studējošo ierosinājumu iesniegšanai un sūdzību risināšanai, studējošo apelāciju izskatīšanai. Studiju procesa pilnveidē tiek izvērtēti un ņemti vērā studējošo aptauju rezultāti. Uzsākot jauno studiju gadu, studiju programmas direktore iepazīstina studējošos ar būtiskākajiem ieteikumiem un priekšlikumiem par studiju procesa pilnveidi, ja tādi ir tikuši identificēti iepriekšējā studiju gada studējošo aptaujās. Lai studiju procesa pilnveide notiktu pēc iespējas laicīgāk, anketēšana tiek veikta pēc vasaras mācībām, kā arī pēc katra studiju semestra. Šāda datu centralizēta ievākšana un apkopošana ir ne tikai kvalitātes kontroles rīks, bet arī pierādījums programmas efektivitātei. Studējošie tiek aicināti izteikt savus ieteikumus studiju programmas un procesa pilnveidei arī sarunās ar docētājiem, programmas direktoru.</w:t>
      </w:r>
    </w:p>
    <w:p w14:paraId="6715D9EE" w14:textId="77777777" w:rsidR="00971313" w:rsidRPr="001F2692" w:rsidRDefault="00971313" w:rsidP="00971313">
      <w:pPr>
        <w:autoSpaceDN/>
        <w:jc w:val="both"/>
        <w:rPr>
          <w:iCs/>
          <w:szCs w:val="24"/>
          <w:lang w:eastAsia="lv-LV"/>
        </w:rPr>
      </w:pPr>
      <w:r w:rsidRPr="001F2692">
        <w:rPr>
          <w:szCs w:val="24"/>
          <w:lang w:eastAsia="lv-LV"/>
        </w:rPr>
        <w:t>Programmā studentiem papildu atbalsts tiek sniegts divu gadu garumā, nodrošinot individuālo un</w:t>
      </w:r>
      <w:r w:rsidRPr="001F2692">
        <w:rPr>
          <w:iCs/>
          <w:szCs w:val="24"/>
          <w:lang w:eastAsia="lv-LV"/>
        </w:rPr>
        <w:t xml:space="preserve"> sadarbības grupu emocionālo un profesionālo atbalstu. Dalībniekam ikdienas atbalstu sniedz arī mentors skolā, kurš  palīdz iepazīt konkrētās skolas ikdienu, noteikumus un prasības, kā arī sniedz profesionālu komunikāciju un ieteikumus pēc stundu vērošanas katru mēnesi. Studējošie  saņem atbalstu arī savās profesionālās pilnveides grupās, kuras vada pieredzējuši pedagogi (arī iepriekšējo gadu programmas absolventi). Pilnveides grupu tikšanās un nodarbības notiek 1-2 reizes mēnesī, pārrunājot aktuālās norises skolā, profesionālos jautājumus un reflektējot par studējošo  sniegumu un profesionālo izaugsmi. Pilnveides grupu galvenais mērķis ir radīt sadarbības vidi starp studējošajiem – topošajiem skolotājiem-, veicinot kopradi jeb mācību materiālu veidošanu, emocionālo atbalstu, profesionālās izaugsmes virzību u.c. Studējošie pozitīvi novērtē darbu šajās grupās. Studējošo minētie galvenie ieguvumi no pilnveides grupām ir regulāras stundu vērošanas un kuratora atgriezeniskā saite par stundas vadīšanu un norisi, kas virza uz izaugsmi, jaunām idejām un palīdz formulēt nākamo uzdevumu sava profesionālā mērķa sasniegšanai. Kopā ar kuratoru tiek pilnveidota reflektēšanas prasme, un savstarpēji grupā tiek rastas idejas un atbildes dažādām situācijām, kas jau piedzīvotas klasē vai kam jaunais skolotājs gatavojas. Darbs pilnveides grupā veicina dalīšanos pieredzē un metodiskā atbalsta sniegšanu gan savstarpēji, gan sadarbībā ar kuratoru. DU studiju programmas direktore sadarbojas ar studējošo kuratori, pieaicina viņu piedalīties studējošo prakses noslēguma konferencēs. Studiju programmas docētājiem un programmas direktorei ir iespēja arī sekot līdz studējošo refleksijām par savu darbu, būtiskākajiem izaicinājumiem koplietošanas e-vidē </w:t>
      </w:r>
      <w:hyperlink r:id="rId187" w:tgtFrame="_blank" w:history="1">
        <w:r w:rsidRPr="001F2692">
          <w:rPr>
            <w:rStyle w:val="Hyperlink"/>
            <w:color w:val="auto"/>
            <w:szCs w:val="24"/>
            <w:shd w:val="clear" w:color="auto" w:fill="FFFFFF"/>
          </w:rPr>
          <w:t>https://docs.google.com/spreadsheets/d/1c52IWJrN4oTQ-e6jQvbPRMmvY0HNHR8z1K2Bhg3wEfQ/edit?usp=sharing</w:t>
        </w:r>
      </w:hyperlink>
      <w:r w:rsidRPr="001F2692">
        <w:rPr>
          <w:szCs w:val="24"/>
        </w:rPr>
        <w:t xml:space="preserve">, </w:t>
      </w:r>
      <w:r w:rsidRPr="001F2692">
        <w:rPr>
          <w:iCs/>
          <w:szCs w:val="24"/>
          <w:lang w:eastAsia="lv-LV"/>
        </w:rPr>
        <w:t xml:space="preserve">lai nepieciešamības gadījumā sniegtu papildus psiho-emocionālo vai metodisko atbalstu.   </w:t>
      </w:r>
    </w:p>
    <w:p w14:paraId="4C566703" w14:textId="77777777" w:rsidR="00971313" w:rsidRPr="001F2692" w:rsidRDefault="00971313" w:rsidP="00971313">
      <w:pPr>
        <w:autoSpaceDN/>
        <w:jc w:val="both"/>
        <w:rPr>
          <w:iCs/>
          <w:szCs w:val="24"/>
          <w:lang w:eastAsia="lv-LV"/>
        </w:rPr>
      </w:pPr>
    </w:p>
    <w:p w14:paraId="29BAB8FB" w14:textId="77777777" w:rsidR="00971313" w:rsidRPr="001F2692" w:rsidRDefault="00971313" w:rsidP="00971313">
      <w:pPr>
        <w:jc w:val="both"/>
        <w:rPr>
          <w:szCs w:val="24"/>
        </w:rPr>
      </w:pPr>
      <w:r w:rsidRPr="001F2692">
        <w:rPr>
          <w:szCs w:val="24"/>
        </w:rPr>
        <w:t xml:space="preserve">Studiju procesa sasniegto rezultātu kvalitatīvai izvērtēšanai tiek izmantotas daudzveidīgas vērtēšanas metodes atkarībā no studiju kursa specifikas un izvirzītajām prasībām, kas atspoguļos studiju kursa aprakstos sasniedzamos rezultātus un starppārbaudījumu un pārbaudījumu sistēmu. Starppārbaudījumu sistēma nodrošina nepārtrauktu summatīvu vērtēšanu studiju kursa apguves laikā, </w:t>
      </w:r>
      <w:r w:rsidRPr="001F2692">
        <w:rPr>
          <w:rFonts w:eastAsia="Arial"/>
          <w:szCs w:val="24"/>
        </w:rPr>
        <w:t>veicinot atgriezenisko saiti par studiju rezultātu apgūšanu</w:t>
      </w:r>
      <w:r w:rsidRPr="001F2692">
        <w:rPr>
          <w:szCs w:val="24"/>
        </w:rPr>
        <w:t xml:space="preserve">. Studiju sasnieguma vērtēšanai tiek izmatota arī koleģiālā novērtēšana. Daudzveidīga studiju rezultātu vērtēšana veidota tā, lai studējošie - topošie konkrētu mācību jomu priekšmetu skolotāji aprobētu daudzveidīgus vērtēšanas paņēmienus un gūtu pieredzi tos pielietot savā profesionālajā darbībā. </w:t>
      </w:r>
    </w:p>
    <w:p w14:paraId="7B573552" w14:textId="77777777" w:rsidR="00971313" w:rsidRPr="001F2692" w:rsidRDefault="00971313" w:rsidP="00971313">
      <w:pPr>
        <w:jc w:val="both"/>
        <w:rPr>
          <w:szCs w:val="24"/>
        </w:rPr>
      </w:pPr>
    </w:p>
    <w:p w14:paraId="5BA57735" w14:textId="77777777" w:rsidR="00971313" w:rsidRPr="001F2692" w:rsidRDefault="00971313" w:rsidP="00971313">
      <w:pPr>
        <w:pStyle w:val="tv213"/>
        <w:shd w:val="clear" w:color="auto" w:fill="FFFFFF"/>
        <w:spacing w:before="0" w:after="0"/>
        <w:jc w:val="both"/>
        <w:rPr>
          <w:rFonts w:eastAsia="Calibri"/>
          <w:lang w:val="lv-LV" w:eastAsia="en-US"/>
        </w:rPr>
      </w:pPr>
      <w:bookmarkStart w:id="203" w:name="p46"/>
      <w:bookmarkStart w:id="204" w:name="p-525770"/>
      <w:bookmarkEnd w:id="203"/>
      <w:bookmarkEnd w:id="204"/>
      <w:r w:rsidRPr="001F2692">
        <w:rPr>
          <w:rFonts w:eastAsia="Calibri"/>
          <w:lang w:val="lv-LV" w:eastAsia="en-US"/>
        </w:rPr>
        <w:t>Vērtējot iegūto profesionālo augstāko izglītību un profesionālo kvalifikāciju, ievēro šādus vērtēšanas pamatprincipus:</w:t>
      </w:r>
    </w:p>
    <w:p w14:paraId="75DB2629" w14:textId="77777777" w:rsidR="00971313" w:rsidRPr="001F2692" w:rsidRDefault="00971313" w:rsidP="00BF5584">
      <w:pPr>
        <w:pStyle w:val="tv213"/>
        <w:numPr>
          <w:ilvl w:val="0"/>
          <w:numId w:val="81"/>
        </w:numPr>
        <w:shd w:val="clear" w:color="auto" w:fill="FFFFFF"/>
        <w:autoSpaceDN w:val="0"/>
        <w:spacing w:before="0" w:beforeAutospacing="0" w:after="0" w:afterAutospacing="0"/>
        <w:jc w:val="both"/>
        <w:rPr>
          <w:rFonts w:eastAsia="Calibri"/>
          <w:lang w:val="lv-LV" w:eastAsia="en-US"/>
        </w:rPr>
      </w:pPr>
      <w:r w:rsidRPr="001F2692">
        <w:rPr>
          <w:rFonts w:eastAsia="Calibri"/>
          <w:lang w:val="lv-LV" w:eastAsia="en-US"/>
        </w:rPr>
        <w:t>pozitīvo sasniegumu summēšanas princips – vērtē, summējot pozitīvos studiju rezultātu sasniegumus;</w:t>
      </w:r>
    </w:p>
    <w:p w14:paraId="7353E109" w14:textId="77777777" w:rsidR="00971313" w:rsidRPr="001F2692" w:rsidRDefault="00971313" w:rsidP="00BF5584">
      <w:pPr>
        <w:pStyle w:val="tv213"/>
        <w:numPr>
          <w:ilvl w:val="0"/>
          <w:numId w:val="81"/>
        </w:numPr>
        <w:shd w:val="clear" w:color="auto" w:fill="FFFFFF"/>
        <w:autoSpaceDN w:val="0"/>
        <w:spacing w:before="0" w:beforeAutospacing="0" w:after="0" w:afterAutospacing="0"/>
        <w:jc w:val="both"/>
        <w:rPr>
          <w:rFonts w:eastAsia="Calibri"/>
          <w:lang w:val="lv-LV" w:eastAsia="en-US"/>
        </w:rPr>
      </w:pPr>
      <w:r w:rsidRPr="001F2692">
        <w:rPr>
          <w:rFonts w:eastAsia="Calibri"/>
          <w:lang w:val="lv-LV" w:eastAsia="en-US"/>
        </w:rPr>
        <w:t>vērtējuma obligātuma princips – nepieciešams iegūt pozitīvu vērtējumu par studiju programmas pamatdaļās ietvertā obligātā satura apguvi;</w:t>
      </w:r>
    </w:p>
    <w:p w14:paraId="73ED1712" w14:textId="77777777" w:rsidR="00971313" w:rsidRPr="001F2692" w:rsidRDefault="00971313" w:rsidP="00BF5584">
      <w:pPr>
        <w:pStyle w:val="tv213"/>
        <w:numPr>
          <w:ilvl w:val="0"/>
          <w:numId w:val="81"/>
        </w:numPr>
        <w:shd w:val="clear" w:color="auto" w:fill="FFFFFF"/>
        <w:autoSpaceDN w:val="0"/>
        <w:spacing w:before="0" w:beforeAutospacing="0" w:after="0" w:afterAutospacing="0"/>
        <w:jc w:val="both"/>
        <w:rPr>
          <w:rFonts w:eastAsia="Calibri"/>
          <w:lang w:val="lv-LV" w:eastAsia="en-US"/>
        </w:rPr>
      </w:pPr>
      <w:r w:rsidRPr="001F2692">
        <w:rPr>
          <w:rFonts w:eastAsia="Calibri"/>
          <w:lang w:val="lv-LV" w:eastAsia="en-US"/>
        </w:rPr>
        <w:lastRenderedPageBreak/>
        <w:t>prasību atklātības un skaidrības princips – atbilstoši izvirzītajiem studiju programmas mērķiem, uzdevumiem un studiju rezultātiem, kā arī studiju kursu mērķiem un uzdevumiem vērtēšanai noteikts zināšanu, prasmju un kompetences pamatprasību kopums;</w:t>
      </w:r>
    </w:p>
    <w:p w14:paraId="699AF0AB" w14:textId="77777777" w:rsidR="00971313" w:rsidRPr="001F2692" w:rsidRDefault="00971313" w:rsidP="00BF5584">
      <w:pPr>
        <w:pStyle w:val="tv213"/>
        <w:numPr>
          <w:ilvl w:val="0"/>
          <w:numId w:val="81"/>
        </w:numPr>
        <w:shd w:val="clear" w:color="auto" w:fill="FFFFFF"/>
        <w:autoSpaceDN w:val="0"/>
        <w:spacing w:before="0" w:beforeAutospacing="0" w:after="0" w:afterAutospacing="0"/>
        <w:jc w:val="both"/>
        <w:rPr>
          <w:rFonts w:eastAsia="Calibri"/>
          <w:lang w:val="lv-LV" w:eastAsia="en-US"/>
        </w:rPr>
      </w:pPr>
      <w:r w:rsidRPr="001F2692">
        <w:rPr>
          <w:rFonts w:eastAsia="Calibri"/>
          <w:lang w:val="lv-LV" w:eastAsia="en-US"/>
        </w:rPr>
        <w:t>pārbaudes veidu dažādības princips – studiju programmas apguves vērtēšanā izmanto dažādus pārbaudes veidus;</w:t>
      </w:r>
    </w:p>
    <w:p w14:paraId="0DC3FF5A" w14:textId="6948F8D5" w:rsidR="00971313" w:rsidRDefault="00971313" w:rsidP="00BF5584">
      <w:pPr>
        <w:pStyle w:val="tv213"/>
        <w:numPr>
          <w:ilvl w:val="0"/>
          <w:numId w:val="81"/>
        </w:numPr>
        <w:shd w:val="clear" w:color="auto" w:fill="FFFFFF"/>
        <w:autoSpaceDN w:val="0"/>
        <w:spacing w:before="0" w:beforeAutospacing="0" w:after="0" w:afterAutospacing="0"/>
        <w:jc w:val="both"/>
        <w:rPr>
          <w:rFonts w:eastAsia="Calibri"/>
          <w:lang w:val="lv-LV" w:eastAsia="en-US"/>
        </w:rPr>
      </w:pPr>
      <w:r w:rsidRPr="001F2692">
        <w:rPr>
          <w:rFonts w:eastAsia="Calibri"/>
          <w:lang w:val="lv-LV" w:eastAsia="en-US"/>
        </w:rPr>
        <w:t>vērtējuma atbilstības princips – pārbaudes darbā tiek dota iespēja apliecināt analītiskās un radošās spējas, zināšanas, prasmes un iemaņas visiem apguves līmeņiem atbilstošos uzdevumos un situācijās. Pārbaudēs iekļaujamais satura apjoms atbilst kursu programmās noteiktajam saturam un sasniedzamajiem studiju rezultātiem.</w:t>
      </w:r>
    </w:p>
    <w:p w14:paraId="2F7EF1E6" w14:textId="77777777" w:rsidR="001F2692" w:rsidRPr="001F2692" w:rsidRDefault="001F2692" w:rsidP="001F2692">
      <w:pPr>
        <w:pStyle w:val="tv213"/>
        <w:shd w:val="clear" w:color="auto" w:fill="FFFFFF"/>
        <w:autoSpaceDN w:val="0"/>
        <w:spacing w:before="0" w:beforeAutospacing="0" w:after="0" w:afterAutospacing="0"/>
        <w:ind w:left="795"/>
        <w:jc w:val="both"/>
        <w:rPr>
          <w:rFonts w:eastAsia="Calibri"/>
          <w:lang w:val="lv-LV" w:eastAsia="en-US"/>
        </w:rPr>
      </w:pPr>
    </w:p>
    <w:p w14:paraId="18BD9D97" w14:textId="6F9451D8" w:rsidR="00971313" w:rsidRPr="001F2692" w:rsidRDefault="00971313" w:rsidP="001F2692">
      <w:pPr>
        <w:pStyle w:val="tv213"/>
        <w:shd w:val="clear" w:color="auto" w:fill="FFFFFF"/>
        <w:spacing w:before="0" w:after="0"/>
        <w:jc w:val="both"/>
        <w:rPr>
          <w:lang w:val="lv-LV" w:eastAsia="lv-LV"/>
        </w:rPr>
      </w:pPr>
      <w:r w:rsidRPr="001F2692">
        <w:rPr>
          <w:rFonts w:eastAsia="Calibri"/>
          <w:lang w:val="lv-LV" w:eastAsia="en-US"/>
        </w:rPr>
        <w:t xml:space="preserve"> Studiju rezultātu sasniegšanas pakāpe tiek vērtēta 10 ballu skalā vai ar vērtējumu "ieskaitīts/neieskaitīts". </w:t>
      </w:r>
      <w:bookmarkStart w:id="205" w:name="p11"/>
      <w:bookmarkStart w:id="206" w:name="p-92299"/>
      <w:bookmarkEnd w:id="205"/>
      <w:bookmarkEnd w:id="206"/>
      <w:r w:rsidRPr="001F2692">
        <w:rPr>
          <w:lang w:val="lv-LV" w:eastAsia="lv-LV"/>
        </w:rPr>
        <w:t xml:space="preserve">Eksāmenā studiju programmas kursa apguve tiek vērtēta 10 ballu skalā, kur </w:t>
      </w:r>
      <w:r w:rsidRPr="001F2692">
        <w:rPr>
          <w:lang w:val="lv-LV"/>
        </w:rPr>
        <w:t xml:space="preserve">ļoti augsts apguves līmenis (10 - "izcili", 9 - "teicami"); augsts apguves līmenis (8 - "ļoti labi", 7 - "labi"); vidējs apguves līmenis (6 - "gandrīz labi", 5 - "viduvēji", 4 - "gandrīz viduvēji"); zems apguves līmenis (3 - "vāji", 2- "ļoti vāji", 1 - "ļoti, ļoti vāji"). </w:t>
      </w:r>
      <w:r w:rsidRPr="001F2692">
        <w:rPr>
          <w:lang w:val="lv-LV" w:eastAsia="lv-LV"/>
        </w:rPr>
        <w:t>Ieskaitē studiju kursa apguves līmeņa un sasniegumu vērtējums ir "ieskaitīts" vai "neieskaitīts"</w:t>
      </w:r>
      <w:r w:rsidRPr="001F2692">
        <w:rPr>
          <w:i/>
          <w:iCs/>
          <w:lang w:val="lv-LV" w:eastAsia="lv-LV"/>
        </w:rPr>
        <w:t xml:space="preserve">. </w:t>
      </w:r>
      <w:bookmarkStart w:id="207" w:name="p13"/>
      <w:bookmarkStart w:id="208" w:name="p-92301"/>
      <w:bookmarkEnd w:id="207"/>
      <w:bookmarkEnd w:id="208"/>
      <w:r w:rsidRPr="001F2692">
        <w:rPr>
          <w:lang w:val="lv-LV" w:eastAsia="lv-LV"/>
        </w:rPr>
        <w:t>Par katru apgūto studiju kursu un praksi ieskaita kredītpunktus, ja saņemts vērtējums "ieskaitīts" vai, ja 10 ballu skalā tas nav bijis mazāks par 4 - "gandrīz viduvēji".</w:t>
      </w:r>
    </w:p>
    <w:p w14:paraId="4663672F" w14:textId="62ADA9D6" w:rsidR="00971313" w:rsidRDefault="00971313" w:rsidP="001F2692">
      <w:pPr>
        <w:tabs>
          <w:tab w:val="left" w:pos="993"/>
        </w:tabs>
        <w:autoSpaceDN/>
        <w:jc w:val="both"/>
        <w:rPr>
          <w:szCs w:val="24"/>
          <w:lang w:eastAsia="lv-LV"/>
        </w:rPr>
      </w:pPr>
      <w:r w:rsidRPr="001F2692">
        <w:rPr>
          <w:szCs w:val="24"/>
          <w:lang w:eastAsia="lv-LV"/>
        </w:rPr>
        <w:t xml:space="preserve">Studiju programmas noslēgumā tiek kārtots Valsts pārbaudījums - diplomdarba aizstāvēšana, kurš tiek novērtēts 10 baļļu skalā. Valsts pārbaudījumu komisijas sastāvā ir komisijas vadītājs un vismaz četri komisijas locekļi. Komisijas vadītājs un vismaz puse no komisijas sastāva ir nozares darba devēji vai pārstāvji. </w:t>
      </w:r>
      <w:bookmarkStart w:id="209" w:name="p14"/>
      <w:bookmarkStart w:id="210" w:name="p-93599"/>
      <w:bookmarkStart w:id="211" w:name="p15"/>
      <w:bookmarkStart w:id="212" w:name="p-93600"/>
      <w:bookmarkEnd w:id="209"/>
      <w:bookmarkEnd w:id="210"/>
      <w:bookmarkEnd w:id="211"/>
      <w:bookmarkEnd w:id="212"/>
      <w:r w:rsidRPr="001F2692">
        <w:rPr>
          <w:szCs w:val="24"/>
          <w:lang w:eastAsia="lv-LV"/>
        </w:rPr>
        <w:t xml:space="preserve">Diplomu par augstāko izglītību, kas apliecina iegūto skolotāja profesionālo kvalifikāciju, saņem studējošais, kurš apguvis programmu un nokārtojis Valsts pārbaudījumu, iegūstot tajā vērtējumu, kas nav zemāks par 4 - "gandrīz viduvēji" </w:t>
      </w:r>
      <w:r w:rsidRPr="001F2692">
        <w:rPr>
          <w:rStyle w:val="FootnoteReference"/>
          <w:szCs w:val="24"/>
          <w:lang w:eastAsia="lv-LV"/>
        </w:rPr>
        <w:footnoteReference w:id="51"/>
      </w:r>
      <w:r w:rsidRPr="001F2692">
        <w:rPr>
          <w:szCs w:val="24"/>
          <w:lang w:eastAsia="lv-LV"/>
        </w:rPr>
        <w:t xml:space="preserve"> (Ministru kabineta noteikumi Nr. 305 Noteikumi par valsts profesionālas augstākās izglītības standartu).</w:t>
      </w:r>
    </w:p>
    <w:p w14:paraId="3B596569" w14:textId="77777777" w:rsidR="001F2692" w:rsidRPr="001F2692" w:rsidRDefault="001F2692" w:rsidP="001F2692">
      <w:pPr>
        <w:tabs>
          <w:tab w:val="left" w:pos="993"/>
        </w:tabs>
        <w:autoSpaceDN/>
        <w:jc w:val="both"/>
        <w:rPr>
          <w:szCs w:val="24"/>
        </w:rPr>
      </w:pPr>
    </w:p>
    <w:p w14:paraId="6E7A48B8" w14:textId="77777777" w:rsidR="00971313" w:rsidRPr="001F2692" w:rsidRDefault="00971313" w:rsidP="00971313">
      <w:pPr>
        <w:autoSpaceDN/>
        <w:jc w:val="both"/>
        <w:rPr>
          <w:iCs/>
          <w:szCs w:val="24"/>
          <w:lang w:eastAsia="lv-LV"/>
        </w:rPr>
      </w:pPr>
      <w:r w:rsidRPr="001F2692">
        <w:rPr>
          <w:iCs/>
          <w:szCs w:val="24"/>
          <w:lang w:eastAsia="lv-LV"/>
        </w:rPr>
        <w:t xml:space="preserve">Pēc kvalifikācijas iegūšanas programmas studējošajiem DU sadarbībā ar Latvijas Universitāti nodrošina iespēju turpināt profesionālo pilnveidi indukcijas gadā, apgūstot profesionālo kompetenču pilnveides programmu 240 h apjomā, kā arī saņemot atbalstu pilnveides grupās. Indukcijas gadā patreiz tiek piedāvātas četras programmas – </w:t>
      </w:r>
      <w:r w:rsidRPr="001F2692">
        <w:rPr>
          <w:i/>
          <w:szCs w:val="24"/>
          <w:lang w:eastAsia="lv-LV"/>
        </w:rPr>
        <w:t>Tehnoloģijām bagātināta mācību procesa organizēšana</w:t>
      </w:r>
      <w:r w:rsidRPr="001F2692">
        <w:rPr>
          <w:iCs/>
          <w:szCs w:val="24"/>
          <w:lang w:eastAsia="lv-LV"/>
        </w:rPr>
        <w:t xml:space="preserve">, </w:t>
      </w:r>
      <w:r w:rsidRPr="001F2692">
        <w:rPr>
          <w:i/>
          <w:szCs w:val="24"/>
          <w:lang w:eastAsia="lv-LV"/>
        </w:rPr>
        <w:t>Speciālā un iekļaujošā izglītība</w:t>
      </w:r>
      <w:r w:rsidRPr="001F2692">
        <w:rPr>
          <w:iCs/>
          <w:szCs w:val="24"/>
          <w:lang w:eastAsia="lv-LV"/>
        </w:rPr>
        <w:t xml:space="preserve">,  </w:t>
      </w:r>
      <w:r w:rsidRPr="001F2692">
        <w:rPr>
          <w:i/>
          <w:szCs w:val="24"/>
          <w:lang w:eastAsia="lv-LV"/>
        </w:rPr>
        <w:t>Klasvadība efektīvai mācību stundai</w:t>
      </w:r>
      <w:r w:rsidRPr="001F2692">
        <w:rPr>
          <w:iCs/>
          <w:szCs w:val="24"/>
          <w:lang w:eastAsia="lv-LV"/>
        </w:rPr>
        <w:t xml:space="preserve"> un </w:t>
      </w:r>
      <w:r w:rsidRPr="001F2692">
        <w:rPr>
          <w:i/>
          <w:szCs w:val="24"/>
          <w:lang w:eastAsia="lv-LV"/>
        </w:rPr>
        <w:t>Pārmaiņu vadība izglītībā</w:t>
      </w:r>
      <w:r w:rsidRPr="001F2692">
        <w:rPr>
          <w:iCs/>
          <w:szCs w:val="24"/>
          <w:lang w:eastAsia="lv-LV"/>
        </w:rPr>
        <w:t xml:space="preserve">. Indukcijas gada dalībnieki apgūst papildus teorētiskās zināšanas, kas tiek papildinātas ar praktisko pieredzi, tiekoties ar dažādu jomu ekspertiem un viesojoties skolās, lai piedzīvotu dažādu ideju realizāciju un pārrunātu reālo pieredzi. Indukcijas gada nodarbību plāns tiek papildināts ar pilnveides grupu nodarbībām un individuālu sadarbību ar grupas vadītāju. Arī indukcijas gadā notiek dalībnieka vadīto stundu vērošana un tiek sniegta virzoša un uz izaugsmi vērsta atgriezeniskā saite, kā arī sniegts cits profesionālais un emocionālais atbalsts. </w:t>
      </w:r>
    </w:p>
    <w:p w14:paraId="4AD2C318" w14:textId="1FF2122B" w:rsidR="00971313" w:rsidRDefault="00971313" w:rsidP="001F2692">
      <w:pPr>
        <w:autoSpaceDN/>
        <w:jc w:val="both"/>
        <w:rPr>
          <w:iCs/>
          <w:szCs w:val="24"/>
          <w:lang w:eastAsia="lv-LV"/>
        </w:rPr>
      </w:pPr>
      <w:r w:rsidRPr="001F2692">
        <w:rPr>
          <w:iCs/>
          <w:szCs w:val="24"/>
          <w:lang w:eastAsia="lv-LV"/>
        </w:rPr>
        <w:t>Indukcijas gadā lielāku uzmanība tiek pievērsta jauno skolotāju kopienas veidošanai un nostiprināšanai, veicinot sadarbību starp visu gadu programmas absolventiem. Savstarpējā sadarbība, dalīšanās pieredzē un jaunu ideju kopīga radīšana mazina pārslodzes un izdegšanas riskus pedagogiem. Dalībniekiem pieejamas arī individuālas supervizora konsultācijas.</w:t>
      </w:r>
    </w:p>
    <w:p w14:paraId="24AFBD43" w14:textId="77777777" w:rsidR="001F2692" w:rsidRPr="001F2692" w:rsidRDefault="001F2692" w:rsidP="001F2692">
      <w:pPr>
        <w:autoSpaceDN/>
        <w:jc w:val="both"/>
        <w:rPr>
          <w:iCs/>
          <w:szCs w:val="24"/>
          <w:lang w:eastAsia="lv-LV"/>
        </w:rPr>
      </w:pPr>
    </w:p>
    <w:p w14:paraId="0DE77F48" w14:textId="77777777" w:rsidR="00971313" w:rsidRPr="001F2692" w:rsidRDefault="00971313" w:rsidP="00971313">
      <w:pPr>
        <w:adjustRightInd w:val="0"/>
        <w:rPr>
          <w:rFonts w:eastAsiaTheme="minorHAnsi"/>
          <w:b/>
          <w:bCs/>
          <w:sz w:val="28"/>
          <w:szCs w:val="28"/>
          <w:lang w:val="en-US"/>
        </w:rPr>
      </w:pPr>
      <w:r w:rsidRPr="001F2692">
        <w:rPr>
          <w:rFonts w:eastAsiaTheme="minorHAnsi"/>
          <w:b/>
          <w:bCs/>
          <w:sz w:val="24"/>
          <w:szCs w:val="24"/>
          <w:lang w:val="en-US"/>
        </w:rPr>
        <w:t>3.2.4.</w:t>
      </w:r>
      <w:r w:rsidRPr="001F2692">
        <w:rPr>
          <w:rFonts w:eastAsiaTheme="minorHAnsi"/>
          <w:sz w:val="24"/>
          <w:szCs w:val="24"/>
          <w:lang w:val="en-US"/>
        </w:rPr>
        <w:t xml:space="preserve"> </w:t>
      </w:r>
      <w:r w:rsidRPr="001F2692">
        <w:rPr>
          <w:rFonts w:eastAsiaTheme="minorHAnsi"/>
          <w:b/>
          <w:bCs/>
          <w:sz w:val="28"/>
          <w:szCs w:val="28"/>
          <w:lang w:val="en-US"/>
        </w:rPr>
        <w:t xml:space="preserve">Studējošo prakses nodrošinājums un organizēšana </w:t>
      </w:r>
    </w:p>
    <w:p w14:paraId="050A94A6" w14:textId="77777777" w:rsidR="00971313" w:rsidRPr="001F2692" w:rsidRDefault="00971313" w:rsidP="00971313">
      <w:pPr>
        <w:adjustRightInd w:val="0"/>
        <w:rPr>
          <w:rFonts w:eastAsiaTheme="minorHAnsi"/>
          <w:sz w:val="24"/>
          <w:szCs w:val="24"/>
          <w:lang w:val="en-US"/>
        </w:rPr>
      </w:pPr>
    </w:p>
    <w:p w14:paraId="01F54D38" w14:textId="77777777" w:rsidR="00971313" w:rsidRPr="001F2692" w:rsidRDefault="00971313" w:rsidP="00971313">
      <w:pPr>
        <w:adjustRightInd w:val="0"/>
        <w:rPr>
          <w:rFonts w:eastAsiaTheme="minorHAnsi"/>
          <w:i/>
          <w:iCs/>
          <w:sz w:val="24"/>
          <w:szCs w:val="24"/>
          <w:lang w:val="en-US"/>
        </w:rPr>
      </w:pPr>
      <w:r w:rsidRPr="001F2692">
        <w:rPr>
          <w:rFonts w:eastAsiaTheme="minorHAnsi"/>
          <w:i/>
          <w:iCs/>
          <w:sz w:val="24"/>
          <w:szCs w:val="24"/>
          <w:lang w:val="en-US"/>
        </w:rPr>
        <w:t xml:space="preserve">Ja studiju programmā ir paredzēta prakse, raksturot studējošajiem piedāvātās prakses iespējas, nodrošinājumu un darba organizāciju, tajā skaitā norādīt, vai augstskola/ koledža palīdz studējošajiem atrast prakses vietu. Sniegt studiju programmā iekļauto studējošo prakšu uzdevumu sasaistes ar studiju </w:t>
      </w:r>
      <w:r w:rsidRPr="001F2692">
        <w:rPr>
          <w:rFonts w:eastAsiaTheme="minorHAnsi"/>
          <w:i/>
          <w:iCs/>
          <w:sz w:val="24"/>
          <w:szCs w:val="24"/>
          <w:lang w:val="en-US"/>
        </w:rPr>
        <w:lastRenderedPageBreak/>
        <w:t xml:space="preserve">programmā sasniedzamajiem studiju rezultātiem analīzi un novērtējumu (ja attiecināms). </w:t>
      </w:r>
    </w:p>
    <w:p w14:paraId="3AA01790" w14:textId="77777777" w:rsidR="00971313" w:rsidRPr="001F2692" w:rsidRDefault="00971313" w:rsidP="00971313">
      <w:pPr>
        <w:pStyle w:val="Default"/>
        <w:jc w:val="both"/>
        <w:rPr>
          <w:rFonts w:eastAsiaTheme="minorHAnsi"/>
          <w:color w:val="auto"/>
        </w:rPr>
      </w:pPr>
    </w:p>
    <w:p w14:paraId="2AB4CE53" w14:textId="77777777" w:rsidR="00971313" w:rsidRPr="001F2692" w:rsidRDefault="00971313" w:rsidP="00971313">
      <w:pPr>
        <w:pStyle w:val="Default"/>
        <w:jc w:val="both"/>
        <w:rPr>
          <w:rFonts w:eastAsiaTheme="minorHAnsi"/>
          <w:color w:val="auto"/>
        </w:rPr>
      </w:pPr>
      <w:r w:rsidRPr="001F2692">
        <w:rPr>
          <w:rFonts w:eastAsiaTheme="minorHAnsi"/>
          <w:color w:val="auto"/>
        </w:rPr>
        <w:t>Pirmā cikla profesionālās augstākās izglītības studiju programmas “Skolotājs” īstenošanas veids ir darba vidē balstītas studijas, kas paredz studējošajiem gan pedagoģisko darbu izglītības iestādē, gan studijas. Līdz ar to studējošie uz pilnu studiju gadu noslēdz darba tiesiskās attiecības ar kādu no Latvijas izglītības iestādēm, slēdzot trīspusēju sadarbības līgumu starp studējošo, izglītības iestādi un augstskolu. Ieteicamā pedagoģiskā darba slodze studējošajam ir 14-20 kontaktstundas nedēļā atkarībā no mācību priekšmeta, izvēlētā vecumposma un paralēlo klašu skaita.  Slēdzot trīspusējo sadarbības līgumu, augstskolu pusi centralizēti pārstāv Latvijas Universitāte, jo pamatojoties uz Izglītības un zinātnes ministrijas deleģējumu Latvijas Universitātei un 07.12.2023. noslēgto sadarbības līgumu starp Latvijas Universitāti un Daugavpils Universitāti par 2. līmeņa profesionālās augstākās izglītības studiju programmas “Skolotājs” īstenošanu (DU reģ. Nr.4-66/2023-12/02</w:t>
      </w:r>
      <w:r w:rsidRPr="001F2692">
        <w:rPr>
          <w:color w:val="auto"/>
        </w:rPr>
        <w:t xml:space="preserve">, </w:t>
      </w:r>
      <w:r w:rsidRPr="001F2692">
        <w:rPr>
          <w:rFonts w:eastAsiaTheme="minorHAnsi"/>
          <w:color w:val="auto"/>
        </w:rPr>
        <w:t>līgums spēkā līdz 2028. gada 30. jūnijam) DU nodeva LU tiesības veikt un LU apņēmās veikt (1) vienotas komunikācijas īstenošanu, (2) centralizētu studējošo piesaisti un atlasi, (3) centralizētu skolu piesaisti un atlasi darba vidē balstītas skolotāju studiju programmas īstenošanai, (4) vasaras mācību norises organizatorisko nodrošināšanu, (5) studējošo savstarpējā atbalsta grupu vadību, (6)  saskaņot ar DU plānu un pasākumu īstenošanai paredzētās darbības (skat. 3.2.4.1. pielikumu).</w:t>
      </w:r>
    </w:p>
    <w:p w14:paraId="755C1CEB" w14:textId="77777777" w:rsidR="00971313" w:rsidRPr="001F2692" w:rsidRDefault="00971313" w:rsidP="00971313">
      <w:pPr>
        <w:pStyle w:val="Default"/>
        <w:jc w:val="both"/>
        <w:rPr>
          <w:rFonts w:eastAsiaTheme="minorHAnsi"/>
          <w:color w:val="auto"/>
        </w:rPr>
      </w:pPr>
    </w:p>
    <w:p w14:paraId="69CE4A3F" w14:textId="77777777" w:rsidR="00971313" w:rsidRPr="001F2692" w:rsidRDefault="00971313" w:rsidP="00971313">
      <w:pPr>
        <w:pStyle w:val="Default"/>
        <w:jc w:val="both"/>
        <w:rPr>
          <w:rFonts w:eastAsiaTheme="minorHAnsi"/>
          <w:color w:val="auto"/>
        </w:rPr>
      </w:pPr>
      <w:r w:rsidRPr="001F2692">
        <w:rPr>
          <w:rFonts w:eastAsiaTheme="minorHAnsi"/>
          <w:color w:val="auto"/>
        </w:rPr>
        <w:t>Līdz ar to potenciālajiem Daugavpils Universitātes reflektantiem, kuri  veiksmīgi ir noslēguši atlases  procesu, Latvijas Universitāte centralizēti meklē darba vietas Latvijas izglītības iestādēs. Skolu piesaistes procesā iepriekšējo gadu laikā ir izveidota veiksmīga sadarbība ar lielāko daļu Latvijas skolu. Tās labprāt uzņem jaunos skolotājus, atbalsta tos un sniedz ieteikumus studiju procesa un sadarbības pilnveidei. Izglītības iestādes pienākums ir nodrošināt jaunajam skolotājam skolā mentoru, kurš var sniegt profesionālu, praktisku un emocionālu atbalstu.  Skolu piesaistes procesā tiek uzrunātas visas Latvijas izglītības iestādes pieteikt aktuālās vakances jaunajiem skolotājiem. 2022. gadā tika radīta Vakanču karte</w:t>
      </w:r>
      <w:r w:rsidRPr="001F2692">
        <w:rPr>
          <w:rStyle w:val="FootnoteReference"/>
          <w:rFonts w:eastAsiaTheme="minorHAnsi"/>
          <w:color w:val="auto"/>
        </w:rPr>
        <w:footnoteReference w:id="52"/>
      </w:r>
      <w:r w:rsidRPr="001F2692">
        <w:rPr>
          <w:rFonts w:eastAsiaTheme="minorHAnsi"/>
          <w:color w:val="auto"/>
        </w:rPr>
        <w:t xml:space="preserve">, kas sniedz iespēju sekot līdzi pieejamajām pedagogu vakancēm visa gada garumā, gan projekta “Mācītspēks” vajadzībām, gan jebkuram citam interesentam - darba meklētājam, pašvaldībām vai IZM politikas plānošanas vajadzībām. Tā,  piemēram, uz 01.05.2024. Latgales plānošanas reģionā un tuvākajā Madonas novadā pieteiktas bija 23 aktuālas skolotāju vakances (Daugavpilī-15, Krāslavā-1, Ludzā-3, Madonā-4 vakances). </w:t>
      </w:r>
    </w:p>
    <w:p w14:paraId="2A033BDD" w14:textId="77777777" w:rsidR="00971313" w:rsidRPr="001F2692" w:rsidRDefault="00971313" w:rsidP="00971313">
      <w:pPr>
        <w:pStyle w:val="Default"/>
        <w:jc w:val="both"/>
        <w:rPr>
          <w:rFonts w:eastAsiaTheme="minorHAnsi"/>
          <w:color w:val="auto"/>
        </w:rPr>
      </w:pPr>
    </w:p>
    <w:p w14:paraId="591C531E" w14:textId="77777777" w:rsidR="00971313" w:rsidRPr="001F2692" w:rsidRDefault="00971313" w:rsidP="00971313">
      <w:pPr>
        <w:pStyle w:val="Default"/>
        <w:jc w:val="both"/>
        <w:rPr>
          <w:rFonts w:eastAsiaTheme="minorHAnsi"/>
          <w:color w:val="auto"/>
        </w:rPr>
      </w:pPr>
      <w:r w:rsidRPr="001F2692">
        <w:rPr>
          <w:rFonts w:eastAsiaTheme="minorHAnsi"/>
          <w:color w:val="auto"/>
        </w:rPr>
        <w:t xml:space="preserve">Prakses vietu nodrošināšana un skolotāju izglītības bāzes skolu tīkla izveide, kā arī skolotāju vakanču datu bāzes  ir viens no sadarbības virzieniem, kas tika ietverts vienošanās dokumentā, ko 19.02.2024. noslēdza Izglītības un zinātnes ministrija,  Latvijas Universitāte, Daugavpils Universitāte un virkne novadu un pilsētu pašvaldību (Aizkraukles novada, Alūksnes novada, Ādažu novada, Bauskas novada, Jelgavas valstspilsētas, Jelgavas novada, Jēkabpils novada, Krāslavas novada, Ķekavas novada, Līvānu novada, Mārupes novada, Rēzeknes novada, Ropažu novada, Salaspils novada), DU reģ. Nr. 4-66/2024-02/01 (dokuments pieejams tikai latviešu valodā). </w:t>
      </w:r>
    </w:p>
    <w:p w14:paraId="2EAD8AD4" w14:textId="77777777" w:rsidR="00971313" w:rsidRPr="001F2692" w:rsidRDefault="00971313" w:rsidP="00971313">
      <w:pPr>
        <w:pStyle w:val="Default"/>
        <w:jc w:val="both"/>
        <w:rPr>
          <w:rFonts w:eastAsiaTheme="minorHAnsi"/>
          <w:color w:val="auto"/>
        </w:rPr>
      </w:pPr>
    </w:p>
    <w:p w14:paraId="52B3B431" w14:textId="77777777" w:rsidR="00971313" w:rsidRPr="001F2692" w:rsidRDefault="00971313" w:rsidP="00971313">
      <w:pPr>
        <w:pStyle w:val="Default"/>
        <w:jc w:val="both"/>
        <w:rPr>
          <w:rFonts w:eastAsiaTheme="minorHAnsi"/>
          <w:color w:val="auto"/>
        </w:rPr>
      </w:pPr>
      <w:r w:rsidRPr="001F2692">
        <w:rPr>
          <w:rFonts w:eastAsiaTheme="minorHAnsi"/>
          <w:color w:val="auto"/>
        </w:rPr>
        <w:t xml:space="preserve">Lai katram studējošajam nodrošinātu prakses un darba vietu, pirms studiju uzsākšanas augstskolas atbildīgie pārstāvji piedalās detalizētā sarunā, kuras laikā studējošais  vienojas ar skolu par sadarbību, lai pārliecinātos, ka abas puses (potenciālais reflektants  un skola) pilnībā izprot līguma prasības un nosacījumus, kā arī varēs savus pienākumus īstenot kvalitatīvi. Sarunu laikā galvenais akcents tiek likts uz darba apjomu, nepieciešamo atbalstu un sadarbības formu. Katram potenciālajam reflektantam tiek </w:t>
      </w:r>
      <w:r w:rsidRPr="001F2692">
        <w:rPr>
          <w:rFonts w:eastAsiaTheme="minorHAnsi"/>
          <w:color w:val="auto"/>
        </w:rPr>
        <w:lastRenderedPageBreak/>
        <w:t>meklēta atbilstoša un atbalstoša skola, lai nodrošinātu jaunā skolotāja profesionālo izaugsmi, labbūtību un vēlmi palikt šajā nozarē ilgstoši.</w:t>
      </w:r>
    </w:p>
    <w:p w14:paraId="53149916" w14:textId="77777777" w:rsidR="00971313" w:rsidRPr="001F2692" w:rsidRDefault="00971313" w:rsidP="00971313">
      <w:pPr>
        <w:pStyle w:val="Default"/>
        <w:ind w:leftChars="142" w:left="312" w:firstLine="720"/>
        <w:jc w:val="both"/>
        <w:rPr>
          <w:iCs/>
          <w:color w:val="auto"/>
          <w:sz w:val="22"/>
          <w:szCs w:val="22"/>
        </w:rPr>
      </w:pPr>
    </w:p>
    <w:p w14:paraId="5841C04D" w14:textId="77777777" w:rsidR="00971313" w:rsidRPr="001F2692" w:rsidRDefault="00971313" w:rsidP="00971313">
      <w:pPr>
        <w:pStyle w:val="Default"/>
        <w:jc w:val="both"/>
        <w:rPr>
          <w:color w:val="auto"/>
        </w:rPr>
      </w:pPr>
      <w:r w:rsidRPr="001F2692">
        <w:rPr>
          <w:color w:val="auto"/>
        </w:rPr>
        <w:t xml:space="preserve">Izglītības iestādes uzdevums ir nozīmēt </w:t>
      </w:r>
      <w:r w:rsidRPr="001F2692">
        <w:rPr>
          <w:color w:val="auto"/>
          <w:lang w:eastAsia="lv-LV"/>
        </w:rPr>
        <w:t xml:space="preserve">pieredzējušu skolotāju-mentoru ar prakses vadīšanai atbilstošu kompetenci, vēlams skolotāja-mentora kvalifikāciju, </w:t>
      </w:r>
      <w:r w:rsidRPr="001F2692">
        <w:rPr>
          <w:color w:val="auto"/>
        </w:rPr>
        <w:t xml:space="preserve">lai atbalstītu studējošo iekļaušanās posmā jaunajā darba vidē, kā arī, lai nodrošinātu profesionālu atbalstu prakses laikā. Skolas mentors strādā sadarbībā ar augstskolas prakses vadītāju/-jiem un pilnveides grupas vadītāju. </w:t>
      </w:r>
    </w:p>
    <w:p w14:paraId="6D7B259C" w14:textId="77777777" w:rsidR="00971313" w:rsidRPr="001F2692" w:rsidRDefault="00971313" w:rsidP="00971313">
      <w:pPr>
        <w:pStyle w:val="Default"/>
        <w:jc w:val="both"/>
        <w:rPr>
          <w:color w:val="auto"/>
        </w:rPr>
      </w:pPr>
    </w:p>
    <w:p w14:paraId="285EB122" w14:textId="77777777" w:rsidR="00971313" w:rsidRPr="001F2692" w:rsidRDefault="00971313" w:rsidP="00971313">
      <w:pPr>
        <w:pStyle w:val="Default"/>
        <w:jc w:val="both"/>
        <w:rPr>
          <w:color w:val="auto"/>
        </w:rPr>
      </w:pPr>
      <w:r w:rsidRPr="001F2692">
        <w:rPr>
          <w:color w:val="auto"/>
        </w:rPr>
        <w:t xml:space="preserve">Sadarbība nodrošina studējošā profesionālo izaugsmi un mērķu sasniegšanu, jaunu atziņu gūšanu tālākajam darbam. Skolotājs-mentors centralizēti sniedz ikmēneša pārskatu par studējoša sniegumu, kas dod iespēju sekot līdzi grupas un katra studējošā individuālai izaugsmei, kā arī laicīgi pamanīt nepieciešamību pēc papildu atbalsta. Lai nodrošinātu objektīvu vērtējumu par katra studējošā profesionālo sniegumu, tiek īstenota regulāra stundu vērošana. </w:t>
      </w:r>
    </w:p>
    <w:p w14:paraId="53BE28B6" w14:textId="77777777" w:rsidR="00971313" w:rsidRPr="001F2692" w:rsidRDefault="00971313" w:rsidP="00971313">
      <w:pPr>
        <w:pStyle w:val="Default"/>
        <w:jc w:val="both"/>
        <w:rPr>
          <w:color w:val="auto"/>
        </w:rPr>
      </w:pPr>
    </w:p>
    <w:p w14:paraId="412CB345" w14:textId="77777777" w:rsidR="00971313" w:rsidRPr="001F2692" w:rsidRDefault="00971313" w:rsidP="00971313">
      <w:pPr>
        <w:pStyle w:val="Default"/>
        <w:jc w:val="both"/>
        <w:rPr>
          <w:color w:val="auto"/>
        </w:rPr>
      </w:pPr>
      <w:r w:rsidRPr="001F2692">
        <w:rPr>
          <w:color w:val="auto"/>
        </w:rPr>
        <w:t xml:space="preserve">Studiju laikā studentam stundu vērošana plānota ir vairākas reizes (3-5 stundas), jo tas ir galvenais atbalsta veids. Stundu vērošanu īsteno pilnveides grupas vadītājs (2 reizes semestrī), mentors (vismaz 1 stundu mēnesī), </w:t>
      </w:r>
      <w:r w:rsidRPr="001F2692">
        <w:rPr>
          <w:color w:val="auto"/>
          <w:lang w:eastAsia="lv-LV"/>
        </w:rPr>
        <w:t xml:space="preserve">paredzot laiku izvērtējošām refleksijām viņa vērotās mācību stundas/-du analīzei, kā arī regulārām individuāla atbalsta sarunām ar studējošo, pārrunājot sasniegumus un izaicinājumus, sniedzot individuālu atgriezenisko saiti. Skolotājs-mentors sadarbojas ar studējošā prakses vadītājiem no DU puses, sniedz apkopojošu informāciju par mācību stundās novēroto, sniegtajiem ieteikumiem un studējošā izaugsmi praksē, kā arī seko prakses vadītāja norādēm par mentordarbību. Skolotāja-mentora darba apmaksai tiek plānots Izglītības un zinātnes ministrijas vai attiecīgās pašvaldības   finansējums.  </w:t>
      </w:r>
    </w:p>
    <w:p w14:paraId="6AE64025" w14:textId="77777777" w:rsidR="00971313" w:rsidRPr="001F2692" w:rsidRDefault="00971313" w:rsidP="00971313">
      <w:pPr>
        <w:pStyle w:val="Default"/>
        <w:jc w:val="both"/>
        <w:rPr>
          <w:color w:val="auto"/>
        </w:rPr>
      </w:pPr>
    </w:p>
    <w:p w14:paraId="1E37C2BB" w14:textId="77777777" w:rsidR="00971313" w:rsidRPr="001F2692" w:rsidRDefault="00971313" w:rsidP="00971313">
      <w:pPr>
        <w:pStyle w:val="Parasts1"/>
        <w:spacing w:after="0"/>
        <w:rPr>
          <w:szCs w:val="24"/>
          <w:lang w:val="lv-LV"/>
        </w:rPr>
      </w:pPr>
      <w:r w:rsidRPr="001F2692">
        <w:rPr>
          <w:lang w:val="lv-LV"/>
        </w:rPr>
        <w:t xml:space="preserve">Metodisko   atbalstu sniedz arī </w:t>
      </w:r>
      <w:r w:rsidRPr="001F2692">
        <w:rPr>
          <w:szCs w:val="24"/>
          <w:lang w:val="lv-LV"/>
        </w:rPr>
        <w:t>prakses vadītājs</w:t>
      </w:r>
      <w:r w:rsidRPr="001F2692">
        <w:rPr>
          <w:lang w:val="lv-LV"/>
        </w:rPr>
        <w:t>/-ji augstskolā, sniedzot refleksijas par studējošo vērotajām mācību stundām, kā arī pārrunā studējošo profesionālās izaugsmes procesu ar mentoriem un izglītības iestāžu vadības pārstāvjiem. DU studiju programmas direktore studiju gada katrā semestrī uzaicina izglītības iestāžu mentorus piedalīties prakses noslēguma konferencēs, lai apkopotu studējošo sniegumu, apspriestu aktuālākos pedagoģiskos izaicinājumus un meklētu to risinājumus, kā arī stiprinātu s</w:t>
      </w:r>
      <w:r w:rsidRPr="001F2692">
        <w:rPr>
          <w:szCs w:val="24"/>
          <w:lang w:val="lv-LV"/>
        </w:rPr>
        <w:t>avstarpējo sadarbīb</w:t>
      </w:r>
      <w:r w:rsidRPr="001F2692">
        <w:rPr>
          <w:lang w:val="lv-LV"/>
        </w:rPr>
        <w:t xml:space="preserve">u </w:t>
      </w:r>
      <w:r w:rsidRPr="001F2692">
        <w:rPr>
          <w:szCs w:val="24"/>
          <w:lang w:val="lv-LV"/>
        </w:rPr>
        <w:t>un kopēju ideju attīstīšanu</w:t>
      </w:r>
      <w:r w:rsidRPr="001F2692">
        <w:rPr>
          <w:lang w:val="lv-LV"/>
        </w:rPr>
        <w:t>. I</w:t>
      </w:r>
      <w:r w:rsidRPr="001F2692">
        <w:rPr>
          <w:szCs w:val="24"/>
          <w:lang w:val="lv-LV"/>
        </w:rPr>
        <w:t>egūtā informācija palīdz pievērst uzmanību stud</w:t>
      </w:r>
      <w:r w:rsidRPr="001F2692">
        <w:rPr>
          <w:lang w:val="lv-LV"/>
        </w:rPr>
        <w:t xml:space="preserve">ējošo </w:t>
      </w:r>
      <w:r w:rsidRPr="001F2692">
        <w:rPr>
          <w:szCs w:val="24"/>
          <w:lang w:val="lv-LV"/>
        </w:rPr>
        <w:t>vajadzībām un sniegt individuālu atbalstu.</w:t>
      </w:r>
    </w:p>
    <w:p w14:paraId="5C363A00" w14:textId="77777777" w:rsidR="00971313" w:rsidRPr="001F2692" w:rsidRDefault="00971313" w:rsidP="00971313">
      <w:pPr>
        <w:pStyle w:val="Parasts1"/>
        <w:spacing w:after="0"/>
        <w:rPr>
          <w:szCs w:val="24"/>
          <w:lang w:val="lv-LV" w:eastAsia="lv-LV"/>
        </w:rPr>
      </w:pPr>
      <w:r w:rsidRPr="001F2692">
        <w:rPr>
          <w:szCs w:val="24"/>
          <w:lang w:val="lv-LV" w:eastAsia="lv-LV"/>
        </w:rPr>
        <w:t xml:space="preserve">DU prakses vadītāju, specializācijas metodiķu atalgojums par prakses vadīšanu tiek iekļauts docētāja akadēmiskajā slodzē. </w:t>
      </w:r>
    </w:p>
    <w:p w14:paraId="275C0970" w14:textId="77777777" w:rsidR="00971313" w:rsidRPr="001F2692" w:rsidRDefault="00971313" w:rsidP="00971313">
      <w:pPr>
        <w:pStyle w:val="Normal1"/>
        <w:jc w:val="both"/>
        <w:rPr>
          <w:color w:val="auto"/>
          <w:sz w:val="24"/>
          <w:szCs w:val="24"/>
        </w:rPr>
      </w:pPr>
    </w:p>
    <w:p w14:paraId="10E2D5B2" w14:textId="77777777" w:rsidR="00971313" w:rsidRPr="001F2692" w:rsidRDefault="00971313" w:rsidP="00971313">
      <w:pPr>
        <w:pStyle w:val="Normal1"/>
        <w:jc w:val="both"/>
        <w:rPr>
          <w:color w:val="auto"/>
          <w:sz w:val="24"/>
          <w:szCs w:val="24"/>
        </w:rPr>
      </w:pPr>
      <w:r w:rsidRPr="001F2692">
        <w:rPr>
          <w:color w:val="auto"/>
          <w:sz w:val="24"/>
          <w:szCs w:val="24"/>
        </w:rPr>
        <w:t xml:space="preserve">Papildus individuālajam atbalstam tiek īstenots arī atbalsts grupās (savstarpējā mācīšanās) - metodikas mācīšanās grupās gan skolā, gan semināros universitātē, saņemot savstarpēju atbalstu studiju grupas ietvaros, tādējādi nodrošinot iespēju studējošajiem gūt atbalstu drošā un profesionālā atbalsta grupā, kas veicina jaunā pedagoga kompetences pilnveidi un </w:t>
      </w:r>
      <w:r w:rsidRPr="001F2692">
        <w:rPr>
          <w:color w:val="auto"/>
          <w:szCs w:val="24"/>
        </w:rPr>
        <w:t>karjeras izaugsmi</w:t>
      </w:r>
      <w:r w:rsidRPr="001F2692">
        <w:rPr>
          <w:color w:val="auto"/>
          <w:sz w:val="24"/>
          <w:szCs w:val="24"/>
        </w:rPr>
        <w:t>.</w:t>
      </w:r>
    </w:p>
    <w:p w14:paraId="692CD67E" w14:textId="77777777" w:rsidR="00971313" w:rsidRPr="001F2692" w:rsidRDefault="00971313" w:rsidP="00971313">
      <w:pPr>
        <w:pStyle w:val="Normal1"/>
        <w:jc w:val="both"/>
        <w:rPr>
          <w:color w:val="auto"/>
          <w:sz w:val="24"/>
          <w:szCs w:val="24"/>
        </w:rPr>
      </w:pPr>
      <w:r w:rsidRPr="001F2692">
        <w:rPr>
          <w:color w:val="auto"/>
          <w:sz w:val="24"/>
          <w:szCs w:val="24"/>
        </w:rPr>
        <w:t xml:space="preserve">  </w:t>
      </w:r>
    </w:p>
    <w:p w14:paraId="782D8EE4" w14:textId="77777777" w:rsidR="00971313" w:rsidRPr="001F2692" w:rsidRDefault="00971313" w:rsidP="00971313">
      <w:pPr>
        <w:pStyle w:val="Parasts1"/>
        <w:spacing w:after="0"/>
        <w:rPr>
          <w:szCs w:val="24"/>
          <w:lang w:val="lv-LV" w:eastAsia="lv-LV"/>
        </w:rPr>
      </w:pPr>
      <w:r w:rsidRPr="001F2692">
        <w:rPr>
          <w:szCs w:val="24"/>
          <w:lang w:val="lv-LV" w:eastAsia="en-AU"/>
        </w:rPr>
        <w:t>Tā kā studiju programmas īstenošanas koncepcija paredz darba vidē balstītas studijas, tāpēc pedagoģiskās prakses (turpmāk – prakse) norise ir ļoti nozīmīga studiju daļa. To apliecina arī praksei plānotais kopapjoms – 20 KP/30 ECTS (no 42 KP/63 ECTS studiju programmas kopapjoma). P</w:t>
      </w:r>
      <w:r w:rsidRPr="001F2692">
        <w:rPr>
          <w:szCs w:val="24"/>
          <w:lang w:val="lv-LV" w:eastAsia="lv-LV"/>
        </w:rPr>
        <w:t xml:space="preserve">raksi veido 2 daļas: (1) Izgl4003 Pedagoģiskā prakse I (10 KP/15 ECTS) studiju gada 1. semestrī  un (2) Izgl4004 Pedagoģiskā prakse II (10 KP/15 ECTS) studiju gada 2. semestrī. </w:t>
      </w:r>
    </w:p>
    <w:p w14:paraId="06CFA8FB" w14:textId="77777777" w:rsidR="00971313" w:rsidRPr="001F2692" w:rsidRDefault="00971313" w:rsidP="00971313">
      <w:pPr>
        <w:pStyle w:val="Parasts1"/>
        <w:spacing w:after="0"/>
        <w:rPr>
          <w:szCs w:val="24"/>
          <w:lang w:val="lv-LV" w:eastAsia="lv-LV"/>
        </w:rPr>
      </w:pPr>
    </w:p>
    <w:p w14:paraId="67926B3D" w14:textId="77777777" w:rsidR="00971313" w:rsidRPr="001F2692" w:rsidRDefault="00971313" w:rsidP="00971313">
      <w:pPr>
        <w:pStyle w:val="Parasts1"/>
        <w:spacing w:after="0"/>
        <w:rPr>
          <w:szCs w:val="24"/>
          <w:lang w:val="lv-LV"/>
        </w:rPr>
      </w:pPr>
      <w:r w:rsidRPr="001F2692">
        <w:rPr>
          <w:szCs w:val="24"/>
          <w:lang w:val="lv-LV" w:eastAsia="en-AU"/>
        </w:rPr>
        <w:t xml:space="preserve">Ir izstrādāts Nolikums par pedagoģisko praksi (skatīt 3.2.4.2. pielikumā), kurā tiek definēts prakses mērķis, uzdevumi un prakses saturs, norises kārtība un sasniegto studiju rezultātu vērtēšanas kārtība. </w:t>
      </w:r>
      <w:r w:rsidRPr="001F2692">
        <w:rPr>
          <w:szCs w:val="24"/>
          <w:lang w:val="lv-LV"/>
        </w:rPr>
        <w:lastRenderedPageBreak/>
        <w:t xml:space="preserve">Prakse nodrošina studējošā zināšanu, prasmju un kompetences pilnveidi atbilstoši studiju programmas mērķim, uzdevumiem un studiju programma sasniedzamajiem studiju rezultātiem, kā arī darba vides vajadzībām. </w:t>
      </w:r>
    </w:p>
    <w:p w14:paraId="7728FCFE" w14:textId="77777777" w:rsidR="00971313" w:rsidRPr="001F2692" w:rsidRDefault="00971313" w:rsidP="00971313">
      <w:pPr>
        <w:pStyle w:val="Parasts1"/>
        <w:spacing w:after="0"/>
        <w:rPr>
          <w:lang w:val="lv-LV" w:eastAsia="lv-LV"/>
        </w:rPr>
      </w:pPr>
    </w:p>
    <w:p w14:paraId="7A7E8372" w14:textId="77777777" w:rsidR="00971313" w:rsidRPr="001F2692" w:rsidRDefault="00971313" w:rsidP="00971313">
      <w:pPr>
        <w:pStyle w:val="Parasts1"/>
        <w:spacing w:after="0"/>
        <w:rPr>
          <w:szCs w:val="24"/>
          <w:lang w:val="lv-LV" w:eastAsia="lv-LV"/>
        </w:rPr>
      </w:pPr>
      <w:r w:rsidRPr="001F2692">
        <w:rPr>
          <w:lang w:val="lv-LV" w:eastAsia="lv-LV"/>
        </w:rPr>
        <w:t xml:space="preserve">Pedagoģiskās prakses mērķis ir, praktiski strādājot izglītības iestādē, iegūt profesionālajai pedagoģiskajai darbībai un skolotāja kvalifikācijai nepieciešamo kompetenci. </w:t>
      </w:r>
    </w:p>
    <w:p w14:paraId="6285B143" w14:textId="77777777" w:rsidR="00971313" w:rsidRPr="001F2692" w:rsidRDefault="00971313" w:rsidP="00971313">
      <w:pPr>
        <w:pStyle w:val="Parasts11"/>
        <w:spacing w:after="0"/>
        <w:rPr>
          <w:rFonts w:eastAsia="Times New Roman"/>
          <w:lang w:val="lv-LV" w:eastAsia="lv-LV"/>
        </w:rPr>
      </w:pPr>
    </w:p>
    <w:p w14:paraId="3DEE3321" w14:textId="77777777" w:rsidR="00971313" w:rsidRPr="001F2692" w:rsidRDefault="00971313" w:rsidP="00971313">
      <w:pPr>
        <w:pStyle w:val="Parasts11"/>
        <w:spacing w:after="0"/>
        <w:rPr>
          <w:lang w:val="lv-LV" w:eastAsia="lv-LV"/>
        </w:rPr>
      </w:pPr>
      <w:r w:rsidRPr="001F2692">
        <w:rPr>
          <w:rFonts w:eastAsia="Times New Roman"/>
          <w:lang w:val="lv-LV" w:eastAsia="lv-LV"/>
        </w:rPr>
        <w:t xml:space="preserve">Praksi īsteno saskaņā ar atsevišķu trīspusēju prakses līgumu, kas tiek noslēgts starp Daugavpils Universitāti, izglītības iestādi, kas ir studējošā darba vieta un studējošo-praktikantu </w:t>
      </w:r>
      <w:r w:rsidRPr="001F2692">
        <w:rPr>
          <w:rFonts w:eastAsia="Times New Roman"/>
          <w:lang w:val="lv-LV" w:eastAsia="en-AU"/>
        </w:rPr>
        <w:t xml:space="preserve">(skatīt 3.2.4.3. pielikumā). Līgumā tiek </w:t>
      </w:r>
      <w:r w:rsidRPr="001F2692">
        <w:rPr>
          <w:rFonts w:eastAsia="Times New Roman"/>
          <w:lang w:val="lv-LV" w:eastAsia="lv-LV"/>
        </w:rPr>
        <w:t>noteikti prakses mērķis, uzdevumi, prakses sasniegto studiju rezultātu vērtēšanas kārtība, kā arī pušu pienākumi un atbildība. Prakses mērķi studējošie sasniedz, pamatojoties uz iegūtajām zināšanām, prasmēm, iemaņām un iepriekšējās darbības pieredzi, jo s</w:t>
      </w:r>
      <w:r w:rsidRPr="001F2692">
        <w:rPr>
          <w:lang w:val="lv-LV"/>
        </w:rPr>
        <w:t xml:space="preserve">tudiju plānojums paredz, ka studijas tiek uzsāktas vasaras semestrī jūlija beigās. </w:t>
      </w:r>
      <w:r w:rsidRPr="001F2692">
        <w:rPr>
          <w:rFonts w:eastAsia="Times New Roman"/>
          <w:lang w:val="lv-LV"/>
        </w:rPr>
        <w:t xml:space="preserve">Studējošie pirms darba uzsākšanas izglītības iestādē apmeklē divas nedēļas ilgas intensīvas ievadstudijas, kas nodrošina sagatavotību pedagoģiskā darba uzsākšanai, kā arī veido pamatu turpmākā praksē un darba vidē balstītā studiju satura apguvei.  1. </w:t>
      </w:r>
      <w:r w:rsidRPr="001F2692">
        <w:rPr>
          <w:rFonts w:eastAsia="Times New Roman"/>
          <w:lang w:val="lv-LV" w:eastAsia="lv-LV"/>
        </w:rPr>
        <w:t xml:space="preserve">semestra studiju kursos Izgl4001 “Skolotāja profesionālā darbība”, Izgl4002 “Izglītības psiholoģija” un attiecīgajos profesionālās specializācijas kursos ir iekļauti studiju uzdevumi, kuri balstās skolas prakses un pedagoģiskās pašpieredzes analīzē, lai topošie skolotāji gūtu informāciju par skolu, mācību darba organizāciju, vērotu un analizētu mācību procesu, kā arī iepazītu audzināšanas darba specifiku skolā un klases audzinātāja darbību. </w:t>
      </w:r>
      <w:r w:rsidRPr="001F2692">
        <w:rPr>
          <w:lang w:val="lv-LV" w:eastAsia="lv-LV"/>
        </w:rPr>
        <w:t xml:space="preserve">Studiju kursu saturs plānots tā, lai darba vidē balstītu studiju ietvaros studējošais saņem atbalstu tam, kas konkrētajā pedagoģiskās prakses posmā ir aktuālākais (mācību satura plānošana, efektīvas mācību stundas plānošana, mācību priekšmeta metodika un mācību metožu lietojums, atbalsts klasvadībā, vērtēšana mācību procesā, sasniegumu analīze, mācību procesa diferencēšana utt.). </w:t>
      </w:r>
    </w:p>
    <w:p w14:paraId="762C4004" w14:textId="77777777" w:rsidR="00971313" w:rsidRPr="001F2692" w:rsidRDefault="00971313" w:rsidP="00971313">
      <w:pPr>
        <w:pStyle w:val="Parasts1"/>
        <w:spacing w:after="0"/>
        <w:rPr>
          <w:szCs w:val="24"/>
          <w:lang w:val="lv-LV" w:eastAsia="lv-LV"/>
        </w:rPr>
      </w:pPr>
      <w:r w:rsidRPr="001F2692">
        <w:rPr>
          <w:szCs w:val="24"/>
          <w:lang w:val="lv-LV" w:eastAsia="lv-LV"/>
        </w:rPr>
        <w:t xml:space="preserve">Konkrētie pedagoģiskās prakses mērķi, uzdevumi, sasniedzamie rezultāti, saturs tiek definēti prakses studiju kursu aprakstos un tie pilnībā saskan ar studiju programmā sasniedzamajiem rezultātiem, īpaši akcentējot prasmju un kompetences sadaļu. </w:t>
      </w:r>
    </w:p>
    <w:p w14:paraId="1AA0E127" w14:textId="77777777" w:rsidR="00971313" w:rsidRPr="001F2692" w:rsidRDefault="00971313" w:rsidP="00971313">
      <w:pPr>
        <w:pStyle w:val="Parasts1"/>
        <w:spacing w:after="0"/>
        <w:rPr>
          <w:szCs w:val="24"/>
          <w:lang w:val="lv-LV" w:eastAsia="lv-LV"/>
        </w:rPr>
      </w:pPr>
    </w:p>
    <w:p w14:paraId="28EA46D9" w14:textId="77777777" w:rsidR="00971313" w:rsidRPr="001F2692" w:rsidRDefault="00971313" w:rsidP="00971313">
      <w:pPr>
        <w:pStyle w:val="Parasts1"/>
        <w:spacing w:after="0"/>
        <w:rPr>
          <w:bCs/>
          <w:lang w:val="lv-LV" w:eastAsia="lv-LV"/>
        </w:rPr>
      </w:pPr>
      <w:r w:rsidRPr="001F2692">
        <w:rPr>
          <w:szCs w:val="24"/>
          <w:lang w:val="lv-LV" w:eastAsia="lv-LV"/>
        </w:rPr>
        <w:t>Pedagoģiskās prakses I uzdevumi: (1) v</w:t>
      </w:r>
      <w:r w:rsidRPr="001F2692">
        <w:rPr>
          <w:bCs/>
          <w:lang w:val="lv-LV" w:eastAsia="lv-LV"/>
        </w:rPr>
        <w:t>ērot un analizēt citu pedagogu vadītās mācību stundas (2 dažādu mācību priekšmetu skolotāji, kopā 2 stundas), (2) veikt viena temata plānojumu un stundu plānojumu tajā (tematiskais plāns), (3) izstrādāt viena temata summatīvās vērtēšanas darbu ( 1 darbs), (4) sagatavot 1 stundas plānu, kurā izglītojamie apgūst praktiskā darba prasmes, (5) sagatavot 3 stundu fragmentu plānus, kuros mācību procesā tiek izmantotas IT (2 st. pirmajā specializācijas priekšmetā un 1 stunda otrajā specializācijas priekšmetā-ja attiecināms), (6) apkopot materiālus, ko var izmantot diskusijas plānošanai, (7) apkopot teorētisko materiālu par mācību uzdevumiem/metodēm, kas sekmē izglītojamo sadarbību, (8) apkopot darba pieredzi prakses pārskatā atbilstoši prakses uzdevumiem.</w:t>
      </w:r>
    </w:p>
    <w:p w14:paraId="3EACB6B8" w14:textId="77777777" w:rsidR="00971313" w:rsidRPr="001F2692" w:rsidRDefault="00971313" w:rsidP="00971313">
      <w:pPr>
        <w:pStyle w:val="Parasts1"/>
        <w:spacing w:after="0"/>
        <w:ind w:left="360"/>
        <w:rPr>
          <w:szCs w:val="24"/>
          <w:lang w:val="lv-LV" w:eastAsia="lv-LV"/>
        </w:rPr>
      </w:pPr>
    </w:p>
    <w:p w14:paraId="02EA7A0E" w14:textId="77777777" w:rsidR="00971313" w:rsidRPr="001F2692" w:rsidRDefault="00971313" w:rsidP="00971313">
      <w:pPr>
        <w:pStyle w:val="Parasts1"/>
        <w:spacing w:after="0"/>
        <w:rPr>
          <w:bCs/>
          <w:lang w:val="lv-LV" w:eastAsia="lv-LV"/>
        </w:rPr>
      </w:pPr>
      <w:r w:rsidRPr="001F2692">
        <w:rPr>
          <w:szCs w:val="24"/>
          <w:lang w:val="lv-LV" w:eastAsia="lv-LV"/>
        </w:rPr>
        <w:t>Pedagoģiskās prakses II uzdevumi: (1) s</w:t>
      </w:r>
      <w:r w:rsidRPr="001F2692">
        <w:rPr>
          <w:bCs/>
          <w:lang w:val="lv-LV" w:eastAsia="lv-LV"/>
        </w:rPr>
        <w:t>atura plānošana, satura pēctecība apgūstot vispārējās vidējās izglītības standartu, mācību satura plānošana dažādos apguves līmeņos (vispārīgajā, optimālajā, augstākajā), trīs līmeņu plānošana izvēlētajā prakses tematā, atpakaļvērstā  plānošana, (2) saturiski radniecīgu mācīšanās rezultātu apguve, temata pārbaudes darba plānošana, saturiski radniecīgu mācīšanās rezultātu apguve vispārīgajā, optimālajā un augstākajā pakāpē, temata pārbaudes darba plānošana dažādos apguves līmeņos (vispārīgajā vai optimālajā), (3) ā</w:t>
      </w:r>
      <w:r w:rsidRPr="001F2692">
        <w:rPr>
          <w:bCs/>
          <w:lang w:val="lv-LV"/>
        </w:rPr>
        <w:t xml:space="preserve">rpusklases nodarbības mācību procesā, ārpusklases nodarbības, to mērķis un </w:t>
      </w:r>
      <w:r w:rsidRPr="001F2692">
        <w:rPr>
          <w:bCs/>
          <w:lang w:val="lv-LV" w:eastAsia="lv-LV"/>
        </w:rPr>
        <w:t xml:space="preserve">organizēšana, (4) mācīšanās stratēģijas, mācību stundas analīze, mācīšanās stratēģiju apguve stundās, vispārīgu un mācību jomai specifisku mācīšanās stratēģiju apguve, stundu vērošana un analīze, (5) projektu darbs, skolotāju sadarbība mācību procesa īstenošanā, </w:t>
      </w:r>
      <w:r w:rsidRPr="001F2692">
        <w:rPr>
          <w:bCs/>
          <w:lang w:val="lv-LV" w:eastAsia="lv-LV"/>
        </w:rPr>
        <w:lastRenderedPageBreak/>
        <w:t>miniprojektu plānošana starp dažādu jomu skolotājiem, skolotāju sadarbība skolēnu prasmju un mācību satura apguves veicināšanai, (6) mācību procesa diferenciācija, stundu plānošana un modelēšana (“stacijas”, diferencēti uzdevumi, iespēja izvēlēties), satura un uzdevumu diferencēšana, (7) darba pieredzes apkopošana prakses pārskatā atbilstoši prakses uzdevumiem.</w:t>
      </w:r>
    </w:p>
    <w:p w14:paraId="785909F4" w14:textId="77777777" w:rsidR="00971313" w:rsidRPr="001F2692" w:rsidRDefault="00971313" w:rsidP="00971313">
      <w:pPr>
        <w:pStyle w:val="Parasts1"/>
        <w:spacing w:after="0"/>
        <w:rPr>
          <w:szCs w:val="24"/>
          <w:lang w:val="lv-LV" w:eastAsia="lv-LV"/>
        </w:rPr>
      </w:pPr>
    </w:p>
    <w:p w14:paraId="0ADFCF8E" w14:textId="77777777" w:rsidR="00971313" w:rsidRPr="001F2692" w:rsidRDefault="00971313" w:rsidP="00971313">
      <w:pPr>
        <w:pStyle w:val="Parasts1"/>
        <w:spacing w:after="0"/>
        <w:rPr>
          <w:szCs w:val="24"/>
          <w:lang w:val="lv-LV" w:eastAsia="lv-LV"/>
        </w:rPr>
      </w:pPr>
      <w:r w:rsidRPr="001F2692">
        <w:rPr>
          <w:szCs w:val="24"/>
          <w:lang w:val="lv-LV" w:eastAsia="lv-LV"/>
        </w:rPr>
        <w:t>Prakses ievadkonferencē studiju programmas direktors iepazīstina studējošos ar prakses prakses mērķi, uzdevumiem un saturu, prakses organizācijas vispārīgajiem noteikumiem un kārtību, prakses dokumentāciju.</w:t>
      </w:r>
    </w:p>
    <w:p w14:paraId="472A3302" w14:textId="77777777" w:rsidR="00971313" w:rsidRPr="001F2692" w:rsidRDefault="00971313" w:rsidP="00971313">
      <w:pPr>
        <w:pStyle w:val="Parasts1"/>
        <w:spacing w:after="0"/>
        <w:rPr>
          <w:szCs w:val="24"/>
          <w:lang w:val="lv-LV" w:eastAsia="lv-LV"/>
        </w:rPr>
      </w:pPr>
    </w:p>
    <w:p w14:paraId="38F3A4F3" w14:textId="77777777" w:rsidR="00971313" w:rsidRPr="001F2692" w:rsidRDefault="00971313" w:rsidP="00971313">
      <w:pPr>
        <w:pStyle w:val="Parasts1"/>
        <w:spacing w:after="0"/>
        <w:rPr>
          <w:szCs w:val="24"/>
          <w:lang w:val="lv-LV" w:eastAsia="lv-LV"/>
        </w:rPr>
      </w:pPr>
      <w:r w:rsidRPr="001F2692">
        <w:rPr>
          <w:szCs w:val="24"/>
          <w:lang w:val="lv-LV" w:eastAsia="lv-LV"/>
        </w:rPr>
        <w:t xml:space="preserve">Prakses studiju rezultātu sasniegšana paredz arī studējošā piedalīšanos prakses semināros (16 kontaktstundas 1.semestrī Pedagoģiskās prakses I ietvaros, 16 kontaktstundas 2.semestrī Pedagoģiskās prakses II, kopā 32 kontaktstundas). Prakses seminārus vada nozares teorētisko studiju kursu docētāji, sadarbojoties ar prakses vadītājiem-profesionālās specializācijas mācību metodikas docētājiem. Studējošie sagatavo pārskata dokumentus par praksē veiktajiem uzdevumiem, atbilstoši izstrādātajām prakses atskaites matricām </w:t>
      </w:r>
      <w:r w:rsidRPr="001F2692">
        <w:rPr>
          <w:szCs w:val="24"/>
          <w:lang w:val="lv-LV" w:eastAsia="en-AU"/>
        </w:rPr>
        <w:t xml:space="preserve">(skatīt 3.2.4.4. pielikumā), </w:t>
      </w:r>
      <w:r w:rsidRPr="001F2692">
        <w:rPr>
          <w:szCs w:val="24"/>
          <w:lang w:val="lv-LV" w:eastAsia="lv-LV"/>
        </w:rPr>
        <w:t xml:space="preserve">gatavojas semināriem un dalās pieredzē, kas gūta darba vidē balstītās studijās. Tiek analizētas problēmsituācijas un meklēti risinājumi pedagoģiskā procesa pilnveidei. Prakses semināros ļoti nozīmīga vieta ir atvēlama studējošo pieredzes apmaiņai, jo studiju grupa reizē ir savstarpēja atbalsta un mācīšanās grupa un tā var būt vērtīgs emocionālais un profesionālais atbalsts studiju procesā un karjeras uzsākšanas laikā. Papildus tam prakse paredz ikdienas darba pienākumu veikšanu skolā, kas ietver mācību stundu plānošanu un vadīšanu, skolēnu mācību sasniegumu vērtēšanu un analizēšanu, reflektēšanu par savu darbu un tā rezultātu izvērtēšanu, izmantojot teorētiskās zināšanas pedagoģijā, psiholoģijā un atbilstošās mācību jomas metodikā. </w:t>
      </w:r>
    </w:p>
    <w:p w14:paraId="760BD438" w14:textId="77777777" w:rsidR="00971313" w:rsidRPr="001F2692" w:rsidRDefault="00971313" w:rsidP="00971313">
      <w:pPr>
        <w:pStyle w:val="Parasts1"/>
        <w:spacing w:after="0"/>
        <w:rPr>
          <w:szCs w:val="24"/>
          <w:lang w:val="lv-LV" w:eastAsia="lv-LV"/>
        </w:rPr>
      </w:pPr>
    </w:p>
    <w:p w14:paraId="3ED94F4C" w14:textId="77777777" w:rsidR="00971313" w:rsidRPr="001F2692" w:rsidRDefault="00971313" w:rsidP="00971313">
      <w:pPr>
        <w:pStyle w:val="Parasts1"/>
        <w:spacing w:after="0"/>
        <w:rPr>
          <w:szCs w:val="24"/>
          <w:lang w:val="lv-LV"/>
        </w:rPr>
      </w:pPr>
      <w:r w:rsidRPr="001F2692">
        <w:rPr>
          <w:szCs w:val="24"/>
          <w:lang w:val="lv-LV" w:eastAsia="lv-LV"/>
        </w:rPr>
        <w:t xml:space="preserve">Prakses noslēguma konferencē studējošais iepazīstina ar prakses rezultātiem, to izvērtēšanu veic prakses vadītāji (gan teorētisko kursu docētāji, gan profesionālās specializācijas metodiķi) un skolotāji-mentori. Prakses kopējo vērtējumu veido (1) </w:t>
      </w:r>
      <w:r w:rsidRPr="001F2692">
        <w:rPr>
          <w:szCs w:val="24"/>
          <w:lang w:val="lv-LV"/>
        </w:rPr>
        <w:t xml:space="preserve">prakses vadītāja: skolotāja-mentora vērtējums par ikdienas mācību procesa plānošanu, vadīšanu un analīzi – 50%, (2) </w:t>
      </w:r>
      <w:bookmarkStart w:id="213" w:name="_Hlk21854985"/>
      <w:r w:rsidRPr="001F2692">
        <w:rPr>
          <w:szCs w:val="24"/>
          <w:lang w:val="lv-LV"/>
        </w:rPr>
        <w:t xml:space="preserve">DU prakses vadītāja/-ju vērtējums par prakses pārskatu un dalību prakses semināros – 40% (20% profesionālās specializācijas metodiķa/-ķu vērtējums par prakses pārskatu; 20% dalība semināros), (3) studējoša pašanalīzes un prezentācijas vērtējums noslēguma konferencē – 10%. </w:t>
      </w:r>
      <w:bookmarkEnd w:id="213"/>
    </w:p>
    <w:p w14:paraId="31C3E044" w14:textId="77777777" w:rsidR="00971313" w:rsidRPr="001F2692" w:rsidRDefault="00971313" w:rsidP="00971313">
      <w:pPr>
        <w:pStyle w:val="Parasts1"/>
        <w:spacing w:after="0"/>
        <w:rPr>
          <w:szCs w:val="24"/>
          <w:lang w:val="lv-LV" w:eastAsia="lv-LV"/>
        </w:rPr>
      </w:pPr>
      <w:r w:rsidRPr="001F2692">
        <w:rPr>
          <w:szCs w:val="24"/>
          <w:lang w:val="lv-LV" w:eastAsia="lv-LV"/>
        </w:rPr>
        <w:t>Prakses sasniegto rezultātu izvērtējums notiek koleģiālā, savstarpēju cieņu apliecinošā  gaisotnē, veidojot uz izaugsmi vērstu profesionālu dialogu starp visām ieinteresētajām pusēm: studējošajiem, skolotājiem-mentoriem un augstskolas mācībspēkiem-prakšu vadītājiem.</w:t>
      </w:r>
    </w:p>
    <w:p w14:paraId="427F5962" w14:textId="31D2D76A" w:rsidR="00971313" w:rsidRDefault="00971313" w:rsidP="00971313">
      <w:pPr>
        <w:pStyle w:val="Parasts1"/>
        <w:spacing w:after="0"/>
        <w:rPr>
          <w:szCs w:val="24"/>
          <w:lang w:val="lv-LV" w:eastAsia="lv-LV"/>
        </w:rPr>
      </w:pPr>
    </w:p>
    <w:p w14:paraId="009EC332" w14:textId="77777777" w:rsidR="001F2692" w:rsidRPr="001F2692" w:rsidRDefault="001F2692" w:rsidP="00971313">
      <w:pPr>
        <w:pStyle w:val="Parasts1"/>
        <w:spacing w:after="0"/>
        <w:rPr>
          <w:szCs w:val="24"/>
          <w:lang w:val="lv-LV" w:eastAsia="lv-LV"/>
        </w:rPr>
      </w:pPr>
    </w:p>
    <w:p w14:paraId="2A94E5C9" w14:textId="77777777" w:rsidR="00971313" w:rsidRPr="001F2692" w:rsidRDefault="00971313" w:rsidP="00971313"/>
    <w:p w14:paraId="1B9C7ADD" w14:textId="77777777" w:rsidR="00971313" w:rsidRPr="001F2692" w:rsidRDefault="00971313" w:rsidP="00971313">
      <w:pPr>
        <w:adjustRightInd w:val="0"/>
        <w:jc w:val="center"/>
        <w:rPr>
          <w:b/>
          <w:bCs/>
          <w:sz w:val="24"/>
          <w:szCs w:val="24"/>
          <w:lang w:val="en-US"/>
        </w:rPr>
      </w:pPr>
      <w:bookmarkStart w:id="214" w:name="_Hlk165932489"/>
      <w:bookmarkEnd w:id="214"/>
      <w:r w:rsidRPr="001F2692">
        <w:rPr>
          <w:b/>
          <w:bCs/>
          <w:sz w:val="24"/>
          <w:szCs w:val="24"/>
          <w:lang w:val="en-US"/>
        </w:rPr>
        <w:t>3.2.6. Studējošo noslēguma darbu tēmu analīze un novērtējums</w:t>
      </w:r>
    </w:p>
    <w:p w14:paraId="5D2221D0" w14:textId="77777777" w:rsidR="00971313" w:rsidRPr="001F2692" w:rsidRDefault="00971313" w:rsidP="00971313">
      <w:pPr>
        <w:adjustRightInd w:val="0"/>
        <w:rPr>
          <w:i/>
          <w:iCs/>
          <w:sz w:val="24"/>
          <w:szCs w:val="24"/>
          <w:lang w:val="en-US"/>
        </w:rPr>
      </w:pPr>
    </w:p>
    <w:p w14:paraId="017804E1" w14:textId="77777777" w:rsidR="00971313" w:rsidRPr="001F2692" w:rsidRDefault="00971313" w:rsidP="00971313">
      <w:pPr>
        <w:adjustRightInd w:val="0"/>
        <w:ind w:left="284"/>
        <w:rPr>
          <w:b/>
          <w:bCs/>
          <w:i/>
          <w:iCs/>
          <w:sz w:val="24"/>
          <w:szCs w:val="24"/>
          <w:lang w:val="en-US"/>
        </w:rPr>
      </w:pPr>
      <w:r w:rsidRPr="001F2692">
        <w:rPr>
          <w:i/>
          <w:iCs/>
          <w:sz w:val="24"/>
          <w:szCs w:val="24"/>
          <w:lang w:val="en-US"/>
        </w:rPr>
        <w:t>Analīze un novērtējums par studējošo noslēguma darbu tēmām, to aktualitāti nozarē, tajā skaitā darba tirgū, un noslēguma darbu vērtējumiem.</w:t>
      </w:r>
    </w:p>
    <w:p w14:paraId="745FD6D2" w14:textId="77777777" w:rsidR="00971313" w:rsidRPr="001F2692" w:rsidRDefault="00971313" w:rsidP="00971313">
      <w:pPr>
        <w:adjustRightInd w:val="0"/>
        <w:rPr>
          <w:sz w:val="24"/>
          <w:szCs w:val="24"/>
          <w:lang w:val="en-US"/>
        </w:rPr>
      </w:pPr>
    </w:p>
    <w:p w14:paraId="1BC12124" w14:textId="77777777" w:rsidR="00971313" w:rsidRPr="001F2692" w:rsidRDefault="00971313" w:rsidP="00971313">
      <w:pPr>
        <w:ind w:left="357" w:firstLine="720"/>
        <w:jc w:val="both"/>
        <w:rPr>
          <w:iCs/>
          <w:sz w:val="24"/>
          <w:szCs w:val="24"/>
        </w:rPr>
      </w:pPr>
      <w:r w:rsidRPr="001F2692">
        <w:rPr>
          <w:sz w:val="24"/>
          <w:szCs w:val="24"/>
        </w:rPr>
        <w:t xml:space="preserve">Pirmā cikla profesionālās augstākās izglītības studiju programmas “Skolotājs” </w:t>
      </w:r>
      <w:r w:rsidRPr="001F2692">
        <w:rPr>
          <w:iCs/>
          <w:sz w:val="24"/>
          <w:szCs w:val="24"/>
        </w:rPr>
        <w:t xml:space="preserve">ietvaros studējošajiem tiek dota iespēja izstrādāt 2 veidu noslēguma darbus: (1) diplomdarbu-pētījumu vai (2) diplomdarbu-skolotāja pieredzes darbu. Laika posmā no 2021.-2023. gadam  pārliecinoši lielākā daļa studējošo (n=27, 96,43 %) izvēlējās izstrādāt  diplomdarbu -skolotāja pieredzes darbu, jo tā struktūra un saturs visatbilstošākā veidā ir sasaistāms ar viņu darba vidē veicamo skolotāja ikdienas profesionālo darbību un tās aspektiem.   </w:t>
      </w:r>
    </w:p>
    <w:p w14:paraId="5B2121D7" w14:textId="77777777" w:rsidR="00971313" w:rsidRPr="001F2692" w:rsidRDefault="00971313" w:rsidP="00971313">
      <w:pPr>
        <w:ind w:left="357" w:firstLine="720"/>
        <w:jc w:val="both"/>
        <w:rPr>
          <w:b/>
          <w:bCs/>
          <w:iCs/>
          <w:sz w:val="24"/>
          <w:szCs w:val="24"/>
        </w:rPr>
      </w:pPr>
    </w:p>
    <w:p w14:paraId="211C250D" w14:textId="77777777" w:rsidR="00971313" w:rsidRPr="001F2692" w:rsidRDefault="00971313" w:rsidP="00971313">
      <w:pPr>
        <w:ind w:left="357" w:firstLine="720"/>
        <w:jc w:val="both"/>
        <w:rPr>
          <w:sz w:val="24"/>
          <w:szCs w:val="24"/>
        </w:rPr>
      </w:pPr>
      <w:r w:rsidRPr="001F2692">
        <w:rPr>
          <w:b/>
          <w:bCs/>
          <w:iCs/>
          <w:sz w:val="24"/>
          <w:szCs w:val="24"/>
        </w:rPr>
        <w:t>Tehnoloģiju mācību jomā</w:t>
      </w:r>
      <w:r w:rsidRPr="001F2692">
        <w:rPr>
          <w:iCs/>
          <w:sz w:val="24"/>
          <w:szCs w:val="24"/>
        </w:rPr>
        <w:t xml:space="preserve"> studējošie ir izstrādājuši noslēguma darbus-skolotāja pieredzes darbus atbilstoši jaunajam kompetenču pieejā balstītajam mācību saturam un tā metodiskajām aktualitātēm,  pētot dizaina un tehnoloģiju mācību metodikas aspektus pamatizglītībā, akcentējot </w:t>
      </w:r>
      <w:r w:rsidRPr="001F2692">
        <w:rPr>
          <w:sz w:val="24"/>
          <w:szCs w:val="24"/>
        </w:rPr>
        <w:t>prototipēšanas prasmju apguvi darbā “Diferencētā pieeja prototipēšanas prasmju apguvei mācību priekšmetā ,,Dizains un tehnoloģijas” 7. klasē” (2021, vērtējums 10 balles-“izcili”). Attālināto mācību laikā īpaši nozīmīgs d</w:t>
      </w:r>
      <w:r w:rsidRPr="001F2692">
        <w:rPr>
          <w:iCs/>
          <w:sz w:val="24"/>
          <w:szCs w:val="24"/>
        </w:rPr>
        <w:t>atorikas mācību metodikā bija izstrādātais skolotāja pieredzes darbs par tēmu “</w:t>
      </w:r>
      <w:r w:rsidRPr="001F2692">
        <w:rPr>
          <w:sz w:val="24"/>
          <w:szCs w:val="24"/>
        </w:rPr>
        <w:t xml:space="preserve">Vizualizācijas metodes skolēnu uztveres pilnveidei tiešsaistes mācībās datorikā vidusskolas posmā” (2021, vērtējums 9 balles-“teicami”), </w:t>
      </w:r>
      <w:r w:rsidRPr="001F2692">
        <w:rPr>
          <w:iCs/>
          <w:sz w:val="24"/>
          <w:szCs w:val="24"/>
        </w:rPr>
        <w:t xml:space="preserve">kas ir īpaši aktuāli, jo Latvijā </w:t>
      </w:r>
      <w:r w:rsidRPr="001F2692">
        <w:rPr>
          <w:iCs/>
        </w:rPr>
        <w:t>trūkst</w:t>
      </w:r>
      <w:r w:rsidRPr="001F2692">
        <w:rPr>
          <w:iCs/>
          <w:sz w:val="24"/>
          <w:szCs w:val="24"/>
        </w:rPr>
        <w:t xml:space="preserve"> pētījumu par šo tēmu. </w:t>
      </w:r>
      <w:r w:rsidRPr="001F2692">
        <w:rPr>
          <w:sz w:val="24"/>
          <w:szCs w:val="24"/>
        </w:rPr>
        <w:t xml:space="preserve">Kopumā 2021. gadā tehnoloģiju jomā tika aizstāvēti 2 diplomdarbi (7,1% no kopskaita) ar vidējo vērtējumu 9,5 balles. </w:t>
      </w:r>
    </w:p>
    <w:p w14:paraId="4FC6256F" w14:textId="77777777" w:rsidR="00971313" w:rsidRPr="001F2692" w:rsidRDefault="00971313" w:rsidP="00971313">
      <w:pPr>
        <w:ind w:left="357" w:firstLine="720"/>
        <w:jc w:val="both"/>
        <w:rPr>
          <w:b/>
          <w:bCs/>
          <w:iCs/>
          <w:sz w:val="24"/>
          <w:szCs w:val="24"/>
        </w:rPr>
      </w:pPr>
    </w:p>
    <w:p w14:paraId="7F96F8A0" w14:textId="77777777" w:rsidR="00971313" w:rsidRPr="001F2692" w:rsidRDefault="00971313" w:rsidP="00971313">
      <w:pPr>
        <w:ind w:left="357" w:firstLine="720"/>
        <w:jc w:val="both"/>
        <w:rPr>
          <w:iCs/>
          <w:sz w:val="24"/>
          <w:szCs w:val="24"/>
        </w:rPr>
      </w:pPr>
      <w:r w:rsidRPr="001F2692">
        <w:rPr>
          <w:b/>
          <w:bCs/>
          <w:iCs/>
          <w:sz w:val="24"/>
          <w:szCs w:val="24"/>
        </w:rPr>
        <w:t xml:space="preserve">Kultūras izpratnes un pašizpausmes mākslā jomā </w:t>
      </w:r>
      <w:r w:rsidRPr="001F2692">
        <w:rPr>
          <w:iCs/>
          <w:sz w:val="24"/>
          <w:szCs w:val="24"/>
        </w:rPr>
        <w:t xml:space="preserve">2021. gadā tika izstrādāts  1 skolotāja pieredzes darbs (3,6% no kopskaita) par </w:t>
      </w:r>
      <w:r w:rsidRPr="001F2692">
        <w:rPr>
          <w:sz w:val="24"/>
          <w:szCs w:val="24"/>
        </w:rPr>
        <w:t>kompozīcijas veidošanas prasmju pilnveidi “Kompozīcijas veidošanas prasmju pilnveide skolēnu radošajos darbos vizuālās mākslas stundās pamatskolā” (2021, vērtējums 9 balles-“teicami”).</w:t>
      </w:r>
    </w:p>
    <w:p w14:paraId="5DCD0224" w14:textId="77777777" w:rsidR="00971313" w:rsidRPr="001F2692" w:rsidRDefault="00971313" w:rsidP="00971313">
      <w:pPr>
        <w:ind w:left="357" w:firstLine="720"/>
        <w:jc w:val="both"/>
        <w:rPr>
          <w:iCs/>
          <w:sz w:val="24"/>
          <w:szCs w:val="24"/>
        </w:rPr>
      </w:pPr>
    </w:p>
    <w:p w14:paraId="1CD80E33" w14:textId="77777777" w:rsidR="00971313" w:rsidRPr="001F2692" w:rsidRDefault="00971313" w:rsidP="00971313">
      <w:pPr>
        <w:ind w:left="357" w:firstLine="720"/>
        <w:jc w:val="both"/>
        <w:rPr>
          <w:sz w:val="24"/>
          <w:szCs w:val="24"/>
        </w:rPr>
      </w:pPr>
      <w:r w:rsidRPr="001F2692">
        <w:rPr>
          <w:b/>
          <w:bCs/>
          <w:iCs/>
          <w:sz w:val="24"/>
          <w:szCs w:val="24"/>
        </w:rPr>
        <w:t xml:space="preserve">Dabaszinātņu mācību jomā </w:t>
      </w:r>
      <w:r w:rsidRPr="001F2692">
        <w:rPr>
          <w:iCs/>
          <w:sz w:val="24"/>
          <w:szCs w:val="24"/>
        </w:rPr>
        <w:t xml:space="preserve"> laika posmā no 2021.-2023. gadam noslēguma darbu saturs bija cieši saistīts ar dabaszinātņu mācību priekšmetu (ķīmijas, bioloģijas, fizikas, ģeogrāfijas) metodikas aktuālām tēmām. Pārsvarā studējošie izvēlējās tematus, kas saistīti ar dabaszinātņu jēdzienu izpratnes pilnveidi, kā piemēram, skolotāja pieredzes darbos “</w:t>
      </w:r>
      <w:r w:rsidRPr="001F2692">
        <w:rPr>
          <w:sz w:val="24"/>
          <w:szCs w:val="24"/>
        </w:rPr>
        <w:t xml:space="preserve">Skolēnu izpratnes veicināšana “Ķīmija I” pamatkursa tematā “Elektrolītiskā disociācija” 10. klasē” (2021, vērtējums 9 balles-“teicami”), “Bioloģijas jēdzienu izpratnes pilnveide tematā “Kas nodrošina organismu balstu un kustības” 7. klasē?” (2021, vērtējums 9 balles-“teicami”), </w:t>
      </w:r>
      <w:r w:rsidRPr="001F2692">
        <w:rPr>
          <w:iCs/>
          <w:sz w:val="24"/>
          <w:szCs w:val="24"/>
        </w:rPr>
        <w:t xml:space="preserve"> </w:t>
      </w:r>
      <w:r w:rsidRPr="001F2692">
        <w:rPr>
          <w:sz w:val="24"/>
          <w:szCs w:val="24"/>
        </w:rPr>
        <w:t xml:space="preserve"> “Bioloģijas jēdzienu izpratnes pilnveide tematā “Kas sedz organismus?” 7. klasē” (2021, vērtējums 9 balles-“teicami”). Noslēguma darbu tematika tika saistīta arī ar skolēnu </w:t>
      </w:r>
      <w:r w:rsidRPr="001F2692">
        <w:rPr>
          <w:iCs/>
          <w:sz w:val="24"/>
          <w:szCs w:val="24"/>
        </w:rPr>
        <w:t>prasmju pilnveidi, kā piemēram, noslēguma darbā “</w:t>
      </w:r>
      <w:r w:rsidRPr="001F2692">
        <w:rPr>
          <w:sz w:val="24"/>
          <w:szCs w:val="24"/>
        </w:rPr>
        <w:t xml:space="preserve">Skolēnu pētniecisko prasmju pilnveide pamatskolā: fizikas laboratorijas darbi ar mājās pieejamiem resursiem” (2021, vērtējums 9 balles-“teicami”) un darbā “Vidusskolēnu teksta analīzes prasmju pilnveide pamatkursā “Bioloģija I” (2023, vērtējums 9 balles-“teicami”).  Daļa noslēguma darbu aktualizēja skolēnu </w:t>
      </w:r>
      <w:r w:rsidRPr="001F2692">
        <w:rPr>
          <w:iCs/>
          <w:sz w:val="24"/>
          <w:szCs w:val="24"/>
        </w:rPr>
        <w:t>caurviju kompetences mācību procesā, kā piemēram, “</w:t>
      </w:r>
      <w:r w:rsidRPr="001F2692">
        <w:rPr>
          <w:sz w:val="24"/>
          <w:szCs w:val="24"/>
        </w:rPr>
        <w:t xml:space="preserve">Spēļošana digitālās caurviju prasmes pilnveidei ģeogrāfijas stundās 7. klasē” (2021, vērtējums 9 balles-“teicami”) un “Skolēnu kritiskās domāšanas pilnveidošana vidusskolas ģeogrāfijas stundās tēmas “Dabas resursi un to ilgtspējīga izmantošana”  ietvaros” (2021, vērtējums 9 balles-“teicami”). </w:t>
      </w:r>
    </w:p>
    <w:p w14:paraId="27A57C51" w14:textId="77777777" w:rsidR="00971313" w:rsidRPr="001F2692" w:rsidRDefault="00971313" w:rsidP="00971313">
      <w:pPr>
        <w:ind w:left="357" w:firstLine="720"/>
        <w:jc w:val="both"/>
        <w:rPr>
          <w:sz w:val="24"/>
          <w:szCs w:val="24"/>
        </w:rPr>
      </w:pPr>
      <w:r w:rsidRPr="001F2692">
        <w:rPr>
          <w:sz w:val="24"/>
          <w:szCs w:val="24"/>
        </w:rPr>
        <w:t xml:space="preserve">Īpaši aktuāls un izcili novērtēts skolotāja pieredzes darbs  tika izstrādāts par skolēnu </w:t>
      </w:r>
      <w:r w:rsidRPr="001F2692">
        <w:rPr>
          <w:iCs/>
          <w:sz w:val="24"/>
          <w:szCs w:val="24"/>
        </w:rPr>
        <w:t>pašvadītas mācīšanās  prasmju pilnveidi pamatskolā, proti, “</w:t>
      </w:r>
      <w:r w:rsidRPr="001F2692">
        <w:rPr>
          <w:sz w:val="24"/>
          <w:szCs w:val="24"/>
        </w:rPr>
        <w:t xml:space="preserve">Skolēnu pašvadītas mācīšanās prasmju pilnveide mācību priekšmetā ķīmija pamatskolas 8.–9. klasei (2023, vērtējums 10 balles-“izcili”), kā arī būtisks pienesums profesionālās izglītības sistēmā mācību procesa starpdisciplinaritātes stiprināšanai bija darbs par tēmu “Starpdisciplinārā pieeja audzēkņu pašvadītās mācīšanās prasmju pilnveidei profesionālajā modulī “Detaļu izgatavošana ar datorizētām kokapstrādes iekārtām”” (2022, vērtējums 9 balles-“teicami”). </w:t>
      </w:r>
    </w:p>
    <w:p w14:paraId="129EF556" w14:textId="77777777" w:rsidR="00971313" w:rsidRPr="001F2692" w:rsidRDefault="00971313" w:rsidP="00971313">
      <w:pPr>
        <w:ind w:left="357" w:firstLine="720"/>
        <w:jc w:val="both"/>
        <w:rPr>
          <w:sz w:val="24"/>
          <w:szCs w:val="24"/>
        </w:rPr>
      </w:pPr>
      <w:r w:rsidRPr="001F2692">
        <w:rPr>
          <w:sz w:val="24"/>
          <w:szCs w:val="24"/>
        </w:rPr>
        <w:t xml:space="preserve">Kopumā laika posmā no 2021.-2023. gadam dabaszinātņu jomā tika aizstāvēti 9 diplomdarbi-skolotāja pieredzes darbi (32,2% no kopskaita)  ar vidējo vērtējumu 9,17 balles. </w:t>
      </w:r>
    </w:p>
    <w:p w14:paraId="7736A9C6" w14:textId="77777777" w:rsidR="00971313" w:rsidRPr="001F2692" w:rsidRDefault="00971313" w:rsidP="00971313">
      <w:pPr>
        <w:ind w:left="357" w:firstLine="720"/>
        <w:jc w:val="both"/>
        <w:rPr>
          <w:iCs/>
          <w:sz w:val="24"/>
          <w:szCs w:val="24"/>
        </w:rPr>
      </w:pPr>
    </w:p>
    <w:p w14:paraId="071C005A" w14:textId="77777777" w:rsidR="00971313" w:rsidRPr="001F2692" w:rsidRDefault="00971313" w:rsidP="00971313">
      <w:pPr>
        <w:ind w:left="357" w:firstLine="720"/>
        <w:jc w:val="both"/>
        <w:rPr>
          <w:iCs/>
          <w:sz w:val="24"/>
          <w:szCs w:val="24"/>
        </w:rPr>
      </w:pPr>
      <w:r w:rsidRPr="001F2692">
        <w:rPr>
          <w:b/>
          <w:bCs/>
          <w:iCs/>
          <w:sz w:val="24"/>
          <w:szCs w:val="24"/>
        </w:rPr>
        <w:t>Matemātikas mācību  jomas</w:t>
      </w:r>
      <w:r w:rsidRPr="001F2692">
        <w:rPr>
          <w:iCs/>
          <w:sz w:val="24"/>
          <w:szCs w:val="24"/>
        </w:rPr>
        <w:t xml:space="preserve"> studējošie laika posmā no 2021.-2023. gadam noslēguma darbiem izvēlējās aktuālus, ar praktiskiem skolotāja profesionālā darba aspektiem saistītus diplomdarbu tematus skolēnu un profesionālās izglītības iestādes audzēkņu prasmju, tai skaitā </w:t>
      </w:r>
      <w:r w:rsidRPr="001F2692">
        <w:rPr>
          <w:iCs/>
          <w:sz w:val="24"/>
          <w:szCs w:val="24"/>
        </w:rPr>
        <w:lastRenderedPageBreak/>
        <w:t xml:space="preserve">caurviju prasmju un pašvadītas mācīšanās, kā arī atsevišķu matemātikas tematu izpratnes pilnveidei, kā piemēram, “Matemātikas modelēšanas uzdevumi plānošanas prasmju pilnveidei 5. klašu skolēniem” (2021, vērtējums 10 balles-“izcili”), “Skaitļošanas prasmju attīstīšanas rīki 5., 6. klasei” (2022, vērtējums 9 balles-“teicami”),  “Topošo grāmatvežu pašvadītas mācīšanās prasmju pilnveide programmas modulī “Krājumu uzskaite”” (2022, vērtējums 8 balles-“ļoti labi”), “Skolēnu pašvadītas mācīšanās prasmju pilnveide matemātikas stundās 7. klasē” (2022, vērtējums 9 balles-“teicami”), “Skolēna izpratnes pilnveide tematā “Kā skaidro un lieto daļas pamatīpašības?” 5. klasē”  (2022, vērtējums 7 balles-“labi”), “Skolēnu kritiskās domāšanas un problēmrisināšanas prasmju pilnveide matemātikā pamatskolā” (2023, vērtējums 9 balles-“teicami”). </w:t>
      </w:r>
    </w:p>
    <w:p w14:paraId="58463411" w14:textId="77777777" w:rsidR="00971313" w:rsidRPr="001F2692" w:rsidRDefault="00971313" w:rsidP="00971313">
      <w:pPr>
        <w:ind w:left="357" w:firstLine="720"/>
        <w:jc w:val="both"/>
        <w:rPr>
          <w:iCs/>
          <w:sz w:val="24"/>
          <w:szCs w:val="24"/>
        </w:rPr>
      </w:pPr>
      <w:r w:rsidRPr="001F2692">
        <w:rPr>
          <w:iCs/>
          <w:sz w:val="24"/>
          <w:szCs w:val="24"/>
        </w:rPr>
        <w:t>Īpaši nozīmīgi pedagoģiskās prakses un izglītības zinātnes pētījumu kontekstā bija secinājumi par skolēnu mācību sasniegumu dinamiku un rezultātu vērtēšanu attālināto mācību laikā, kas tika apkopoti darbā  “5.-6.kl. skolēnu mācību sasniegumu izmaiņas matemātikā attālināto mācību laikā” (2021, vērtējums 9 balles-“teicami”).</w:t>
      </w:r>
    </w:p>
    <w:p w14:paraId="184852EF" w14:textId="77777777" w:rsidR="00971313" w:rsidRPr="001F2692" w:rsidRDefault="00971313" w:rsidP="00971313">
      <w:pPr>
        <w:ind w:left="357" w:firstLine="720"/>
        <w:jc w:val="both"/>
        <w:rPr>
          <w:sz w:val="24"/>
          <w:szCs w:val="24"/>
        </w:rPr>
      </w:pPr>
      <w:r w:rsidRPr="001F2692">
        <w:rPr>
          <w:sz w:val="24"/>
          <w:szCs w:val="24"/>
        </w:rPr>
        <w:t xml:space="preserve">Kopumā laika posmā no 2021.-2023. gadam matemātikas jomā tika aizstāvēti 7 diplomdarbi-skolotāja pieredzes darbi (25% no kopskaita) ar vidējo vērtējumu 8,92 balles. </w:t>
      </w:r>
    </w:p>
    <w:p w14:paraId="29A25DBD" w14:textId="77777777" w:rsidR="00971313" w:rsidRPr="001F2692" w:rsidRDefault="00971313" w:rsidP="00971313">
      <w:pPr>
        <w:ind w:left="357" w:firstLine="720"/>
        <w:jc w:val="both"/>
        <w:rPr>
          <w:iCs/>
          <w:sz w:val="24"/>
          <w:szCs w:val="24"/>
        </w:rPr>
      </w:pPr>
    </w:p>
    <w:p w14:paraId="54F2D701" w14:textId="77777777" w:rsidR="00971313" w:rsidRPr="001F2692" w:rsidRDefault="00971313" w:rsidP="00971313">
      <w:pPr>
        <w:ind w:left="123" w:right="127"/>
        <w:jc w:val="both"/>
        <w:rPr>
          <w:iCs/>
          <w:sz w:val="24"/>
          <w:szCs w:val="24"/>
        </w:rPr>
      </w:pPr>
      <w:r w:rsidRPr="001F2692">
        <w:rPr>
          <w:b/>
          <w:bCs/>
          <w:iCs/>
          <w:sz w:val="24"/>
          <w:szCs w:val="24"/>
        </w:rPr>
        <w:t>Valodu mācību jomā</w:t>
      </w:r>
      <w:r w:rsidRPr="001F2692">
        <w:rPr>
          <w:iCs/>
          <w:sz w:val="24"/>
          <w:szCs w:val="24"/>
        </w:rPr>
        <w:t xml:space="preserve"> laika posmā no 2021.-2023. gadam studējošie izstrādāja skolotāja pieredzes darbus, izvēloties tēmas, kas ir aktuālas un nozīmīgas valodu skolotāja profesionālās darbības attīstībai un pilnveidei. Noslēguma darbu saturs svešvalodās nodrošināja iespēju praksē pārbaudīt valodu jomai piemērotākās metodes, kā piemēram, darbā  “Autentisko video materiālu izmantošana skolēnu akīvā vārdu krājuma pilnveidei angļu valodā vidusskolā” (2021, vērtējums 9 balles-“teicami”), “Ārpusklases lasīšana angļu valodas stundās 6. klasē: lasīšanas žurnālu izmantošana skolēnu refleksijas prasmju attīstīšanai” (2021, vērtējums 10 balles-“izcili”),  “Starpdiciplinārā pieeja radoši pētnieciskā projekta izstrādes prasmju pilnveidei: J. Joņeva romāns “Jelgava 94” pamatskolā” (2021, vērtējums 9 balles-“teicami”), “Argumentētas runas pilnveide angļu valodas kā svešvalodas stundās 11. klasē” (2023, vērtējums 10 balles-“izcili”). </w:t>
      </w:r>
    </w:p>
    <w:p w14:paraId="032F15D0" w14:textId="77777777" w:rsidR="00971313" w:rsidRPr="001F2692" w:rsidRDefault="00971313" w:rsidP="00971313">
      <w:pPr>
        <w:ind w:left="357" w:firstLine="720"/>
        <w:jc w:val="both"/>
        <w:rPr>
          <w:iCs/>
          <w:sz w:val="24"/>
          <w:szCs w:val="24"/>
        </w:rPr>
      </w:pPr>
      <w:r w:rsidRPr="001F2692">
        <w:rPr>
          <w:iCs/>
          <w:sz w:val="24"/>
          <w:szCs w:val="24"/>
        </w:rPr>
        <w:t>Tehnoloģiju ienākšana mācību procesā aktualizē nepieciešamību gan pēc skolēnu, gan skolotāju digitālajām prasmēm, lai jēgpilni izmantotu tehnoloģiskos risinājumus, kā piemēram, darbā “Digitālo platformu izmantošana angļu valodas kā svešvalodas apguvē 8.klasē” (2022, vērtējums 9 balles-“teicami”).</w:t>
      </w:r>
    </w:p>
    <w:p w14:paraId="406474E0" w14:textId="77777777" w:rsidR="00971313" w:rsidRPr="001F2692" w:rsidRDefault="00971313" w:rsidP="00971313">
      <w:pPr>
        <w:ind w:left="357" w:firstLine="720"/>
        <w:jc w:val="both"/>
        <w:rPr>
          <w:iCs/>
          <w:sz w:val="24"/>
          <w:szCs w:val="24"/>
        </w:rPr>
      </w:pPr>
      <w:r w:rsidRPr="001F2692">
        <w:rPr>
          <w:iCs/>
          <w:sz w:val="24"/>
          <w:szCs w:val="24"/>
        </w:rPr>
        <w:t>Atsevišķos darbos tika apkopota un analizēta pieredze, kas aktualizē skolēnu pašvadītas mācīšanās prasmes, kā piemēram, “Pašvadītas mācīšanās prasmju pilnveide 8.klases skolēniem kompetenču pieejas kontekstā” (2022, vērtējums 9 balles-“teicami”) un atbalsta sniegšana skolēniem ar mācību grūtībām, kā piemēram,  “Tekstpratības pilnveidošana skolēniem ar mācīšanās traucējumiem angļu valodas kā svešvalodas stundās 1. klasē” (2023, vērtējums 9 balles-“teicami”).</w:t>
      </w:r>
    </w:p>
    <w:p w14:paraId="68E48493" w14:textId="77777777" w:rsidR="00971313" w:rsidRPr="001F2692" w:rsidRDefault="00971313" w:rsidP="00971313">
      <w:pPr>
        <w:ind w:left="357" w:firstLine="720"/>
        <w:jc w:val="both"/>
        <w:rPr>
          <w:iCs/>
          <w:sz w:val="24"/>
          <w:szCs w:val="24"/>
        </w:rPr>
      </w:pPr>
      <w:r w:rsidRPr="001F2692">
        <w:rPr>
          <w:iCs/>
          <w:sz w:val="24"/>
          <w:szCs w:val="24"/>
        </w:rPr>
        <w:t xml:space="preserve">Kopumā laika posmā no 2021.-2023. gadam valodu jomā tika aizstāvēti 7 diplomdarbi-skolotāja pieredzes darbi </w:t>
      </w:r>
      <w:r w:rsidRPr="001F2692">
        <w:rPr>
          <w:sz w:val="24"/>
          <w:szCs w:val="24"/>
        </w:rPr>
        <w:t xml:space="preserve">(25% no kopskaita) </w:t>
      </w:r>
      <w:r w:rsidRPr="001F2692">
        <w:rPr>
          <w:iCs/>
          <w:sz w:val="24"/>
          <w:szCs w:val="24"/>
        </w:rPr>
        <w:t xml:space="preserve"> ar vidējo vērtējumu 9,28 balles. </w:t>
      </w:r>
    </w:p>
    <w:p w14:paraId="21BEEC06" w14:textId="77777777" w:rsidR="00971313" w:rsidRPr="001F2692" w:rsidRDefault="00971313" w:rsidP="00971313">
      <w:pPr>
        <w:ind w:left="357" w:firstLine="720"/>
        <w:jc w:val="both"/>
        <w:rPr>
          <w:iCs/>
          <w:sz w:val="24"/>
          <w:szCs w:val="24"/>
        </w:rPr>
      </w:pPr>
    </w:p>
    <w:p w14:paraId="347155E2" w14:textId="77777777" w:rsidR="00971313" w:rsidRPr="001F2692" w:rsidRDefault="00971313" w:rsidP="00971313">
      <w:pPr>
        <w:ind w:left="357" w:firstLine="720"/>
        <w:jc w:val="both"/>
        <w:rPr>
          <w:iCs/>
          <w:sz w:val="24"/>
          <w:szCs w:val="24"/>
        </w:rPr>
      </w:pPr>
      <w:r w:rsidRPr="001F2692">
        <w:rPr>
          <w:b/>
          <w:bCs/>
          <w:iCs/>
          <w:sz w:val="24"/>
          <w:szCs w:val="24"/>
        </w:rPr>
        <w:t>Sociālās un pilsoniskās mācību jomas</w:t>
      </w:r>
      <w:r w:rsidRPr="001F2692">
        <w:rPr>
          <w:iCs/>
          <w:sz w:val="24"/>
          <w:szCs w:val="24"/>
        </w:rPr>
        <w:t xml:space="preserve"> studējošie skolotāja pieredzes darbiem izvēlējās vidusskolas posmā aktuālu un mūsdienīgu pedagoģiskā procesā novērotu metodisko aspektu pētīšanu, kas fokusējas ne tikai uz būtiskas caurviju prasmes-kritiskās domāšanas pilnveidi darbā “Vidusskolēnu kritiskās domāšanas pilnveides iespējas vēstures un sociālo zinātņu mācību stundās 10. klasē” (2021, vērtējums 9 balles-“teicami”), bet arī veidojot oriģinālas autorizstrādnes darbā “Vidusskolēnu specifisko un caurviju prasmju pilnveide starpdisciplinārā kursā ,,Projekta darbs”” (2022, vērtējums 10 balles-“izcili”), kas ieguva visaugstāko novērtējumu un izpelnījās īpašu darba devēju atzinību kā inovatīva izstrādne, kas būtiski bagātina kompetenču pieejas metodisko ideju </w:t>
      </w:r>
      <w:r w:rsidRPr="001F2692">
        <w:rPr>
          <w:iCs/>
          <w:sz w:val="24"/>
          <w:szCs w:val="24"/>
        </w:rPr>
        <w:lastRenderedPageBreak/>
        <w:t xml:space="preserve">klāstu.  Kopumā laika posmā no 2021.-2022. gadam sociālajā un pilsoniskajā mācību jomā  tika aizstāvēti 2 diplomdarbi-skolotāja pieredzes darbi </w:t>
      </w:r>
      <w:r w:rsidRPr="001F2692">
        <w:rPr>
          <w:sz w:val="24"/>
          <w:szCs w:val="24"/>
        </w:rPr>
        <w:t xml:space="preserve">(7,1 % no kopskaita) </w:t>
      </w:r>
      <w:r w:rsidRPr="001F2692">
        <w:rPr>
          <w:iCs/>
          <w:sz w:val="24"/>
          <w:szCs w:val="24"/>
        </w:rPr>
        <w:t xml:space="preserve"> ar vidējo vērtējumu 9,5 balles. </w:t>
      </w:r>
    </w:p>
    <w:p w14:paraId="7AF87F50" w14:textId="77777777" w:rsidR="00971313" w:rsidRPr="001F2692" w:rsidRDefault="00971313" w:rsidP="00971313">
      <w:pPr>
        <w:ind w:left="357" w:firstLine="720"/>
        <w:jc w:val="both"/>
        <w:rPr>
          <w:iCs/>
          <w:sz w:val="24"/>
          <w:szCs w:val="24"/>
        </w:rPr>
      </w:pPr>
    </w:p>
    <w:p w14:paraId="2A391374" w14:textId="77777777" w:rsidR="00971313" w:rsidRPr="001F2692" w:rsidRDefault="00971313" w:rsidP="00971313">
      <w:pPr>
        <w:ind w:left="270"/>
        <w:jc w:val="both"/>
        <w:rPr>
          <w:iCs/>
          <w:sz w:val="24"/>
          <w:szCs w:val="24"/>
        </w:rPr>
      </w:pPr>
    </w:p>
    <w:p w14:paraId="6AAC187D" w14:textId="77777777" w:rsidR="00971313" w:rsidRPr="001F2692" w:rsidRDefault="00971313" w:rsidP="00971313">
      <w:pPr>
        <w:ind w:left="270"/>
        <w:jc w:val="right"/>
        <w:rPr>
          <w:sz w:val="24"/>
          <w:szCs w:val="24"/>
        </w:rPr>
      </w:pPr>
      <w:r w:rsidRPr="001F2692">
        <w:rPr>
          <w:sz w:val="24"/>
          <w:szCs w:val="24"/>
        </w:rPr>
        <w:t>3.2.6.1. tabula</w:t>
      </w:r>
    </w:p>
    <w:p w14:paraId="67345AF6" w14:textId="77777777" w:rsidR="00971313" w:rsidRPr="001F2692" w:rsidRDefault="00971313" w:rsidP="00971313">
      <w:pPr>
        <w:ind w:left="270"/>
        <w:jc w:val="right"/>
        <w:rPr>
          <w:sz w:val="24"/>
          <w:szCs w:val="24"/>
        </w:rPr>
      </w:pPr>
      <w:r w:rsidRPr="001F2692">
        <w:rPr>
          <w:sz w:val="24"/>
          <w:szCs w:val="24"/>
        </w:rPr>
        <w:t>Pārskats par pirmā cikla profesionālās augstākās izglītības studiju programmā “Skolotājs” aizstāvētajiem noslēguma darbiem laika posmā no 2021.-2023. gadam</w:t>
      </w:r>
    </w:p>
    <w:p w14:paraId="5E926A41" w14:textId="77777777" w:rsidR="00971313" w:rsidRPr="001F2692" w:rsidRDefault="00971313" w:rsidP="00971313">
      <w:pPr>
        <w:ind w:left="270"/>
        <w:jc w:val="both"/>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6"/>
        <w:gridCol w:w="1278"/>
        <w:gridCol w:w="1521"/>
        <w:gridCol w:w="1172"/>
        <w:gridCol w:w="1619"/>
        <w:gridCol w:w="1260"/>
      </w:tblGrid>
      <w:tr w:rsidR="003C426F" w:rsidRPr="001F2692" w14:paraId="47B18834" w14:textId="77777777" w:rsidTr="003C426F">
        <w:tc>
          <w:tcPr>
            <w:tcW w:w="3337" w:type="dxa"/>
            <w:shd w:val="clear" w:color="auto" w:fill="auto"/>
          </w:tcPr>
          <w:p w14:paraId="3203261E" w14:textId="77777777" w:rsidR="00971313" w:rsidRPr="001F2692" w:rsidRDefault="00971313" w:rsidP="003C426F">
            <w:pPr>
              <w:adjustRightInd w:val="0"/>
              <w:rPr>
                <w:i/>
                <w:iCs/>
                <w:sz w:val="24"/>
                <w:szCs w:val="24"/>
                <w:lang w:val="en-US"/>
              </w:rPr>
            </w:pPr>
            <w:r w:rsidRPr="001F2692">
              <w:rPr>
                <w:i/>
                <w:iCs/>
                <w:sz w:val="24"/>
                <w:szCs w:val="24"/>
                <w:lang w:val="en-US"/>
              </w:rPr>
              <w:t>Mācību joma</w:t>
            </w:r>
          </w:p>
        </w:tc>
        <w:tc>
          <w:tcPr>
            <w:tcW w:w="1307" w:type="dxa"/>
            <w:shd w:val="clear" w:color="auto" w:fill="auto"/>
          </w:tcPr>
          <w:p w14:paraId="3DDA12F5" w14:textId="77777777" w:rsidR="00971313" w:rsidRPr="001F2692" w:rsidRDefault="00971313" w:rsidP="003C426F">
            <w:pPr>
              <w:adjustRightInd w:val="0"/>
              <w:jc w:val="center"/>
              <w:rPr>
                <w:i/>
                <w:iCs/>
                <w:sz w:val="24"/>
                <w:szCs w:val="24"/>
                <w:lang w:val="en-US"/>
              </w:rPr>
            </w:pPr>
            <w:r w:rsidRPr="001F2692">
              <w:rPr>
                <w:i/>
                <w:iCs/>
                <w:sz w:val="24"/>
                <w:szCs w:val="24"/>
                <w:lang w:val="en-US"/>
              </w:rPr>
              <w:t>Izstrādes gads</w:t>
            </w:r>
          </w:p>
        </w:tc>
        <w:tc>
          <w:tcPr>
            <w:tcW w:w="1560" w:type="dxa"/>
            <w:shd w:val="clear" w:color="auto" w:fill="auto"/>
          </w:tcPr>
          <w:p w14:paraId="72161479" w14:textId="77777777" w:rsidR="00971313" w:rsidRPr="001F2692" w:rsidRDefault="00971313" w:rsidP="003C426F">
            <w:pPr>
              <w:adjustRightInd w:val="0"/>
              <w:jc w:val="center"/>
              <w:rPr>
                <w:i/>
                <w:iCs/>
                <w:sz w:val="24"/>
                <w:szCs w:val="24"/>
                <w:lang w:val="en-US"/>
              </w:rPr>
            </w:pPr>
            <w:r w:rsidRPr="001F2692">
              <w:rPr>
                <w:i/>
                <w:iCs/>
                <w:sz w:val="24"/>
                <w:szCs w:val="24"/>
                <w:lang w:val="en-US"/>
              </w:rPr>
              <w:t>Aizstāvēto noslēguma darbu  skaits</w:t>
            </w:r>
          </w:p>
        </w:tc>
        <w:tc>
          <w:tcPr>
            <w:tcW w:w="1177" w:type="dxa"/>
          </w:tcPr>
          <w:p w14:paraId="541C4D22" w14:textId="77777777" w:rsidR="00971313" w:rsidRPr="001F2692" w:rsidRDefault="00971313" w:rsidP="003C426F">
            <w:pPr>
              <w:adjustRightInd w:val="0"/>
              <w:jc w:val="center"/>
              <w:rPr>
                <w:i/>
                <w:iCs/>
                <w:sz w:val="24"/>
                <w:szCs w:val="24"/>
                <w:lang w:val="en-US"/>
              </w:rPr>
            </w:pPr>
            <w:r w:rsidRPr="001F2692">
              <w:rPr>
                <w:i/>
                <w:iCs/>
                <w:sz w:val="24"/>
                <w:szCs w:val="24"/>
                <w:lang w:val="en-US"/>
              </w:rPr>
              <w:t>% jomā no kopskaita</w:t>
            </w:r>
          </w:p>
        </w:tc>
        <w:tc>
          <w:tcPr>
            <w:tcW w:w="1688" w:type="dxa"/>
            <w:shd w:val="clear" w:color="auto" w:fill="auto"/>
          </w:tcPr>
          <w:p w14:paraId="5CC7EFD6" w14:textId="77777777" w:rsidR="00971313" w:rsidRPr="001F2692" w:rsidRDefault="00971313" w:rsidP="003C426F">
            <w:pPr>
              <w:adjustRightInd w:val="0"/>
              <w:jc w:val="center"/>
              <w:rPr>
                <w:i/>
                <w:iCs/>
                <w:sz w:val="24"/>
                <w:szCs w:val="24"/>
                <w:lang w:val="en-US"/>
              </w:rPr>
            </w:pPr>
            <w:r w:rsidRPr="001F2692">
              <w:rPr>
                <w:i/>
                <w:iCs/>
                <w:sz w:val="24"/>
                <w:szCs w:val="24"/>
                <w:lang w:val="en-US"/>
              </w:rPr>
              <w:t xml:space="preserve">Vidējais vērtējums </w:t>
            </w:r>
          </w:p>
          <w:p w14:paraId="7D48C073" w14:textId="77777777" w:rsidR="00971313" w:rsidRPr="001F2692" w:rsidRDefault="00971313" w:rsidP="003C426F">
            <w:pPr>
              <w:adjustRightInd w:val="0"/>
              <w:jc w:val="center"/>
              <w:rPr>
                <w:i/>
                <w:iCs/>
                <w:sz w:val="24"/>
                <w:szCs w:val="24"/>
                <w:lang w:val="en-US"/>
              </w:rPr>
            </w:pPr>
            <w:r w:rsidRPr="001F2692">
              <w:rPr>
                <w:i/>
                <w:iCs/>
                <w:sz w:val="24"/>
                <w:szCs w:val="24"/>
                <w:lang w:val="en-US"/>
              </w:rPr>
              <w:t>(ballēs)</w:t>
            </w:r>
          </w:p>
        </w:tc>
        <w:tc>
          <w:tcPr>
            <w:tcW w:w="1352" w:type="dxa"/>
            <w:shd w:val="clear" w:color="auto" w:fill="auto"/>
          </w:tcPr>
          <w:p w14:paraId="6B0C0891" w14:textId="77777777" w:rsidR="00971313" w:rsidRPr="001F2692" w:rsidRDefault="00971313" w:rsidP="003C426F">
            <w:pPr>
              <w:adjustRightInd w:val="0"/>
              <w:jc w:val="center"/>
              <w:rPr>
                <w:i/>
                <w:iCs/>
                <w:sz w:val="24"/>
                <w:szCs w:val="24"/>
                <w:lang w:val="en-US"/>
              </w:rPr>
            </w:pPr>
          </w:p>
        </w:tc>
      </w:tr>
      <w:tr w:rsidR="003C426F" w:rsidRPr="001F2692" w14:paraId="182A2F6B" w14:textId="77777777" w:rsidTr="003C426F">
        <w:tc>
          <w:tcPr>
            <w:tcW w:w="3337" w:type="dxa"/>
            <w:shd w:val="clear" w:color="auto" w:fill="auto"/>
          </w:tcPr>
          <w:p w14:paraId="00C31187" w14:textId="77777777" w:rsidR="00971313" w:rsidRPr="001F2692" w:rsidRDefault="00971313" w:rsidP="003C426F">
            <w:pPr>
              <w:adjustRightInd w:val="0"/>
              <w:rPr>
                <w:sz w:val="24"/>
                <w:szCs w:val="24"/>
                <w:lang w:val="en-US"/>
              </w:rPr>
            </w:pPr>
            <w:r w:rsidRPr="001F2692">
              <w:rPr>
                <w:sz w:val="24"/>
                <w:szCs w:val="24"/>
                <w:lang w:val="en-US"/>
              </w:rPr>
              <w:t>Tehnoloģiju mācību joma</w:t>
            </w:r>
          </w:p>
        </w:tc>
        <w:tc>
          <w:tcPr>
            <w:tcW w:w="1307" w:type="dxa"/>
            <w:shd w:val="clear" w:color="auto" w:fill="auto"/>
          </w:tcPr>
          <w:p w14:paraId="56842B54" w14:textId="77777777" w:rsidR="00971313" w:rsidRPr="001F2692" w:rsidRDefault="00971313" w:rsidP="003C426F">
            <w:pPr>
              <w:adjustRightInd w:val="0"/>
              <w:jc w:val="center"/>
              <w:rPr>
                <w:sz w:val="24"/>
                <w:szCs w:val="24"/>
                <w:lang w:val="en-US"/>
              </w:rPr>
            </w:pPr>
            <w:r w:rsidRPr="001F2692">
              <w:rPr>
                <w:sz w:val="24"/>
                <w:szCs w:val="24"/>
                <w:lang w:val="en-US"/>
              </w:rPr>
              <w:t>2021</w:t>
            </w:r>
          </w:p>
        </w:tc>
        <w:tc>
          <w:tcPr>
            <w:tcW w:w="1560" w:type="dxa"/>
            <w:shd w:val="clear" w:color="auto" w:fill="auto"/>
          </w:tcPr>
          <w:p w14:paraId="277F13B4" w14:textId="77777777" w:rsidR="00971313" w:rsidRPr="001F2692" w:rsidRDefault="00971313" w:rsidP="003C426F">
            <w:pPr>
              <w:adjustRightInd w:val="0"/>
              <w:jc w:val="center"/>
              <w:rPr>
                <w:sz w:val="24"/>
                <w:szCs w:val="24"/>
                <w:lang w:val="en-US"/>
              </w:rPr>
            </w:pPr>
            <w:r w:rsidRPr="001F2692">
              <w:rPr>
                <w:sz w:val="24"/>
                <w:szCs w:val="24"/>
                <w:lang w:val="en-US"/>
              </w:rPr>
              <w:t>2</w:t>
            </w:r>
          </w:p>
        </w:tc>
        <w:tc>
          <w:tcPr>
            <w:tcW w:w="1177" w:type="dxa"/>
          </w:tcPr>
          <w:p w14:paraId="5123ABB1" w14:textId="77777777" w:rsidR="00971313" w:rsidRPr="001F2692" w:rsidRDefault="00971313" w:rsidP="003C426F">
            <w:pPr>
              <w:adjustRightInd w:val="0"/>
              <w:jc w:val="center"/>
              <w:rPr>
                <w:sz w:val="24"/>
                <w:szCs w:val="24"/>
                <w:lang w:val="en-US"/>
              </w:rPr>
            </w:pPr>
            <w:r w:rsidRPr="001F2692">
              <w:rPr>
                <w:sz w:val="24"/>
                <w:szCs w:val="24"/>
                <w:lang w:val="en-US"/>
              </w:rPr>
              <w:t>7,1</w:t>
            </w:r>
          </w:p>
        </w:tc>
        <w:tc>
          <w:tcPr>
            <w:tcW w:w="1688" w:type="dxa"/>
            <w:shd w:val="clear" w:color="auto" w:fill="auto"/>
          </w:tcPr>
          <w:p w14:paraId="607E9431" w14:textId="77777777" w:rsidR="00971313" w:rsidRPr="001F2692" w:rsidRDefault="00971313" w:rsidP="003C426F">
            <w:pPr>
              <w:adjustRightInd w:val="0"/>
              <w:jc w:val="center"/>
              <w:rPr>
                <w:sz w:val="24"/>
                <w:szCs w:val="24"/>
                <w:lang w:val="en-US"/>
              </w:rPr>
            </w:pPr>
            <w:r w:rsidRPr="001F2692">
              <w:rPr>
                <w:sz w:val="24"/>
                <w:szCs w:val="24"/>
                <w:lang w:val="en-US"/>
              </w:rPr>
              <w:t>9,5</w:t>
            </w:r>
          </w:p>
        </w:tc>
        <w:tc>
          <w:tcPr>
            <w:tcW w:w="1352" w:type="dxa"/>
            <w:shd w:val="clear" w:color="auto" w:fill="auto"/>
          </w:tcPr>
          <w:p w14:paraId="73081568" w14:textId="77777777" w:rsidR="00971313" w:rsidRPr="001F2692" w:rsidRDefault="00971313" w:rsidP="003C426F">
            <w:pPr>
              <w:adjustRightInd w:val="0"/>
              <w:jc w:val="center"/>
              <w:rPr>
                <w:sz w:val="24"/>
                <w:szCs w:val="24"/>
                <w:lang w:val="en-US"/>
              </w:rPr>
            </w:pPr>
            <w:r w:rsidRPr="001F2692">
              <w:rPr>
                <w:sz w:val="24"/>
                <w:szCs w:val="24"/>
                <w:lang w:val="en-US"/>
              </w:rPr>
              <w:t>9,5</w:t>
            </w:r>
          </w:p>
        </w:tc>
      </w:tr>
      <w:tr w:rsidR="003C426F" w:rsidRPr="001F2692" w14:paraId="0F58BB28" w14:textId="77777777" w:rsidTr="003C426F">
        <w:tc>
          <w:tcPr>
            <w:tcW w:w="3337" w:type="dxa"/>
            <w:shd w:val="clear" w:color="auto" w:fill="D9D9D9"/>
          </w:tcPr>
          <w:p w14:paraId="2569E06F" w14:textId="77777777" w:rsidR="00971313" w:rsidRPr="001F2692" w:rsidRDefault="00971313" w:rsidP="003C426F">
            <w:pPr>
              <w:adjustRightInd w:val="0"/>
              <w:rPr>
                <w:sz w:val="24"/>
                <w:szCs w:val="24"/>
                <w:lang w:val="en-US"/>
              </w:rPr>
            </w:pPr>
            <w:r w:rsidRPr="001F2692">
              <w:rPr>
                <w:sz w:val="24"/>
                <w:szCs w:val="24"/>
                <w:lang w:val="en-US"/>
              </w:rPr>
              <w:t>Kultūras izpratnes un pašizpausmes mākslā joma</w:t>
            </w:r>
          </w:p>
        </w:tc>
        <w:tc>
          <w:tcPr>
            <w:tcW w:w="1307" w:type="dxa"/>
            <w:shd w:val="clear" w:color="auto" w:fill="D9D9D9"/>
          </w:tcPr>
          <w:p w14:paraId="69D3BD84" w14:textId="77777777" w:rsidR="00971313" w:rsidRPr="001F2692" w:rsidRDefault="00971313" w:rsidP="003C426F">
            <w:pPr>
              <w:adjustRightInd w:val="0"/>
              <w:jc w:val="center"/>
              <w:rPr>
                <w:sz w:val="24"/>
                <w:szCs w:val="24"/>
                <w:lang w:val="en-US"/>
              </w:rPr>
            </w:pPr>
            <w:r w:rsidRPr="001F2692">
              <w:rPr>
                <w:sz w:val="24"/>
                <w:szCs w:val="24"/>
                <w:lang w:val="en-US"/>
              </w:rPr>
              <w:t>2021</w:t>
            </w:r>
          </w:p>
        </w:tc>
        <w:tc>
          <w:tcPr>
            <w:tcW w:w="1560" w:type="dxa"/>
            <w:shd w:val="clear" w:color="auto" w:fill="D9D9D9"/>
          </w:tcPr>
          <w:p w14:paraId="7B1A5DD2" w14:textId="77777777" w:rsidR="00971313" w:rsidRPr="001F2692" w:rsidRDefault="00971313" w:rsidP="003C426F">
            <w:pPr>
              <w:adjustRightInd w:val="0"/>
              <w:jc w:val="center"/>
              <w:rPr>
                <w:sz w:val="24"/>
                <w:szCs w:val="24"/>
                <w:lang w:val="en-US"/>
              </w:rPr>
            </w:pPr>
            <w:r w:rsidRPr="001F2692">
              <w:rPr>
                <w:sz w:val="24"/>
                <w:szCs w:val="24"/>
                <w:lang w:val="en-US"/>
              </w:rPr>
              <w:t>1</w:t>
            </w:r>
          </w:p>
        </w:tc>
        <w:tc>
          <w:tcPr>
            <w:tcW w:w="1177" w:type="dxa"/>
            <w:shd w:val="clear" w:color="auto" w:fill="D9D9D9"/>
          </w:tcPr>
          <w:p w14:paraId="3D8E3E92" w14:textId="77777777" w:rsidR="00971313" w:rsidRPr="001F2692" w:rsidRDefault="00971313" w:rsidP="003C426F">
            <w:pPr>
              <w:adjustRightInd w:val="0"/>
              <w:jc w:val="center"/>
              <w:rPr>
                <w:sz w:val="24"/>
                <w:szCs w:val="24"/>
                <w:lang w:val="en-US"/>
              </w:rPr>
            </w:pPr>
            <w:r w:rsidRPr="001F2692">
              <w:rPr>
                <w:sz w:val="24"/>
                <w:szCs w:val="24"/>
                <w:lang w:val="en-US"/>
              </w:rPr>
              <w:t>3,6</w:t>
            </w:r>
          </w:p>
        </w:tc>
        <w:tc>
          <w:tcPr>
            <w:tcW w:w="1688" w:type="dxa"/>
            <w:shd w:val="clear" w:color="auto" w:fill="D9D9D9"/>
          </w:tcPr>
          <w:p w14:paraId="1503357E" w14:textId="77777777" w:rsidR="00971313" w:rsidRPr="001F2692" w:rsidRDefault="00971313" w:rsidP="003C426F">
            <w:pPr>
              <w:adjustRightInd w:val="0"/>
              <w:jc w:val="center"/>
              <w:rPr>
                <w:sz w:val="24"/>
                <w:szCs w:val="24"/>
                <w:lang w:val="en-US"/>
              </w:rPr>
            </w:pPr>
            <w:r w:rsidRPr="001F2692">
              <w:rPr>
                <w:sz w:val="24"/>
                <w:szCs w:val="24"/>
                <w:lang w:val="en-US"/>
              </w:rPr>
              <w:t>9</w:t>
            </w:r>
          </w:p>
        </w:tc>
        <w:tc>
          <w:tcPr>
            <w:tcW w:w="1352" w:type="dxa"/>
            <w:shd w:val="clear" w:color="auto" w:fill="D9D9D9"/>
          </w:tcPr>
          <w:p w14:paraId="3727DD12" w14:textId="77777777" w:rsidR="00971313" w:rsidRPr="001F2692" w:rsidRDefault="00971313" w:rsidP="003C426F">
            <w:pPr>
              <w:adjustRightInd w:val="0"/>
              <w:jc w:val="center"/>
              <w:rPr>
                <w:sz w:val="24"/>
                <w:szCs w:val="24"/>
                <w:lang w:val="en-US"/>
              </w:rPr>
            </w:pPr>
            <w:r w:rsidRPr="001F2692">
              <w:rPr>
                <w:sz w:val="24"/>
                <w:szCs w:val="24"/>
                <w:lang w:val="en-US"/>
              </w:rPr>
              <w:t>9</w:t>
            </w:r>
          </w:p>
        </w:tc>
      </w:tr>
      <w:tr w:rsidR="003C426F" w:rsidRPr="001F2692" w14:paraId="383A6604" w14:textId="77777777" w:rsidTr="003C426F">
        <w:tc>
          <w:tcPr>
            <w:tcW w:w="3337" w:type="dxa"/>
            <w:vMerge w:val="restart"/>
            <w:shd w:val="clear" w:color="auto" w:fill="auto"/>
          </w:tcPr>
          <w:p w14:paraId="5A10A92C" w14:textId="77777777" w:rsidR="00971313" w:rsidRPr="001F2692" w:rsidRDefault="00971313" w:rsidP="003C426F">
            <w:pPr>
              <w:adjustRightInd w:val="0"/>
              <w:rPr>
                <w:sz w:val="24"/>
                <w:szCs w:val="24"/>
                <w:lang w:val="en-US"/>
              </w:rPr>
            </w:pPr>
            <w:r w:rsidRPr="001F2692">
              <w:rPr>
                <w:sz w:val="24"/>
                <w:szCs w:val="24"/>
                <w:lang w:val="en-US"/>
              </w:rPr>
              <w:t>Dabaszinātņu joma</w:t>
            </w:r>
          </w:p>
        </w:tc>
        <w:tc>
          <w:tcPr>
            <w:tcW w:w="1307" w:type="dxa"/>
            <w:shd w:val="clear" w:color="auto" w:fill="auto"/>
          </w:tcPr>
          <w:p w14:paraId="4C36ED4D" w14:textId="77777777" w:rsidR="00971313" w:rsidRPr="001F2692" w:rsidRDefault="00971313" w:rsidP="003C426F">
            <w:pPr>
              <w:adjustRightInd w:val="0"/>
              <w:jc w:val="center"/>
              <w:rPr>
                <w:sz w:val="24"/>
                <w:szCs w:val="24"/>
                <w:lang w:val="en-US"/>
              </w:rPr>
            </w:pPr>
            <w:r w:rsidRPr="001F2692">
              <w:rPr>
                <w:sz w:val="24"/>
                <w:szCs w:val="24"/>
                <w:lang w:val="en-US"/>
              </w:rPr>
              <w:t>2021</w:t>
            </w:r>
          </w:p>
        </w:tc>
        <w:tc>
          <w:tcPr>
            <w:tcW w:w="1560" w:type="dxa"/>
            <w:shd w:val="clear" w:color="auto" w:fill="auto"/>
          </w:tcPr>
          <w:p w14:paraId="723A8786" w14:textId="77777777" w:rsidR="00971313" w:rsidRPr="001F2692" w:rsidRDefault="00971313" w:rsidP="003C426F">
            <w:pPr>
              <w:adjustRightInd w:val="0"/>
              <w:jc w:val="center"/>
              <w:rPr>
                <w:sz w:val="24"/>
                <w:szCs w:val="24"/>
                <w:lang w:val="en-US"/>
              </w:rPr>
            </w:pPr>
            <w:r w:rsidRPr="001F2692">
              <w:rPr>
                <w:sz w:val="24"/>
                <w:szCs w:val="24"/>
                <w:lang w:val="en-US"/>
              </w:rPr>
              <w:t>6</w:t>
            </w:r>
          </w:p>
        </w:tc>
        <w:tc>
          <w:tcPr>
            <w:tcW w:w="1177" w:type="dxa"/>
            <w:vMerge w:val="restart"/>
          </w:tcPr>
          <w:p w14:paraId="4A6E16BE" w14:textId="77777777" w:rsidR="00971313" w:rsidRPr="001F2692" w:rsidRDefault="00971313" w:rsidP="003C426F">
            <w:pPr>
              <w:adjustRightInd w:val="0"/>
              <w:jc w:val="center"/>
              <w:rPr>
                <w:sz w:val="24"/>
                <w:szCs w:val="24"/>
                <w:lang w:val="en-US"/>
              </w:rPr>
            </w:pPr>
          </w:p>
          <w:p w14:paraId="7C6B429F" w14:textId="77777777" w:rsidR="00971313" w:rsidRPr="001F2692" w:rsidRDefault="00971313" w:rsidP="003C426F">
            <w:pPr>
              <w:adjustRightInd w:val="0"/>
              <w:jc w:val="center"/>
              <w:rPr>
                <w:sz w:val="24"/>
                <w:szCs w:val="24"/>
                <w:lang w:val="en-US"/>
              </w:rPr>
            </w:pPr>
            <w:r w:rsidRPr="001F2692">
              <w:rPr>
                <w:sz w:val="24"/>
                <w:szCs w:val="24"/>
                <w:lang w:val="en-US"/>
              </w:rPr>
              <w:t>32,2</w:t>
            </w:r>
          </w:p>
        </w:tc>
        <w:tc>
          <w:tcPr>
            <w:tcW w:w="1688" w:type="dxa"/>
            <w:shd w:val="clear" w:color="auto" w:fill="auto"/>
          </w:tcPr>
          <w:p w14:paraId="39E7D888" w14:textId="77777777" w:rsidR="00971313" w:rsidRPr="001F2692" w:rsidRDefault="00971313" w:rsidP="003C426F">
            <w:pPr>
              <w:adjustRightInd w:val="0"/>
              <w:jc w:val="center"/>
              <w:rPr>
                <w:sz w:val="24"/>
                <w:szCs w:val="24"/>
                <w:lang w:val="en-US"/>
              </w:rPr>
            </w:pPr>
            <w:r w:rsidRPr="001F2692">
              <w:rPr>
                <w:sz w:val="24"/>
                <w:szCs w:val="24"/>
                <w:lang w:val="en-US"/>
              </w:rPr>
              <w:t>9</w:t>
            </w:r>
          </w:p>
        </w:tc>
        <w:tc>
          <w:tcPr>
            <w:tcW w:w="1352" w:type="dxa"/>
            <w:vMerge w:val="restart"/>
            <w:shd w:val="clear" w:color="auto" w:fill="auto"/>
          </w:tcPr>
          <w:p w14:paraId="0E6A9C2C" w14:textId="77777777" w:rsidR="00971313" w:rsidRPr="001F2692" w:rsidRDefault="00971313" w:rsidP="003C426F">
            <w:pPr>
              <w:adjustRightInd w:val="0"/>
              <w:jc w:val="center"/>
              <w:rPr>
                <w:sz w:val="24"/>
                <w:szCs w:val="24"/>
                <w:lang w:val="en-US"/>
              </w:rPr>
            </w:pPr>
          </w:p>
          <w:p w14:paraId="2AF5F164" w14:textId="77777777" w:rsidR="00971313" w:rsidRPr="001F2692" w:rsidRDefault="00971313" w:rsidP="003C426F">
            <w:pPr>
              <w:adjustRightInd w:val="0"/>
              <w:jc w:val="center"/>
              <w:rPr>
                <w:sz w:val="24"/>
                <w:szCs w:val="24"/>
                <w:lang w:val="en-US"/>
              </w:rPr>
            </w:pPr>
            <w:r w:rsidRPr="001F2692">
              <w:rPr>
                <w:sz w:val="24"/>
                <w:szCs w:val="24"/>
                <w:lang w:val="en-US"/>
              </w:rPr>
              <w:t>9,16</w:t>
            </w:r>
          </w:p>
        </w:tc>
      </w:tr>
      <w:tr w:rsidR="003C426F" w:rsidRPr="001F2692" w14:paraId="18284004" w14:textId="77777777" w:rsidTr="003C426F">
        <w:tc>
          <w:tcPr>
            <w:tcW w:w="3337" w:type="dxa"/>
            <w:vMerge/>
            <w:shd w:val="clear" w:color="auto" w:fill="auto"/>
          </w:tcPr>
          <w:p w14:paraId="33687561" w14:textId="77777777" w:rsidR="00971313" w:rsidRPr="001F2692" w:rsidRDefault="00971313" w:rsidP="003C426F">
            <w:pPr>
              <w:adjustRightInd w:val="0"/>
              <w:rPr>
                <w:sz w:val="24"/>
                <w:szCs w:val="24"/>
                <w:lang w:val="en-US"/>
              </w:rPr>
            </w:pPr>
          </w:p>
        </w:tc>
        <w:tc>
          <w:tcPr>
            <w:tcW w:w="1307" w:type="dxa"/>
            <w:shd w:val="clear" w:color="auto" w:fill="auto"/>
          </w:tcPr>
          <w:p w14:paraId="496BE07B" w14:textId="77777777" w:rsidR="00971313" w:rsidRPr="001F2692" w:rsidRDefault="00971313" w:rsidP="003C426F">
            <w:pPr>
              <w:adjustRightInd w:val="0"/>
              <w:jc w:val="center"/>
              <w:rPr>
                <w:sz w:val="24"/>
                <w:szCs w:val="24"/>
                <w:lang w:val="en-US"/>
              </w:rPr>
            </w:pPr>
            <w:r w:rsidRPr="001F2692">
              <w:rPr>
                <w:sz w:val="24"/>
                <w:szCs w:val="24"/>
                <w:lang w:val="en-US"/>
              </w:rPr>
              <w:t>2022</w:t>
            </w:r>
          </w:p>
        </w:tc>
        <w:tc>
          <w:tcPr>
            <w:tcW w:w="1560" w:type="dxa"/>
            <w:shd w:val="clear" w:color="auto" w:fill="auto"/>
          </w:tcPr>
          <w:p w14:paraId="4A8FAB25" w14:textId="77777777" w:rsidR="00971313" w:rsidRPr="001F2692" w:rsidRDefault="00971313" w:rsidP="003C426F">
            <w:pPr>
              <w:adjustRightInd w:val="0"/>
              <w:jc w:val="center"/>
              <w:rPr>
                <w:sz w:val="24"/>
                <w:szCs w:val="24"/>
                <w:lang w:val="en-US"/>
              </w:rPr>
            </w:pPr>
            <w:r w:rsidRPr="001F2692">
              <w:rPr>
                <w:sz w:val="24"/>
                <w:szCs w:val="24"/>
                <w:lang w:val="en-US"/>
              </w:rPr>
              <w:t>1</w:t>
            </w:r>
          </w:p>
        </w:tc>
        <w:tc>
          <w:tcPr>
            <w:tcW w:w="1177" w:type="dxa"/>
            <w:vMerge/>
          </w:tcPr>
          <w:p w14:paraId="04A589D4" w14:textId="77777777" w:rsidR="00971313" w:rsidRPr="001F2692" w:rsidRDefault="00971313" w:rsidP="003C426F">
            <w:pPr>
              <w:adjustRightInd w:val="0"/>
              <w:jc w:val="center"/>
              <w:rPr>
                <w:sz w:val="24"/>
                <w:szCs w:val="24"/>
                <w:lang w:val="en-US"/>
              </w:rPr>
            </w:pPr>
          </w:p>
        </w:tc>
        <w:tc>
          <w:tcPr>
            <w:tcW w:w="1688" w:type="dxa"/>
            <w:shd w:val="clear" w:color="auto" w:fill="auto"/>
          </w:tcPr>
          <w:p w14:paraId="5DA54642" w14:textId="77777777" w:rsidR="00971313" w:rsidRPr="001F2692" w:rsidRDefault="00971313" w:rsidP="003C426F">
            <w:pPr>
              <w:adjustRightInd w:val="0"/>
              <w:jc w:val="center"/>
              <w:rPr>
                <w:sz w:val="24"/>
                <w:szCs w:val="24"/>
                <w:lang w:val="en-US"/>
              </w:rPr>
            </w:pPr>
            <w:r w:rsidRPr="001F2692">
              <w:rPr>
                <w:sz w:val="24"/>
                <w:szCs w:val="24"/>
                <w:lang w:val="en-US"/>
              </w:rPr>
              <w:t>9</w:t>
            </w:r>
          </w:p>
        </w:tc>
        <w:tc>
          <w:tcPr>
            <w:tcW w:w="1352" w:type="dxa"/>
            <w:vMerge/>
            <w:shd w:val="clear" w:color="auto" w:fill="auto"/>
          </w:tcPr>
          <w:p w14:paraId="28852D51" w14:textId="77777777" w:rsidR="00971313" w:rsidRPr="001F2692" w:rsidRDefault="00971313" w:rsidP="003C426F">
            <w:pPr>
              <w:adjustRightInd w:val="0"/>
              <w:jc w:val="center"/>
              <w:rPr>
                <w:sz w:val="24"/>
                <w:szCs w:val="24"/>
                <w:lang w:val="en-US"/>
              </w:rPr>
            </w:pPr>
          </w:p>
        </w:tc>
      </w:tr>
      <w:tr w:rsidR="003C426F" w:rsidRPr="001F2692" w14:paraId="38AE9ED3" w14:textId="77777777" w:rsidTr="003C426F">
        <w:tc>
          <w:tcPr>
            <w:tcW w:w="3337" w:type="dxa"/>
            <w:vMerge/>
            <w:shd w:val="clear" w:color="auto" w:fill="auto"/>
          </w:tcPr>
          <w:p w14:paraId="5B2C86C9" w14:textId="77777777" w:rsidR="00971313" w:rsidRPr="001F2692" w:rsidRDefault="00971313" w:rsidP="003C426F">
            <w:pPr>
              <w:adjustRightInd w:val="0"/>
              <w:rPr>
                <w:sz w:val="24"/>
                <w:szCs w:val="24"/>
                <w:lang w:val="en-US"/>
              </w:rPr>
            </w:pPr>
          </w:p>
        </w:tc>
        <w:tc>
          <w:tcPr>
            <w:tcW w:w="1307" w:type="dxa"/>
            <w:shd w:val="clear" w:color="auto" w:fill="auto"/>
          </w:tcPr>
          <w:p w14:paraId="563BA2BD" w14:textId="77777777" w:rsidR="00971313" w:rsidRPr="001F2692" w:rsidRDefault="00971313" w:rsidP="003C426F">
            <w:pPr>
              <w:adjustRightInd w:val="0"/>
              <w:jc w:val="center"/>
              <w:rPr>
                <w:sz w:val="24"/>
                <w:szCs w:val="24"/>
                <w:lang w:val="en-US"/>
              </w:rPr>
            </w:pPr>
            <w:r w:rsidRPr="001F2692">
              <w:rPr>
                <w:sz w:val="24"/>
                <w:szCs w:val="24"/>
                <w:lang w:val="en-US"/>
              </w:rPr>
              <w:t>2023</w:t>
            </w:r>
          </w:p>
        </w:tc>
        <w:tc>
          <w:tcPr>
            <w:tcW w:w="1560" w:type="dxa"/>
            <w:shd w:val="clear" w:color="auto" w:fill="auto"/>
          </w:tcPr>
          <w:p w14:paraId="48DEFEB5" w14:textId="77777777" w:rsidR="00971313" w:rsidRPr="001F2692" w:rsidRDefault="00971313" w:rsidP="003C426F">
            <w:pPr>
              <w:adjustRightInd w:val="0"/>
              <w:jc w:val="center"/>
              <w:rPr>
                <w:sz w:val="24"/>
                <w:szCs w:val="24"/>
                <w:lang w:val="en-US"/>
              </w:rPr>
            </w:pPr>
            <w:r w:rsidRPr="001F2692">
              <w:rPr>
                <w:sz w:val="24"/>
                <w:szCs w:val="24"/>
                <w:lang w:val="en-US"/>
              </w:rPr>
              <w:t>2</w:t>
            </w:r>
          </w:p>
        </w:tc>
        <w:tc>
          <w:tcPr>
            <w:tcW w:w="1177" w:type="dxa"/>
            <w:vMerge/>
          </w:tcPr>
          <w:p w14:paraId="2DDE3BA0" w14:textId="77777777" w:rsidR="00971313" w:rsidRPr="001F2692" w:rsidRDefault="00971313" w:rsidP="003C426F">
            <w:pPr>
              <w:adjustRightInd w:val="0"/>
              <w:jc w:val="center"/>
              <w:rPr>
                <w:sz w:val="24"/>
                <w:szCs w:val="24"/>
                <w:lang w:val="en-US"/>
              </w:rPr>
            </w:pPr>
          </w:p>
        </w:tc>
        <w:tc>
          <w:tcPr>
            <w:tcW w:w="1688" w:type="dxa"/>
            <w:shd w:val="clear" w:color="auto" w:fill="auto"/>
          </w:tcPr>
          <w:p w14:paraId="41A222BF" w14:textId="77777777" w:rsidR="00971313" w:rsidRPr="001F2692" w:rsidRDefault="00971313" w:rsidP="003C426F">
            <w:pPr>
              <w:adjustRightInd w:val="0"/>
              <w:jc w:val="center"/>
              <w:rPr>
                <w:sz w:val="24"/>
                <w:szCs w:val="24"/>
                <w:lang w:val="en-US"/>
              </w:rPr>
            </w:pPr>
            <w:r w:rsidRPr="001F2692">
              <w:rPr>
                <w:sz w:val="24"/>
                <w:szCs w:val="24"/>
                <w:lang w:val="en-US"/>
              </w:rPr>
              <w:t>9,5</w:t>
            </w:r>
          </w:p>
        </w:tc>
        <w:tc>
          <w:tcPr>
            <w:tcW w:w="1352" w:type="dxa"/>
            <w:vMerge/>
            <w:shd w:val="clear" w:color="auto" w:fill="auto"/>
          </w:tcPr>
          <w:p w14:paraId="041BC704" w14:textId="77777777" w:rsidR="00971313" w:rsidRPr="001F2692" w:rsidRDefault="00971313" w:rsidP="003C426F">
            <w:pPr>
              <w:adjustRightInd w:val="0"/>
              <w:jc w:val="center"/>
              <w:rPr>
                <w:sz w:val="24"/>
                <w:szCs w:val="24"/>
                <w:lang w:val="en-US"/>
              </w:rPr>
            </w:pPr>
          </w:p>
        </w:tc>
      </w:tr>
      <w:tr w:rsidR="003C426F" w:rsidRPr="001F2692" w14:paraId="604B4FB3" w14:textId="77777777" w:rsidTr="003C426F">
        <w:tc>
          <w:tcPr>
            <w:tcW w:w="3337" w:type="dxa"/>
            <w:vMerge w:val="restart"/>
            <w:shd w:val="clear" w:color="auto" w:fill="D9D9D9"/>
          </w:tcPr>
          <w:p w14:paraId="1E0FCB3D" w14:textId="77777777" w:rsidR="00971313" w:rsidRPr="001F2692" w:rsidRDefault="00971313" w:rsidP="003C426F">
            <w:pPr>
              <w:adjustRightInd w:val="0"/>
              <w:rPr>
                <w:sz w:val="24"/>
                <w:szCs w:val="24"/>
                <w:lang w:val="en-US"/>
              </w:rPr>
            </w:pPr>
            <w:r w:rsidRPr="001F2692">
              <w:rPr>
                <w:sz w:val="24"/>
                <w:szCs w:val="24"/>
                <w:lang w:val="en-US"/>
              </w:rPr>
              <w:t>Matemātikas joma</w:t>
            </w:r>
          </w:p>
        </w:tc>
        <w:tc>
          <w:tcPr>
            <w:tcW w:w="1307" w:type="dxa"/>
            <w:shd w:val="clear" w:color="auto" w:fill="D9D9D9"/>
          </w:tcPr>
          <w:p w14:paraId="5EF49AAE" w14:textId="77777777" w:rsidR="00971313" w:rsidRPr="001F2692" w:rsidRDefault="00971313" w:rsidP="003C426F">
            <w:pPr>
              <w:adjustRightInd w:val="0"/>
              <w:jc w:val="center"/>
              <w:rPr>
                <w:sz w:val="24"/>
                <w:szCs w:val="24"/>
                <w:lang w:val="en-US"/>
              </w:rPr>
            </w:pPr>
            <w:r w:rsidRPr="001F2692">
              <w:rPr>
                <w:sz w:val="24"/>
                <w:szCs w:val="24"/>
                <w:lang w:val="en-US"/>
              </w:rPr>
              <w:t>2021</w:t>
            </w:r>
          </w:p>
        </w:tc>
        <w:tc>
          <w:tcPr>
            <w:tcW w:w="1560" w:type="dxa"/>
            <w:shd w:val="clear" w:color="auto" w:fill="D9D9D9"/>
          </w:tcPr>
          <w:p w14:paraId="68DEF5E7" w14:textId="77777777" w:rsidR="00971313" w:rsidRPr="001F2692" w:rsidRDefault="00971313" w:rsidP="003C426F">
            <w:pPr>
              <w:adjustRightInd w:val="0"/>
              <w:jc w:val="center"/>
              <w:rPr>
                <w:sz w:val="24"/>
                <w:szCs w:val="24"/>
                <w:lang w:val="en-US"/>
              </w:rPr>
            </w:pPr>
            <w:r w:rsidRPr="001F2692">
              <w:rPr>
                <w:sz w:val="24"/>
                <w:szCs w:val="24"/>
                <w:lang w:val="en-US"/>
              </w:rPr>
              <w:t>2</w:t>
            </w:r>
          </w:p>
        </w:tc>
        <w:tc>
          <w:tcPr>
            <w:tcW w:w="1177" w:type="dxa"/>
            <w:vMerge w:val="restart"/>
            <w:shd w:val="clear" w:color="auto" w:fill="D9D9D9"/>
          </w:tcPr>
          <w:p w14:paraId="4C8C7FF3" w14:textId="77777777" w:rsidR="00971313" w:rsidRPr="001F2692" w:rsidRDefault="00971313" w:rsidP="003C426F">
            <w:pPr>
              <w:adjustRightInd w:val="0"/>
              <w:jc w:val="center"/>
              <w:rPr>
                <w:sz w:val="24"/>
                <w:szCs w:val="24"/>
                <w:lang w:val="en-US"/>
              </w:rPr>
            </w:pPr>
          </w:p>
          <w:p w14:paraId="45156FBC" w14:textId="77777777" w:rsidR="00971313" w:rsidRPr="001F2692" w:rsidRDefault="00971313" w:rsidP="003C426F">
            <w:pPr>
              <w:adjustRightInd w:val="0"/>
              <w:jc w:val="center"/>
              <w:rPr>
                <w:sz w:val="24"/>
                <w:szCs w:val="24"/>
                <w:lang w:val="en-US"/>
              </w:rPr>
            </w:pPr>
            <w:r w:rsidRPr="001F2692">
              <w:rPr>
                <w:sz w:val="24"/>
                <w:szCs w:val="24"/>
                <w:lang w:val="en-US"/>
              </w:rPr>
              <w:t>25</w:t>
            </w:r>
          </w:p>
        </w:tc>
        <w:tc>
          <w:tcPr>
            <w:tcW w:w="1688" w:type="dxa"/>
            <w:shd w:val="clear" w:color="auto" w:fill="D9D9D9"/>
          </w:tcPr>
          <w:p w14:paraId="626C4CB2" w14:textId="77777777" w:rsidR="00971313" w:rsidRPr="001F2692" w:rsidRDefault="00971313" w:rsidP="003C426F">
            <w:pPr>
              <w:adjustRightInd w:val="0"/>
              <w:jc w:val="center"/>
              <w:rPr>
                <w:sz w:val="24"/>
                <w:szCs w:val="24"/>
                <w:lang w:val="en-US"/>
              </w:rPr>
            </w:pPr>
            <w:r w:rsidRPr="001F2692">
              <w:rPr>
                <w:sz w:val="24"/>
                <w:szCs w:val="24"/>
                <w:lang w:val="en-US"/>
              </w:rPr>
              <w:t>9,5</w:t>
            </w:r>
          </w:p>
        </w:tc>
        <w:tc>
          <w:tcPr>
            <w:tcW w:w="1352" w:type="dxa"/>
            <w:vMerge w:val="restart"/>
            <w:shd w:val="clear" w:color="auto" w:fill="D9D9D9"/>
          </w:tcPr>
          <w:p w14:paraId="6FC73ADA" w14:textId="77777777" w:rsidR="00971313" w:rsidRPr="001F2692" w:rsidRDefault="00971313" w:rsidP="003C426F">
            <w:pPr>
              <w:adjustRightInd w:val="0"/>
              <w:jc w:val="center"/>
              <w:rPr>
                <w:sz w:val="24"/>
                <w:szCs w:val="24"/>
                <w:lang w:val="en-US"/>
              </w:rPr>
            </w:pPr>
          </w:p>
          <w:p w14:paraId="4929B681" w14:textId="77777777" w:rsidR="00971313" w:rsidRPr="001F2692" w:rsidRDefault="00971313" w:rsidP="003C426F">
            <w:pPr>
              <w:adjustRightInd w:val="0"/>
              <w:jc w:val="center"/>
              <w:rPr>
                <w:sz w:val="24"/>
                <w:szCs w:val="24"/>
                <w:lang w:val="en-US"/>
              </w:rPr>
            </w:pPr>
            <w:r w:rsidRPr="001F2692">
              <w:rPr>
                <w:sz w:val="24"/>
                <w:szCs w:val="24"/>
                <w:lang w:val="en-US"/>
              </w:rPr>
              <w:t>8,92</w:t>
            </w:r>
          </w:p>
        </w:tc>
      </w:tr>
      <w:tr w:rsidR="003C426F" w:rsidRPr="001F2692" w14:paraId="23AD0588" w14:textId="77777777" w:rsidTr="003C426F">
        <w:tc>
          <w:tcPr>
            <w:tcW w:w="3337" w:type="dxa"/>
            <w:vMerge/>
            <w:shd w:val="clear" w:color="auto" w:fill="auto"/>
          </w:tcPr>
          <w:p w14:paraId="443D61E4" w14:textId="77777777" w:rsidR="00971313" w:rsidRPr="001F2692" w:rsidRDefault="00971313" w:rsidP="003C426F">
            <w:pPr>
              <w:adjustRightInd w:val="0"/>
              <w:rPr>
                <w:sz w:val="24"/>
                <w:szCs w:val="24"/>
                <w:lang w:val="en-US"/>
              </w:rPr>
            </w:pPr>
          </w:p>
        </w:tc>
        <w:tc>
          <w:tcPr>
            <w:tcW w:w="1307" w:type="dxa"/>
            <w:shd w:val="clear" w:color="auto" w:fill="D9D9D9"/>
          </w:tcPr>
          <w:p w14:paraId="01E135D5" w14:textId="77777777" w:rsidR="00971313" w:rsidRPr="001F2692" w:rsidRDefault="00971313" w:rsidP="003C426F">
            <w:pPr>
              <w:adjustRightInd w:val="0"/>
              <w:jc w:val="center"/>
              <w:rPr>
                <w:sz w:val="24"/>
                <w:szCs w:val="24"/>
                <w:lang w:val="en-US"/>
              </w:rPr>
            </w:pPr>
            <w:r w:rsidRPr="001F2692">
              <w:rPr>
                <w:sz w:val="24"/>
                <w:szCs w:val="24"/>
                <w:lang w:val="en-US"/>
              </w:rPr>
              <w:t>2022</w:t>
            </w:r>
          </w:p>
        </w:tc>
        <w:tc>
          <w:tcPr>
            <w:tcW w:w="1560" w:type="dxa"/>
            <w:shd w:val="clear" w:color="auto" w:fill="D9D9D9"/>
          </w:tcPr>
          <w:p w14:paraId="37DAE33A" w14:textId="77777777" w:rsidR="00971313" w:rsidRPr="001F2692" w:rsidRDefault="00971313" w:rsidP="003C426F">
            <w:pPr>
              <w:adjustRightInd w:val="0"/>
              <w:jc w:val="center"/>
              <w:rPr>
                <w:sz w:val="24"/>
                <w:szCs w:val="24"/>
                <w:lang w:val="en-US"/>
              </w:rPr>
            </w:pPr>
            <w:r w:rsidRPr="001F2692">
              <w:rPr>
                <w:sz w:val="24"/>
                <w:szCs w:val="24"/>
                <w:lang w:val="en-US"/>
              </w:rPr>
              <w:t>4</w:t>
            </w:r>
          </w:p>
        </w:tc>
        <w:tc>
          <w:tcPr>
            <w:tcW w:w="1177" w:type="dxa"/>
            <w:vMerge/>
          </w:tcPr>
          <w:p w14:paraId="634C0069" w14:textId="77777777" w:rsidR="00971313" w:rsidRPr="001F2692" w:rsidRDefault="00971313" w:rsidP="003C426F">
            <w:pPr>
              <w:adjustRightInd w:val="0"/>
              <w:jc w:val="center"/>
              <w:rPr>
                <w:sz w:val="24"/>
                <w:szCs w:val="24"/>
                <w:lang w:val="en-US"/>
              </w:rPr>
            </w:pPr>
          </w:p>
        </w:tc>
        <w:tc>
          <w:tcPr>
            <w:tcW w:w="1688" w:type="dxa"/>
            <w:shd w:val="clear" w:color="auto" w:fill="D9D9D9"/>
          </w:tcPr>
          <w:p w14:paraId="75B8B2E7" w14:textId="77777777" w:rsidR="00971313" w:rsidRPr="001F2692" w:rsidRDefault="00971313" w:rsidP="003C426F">
            <w:pPr>
              <w:adjustRightInd w:val="0"/>
              <w:jc w:val="center"/>
              <w:rPr>
                <w:sz w:val="24"/>
                <w:szCs w:val="24"/>
                <w:lang w:val="en-US"/>
              </w:rPr>
            </w:pPr>
            <w:r w:rsidRPr="001F2692">
              <w:rPr>
                <w:sz w:val="24"/>
                <w:szCs w:val="24"/>
                <w:lang w:val="en-US"/>
              </w:rPr>
              <w:t>8,25</w:t>
            </w:r>
          </w:p>
        </w:tc>
        <w:tc>
          <w:tcPr>
            <w:tcW w:w="1352" w:type="dxa"/>
            <w:vMerge/>
            <w:shd w:val="clear" w:color="auto" w:fill="auto"/>
          </w:tcPr>
          <w:p w14:paraId="49B4444C" w14:textId="77777777" w:rsidR="00971313" w:rsidRPr="001F2692" w:rsidRDefault="00971313" w:rsidP="003C426F">
            <w:pPr>
              <w:adjustRightInd w:val="0"/>
              <w:jc w:val="center"/>
              <w:rPr>
                <w:sz w:val="24"/>
                <w:szCs w:val="24"/>
                <w:lang w:val="en-US"/>
              </w:rPr>
            </w:pPr>
          </w:p>
        </w:tc>
      </w:tr>
      <w:tr w:rsidR="003C426F" w:rsidRPr="001F2692" w14:paraId="4CD4CA11" w14:textId="77777777" w:rsidTr="003C426F">
        <w:tc>
          <w:tcPr>
            <w:tcW w:w="3337" w:type="dxa"/>
            <w:vMerge/>
            <w:shd w:val="clear" w:color="auto" w:fill="auto"/>
          </w:tcPr>
          <w:p w14:paraId="3FB9F7CA" w14:textId="77777777" w:rsidR="00971313" w:rsidRPr="001F2692" w:rsidRDefault="00971313" w:rsidP="003C426F">
            <w:pPr>
              <w:adjustRightInd w:val="0"/>
              <w:rPr>
                <w:sz w:val="24"/>
                <w:szCs w:val="24"/>
                <w:lang w:val="en-US"/>
              </w:rPr>
            </w:pPr>
          </w:p>
        </w:tc>
        <w:tc>
          <w:tcPr>
            <w:tcW w:w="1307" w:type="dxa"/>
            <w:shd w:val="clear" w:color="auto" w:fill="D9D9D9"/>
          </w:tcPr>
          <w:p w14:paraId="5C63E1DD" w14:textId="77777777" w:rsidR="00971313" w:rsidRPr="001F2692" w:rsidRDefault="00971313" w:rsidP="003C426F">
            <w:pPr>
              <w:adjustRightInd w:val="0"/>
              <w:jc w:val="center"/>
              <w:rPr>
                <w:sz w:val="24"/>
                <w:szCs w:val="24"/>
                <w:lang w:val="en-US"/>
              </w:rPr>
            </w:pPr>
            <w:r w:rsidRPr="001F2692">
              <w:rPr>
                <w:sz w:val="24"/>
                <w:szCs w:val="24"/>
                <w:lang w:val="en-US"/>
              </w:rPr>
              <w:t>2023</w:t>
            </w:r>
          </w:p>
        </w:tc>
        <w:tc>
          <w:tcPr>
            <w:tcW w:w="1560" w:type="dxa"/>
            <w:shd w:val="clear" w:color="auto" w:fill="D9D9D9"/>
          </w:tcPr>
          <w:p w14:paraId="7EDCC12F" w14:textId="77777777" w:rsidR="00971313" w:rsidRPr="001F2692" w:rsidRDefault="00971313" w:rsidP="003C426F">
            <w:pPr>
              <w:adjustRightInd w:val="0"/>
              <w:jc w:val="center"/>
              <w:rPr>
                <w:sz w:val="24"/>
                <w:szCs w:val="24"/>
                <w:lang w:val="en-US"/>
              </w:rPr>
            </w:pPr>
            <w:r w:rsidRPr="001F2692">
              <w:rPr>
                <w:sz w:val="24"/>
                <w:szCs w:val="24"/>
                <w:lang w:val="en-US"/>
              </w:rPr>
              <w:t>1</w:t>
            </w:r>
          </w:p>
        </w:tc>
        <w:tc>
          <w:tcPr>
            <w:tcW w:w="1177" w:type="dxa"/>
            <w:vMerge/>
          </w:tcPr>
          <w:p w14:paraId="75EC2979" w14:textId="77777777" w:rsidR="00971313" w:rsidRPr="001F2692" w:rsidRDefault="00971313" w:rsidP="003C426F">
            <w:pPr>
              <w:adjustRightInd w:val="0"/>
              <w:jc w:val="center"/>
              <w:rPr>
                <w:sz w:val="24"/>
                <w:szCs w:val="24"/>
                <w:lang w:val="en-US"/>
              </w:rPr>
            </w:pPr>
          </w:p>
        </w:tc>
        <w:tc>
          <w:tcPr>
            <w:tcW w:w="1688" w:type="dxa"/>
            <w:shd w:val="clear" w:color="auto" w:fill="D9D9D9"/>
          </w:tcPr>
          <w:p w14:paraId="7FFFFB78" w14:textId="77777777" w:rsidR="00971313" w:rsidRPr="001F2692" w:rsidRDefault="00971313" w:rsidP="003C426F">
            <w:pPr>
              <w:adjustRightInd w:val="0"/>
              <w:jc w:val="center"/>
              <w:rPr>
                <w:sz w:val="24"/>
                <w:szCs w:val="24"/>
                <w:lang w:val="en-US"/>
              </w:rPr>
            </w:pPr>
            <w:r w:rsidRPr="001F2692">
              <w:rPr>
                <w:sz w:val="24"/>
                <w:szCs w:val="24"/>
                <w:lang w:val="en-US"/>
              </w:rPr>
              <w:t>9</w:t>
            </w:r>
          </w:p>
        </w:tc>
        <w:tc>
          <w:tcPr>
            <w:tcW w:w="1352" w:type="dxa"/>
            <w:vMerge/>
            <w:shd w:val="clear" w:color="auto" w:fill="auto"/>
          </w:tcPr>
          <w:p w14:paraId="1A5F15D2" w14:textId="77777777" w:rsidR="00971313" w:rsidRPr="001F2692" w:rsidRDefault="00971313" w:rsidP="003C426F">
            <w:pPr>
              <w:adjustRightInd w:val="0"/>
              <w:jc w:val="center"/>
              <w:rPr>
                <w:sz w:val="24"/>
                <w:szCs w:val="24"/>
                <w:lang w:val="en-US"/>
              </w:rPr>
            </w:pPr>
          </w:p>
        </w:tc>
      </w:tr>
      <w:tr w:rsidR="003C426F" w:rsidRPr="001F2692" w14:paraId="0B70CF02" w14:textId="77777777" w:rsidTr="003C426F">
        <w:tc>
          <w:tcPr>
            <w:tcW w:w="3337" w:type="dxa"/>
            <w:vMerge w:val="restart"/>
            <w:shd w:val="clear" w:color="auto" w:fill="auto"/>
          </w:tcPr>
          <w:p w14:paraId="1A58D189" w14:textId="77777777" w:rsidR="00971313" w:rsidRPr="001F2692" w:rsidRDefault="00971313" w:rsidP="003C426F">
            <w:pPr>
              <w:ind w:left="270"/>
              <w:jc w:val="both"/>
              <w:rPr>
                <w:iCs/>
                <w:sz w:val="24"/>
                <w:szCs w:val="24"/>
              </w:rPr>
            </w:pPr>
          </w:p>
          <w:p w14:paraId="5C6B22B3" w14:textId="77777777" w:rsidR="00971313" w:rsidRPr="001F2692" w:rsidRDefault="00971313" w:rsidP="003C426F">
            <w:pPr>
              <w:adjustRightInd w:val="0"/>
              <w:rPr>
                <w:sz w:val="24"/>
                <w:szCs w:val="24"/>
                <w:lang w:val="en-US"/>
              </w:rPr>
            </w:pPr>
            <w:r w:rsidRPr="001F2692">
              <w:rPr>
                <w:sz w:val="24"/>
                <w:szCs w:val="24"/>
                <w:lang w:val="en-US"/>
              </w:rPr>
              <w:t>Valodu joma</w:t>
            </w:r>
          </w:p>
        </w:tc>
        <w:tc>
          <w:tcPr>
            <w:tcW w:w="1307" w:type="dxa"/>
            <w:shd w:val="clear" w:color="auto" w:fill="auto"/>
          </w:tcPr>
          <w:p w14:paraId="151F1422" w14:textId="77777777" w:rsidR="00971313" w:rsidRPr="001F2692" w:rsidRDefault="00971313" w:rsidP="003C426F">
            <w:pPr>
              <w:adjustRightInd w:val="0"/>
              <w:jc w:val="center"/>
              <w:rPr>
                <w:sz w:val="24"/>
                <w:szCs w:val="24"/>
                <w:lang w:val="en-US"/>
              </w:rPr>
            </w:pPr>
            <w:r w:rsidRPr="001F2692">
              <w:rPr>
                <w:sz w:val="24"/>
                <w:szCs w:val="24"/>
                <w:lang w:val="en-US"/>
              </w:rPr>
              <w:t>2021</w:t>
            </w:r>
          </w:p>
        </w:tc>
        <w:tc>
          <w:tcPr>
            <w:tcW w:w="1560" w:type="dxa"/>
            <w:shd w:val="clear" w:color="auto" w:fill="auto"/>
          </w:tcPr>
          <w:p w14:paraId="64540D6D" w14:textId="77777777" w:rsidR="00971313" w:rsidRPr="001F2692" w:rsidRDefault="00971313" w:rsidP="003C426F">
            <w:pPr>
              <w:adjustRightInd w:val="0"/>
              <w:jc w:val="center"/>
              <w:rPr>
                <w:sz w:val="24"/>
                <w:szCs w:val="24"/>
                <w:lang w:val="en-US"/>
              </w:rPr>
            </w:pPr>
            <w:r w:rsidRPr="001F2692">
              <w:rPr>
                <w:sz w:val="24"/>
                <w:szCs w:val="24"/>
                <w:lang w:val="en-US"/>
              </w:rPr>
              <w:t>3</w:t>
            </w:r>
          </w:p>
        </w:tc>
        <w:tc>
          <w:tcPr>
            <w:tcW w:w="1177" w:type="dxa"/>
            <w:vMerge w:val="restart"/>
          </w:tcPr>
          <w:p w14:paraId="07940DD4" w14:textId="77777777" w:rsidR="00971313" w:rsidRPr="001F2692" w:rsidRDefault="00971313" w:rsidP="003C426F">
            <w:pPr>
              <w:adjustRightInd w:val="0"/>
              <w:jc w:val="center"/>
              <w:rPr>
                <w:sz w:val="24"/>
                <w:szCs w:val="24"/>
                <w:lang w:val="en-US"/>
              </w:rPr>
            </w:pPr>
          </w:p>
          <w:p w14:paraId="55E341D3" w14:textId="77777777" w:rsidR="00971313" w:rsidRPr="001F2692" w:rsidRDefault="00971313" w:rsidP="003C426F">
            <w:pPr>
              <w:adjustRightInd w:val="0"/>
              <w:jc w:val="center"/>
              <w:rPr>
                <w:sz w:val="24"/>
                <w:szCs w:val="24"/>
                <w:lang w:val="en-US"/>
              </w:rPr>
            </w:pPr>
            <w:r w:rsidRPr="001F2692">
              <w:rPr>
                <w:sz w:val="24"/>
                <w:szCs w:val="24"/>
                <w:lang w:val="en-US"/>
              </w:rPr>
              <w:t>25</w:t>
            </w:r>
          </w:p>
        </w:tc>
        <w:tc>
          <w:tcPr>
            <w:tcW w:w="1688" w:type="dxa"/>
            <w:shd w:val="clear" w:color="auto" w:fill="auto"/>
          </w:tcPr>
          <w:p w14:paraId="0A612441" w14:textId="77777777" w:rsidR="00971313" w:rsidRPr="001F2692" w:rsidRDefault="00971313" w:rsidP="003C426F">
            <w:pPr>
              <w:adjustRightInd w:val="0"/>
              <w:jc w:val="center"/>
              <w:rPr>
                <w:sz w:val="24"/>
                <w:szCs w:val="24"/>
                <w:lang w:val="en-US"/>
              </w:rPr>
            </w:pPr>
            <w:r w:rsidRPr="001F2692">
              <w:rPr>
                <w:sz w:val="24"/>
                <w:szCs w:val="24"/>
                <w:lang w:val="en-US"/>
              </w:rPr>
              <w:t>9,33</w:t>
            </w:r>
          </w:p>
        </w:tc>
        <w:tc>
          <w:tcPr>
            <w:tcW w:w="1352" w:type="dxa"/>
            <w:vMerge w:val="restart"/>
            <w:shd w:val="clear" w:color="auto" w:fill="auto"/>
          </w:tcPr>
          <w:p w14:paraId="4BB89AF8" w14:textId="77777777" w:rsidR="00971313" w:rsidRPr="001F2692" w:rsidRDefault="00971313" w:rsidP="003C426F">
            <w:pPr>
              <w:adjustRightInd w:val="0"/>
              <w:jc w:val="center"/>
              <w:rPr>
                <w:sz w:val="24"/>
                <w:szCs w:val="24"/>
                <w:lang w:val="en-US"/>
              </w:rPr>
            </w:pPr>
          </w:p>
          <w:p w14:paraId="041DEF45" w14:textId="77777777" w:rsidR="00971313" w:rsidRPr="001F2692" w:rsidRDefault="00971313" w:rsidP="003C426F">
            <w:pPr>
              <w:adjustRightInd w:val="0"/>
              <w:jc w:val="center"/>
              <w:rPr>
                <w:sz w:val="24"/>
                <w:szCs w:val="24"/>
                <w:lang w:val="en-US"/>
              </w:rPr>
            </w:pPr>
            <w:r w:rsidRPr="001F2692">
              <w:rPr>
                <w:sz w:val="24"/>
                <w:szCs w:val="24"/>
                <w:lang w:val="en-US"/>
              </w:rPr>
              <w:t>9,27</w:t>
            </w:r>
          </w:p>
        </w:tc>
      </w:tr>
      <w:tr w:rsidR="003C426F" w:rsidRPr="001F2692" w14:paraId="39B361FA" w14:textId="77777777" w:rsidTr="003C426F">
        <w:tc>
          <w:tcPr>
            <w:tcW w:w="3337" w:type="dxa"/>
            <w:vMerge/>
            <w:shd w:val="clear" w:color="auto" w:fill="auto"/>
          </w:tcPr>
          <w:p w14:paraId="01C24843" w14:textId="77777777" w:rsidR="00971313" w:rsidRPr="001F2692" w:rsidRDefault="00971313" w:rsidP="003C426F">
            <w:pPr>
              <w:adjustRightInd w:val="0"/>
              <w:rPr>
                <w:sz w:val="24"/>
                <w:szCs w:val="24"/>
                <w:lang w:val="en-US"/>
              </w:rPr>
            </w:pPr>
          </w:p>
        </w:tc>
        <w:tc>
          <w:tcPr>
            <w:tcW w:w="1307" w:type="dxa"/>
            <w:shd w:val="clear" w:color="auto" w:fill="auto"/>
          </w:tcPr>
          <w:p w14:paraId="155ADF3A" w14:textId="77777777" w:rsidR="00971313" w:rsidRPr="001F2692" w:rsidRDefault="00971313" w:rsidP="003C426F">
            <w:pPr>
              <w:adjustRightInd w:val="0"/>
              <w:jc w:val="center"/>
              <w:rPr>
                <w:sz w:val="24"/>
                <w:szCs w:val="24"/>
                <w:lang w:val="en-US"/>
              </w:rPr>
            </w:pPr>
            <w:r w:rsidRPr="001F2692">
              <w:rPr>
                <w:sz w:val="24"/>
                <w:szCs w:val="24"/>
                <w:lang w:val="en-US"/>
              </w:rPr>
              <w:t>2022</w:t>
            </w:r>
          </w:p>
        </w:tc>
        <w:tc>
          <w:tcPr>
            <w:tcW w:w="1560" w:type="dxa"/>
            <w:shd w:val="clear" w:color="auto" w:fill="auto"/>
          </w:tcPr>
          <w:p w14:paraId="5A325FFB" w14:textId="77777777" w:rsidR="00971313" w:rsidRPr="001F2692" w:rsidRDefault="00971313" w:rsidP="003C426F">
            <w:pPr>
              <w:adjustRightInd w:val="0"/>
              <w:jc w:val="center"/>
              <w:rPr>
                <w:sz w:val="24"/>
                <w:szCs w:val="24"/>
                <w:lang w:val="en-US"/>
              </w:rPr>
            </w:pPr>
            <w:r w:rsidRPr="001F2692">
              <w:rPr>
                <w:sz w:val="24"/>
                <w:szCs w:val="24"/>
                <w:lang w:val="en-US"/>
              </w:rPr>
              <w:t>2</w:t>
            </w:r>
          </w:p>
        </w:tc>
        <w:tc>
          <w:tcPr>
            <w:tcW w:w="1177" w:type="dxa"/>
            <w:vMerge/>
          </w:tcPr>
          <w:p w14:paraId="5998FB98" w14:textId="77777777" w:rsidR="00971313" w:rsidRPr="001F2692" w:rsidRDefault="00971313" w:rsidP="003C426F">
            <w:pPr>
              <w:adjustRightInd w:val="0"/>
              <w:jc w:val="center"/>
              <w:rPr>
                <w:sz w:val="24"/>
                <w:szCs w:val="24"/>
                <w:lang w:val="en-US"/>
              </w:rPr>
            </w:pPr>
          </w:p>
        </w:tc>
        <w:tc>
          <w:tcPr>
            <w:tcW w:w="1688" w:type="dxa"/>
            <w:shd w:val="clear" w:color="auto" w:fill="auto"/>
          </w:tcPr>
          <w:p w14:paraId="5CF8E722" w14:textId="77777777" w:rsidR="00971313" w:rsidRPr="001F2692" w:rsidRDefault="00971313" w:rsidP="003C426F">
            <w:pPr>
              <w:adjustRightInd w:val="0"/>
              <w:jc w:val="center"/>
              <w:rPr>
                <w:sz w:val="24"/>
                <w:szCs w:val="24"/>
                <w:lang w:val="en-US"/>
              </w:rPr>
            </w:pPr>
            <w:r w:rsidRPr="001F2692">
              <w:rPr>
                <w:sz w:val="24"/>
                <w:szCs w:val="24"/>
                <w:lang w:val="en-US"/>
              </w:rPr>
              <w:t>9</w:t>
            </w:r>
          </w:p>
        </w:tc>
        <w:tc>
          <w:tcPr>
            <w:tcW w:w="1352" w:type="dxa"/>
            <w:vMerge/>
            <w:shd w:val="clear" w:color="auto" w:fill="auto"/>
          </w:tcPr>
          <w:p w14:paraId="53C7F94A" w14:textId="77777777" w:rsidR="00971313" w:rsidRPr="001F2692" w:rsidRDefault="00971313" w:rsidP="003C426F">
            <w:pPr>
              <w:adjustRightInd w:val="0"/>
              <w:jc w:val="center"/>
              <w:rPr>
                <w:sz w:val="24"/>
                <w:szCs w:val="24"/>
                <w:lang w:val="en-US"/>
              </w:rPr>
            </w:pPr>
          </w:p>
        </w:tc>
      </w:tr>
      <w:tr w:rsidR="003C426F" w:rsidRPr="001F2692" w14:paraId="34C24051" w14:textId="77777777" w:rsidTr="003C426F">
        <w:tc>
          <w:tcPr>
            <w:tcW w:w="3337" w:type="dxa"/>
            <w:vMerge/>
            <w:shd w:val="clear" w:color="auto" w:fill="auto"/>
          </w:tcPr>
          <w:p w14:paraId="31C28259" w14:textId="77777777" w:rsidR="00971313" w:rsidRPr="001F2692" w:rsidRDefault="00971313" w:rsidP="003C426F">
            <w:pPr>
              <w:adjustRightInd w:val="0"/>
              <w:rPr>
                <w:sz w:val="24"/>
                <w:szCs w:val="24"/>
                <w:lang w:val="en-US"/>
              </w:rPr>
            </w:pPr>
          </w:p>
        </w:tc>
        <w:tc>
          <w:tcPr>
            <w:tcW w:w="1307" w:type="dxa"/>
            <w:shd w:val="clear" w:color="auto" w:fill="auto"/>
          </w:tcPr>
          <w:p w14:paraId="0E0F5199" w14:textId="77777777" w:rsidR="00971313" w:rsidRPr="001F2692" w:rsidRDefault="00971313" w:rsidP="003C426F">
            <w:pPr>
              <w:adjustRightInd w:val="0"/>
              <w:jc w:val="center"/>
              <w:rPr>
                <w:sz w:val="24"/>
                <w:szCs w:val="24"/>
                <w:lang w:val="en-US"/>
              </w:rPr>
            </w:pPr>
            <w:r w:rsidRPr="001F2692">
              <w:rPr>
                <w:sz w:val="24"/>
                <w:szCs w:val="24"/>
                <w:lang w:val="en-US"/>
              </w:rPr>
              <w:t>2023</w:t>
            </w:r>
          </w:p>
        </w:tc>
        <w:tc>
          <w:tcPr>
            <w:tcW w:w="1560" w:type="dxa"/>
            <w:shd w:val="clear" w:color="auto" w:fill="auto"/>
          </w:tcPr>
          <w:p w14:paraId="7CBA1612" w14:textId="77777777" w:rsidR="00971313" w:rsidRPr="001F2692" w:rsidRDefault="00971313" w:rsidP="003C426F">
            <w:pPr>
              <w:adjustRightInd w:val="0"/>
              <w:jc w:val="center"/>
              <w:rPr>
                <w:sz w:val="24"/>
                <w:szCs w:val="24"/>
                <w:lang w:val="en-US"/>
              </w:rPr>
            </w:pPr>
            <w:r w:rsidRPr="001F2692">
              <w:rPr>
                <w:sz w:val="24"/>
                <w:szCs w:val="24"/>
                <w:lang w:val="en-US"/>
              </w:rPr>
              <w:t>2</w:t>
            </w:r>
          </w:p>
        </w:tc>
        <w:tc>
          <w:tcPr>
            <w:tcW w:w="1177" w:type="dxa"/>
            <w:vMerge/>
          </w:tcPr>
          <w:p w14:paraId="09EDB949" w14:textId="77777777" w:rsidR="00971313" w:rsidRPr="001F2692" w:rsidRDefault="00971313" w:rsidP="003C426F">
            <w:pPr>
              <w:adjustRightInd w:val="0"/>
              <w:jc w:val="center"/>
              <w:rPr>
                <w:sz w:val="24"/>
                <w:szCs w:val="24"/>
                <w:lang w:val="en-US"/>
              </w:rPr>
            </w:pPr>
          </w:p>
        </w:tc>
        <w:tc>
          <w:tcPr>
            <w:tcW w:w="1688" w:type="dxa"/>
            <w:shd w:val="clear" w:color="auto" w:fill="auto"/>
          </w:tcPr>
          <w:p w14:paraId="7FE9EC06" w14:textId="77777777" w:rsidR="00971313" w:rsidRPr="001F2692" w:rsidRDefault="00971313" w:rsidP="003C426F">
            <w:pPr>
              <w:adjustRightInd w:val="0"/>
              <w:jc w:val="center"/>
              <w:rPr>
                <w:sz w:val="24"/>
                <w:szCs w:val="24"/>
                <w:lang w:val="en-US"/>
              </w:rPr>
            </w:pPr>
            <w:r w:rsidRPr="001F2692">
              <w:rPr>
                <w:sz w:val="24"/>
                <w:szCs w:val="24"/>
                <w:lang w:val="en-US"/>
              </w:rPr>
              <w:t>9,5</w:t>
            </w:r>
          </w:p>
        </w:tc>
        <w:tc>
          <w:tcPr>
            <w:tcW w:w="1352" w:type="dxa"/>
            <w:vMerge/>
            <w:shd w:val="clear" w:color="auto" w:fill="auto"/>
          </w:tcPr>
          <w:p w14:paraId="4C109F76" w14:textId="77777777" w:rsidR="00971313" w:rsidRPr="001F2692" w:rsidRDefault="00971313" w:rsidP="003C426F">
            <w:pPr>
              <w:adjustRightInd w:val="0"/>
              <w:jc w:val="center"/>
              <w:rPr>
                <w:sz w:val="24"/>
                <w:szCs w:val="24"/>
                <w:lang w:val="en-US"/>
              </w:rPr>
            </w:pPr>
          </w:p>
        </w:tc>
      </w:tr>
      <w:tr w:rsidR="003C426F" w:rsidRPr="001F2692" w14:paraId="7E2C4E23" w14:textId="77777777" w:rsidTr="003C426F">
        <w:tc>
          <w:tcPr>
            <w:tcW w:w="3337" w:type="dxa"/>
            <w:vMerge w:val="restart"/>
            <w:shd w:val="clear" w:color="auto" w:fill="D9D9D9"/>
          </w:tcPr>
          <w:p w14:paraId="1B2A4416" w14:textId="77777777" w:rsidR="00971313" w:rsidRPr="001F2692" w:rsidRDefault="00971313" w:rsidP="003C426F">
            <w:pPr>
              <w:ind w:left="270" w:hanging="270"/>
              <w:jc w:val="both"/>
              <w:rPr>
                <w:sz w:val="24"/>
                <w:szCs w:val="24"/>
                <w:lang w:val="en-US"/>
              </w:rPr>
            </w:pPr>
            <w:r w:rsidRPr="001F2692">
              <w:rPr>
                <w:sz w:val="24"/>
                <w:szCs w:val="24"/>
                <w:lang w:val="en-US"/>
              </w:rPr>
              <w:t xml:space="preserve">Sociālā un pilsoniskā joma </w:t>
            </w:r>
          </w:p>
          <w:p w14:paraId="3F82BF9B" w14:textId="77777777" w:rsidR="00971313" w:rsidRPr="001F2692" w:rsidRDefault="00971313" w:rsidP="003C426F">
            <w:pPr>
              <w:adjustRightInd w:val="0"/>
              <w:rPr>
                <w:sz w:val="24"/>
                <w:szCs w:val="24"/>
                <w:lang w:val="en-US"/>
              </w:rPr>
            </w:pPr>
          </w:p>
        </w:tc>
        <w:tc>
          <w:tcPr>
            <w:tcW w:w="1307" w:type="dxa"/>
            <w:shd w:val="clear" w:color="auto" w:fill="D9D9D9"/>
          </w:tcPr>
          <w:p w14:paraId="15FD7F51" w14:textId="77777777" w:rsidR="00971313" w:rsidRPr="001F2692" w:rsidRDefault="00971313" w:rsidP="003C426F">
            <w:pPr>
              <w:adjustRightInd w:val="0"/>
              <w:jc w:val="center"/>
              <w:rPr>
                <w:sz w:val="24"/>
                <w:szCs w:val="24"/>
                <w:lang w:val="en-US"/>
              </w:rPr>
            </w:pPr>
            <w:r w:rsidRPr="001F2692">
              <w:rPr>
                <w:sz w:val="24"/>
                <w:szCs w:val="24"/>
                <w:lang w:val="en-US"/>
              </w:rPr>
              <w:t>2021</w:t>
            </w:r>
          </w:p>
        </w:tc>
        <w:tc>
          <w:tcPr>
            <w:tcW w:w="1560" w:type="dxa"/>
            <w:shd w:val="clear" w:color="auto" w:fill="D9D9D9"/>
          </w:tcPr>
          <w:p w14:paraId="390A1061" w14:textId="77777777" w:rsidR="00971313" w:rsidRPr="001F2692" w:rsidRDefault="00971313" w:rsidP="003C426F">
            <w:pPr>
              <w:adjustRightInd w:val="0"/>
              <w:jc w:val="center"/>
              <w:rPr>
                <w:sz w:val="24"/>
                <w:szCs w:val="24"/>
                <w:lang w:val="en-US"/>
              </w:rPr>
            </w:pPr>
            <w:r w:rsidRPr="001F2692">
              <w:rPr>
                <w:sz w:val="24"/>
                <w:szCs w:val="24"/>
                <w:lang w:val="en-US"/>
              </w:rPr>
              <w:t>1</w:t>
            </w:r>
          </w:p>
        </w:tc>
        <w:tc>
          <w:tcPr>
            <w:tcW w:w="1177" w:type="dxa"/>
            <w:vMerge w:val="restart"/>
            <w:shd w:val="clear" w:color="auto" w:fill="D9D9D9"/>
          </w:tcPr>
          <w:p w14:paraId="52233DCB" w14:textId="77777777" w:rsidR="00971313" w:rsidRPr="001F2692" w:rsidRDefault="00971313" w:rsidP="003C426F">
            <w:pPr>
              <w:adjustRightInd w:val="0"/>
              <w:jc w:val="center"/>
              <w:rPr>
                <w:sz w:val="24"/>
                <w:szCs w:val="24"/>
                <w:lang w:val="en-US"/>
              </w:rPr>
            </w:pPr>
          </w:p>
          <w:p w14:paraId="2D066572" w14:textId="77777777" w:rsidR="00971313" w:rsidRPr="001F2692" w:rsidRDefault="00971313" w:rsidP="003C426F">
            <w:pPr>
              <w:adjustRightInd w:val="0"/>
              <w:jc w:val="center"/>
              <w:rPr>
                <w:sz w:val="24"/>
                <w:szCs w:val="24"/>
                <w:lang w:val="en-US"/>
              </w:rPr>
            </w:pPr>
            <w:r w:rsidRPr="001F2692">
              <w:rPr>
                <w:sz w:val="24"/>
                <w:szCs w:val="24"/>
                <w:lang w:val="en-US"/>
              </w:rPr>
              <w:t>7,1</w:t>
            </w:r>
          </w:p>
        </w:tc>
        <w:tc>
          <w:tcPr>
            <w:tcW w:w="1688" w:type="dxa"/>
            <w:shd w:val="clear" w:color="auto" w:fill="D9D9D9"/>
          </w:tcPr>
          <w:p w14:paraId="696E91F1" w14:textId="77777777" w:rsidR="00971313" w:rsidRPr="001F2692" w:rsidRDefault="00971313" w:rsidP="003C426F">
            <w:pPr>
              <w:adjustRightInd w:val="0"/>
              <w:jc w:val="center"/>
              <w:rPr>
                <w:sz w:val="24"/>
                <w:szCs w:val="24"/>
                <w:lang w:val="en-US"/>
              </w:rPr>
            </w:pPr>
            <w:r w:rsidRPr="001F2692">
              <w:rPr>
                <w:sz w:val="24"/>
                <w:szCs w:val="24"/>
                <w:lang w:val="en-US"/>
              </w:rPr>
              <w:t>9</w:t>
            </w:r>
          </w:p>
        </w:tc>
        <w:tc>
          <w:tcPr>
            <w:tcW w:w="1352" w:type="dxa"/>
            <w:vMerge w:val="restart"/>
            <w:shd w:val="clear" w:color="auto" w:fill="D9D9D9"/>
          </w:tcPr>
          <w:p w14:paraId="51E1A7FC" w14:textId="77777777" w:rsidR="00971313" w:rsidRPr="001F2692" w:rsidRDefault="00971313" w:rsidP="003C426F">
            <w:pPr>
              <w:adjustRightInd w:val="0"/>
              <w:jc w:val="center"/>
              <w:rPr>
                <w:sz w:val="24"/>
                <w:szCs w:val="24"/>
                <w:lang w:val="en-US"/>
              </w:rPr>
            </w:pPr>
          </w:p>
          <w:p w14:paraId="58F65BCB" w14:textId="77777777" w:rsidR="00971313" w:rsidRPr="001F2692" w:rsidRDefault="00971313" w:rsidP="003C426F">
            <w:pPr>
              <w:adjustRightInd w:val="0"/>
              <w:jc w:val="center"/>
              <w:rPr>
                <w:sz w:val="24"/>
                <w:szCs w:val="24"/>
                <w:lang w:val="en-US"/>
              </w:rPr>
            </w:pPr>
            <w:r w:rsidRPr="001F2692">
              <w:rPr>
                <w:sz w:val="24"/>
                <w:szCs w:val="24"/>
                <w:lang w:val="en-US"/>
              </w:rPr>
              <w:t>9,5</w:t>
            </w:r>
          </w:p>
        </w:tc>
      </w:tr>
      <w:tr w:rsidR="003C426F" w:rsidRPr="001F2692" w14:paraId="7B695065" w14:textId="77777777" w:rsidTr="003C426F">
        <w:tc>
          <w:tcPr>
            <w:tcW w:w="3337" w:type="dxa"/>
            <w:vMerge/>
            <w:shd w:val="clear" w:color="auto" w:fill="auto"/>
          </w:tcPr>
          <w:p w14:paraId="04BE9B4A" w14:textId="77777777" w:rsidR="00971313" w:rsidRPr="001F2692" w:rsidRDefault="00971313" w:rsidP="003C426F">
            <w:pPr>
              <w:adjustRightInd w:val="0"/>
              <w:rPr>
                <w:sz w:val="24"/>
                <w:szCs w:val="24"/>
                <w:lang w:val="en-US"/>
              </w:rPr>
            </w:pPr>
          </w:p>
        </w:tc>
        <w:tc>
          <w:tcPr>
            <w:tcW w:w="1307" w:type="dxa"/>
            <w:shd w:val="clear" w:color="auto" w:fill="D9D9D9"/>
          </w:tcPr>
          <w:p w14:paraId="1F58220D" w14:textId="77777777" w:rsidR="00971313" w:rsidRPr="001F2692" w:rsidRDefault="00971313" w:rsidP="003C426F">
            <w:pPr>
              <w:adjustRightInd w:val="0"/>
              <w:jc w:val="center"/>
              <w:rPr>
                <w:sz w:val="24"/>
                <w:szCs w:val="24"/>
                <w:lang w:val="en-US"/>
              </w:rPr>
            </w:pPr>
            <w:r w:rsidRPr="001F2692">
              <w:rPr>
                <w:sz w:val="24"/>
                <w:szCs w:val="24"/>
                <w:lang w:val="en-US"/>
              </w:rPr>
              <w:t>2022</w:t>
            </w:r>
          </w:p>
        </w:tc>
        <w:tc>
          <w:tcPr>
            <w:tcW w:w="1560" w:type="dxa"/>
            <w:shd w:val="clear" w:color="auto" w:fill="D9D9D9"/>
          </w:tcPr>
          <w:p w14:paraId="131F2118" w14:textId="77777777" w:rsidR="00971313" w:rsidRPr="001F2692" w:rsidRDefault="00971313" w:rsidP="003C426F">
            <w:pPr>
              <w:adjustRightInd w:val="0"/>
              <w:jc w:val="center"/>
              <w:rPr>
                <w:sz w:val="24"/>
                <w:szCs w:val="24"/>
                <w:lang w:val="en-US"/>
              </w:rPr>
            </w:pPr>
            <w:r w:rsidRPr="001F2692">
              <w:rPr>
                <w:sz w:val="24"/>
                <w:szCs w:val="24"/>
                <w:lang w:val="en-US"/>
              </w:rPr>
              <w:t>1</w:t>
            </w:r>
          </w:p>
        </w:tc>
        <w:tc>
          <w:tcPr>
            <w:tcW w:w="1177" w:type="dxa"/>
            <w:vMerge/>
          </w:tcPr>
          <w:p w14:paraId="2C455D6D" w14:textId="77777777" w:rsidR="00971313" w:rsidRPr="001F2692" w:rsidRDefault="00971313" w:rsidP="003C426F">
            <w:pPr>
              <w:adjustRightInd w:val="0"/>
              <w:jc w:val="center"/>
              <w:rPr>
                <w:sz w:val="24"/>
                <w:szCs w:val="24"/>
                <w:lang w:val="en-US"/>
              </w:rPr>
            </w:pPr>
          </w:p>
        </w:tc>
        <w:tc>
          <w:tcPr>
            <w:tcW w:w="1688" w:type="dxa"/>
            <w:shd w:val="clear" w:color="auto" w:fill="D9D9D9"/>
          </w:tcPr>
          <w:p w14:paraId="7C1DF1EA" w14:textId="77777777" w:rsidR="00971313" w:rsidRPr="001F2692" w:rsidRDefault="00971313" w:rsidP="003C426F">
            <w:pPr>
              <w:adjustRightInd w:val="0"/>
              <w:jc w:val="center"/>
              <w:rPr>
                <w:sz w:val="24"/>
                <w:szCs w:val="24"/>
                <w:lang w:val="en-US"/>
              </w:rPr>
            </w:pPr>
            <w:r w:rsidRPr="001F2692">
              <w:rPr>
                <w:sz w:val="24"/>
                <w:szCs w:val="24"/>
                <w:lang w:val="en-US"/>
              </w:rPr>
              <w:t>10</w:t>
            </w:r>
          </w:p>
        </w:tc>
        <w:tc>
          <w:tcPr>
            <w:tcW w:w="1352" w:type="dxa"/>
            <w:vMerge/>
            <w:shd w:val="clear" w:color="auto" w:fill="auto"/>
          </w:tcPr>
          <w:p w14:paraId="23D69D9D" w14:textId="77777777" w:rsidR="00971313" w:rsidRPr="001F2692" w:rsidRDefault="00971313" w:rsidP="003C426F">
            <w:pPr>
              <w:adjustRightInd w:val="0"/>
              <w:jc w:val="center"/>
              <w:rPr>
                <w:sz w:val="24"/>
                <w:szCs w:val="24"/>
                <w:lang w:val="en-US"/>
              </w:rPr>
            </w:pPr>
          </w:p>
        </w:tc>
      </w:tr>
      <w:tr w:rsidR="003C426F" w:rsidRPr="001F2692" w14:paraId="52C68CFF" w14:textId="77777777" w:rsidTr="003C426F">
        <w:tc>
          <w:tcPr>
            <w:tcW w:w="4644" w:type="dxa"/>
            <w:gridSpan w:val="2"/>
            <w:shd w:val="clear" w:color="auto" w:fill="auto"/>
          </w:tcPr>
          <w:p w14:paraId="123E3405" w14:textId="77777777" w:rsidR="00971313" w:rsidRPr="001F2692" w:rsidRDefault="00971313" w:rsidP="003C426F">
            <w:pPr>
              <w:adjustRightInd w:val="0"/>
              <w:jc w:val="right"/>
              <w:rPr>
                <w:b/>
                <w:bCs/>
                <w:sz w:val="24"/>
                <w:szCs w:val="24"/>
                <w:lang w:val="en-US"/>
              </w:rPr>
            </w:pPr>
            <w:r w:rsidRPr="001F2692">
              <w:rPr>
                <w:b/>
                <w:bCs/>
                <w:sz w:val="24"/>
                <w:szCs w:val="24"/>
                <w:lang w:val="en-US"/>
              </w:rPr>
              <w:t xml:space="preserve">KOPĀ studiju programmā: </w:t>
            </w:r>
          </w:p>
        </w:tc>
        <w:tc>
          <w:tcPr>
            <w:tcW w:w="1560" w:type="dxa"/>
            <w:shd w:val="clear" w:color="auto" w:fill="auto"/>
          </w:tcPr>
          <w:p w14:paraId="775E6B12" w14:textId="77777777" w:rsidR="00971313" w:rsidRPr="001F2692" w:rsidRDefault="00971313" w:rsidP="003C426F">
            <w:pPr>
              <w:adjustRightInd w:val="0"/>
              <w:jc w:val="center"/>
              <w:rPr>
                <w:b/>
                <w:bCs/>
                <w:sz w:val="24"/>
                <w:szCs w:val="24"/>
                <w:lang w:val="en-US"/>
              </w:rPr>
            </w:pPr>
            <w:r w:rsidRPr="001F2692">
              <w:rPr>
                <w:b/>
                <w:bCs/>
                <w:sz w:val="24"/>
                <w:szCs w:val="24"/>
                <w:lang w:val="en-US"/>
              </w:rPr>
              <w:t>28</w:t>
            </w:r>
          </w:p>
        </w:tc>
        <w:tc>
          <w:tcPr>
            <w:tcW w:w="1177" w:type="dxa"/>
          </w:tcPr>
          <w:p w14:paraId="7C3E87C6" w14:textId="77777777" w:rsidR="00971313" w:rsidRPr="001F2692" w:rsidRDefault="00971313" w:rsidP="003C426F">
            <w:pPr>
              <w:adjustRightInd w:val="0"/>
              <w:jc w:val="center"/>
              <w:rPr>
                <w:b/>
                <w:bCs/>
                <w:sz w:val="24"/>
                <w:szCs w:val="24"/>
                <w:lang w:val="en-US"/>
              </w:rPr>
            </w:pPr>
            <w:r w:rsidRPr="001F2692">
              <w:rPr>
                <w:b/>
                <w:bCs/>
                <w:sz w:val="24"/>
                <w:szCs w:val="24"/>
                <w:lang w:val="en-US"/>
              </w:rPr>
              <w:t>100</w:t>
            </w:r>
          </w:p>
        </w:tc>
        <w:tc>
          <w:tcPr>
            <w:tcW w:w="1688" w:type="dxa"/>
            <w:shd w:val="clear" w:color="auto" w:fill="auto"/>
          </w:tcPr>
          <w:p w14:paraId="05EBA90D" w14:textId="77777777" w:rsidR="00971313" w:rsidRPr="001F2692" w:rsidRDefault="00971313" w:rsidP="003C426F">
            <w:pPr>
              <w:adjustRightInd w:val="0"/>
              <w:jc w:val="center"/>
              <w:rPr>
                <w:b/>
                <w:bCs/>
                <w:sz w:val="24"/>
                <w:szCs w:val="24"/>
                <w:lang w:val="en-US"/>
              </w:rPr>
            </w:pPr>
          </w:p>
        </w:tc>
        <w:tc>
          <w:tcPr>
            <w:tcW w:w="1352" w:type="dxa"/>
            <w:shd w:val="clear" w:color="auto" w:fill="auto"/>
          </w:tcPr>
          <w:p w14:paraId="3CC0FD6A" w14:textId="77777777" w:rsidR="00971313" w:rsidRPr="001F2692" w:rsidRDefault="00971313" w:rsidP="003C426F">
            <w:pPr>
              <w:adjustRightInd w:val="0"/>
              <w:jc w:val="center"/>
              <w:rPr>
                <w:b/>
                <w:bCs/>
                <w:sz w:val="24"/>
                <w:szCs w:val="24"/>
                <w:lang w:val="en-US"/>
              </w:rPr>
            </w:pPr>
            <w:r w:rsidRPr="001F2692">
              <w:rPr>
                <w:b/>
                <w:bCs/>
                <w:sz w:val="24"/>
                <w:szCs w:val="24"/>
                <w:lang w:val="en-US"/>
              </w:rPr>
              <w:t>9,23</w:t>
            </w:r>
          </w:p>
        </w:tc>
      </w:tr>
    </w:tbl>
    <w:p w14:paraId="261BE309" w14:textId="77777777" w:rsidR="00971313" w:rsidRPr="001F2692" w:rsidRDefault="00971313" w:rsidP="00971313">
      <w:pPr>
        <w:adjustRightInd w:val="0"/>
        <w:rPr>
          <w:sz w:val="24"/>
          <w:szCs w:val="24"/>
          <w:lang w:val="en-US"/>
        </w:rPr>
      </w:pPr>
    </w:p>
    <w:p w14:paraId="16E1A64A" w14:textId="77777777" w:rsidR="00971313" w:rsidRPr="001F2692" w:rsidRDefault="00971313" w:rsidP="00971313">
      <w:pPr>
        <w:jc w:val="center"/>
        <w:rPr>
          <w:noProof/>
          <w:sz w:val="24"/>
          <w:szCs w:val="24"/>
          <w:u w:val="single"/>
          <w:shd w:val="clear" w:color="auto" w:fill="FFFFFF"/>
          <w:lang w:eastAsia="ru-RU"/>
        </w:rPr>
      </w:pPr>
    </w:p>
    <w:p w14:paraId="69B52C70" w14:textId="77777777" w:rsidR="00971313" w:rsidRPr="001F2692" w:rsidRDefault="00971313" w:rsidP="00971313">
      <w:pPr>
        <w:ind w:left="270"/>
        <w:jc w:val="right"/>
        <w:rPr>
          <w:sz w:val="24"/>
          <w:szCs w:val="24"/>
        </w:rPr>
      </w:pPr>
    </w:p>
    <w:p w14:paraId="6676B06F" w14:textId="77777777" w:rsidR="00971313" w:rsidRPr="001F2692" w:rsidRDefault="00971313" w:rsidP="00971313">
      <w:pPr>
        <w:ind w:left="270"/>
        <w:jc w:val="right"/>
        <w:rPr>
          <w:sz w:val="24"/>
          <w:szCs w:val="24"/>
        </w:rPr>
      </w:pPr>
    </w:p>
    <w:p w14:paraId="725B73CE" w14:textId="77777777" w:rsidR="00971313" w:rsidRPr="001F2692" w:rsidRDefault="00971313" w:rsidP="00971313">
      <w:pPr>
        <w:ind w:left="270"/>
        <w:rPr>
          <w:sz w:val="24"/>
          <w:szCs w:val="24"/>
        </w:rPr>
      </w:pPr>
      <w:r w:rsidRPr="001F2692">
        <w:rPr>
          <w:noProof/>
          <w:u w:val="single"/>
        </w:rPr>
        <w:lastRenderedPageBreak/>
        <w:drawing>
          <wp:anchor distT="0" distB="0" distL="114300" distR="114300" simplePos="0" relativeHeight="251674624" behindDoc="0" locked="0" layoutInCell="1" allowOverlap="1" wp14:anchorId="53FD844F" wp14:editId="3FC9B53F">
            <wp:simplePos x="0" y="0"/>
            <wp:positionH relativeFrom="column">
              <wp:posOffset>-121920</wp:posOffset>
            </wp:positionH>
            <wp:positionV relativeFrom="paragraph">
              <wp:posOffset>203</wp:posOffset>
            </wp:positionV>
            <wp:extent cx="5515610" cy="3072130"/>
            <wp:effectExtent l="0" t="0" r="8890" b="0"/>
            <wp:wrapSquare wrapText="left"/>
            <wp:docPr id="13" name="Объект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8"/>
              </a:graphicData>
            </a:graphic>
            <wp14:sizeRelH relativeFrom="page">
              <wp14:pctWidth>0</wp14:pctWidth>
            </wp14:sizeRelH>
            <wp14:sizeRelV relativeFrom="page">
              <wp14:pctHeight>0</wp14:pctHeight>
            </wp14:sizeRelV>
          </wp:anchor>
        </w:drawing>
      </w:r>
      <w:r w:rsidRPr="001F2692">
        <w:rPr>
          <w:sz w:val="24"/>
          <w:szCs w:val="24"/>
        </w:rPr>
        <w:t>3.2.6.1. att. Pirmā cikla profesionālās augstākās izglītības studiju programmā “Skolotājs” aizstāvēto noslēguma darbu sadalījums (%) pa mācību jomām laika posmā no 2021.-2023. gadam.</w:t>
      </w:r>
    </w:p>
    <w:p w14:paraId="39768BBD" w14:textId="77777777" w:rsidR="00971313" w:rsidRPr="001F2692" w:rsidRDefault="00971313" w:rsidP="00971313">
      <w:pPr>
        <w:ind w:left="270"/>
        <w:jc w:val="right"/>
        <w:rPr>
          <w:sz w:val="24"/>
          <w:szCs w:val="24"/>
        </w:rPr>
      </w:pPr>
    </w:p>
    <w:p w14:paraId="13DBACB3" w14:textId="77777777" w:rsidR="00971313" w:rsidRPr="001F2692" w:rsidRDefault="00971313" w:rsidP="00971313">
      <w:pPr>
        <w:ind w:left="270"/>
        <w:jc w:val="right"/>
        <w:rPr>
          <w:sz w:val="24"/>
          <w:szCs w:val="24"/>
        </w:rPr>
      </w:pPr>
    </w:p>
    <w:p w14:paraId="6D7D1D1A" w14:textId="77777777" w:rsidR="00971313" w:rsidRPr="001F2692" w:rsidRDefault="00971313" w:rsidP="00971313">
      <w:pPr>
        <w:ind w:left="270"/>
        <w:jc w:val="right"/>
        <w:rPr>
          <w:sz w:val="24"/>
          <w:szCs w:val="24"/>
        </w:rPr>
      </w:pPr>
    </w:p>
    <w:p w14:paraId="73D2529F" w14:textId="77777777" w:rsidR="00971313" w:rsidRPr="001F2692" w:rsidRDefault="00971313" w:rsidP="00971313">
      <w:pPr>
        <w:jc w:val="right"/>
        <w:rPr>
          <w:sz w:val="24"/>
          <w:szCs w:val="24"/>
        </w:rPr>
      </w:pPr>
      <w:r w:rsidRPr="001F2692">
        <w:rPr>
          <w:noProof/>
          <w:sz w:val="24"/>
          <w:szCs w:val="24"/>
        </w:rPr>
        <w:drawing>
          <wp:inline distT="0" distB="0" distL="0" distR="0" wp14:anchorId="383B16F7" wp14:editId="4DECDCD8">
            <wp:extent cx="5940425" cy="2596896"/>
            <wp:effectExtent l="0" t="0" r="3175" b="0"/>
            <wp:docPr id="20" name="Объект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9"/>
              </a:graphicData>
            </a:graphic>
          </wp:inline>
        </w:drawing>
      </w:r>
    </w:p>
    <w:p w14:paraId="66B8986B" w14:textId="77777777" w:rsidR="00971313" w:rsidRPr="001F2692" w:rsidRDefault="00971313" w:rsidP="00971313">
      <w:pPr>
        <w:ind w:left="270"/>
        <w:rPr>
          <w:sz w:val="24"/>
          <w:szCs w:val="24"/>
        </w:rPr>
      </w:pPr>
    </w:p>
    <w:p w14:paraId="52BC280C" w14:textId="77777777" w:rsidR="00971313" w:rsidRPr="001F2692" w:rsidRDefault="00971313" w:rsidP="00971313">
      <w:pPr>
        <w:ind w:left="270"/>
        <w:rPr>
          <w:sz w:val="24"/>
          <w:szCs w:val="24"/>
        </w:rPr>
      </w:pPr>
      <w:r w:rsidRPr="001F2692">
        <w:rPr>
          <w:sz w:val="24"/>
          <w:szCs w:val="24"/>
        </w:rPr>
        <w:t>3.2.6.2. att. Pirmā cikla profesionālās augstākās izglītības studiju programmā “Skolotājs” aizstāvēto noslēguma darbu vidējie vērtējumi (ballēs) pa mācību jomām laika posmā no 2021.-2023. gadam.</w:t>
      </w:r>
    </w:p>
    <w:p w14:paraId="175932C6" w14:textId="77777777" w:rsidR="00971313" w:rsidRPr="001F2692" w:rsidRDefault="00971313" w:rsidP="00971313">
      <w:pPr>
        <w:ind w:left="270"/>
        <w:rPr>
          <w:noProof/>
          <w:sz w:val="24"/>
          <w:szCs w:val="24"/>
          <w:u w:val="single"/>
          <w:shd w:val="clear" w:color="auto" w:fill="FFFFFF"/>
          <w:lang w:eastAsia="ru-RU"/>
        </w:rPr>
      </w:pPr>
    </w:p>
    <w:p w14:paraId="68E554A9" w14:textId="77777777" w:rsidR="00971313" w:rsidRPr="001F2692" w:rsidRDefault="00971313" w:rsidP="00971313">
      <w:pPr>
        <w:outlineLvl w:val="3"/>
        <w:rPr>
          <w:b/>
          <w:szCs w:val="24"/>
          <w:lang w:eastAsia="lv-LV"/>
        </w:rPr>
      </w:pPr>
      <w:r w:rsidRPr="001F2692">
        <w:rPr>
          <w:b/>
          <w:szCs w:val="24"/>
          <w:lang w:eastAsia="lv-LV"/>
        </w:rPr>
        <w:t>3.3.1. Novērtēt resursu un nodrošinājuma (studiju bāzes, zinātnes bāzes (ja attiecināms), informatīvās bāzes (tai skaitā bibliotēkas), materiāli tehniskās bāzes) atbilstību studiju programmas īstenošanas nosacījumiem un studiju rezultātu sasniegšanai, sniegt piemērus.</w:t>
      </w:r>
    </w:p>
    <w:p w14:paraId="40EDCB16" w14:textId="77777777" w:rsidR="00971313" w:rsidRPr="001F2692" w:rsidRDefault="00971313" w:rsidP="00971313"/>
    <w:p w14:paraId="7D94CFD9" w14:textId="77777777" w:rsidR="00971313" w:rsidRPr="001F2692" w:rsidRDefault="00971313" w:rsidP="00971313">
      <w:pPr>
        <w:pStyle w:val="NormalWeb"/>
        <w:jc w:val="both"/>
      </w:pPr>
      <w:r w:rsidRPr="001F2692">
        <w:lastRenderedPageBreak/>
        <w:t>Pirmā cikla profesionālās augstākās izglītības studiju programmas “Skolotājs” (turpmāk studiju programma) īstenošanā ir iesaistītas sekojošas DU struktūrvienības: Humanitāro un sociālo zinātņu fakultāte  (turpmāk HSZF), Dabaszinātņu un veselības aprūpes fakultāte (turpmāk DVAF), Humanitāro un sociālo zinātņu institūts, Dzīvības zinātņu un tehnoloģiju institūts, UNESCO katedra, kuru docētāji un pētnieki nodrošina studiju kursu docēšanu, pedagoģisko prakšu vadību, diplomdarbu izstrādes vadību un iesaisti zinātniski pētnieciskajās aktivitātēs. Iepriekš minēto  struktūrvienību savstarpējo sadarbību nosaka “Daugavpils Universitātes studiju virzienu un studiju programmu atvēršanas un pārvaldības nolikums”</w:t>
      </w:r>
      <w:bookmarkStart w:id="215" w:name="_ftnref1"/>
      <w:r w:rsidRPr="001F2692">
        <w:fldChar w:fldCharType="begin"/>
      </w:r>
      <w:r w:rsidRPr="001F2692">
        <w:instrText xml:space="preserve"> HYPERLINK "" \l "_ftn1" </w:instrText>
      </w:r>
      <w:r w:rsidRPr="001F2692">
        <w:fldChar w:fldCharType="separate"/>
      </w:r>
      <w:r w:rsidRPr="001F2692">
        <w:rPr>
          <w:rStyle w:val="Hyperlink"/>
          <w:color w:val="auto"/>
        </w:rPr>
        <w:t>[1]</w:t>
      </w:r>
      <w:r w:rsidRPr="001F2692">
        <w:fldChar w:fldCharType="end"/>
      </w:r>
      <w:bookmarkEnd w:id="215"/>
      <w:r w:rsidRPr="001F2692">
        <w:t>.</w:t>
      </w:r>
    </w:p>
    <w:p w14:paraId="50F6B543" w14:textId="77777777" w:rsidR="00971313" w:rsidRPr="001F2692" w:rsidRDefault="00971313" w:rsidP="00971313">
      <w:pPr>
        <w:pStyle w:val="NormalWeb"/>
        <w:jc w:val="both"/>
      </w:pPr>
      <w:r w:rsidRPr="001F2692">
        <w:t>HSZF nodrošinās atbilstošo palīgpersonālu programmas administrēšanai. HSZF, HSZI un DVAF akadēmiskais personāls ir atbildīgi par studiju programmas studiju kursu īstenošanas kvalitāti un izvērtēšanu: (1) izstrādā un/vai pilnveido studiju kursu, sagatavo tā aprakstu, (2) īsteno studiju kursu; (3) iesaka jaunāko studiju literatūru un periodiku; (4) rūpējas par programmas materiālās bāzes uzturēšanu. Notiek pastāvīga kopsadarbība arī ar Studiju kvalitātes novērtēšanas centru.</w:t>
      </w:r>
    </w:p>
    <w:p w14:paraId="2394A7E1" w14:textId="77777777" w:rsidR="00971313" w:rsidRPr="001F2692" w:rsidRDefault="00971313" w:rsidP="00971313">
      <w:pPr>
        <w:pStyle w:val="NormalWeb"/>
        <w:jc w:val="both"/>
      </w:pPr>
      <w:r w:rsidRPr="001F2692">
        <w:t>HSZF, HSZI lietvedība un Studējošo servisa centra palīgpersonāls veic pienākumus, kas saistīti ar docētāju slodzes sagatavošanu, datu ievadīšanu  un izmaiņu veikšanu  informatīvajā sistēmā DUIS vēlētam akadēmiskajam personālam un līgumu noslēgšanu ar vieslektoriem, kā arī viņu darba samaksas dokumentācijas sagatavošanu. </w:t>
      </w:r>
    </w:p>
    <w:p w14:paraId="18F922BB" w14:textId="77777777" w:rsidR="00971313" w:rsidRPr="001F2692" w:rsidRDefault="00971313" w:rsidP="00971313">
      <w:pPr>
        <w:pStyle w:val="NormalWeb"/>
        <w:jc w:val="both"/>
      </w:pPr>
      <w:r w:rsidRPr="001F2692">
        <w:t>HSZF lietvedība un Studējošo servisa centra palīgpersonāls nodrošinās dokumentu apriti un starp HSZF un Universitātes struktūrvienībām, sagatavo, noformē un  reģistrē dokumentus, veido lietas saskaņā ar lietu nomenklatūru, seko HSZF Domes lēmumu izpildei, apkopo dokumentāciju un ievada informāciju  informatīvajā sistēmā DUIS, sagatavo studējošajiem  rīkojuma projektus DUIS, seko līgumu par studijām parakstīšanai  un studējošo līgumu saistību izpildei, sniedz docētājiem,  studējošajiem un DU struktūrvienībām  nepieciešamo informāciju, nodrošina saraksti ar juridiskām un privātpersonām fakultātes darba jautājumos.</w:t>
      </w:r>
    </w:p>
    <w:p w14:paraId="28B6180E" w14:textId="77777777" w:rsidR="00971313" w:rsidRPr="001F2692" w:rsidRDefault="00971313" w:rsidP="00971313">
      <w:pPr>
        <w:pStyle w:val="NormalWeb"/>
        <w:jc w:val="both"/>
      </w:pPr>
      <w:r w:rsidRPr="001F2692">
        <w:t>HSZF lietvedība un Studējošo servisa centra palīgpersonāls, sadarbojoties ar fakultātes dekāna p.i., programmu direktori pārrauga DUIS sistēmā ievadāmās informācijas savlaicīgumu, lai nodrošinātu studējošo vērtējumu laicīgu ievadi sesijas laikā, sagatavo studējošo diplomus un diplomu pielikumus, izmantojot DUIS, aizpilda sekmju žurnālus, sagatavo atzīmju lapas pārbaudījumiem un aizpilda studējošo studiju kartes, izmantojot DUIS, informē studējošos par studiju gaitu, saskaņo studiju plānus ar studiju programmas direktori, protokolē valsts pārbaudījuma norisi, apkopo aizstāvēto diplomdarbu  elektroniskās versijas un veido to datu bāzi, nodod aizstāvētos diplomdarbus DU bibliotēkā.</w:t>
      </w:r>
    </w:p>
    <w:p w14:paraId="6CC5ACCC" w14:textId="77777777" w:rsidR="00971313" w:rsidRPr="001F2692" w:rsidRDefault="00971313" w:rsidP="00971313">
      <w:pPr>
        <w:pStyle w:val="NormalWeb"/>
        <w:jc w:val="both"/>
      </w:pPr>
      <w:r w:rsidRPr="001F2692">
        <w:t>Studiju virziena īstenošanas pārraudzībai DU ir izveidota studiju virziena “Izglītība un pedagoģija” padome, kuru vada studiju virziena vadītājs, kurš ir kādas no atbilstoša virziena programmām direktors. Studiju virziena padomes funkcijas ir: (1) izstrādāt virziena studiju programmu/as; (2) veic virziena studiju programmas pašizvērtēšanu un īstenošanas  analīzi, sadarbojoties ar darba devējiem, kuri ir padomes sastāvā; (3) analizē studējošo sasniegumus; (4) analizē studiju virzienā iesaistīto docētāju akadēmiskā darba kvalitāti; (5) veicina zinātniskā darba integrāciju studiju programmā. Studiju virziena padomes priekšlikumi tiek noformēti rakstiskā veidā, iesniegti HSZF Domei apstiprināšanai.</w:t>
      </w:r>
    </w:p>
    <w:p w14:paraId="7682F489" w14:textId="77777777" w:rsidR="00971313" w:rsidRPr="001F2692" w:rsidRDefault="00971313" w:rsidP="00971313">
      <w:pPr>
        <w:pStyle w:val="NormalWeb"/>
        <w:jc w:val="both"/>
      </w:pPr>
      <w:r w:rsidRPr="001F2692">
        <w:lastRenderedPageBreak/>
        <w:t>Studiju programmas direktors nodrošina studiju programmas administrēšanu un vadību sadarbībā ar studiju virziena padomi, HSZF dekāna p.i., iesaistot viņus studiju programmas īstenošanas kvalitātes pārraudzībā un pašvērtēšanā, zinātniskā un studiju darba integrācijā un studiju procesa organizēšanā. Sadarbība notiek arī ar DU bibliotēku zinātniskās un mācību metodiskās literatūras komplektācijas jautājumos, kā arī ar Finanšu un uzskaites daļu (FUD) studiju programmas finanšu resursu jautājumos.</w:t>
      </w:r>
    </w:p>
    <w:p w14:paraId="18EC114D" w14:textId="77777777" w:rsidR="00971313" w:rsidRPr="001F2692" w:rsidRDefault="00971313" w:rsidP="00971313">
      <w:pPr>
        <w:pStyle w:val="NormalWeb"/>
        <w:jc w:val="both"/>
      </w:pPr>
      <w:r w:rsidRPr="001F2692">
        <w:t>Informatīvais un metodiskais nodrošinājums</w:t>
      </w:r>
      <w:r w:rsidRPr="001F2692">
        <w:rPr>
          <w:rStyle w:val="Emphasis"/>
        </w:rPr>
        <w:t xml:space="preserve"> </w:t>
      </w:r>
    </w:p>
    <w:p w14:paraId="33606F3F" w14:textId="77777777" w:rsidR="00971313" w:rsidRPr="001F2692" w:rsidRDefault="00971313" w:rsidP="00971313">
      <w:pPr>
        <w:pStyle w:val="NormalWeb"/>
        <w:jc w:val="both"/>
      </w:pPr>
      <w:r w:rsidRPr="001F2692">
        <w:t xml:space="preserve">Metodiskais nodrošinājums studiju programmas īstenošanai DU ir plašs un sagatavots atbilstoši izglītības zinātņu nozares specifikai. DU līdzās tradicionālajiem informācijas resursiem tiek nodrošināta pieeja vairāk nekā 100 000 abonētajiem e-resursiem dažādās zinātņu nozarēs. Tiek  aktualizēti jau esošie metodiskie materiāli e-vidē. Daugavpils Universitātes informācijas sistēmas (DUIS) principi paredz, ka studiju programmu studiju kursu materiāli tiek ievietoti e-studiju vidē (MOODLE), taču var tikt izmantotas arī Google Drive iespējas kopsadarbības vides veidošanai un studiju kursu materiālu ievietošanai, </w:t>
      </w:r>
      <w:r w:rsidRPr="001F2692">
        <w:rPr>
          <w:lang w:eastAsia="en-AU"/>
        </w:rPr>
        <w:t xml:space="preserve">it īpaši, studiju kursā </w:t>
      </w:r>
      <w:r w:rsidRPr="001F2692">
        <w:rPr>
          <w:rStyle w:val="svno"/>
        </w:rPr>
        <w:t>Izgl4001 “Skolotāja profesionālā darbība”</w:t>
      </w:r>
      <w:bookmarkStart w:id="216" w:name="_Hlk174440755"/>
      <w:r w:rsidRPr="001F2692">
        <w:rPr>
          <w:lang w:eastAsia="en-AU"/>
        </w:rPr>
        <w:t xml:space="preserve">, </w:t>
      </w:r>
      <w:r w:rsidRPr="001F2692">
        <w:rPr>
          <w:rStyle w:val="svno"/>
        </w:rPr>
        <w:t xml:space="preserve">studiju kursā Izgl4003 “Pedagoģiskā prakse I”, studiju kursā Izgl4004 “Pedagoģiskā prakse II”, studiju kursā Izgl4006 “Diplomdarba izstrāde”. </w:t>
      </w:r>
      <w:bookmarkEnd w:id="216"/>
      <w:r w:rsidRPr="001F2692">
        <w:t>Šajās vidēs notiek ievietoto materiālu aktualizācija, iekļaujot kursu aprakstos jaunāko zinātnisko un metodisko literatūru. E-studiju vide tiek izmantota arī studējošo un mācībspēku komunikācijas nodrošināšanai.</w:t>
      </w:r>
    </w:p>
    <w:p w14:paraId="1598872D" w14:textId="77777777" w:rsidR="00971313" w:rsidRPr="001F2692" w:rsidRDefault="00971313" w:rsidP="00971313">
      <w:pPr>
        <w:pStyle w:val="NormalWeb"/>
        <w:jc w:val="both"/>
      </w:pPr>
      <w:r w:rsidRPr="001F2692">
        <w:t>Studiju programmas mācībspēki regulāri izstrādā un sagatavo publicēšanai ne tikai savu zinātnisko pētījumu rezultātus, kas kā monogrāfijas vai zinātniskie raksti tiek citēti augsta līmeņa zinātniskajās datu bāzēs, bet izstrādā un publicē arī metodiskos materiālus un mācību līdzekļus (skat. studiju programmas docētāju CV). Studiju programmas aprobācijas  gaitā tika izveidoti atbalsta materiāli (rokasgrāmatas) studējošajiem pedagoģiskās prakses norisei un analīzei, kā arī vadlīnijas diplomdarba izstrādei.</w:t>
      </w:r>
    </w:p>
    <w:p w14:paraId="1786812C" w14:textId="77777777" w:rsidR="00971313" w:rsidRPr="001F2692" w:rsidRDefault="00971313" w:rsidP="00971313">
      <w:pPr>
        <w:pStyle w:val="Heading4"/>
        <w:rPr>
          <w:rStyle w:val="Strong"/>
          <w:bCs/>
        </w:rPr>
      </w:pPr>
      <w:r w:rsidRPr="001F2692">
        <w:rPr>
          <w:b w:val="0"/>
        </w:rPr>
        <w:t xml:space="preserve">Papildus informāciju skat. ziņojuma 2.3. </w:t>
      </w:r>
      <w:r w:rsidRPr="001F2692">
        <w:rPr>
          <w:rStyle w:val="Strong"/>
        </w:rPr>
        <w:t>sadaļā.</w:t>
      </w:r>
    </w:p>
    <w:p w14:paraId="1E1634D3" w14:textId="77777777" w:rsidR="00971313" w:rsidRPr="001F2692" w:rsidRDefault="00971313" w:rsidP="00971313">
      <w:pPr>
        <w:pStyle w:val="Default"/>
        <w:jc w:val="both"/>
        <w:rPr>
          <w:color w:val="auto"/>
        </w:rPr>
      </w:pPr>
      <w:r w:rsidRPr="001F2692">
        <w:rPr>
          <w:color w:val="auto"/>
        </w:rPr>
        <w:t xml:space="preserve">Materiāli tehniskā bāze </w:t>
      </w:r>
    </w:p>
    <w:p w14:paraId="54F55333" w14:textId="77777777" w:rsidR="00971313" w:rsidRPr="001F2692" w:rsidRDefault="00971313" w:rsidP="00971313">
      <w:pPr>
        <w:pStyle w:val="Default"/>
        <w:jc w:val="both"/>
        <w:rPr>
          <w:color w:val="auto"/>
        </w:rPr>
      </w:pPr>
    </w:p>
    <w:p w14:paraId="6285AF7B" w14:textId="77777777" w:rsidR="00971313" w:rsidRPr="001F2692" w:rsidRDefault="00971313" w:rsidP="00971313">
      <w:pPr>
        <w:pStyle w:val="Default"/>
        <w:jc w:val="both"/>
        <w:rPr>
          <w:color w:val="auto"/>
        </w:rPr>
      </w:pPr>
      <w:r w:rsidRPr="001F2692">
        <w:rPr>
          <w:color w:val="auto"/>
        </w:rPr>
        <w:t xml:space="preserve">Studiju procesa nodrošināšana galvenokārt notiek DU studiju korpusā Parādes ielā 1. Auditorijas atbilst studiju procesa vajadzībām, tajās ir uzstādīts nepieciešamais tehniskais aprīkojums (datori, video projektori, multifunkcionālās ierīces). Dabaszinātņu jomas studiju kursos, kā, piemēram, Izgl4011 “Dabaszinātņu jomas un ķīmijas mācību metodika”, Izgl4008 “Dabaszinātņu jomas un bioloģijas mācību metodika” u.c., kā arī  kursa Izgl4027 “Veselības un fiziskās aktivitātes jomas mācību metodika” tehnisko bāzi nodrošina  Dabaszinātņu un veselības aprūpes fakultātes laboratorijas. Humanitāro un sociālo zinātņu fakultātē Parādes ielā 1 ir izveidota Zaļā klase 209. kabinetā un Ziemas dārzā dabaszinātņu jomas studiju kursu apguvei. Kabinets ir aprīkots ar interaktīvo ekrānu Premium  9 75 ar ActiveInspire Professional Edition beztermiņa licenci. Dabaszinātņu jomas studiju kursu apguvei tiek izmantoti sekojoši eksperimentu komplekti: grupu darbam "Gaiss", "Ūdens", "Skaņa", "Magnēti", "Meteoroloģiskā stacija", kā arī demonstrējumu komplekts "Dabas procesi" u.c. aprīkojums. </w:t>
      </w:r>
    </w:p>
    <w:p w14:paraId="3DA9E75D" w14:textId="77777777" w:rsidR="00971313" w:rsidRPr="001F2692" w:rsidRDefault="00971313" w:rsidP="00971313">
      <w:pPr>
        <w:pStyle w:val="Heading4"/>
        <w:jc w:val="both"/>
        <w:rPr>
          <w:b w:val="0"/>
          <w:bCs w:val="0"/>
        </w:rPr>
      </w:pPr>
      <w:r w:rsidRPr="001F2692">
        <w:rPr>
          <w:b w:val="0"/>
          <w:bCs w:val="0"/>
        </w:rPr>
        <w:t>Valodu jomas studiju kursu apguve tiek nodrošināta Vienības ielā 13 ar mūsdienīgo materiāli-tehnisko aprīkojumu, t.sk. izmantojot lingafonijas kabinetu, ir pieejama sinhronās tulkošanas iekārta ar iespēju tulkot trīs valodās) un videokonferences iekārta, 101., 301., 307., 313. aud. ir aprīkotas ar interaktīvo tāfeli.</w:t>
      </w:r>
    </w:p>
    <w:p w14:paraId="3A1DA0EB" w14:textId="77777777" w:rsidR="00971313" w:rsidRPr="001F2692" w:rsidRDefault="00971313" w:rsidP="00971313">
      <w:pPr>
        <w:pStyle w:val="Default"/>
        <w:jc w:val="both"/>
        <w:rPr>
          <w:color w:val="auto"/>
        </w:rPr>
      </w:pPr>
      <w:r w:rsidRPr="001F2692">
        <w:rPr>
          <w:color w:val="auto"/>
        </w:rPr>
        <w:lastRenderedPageBreak/>
        <w:t xml:space="preserve">Lai nodrošinātu tehnoloģiju jomas skolotāju sagatavošanu studiju kursā Izgl4012 “Tehnoloģiju jomas un datorikas mācību metodika” u.c. kursos ir pieejams ir sekojošs nodrošinājums: </w:t>
      </w:r>
    </w:p>
    <w:p w14:paraId="1DB331D0" w14:textId="77777777" w:rsidR="00971313" w:rsidRPr="001F2692" w:rsidRDefault="00971313" w:rsidP="00BF5584">
      <w:pPr>
        <w:pStyle w:val="Default"/>
        <w:numPr>
          <w:ilvl w:val="0"/>
          <w:numId w:val="82"/>
        </w:numPr>
        <w:autoSpaceDE w:val="0"/>
        <w:autoSpaceDN w:val="0"/>
        <w:adjustRightInd w:val="0"/>
        <w:spacing w:after="61"/>
        <w:jc w:val="both"/>
        <w:rPr>
          <w:color w:val="auto"/>
        </w:rPr>
      </w:pPr>
      <w:r w:rsidRPr="001F2692">
        <w:rPr>
          <w:color w:val="auto"/>
        </w:rPr>
        <w:t xml:space="preserve">modernas datorklases ar licencētu programmatūru, kuru var izmantot mācot programmēšanu, darbu ar biroja lietotnēm, interaktīvu mācību materiālu sagatavošanu, datorgrafiku, automatizētās projektēšanas sistēmas (2D un 3D CAD), multimediju tehnoloģijas un citas tēmas atbilstoši skolas mācību programmu prasībām; </w:t>
      </w:r>
    </w:p>
    <w:p w14:paraId="7E8AB540" w14:textId="77777777" w:rsidR="00971313" w:rsidRPr="001F2692" w:rsidRDefault="00971313" w:rsidP="00BF5584">
      <w:pPr>
        <w:pStyle w:val="Default"/>
        <w:numPr>
          <w:ilvl w:val="0"/>
          <w:numId w:val="82"/>
        </w:numPr>
        <w:autoSpaceDE w:val="0"/>
        <w:autoSpaceDN w:val="0"/>
        <w:adjustRightInd w:val="0"/>
        <w:spacing w:after="61"/>
        <w:jc w:val="both"/>
        <w:rPr>
          <w:color w:val="auto"/>
          <w:lang w:val="en-US"/>
        </w:rPr>
      </w:pPr>
      <w:r w:rsidRPr="001F2692">
        <w:rPr>
          <w:color w:val="auto"/>
          <w:lang w:val="en-US"/>
        </w:rPr>
        <w:t xml:space="preserve">STEM projekta ietvaros ir iegādāts robotikas pamatu apmācības komplekts (LEGO EV3 Educational bundle) un apmācīti docētāji; </w:t>
      </w:r>
    </w:p>
    <w:p w14:paraId="2A585D66" w14:textId="77777777" w:rsidR="00971313" w:rsidRPr="001F2692" w:rsidRDefault="00971313" w:rsidP="00BF5584">
      <w:pPr>
        <w:pStyle w:val="Default"/>
        <w:numPr>
          <w:ilvl w:val="0"/>
          <w:numId w:val="82"/>
        </w:numPr>
        <w:autoSpaceDE w:val="0"/>
        <w:autoSpaceDN w:val="0"/>
        <w:adjustRightInd w:val="0"/>
        <w:spacing w:after="61"/>
        <w:jc w:val="both"/>
        <w:rPr>
          <w:color w:val="auto"/>
          <w:lang w:val="en-US"/>
        </w:rPr>
      </w:pPr>
      <w:r w:rsidRPr="001F2692">
        <w:rPr>
          <w:color w:val="auto"/>
          <w:lang w:val="en-US"/>
        </w:rPr>
        <w:t xml:space="preserve">lai nodrošinātu ciparvadības darbgaldu programmēšanas un apkalpošanas apmācību ir iegādāta CNC simulēšanas programmatūra SwanSoft CNC Simulator (15 licences). Papildus tam DU rīcībā ir rūpniecisks CNC frēzēšanas darbgalds OptiMill F80. DU darbinieki ir apmācīti darbam ar to autorizētā mācību centrā (Baltec CNC </w:t>
      </w:r>
      <w:hyperlink r:id="rId190" w:history="1">
        <w:r w:rsidRPr="001F2692">
          <w:rPr>
            <w:rStyle w:val="Hyperlink"/>
            <w:color w:val="auto"/>
            <w:lang w:val="en-US"/>
          </w:rPr>
          <w:t>http://www.baltec-cnc.com</w:t>
        </w:r>
      </w:hyperlink>
      <w:r w:rsidRPr="001F2692">
        <w:rPr>
          <w:color w:val="auto"/>
          <w:lang w:val="en-US"/>
        </w:rPr>
        <w:t>).</w:t>
      </w:r>
    </w:p>
    <w:p w14:paraId="7F35D09A" w14:textId="77777777" w:rsidR="00971313" w:rsidRPr="001F2692" w:rsidRDefault="00971313" w:rsidP="00971313">
      <w:pPr>
        <w:pStyle w:val="Default"/>
        <w:spacing w:after="61"/>
        <w:jc w:val="both"/>
        <w:rPr>
          <w:color w:val="auto"/>
          <w:lang w:val="en-US"/>
        </w:rPr>
      </w:pPr>
    </w:p>
    <w:bookmarkStart w:id="217" w:name="_ftn1"/>
    <w:p w14:paraId="4E90AD23" w14:textId="77777777" w:rsidR="00971313" w:rsidRPr="001F2692" w:rsidRDefault="00971313" w:rsidP="00971313">
      <w:pPr>
        <w:pStyle w:val="NormalWeb"/>
        <w:rPr>
          <w:b/>
        </w:rPr>
      </w:pPr>
      <w:r w:rsidRPr="001F2692">
        <w:rPr>
          <w:rStyle w:val="Strong"/>
          <w:b w:val="0"/>
        </w:rPr>
        <w:fldChar w:fldCharType="begin"/>
      </w:r>
      <w:r w:rsidRPr="001F2692">
        <w:rPr>
          <w:rStyle w:val="Strong"/>
        </w:rPr>
        <w:instrText xml:space="preserve"> HYPERLINK "" \l "_ftnref1" </w:instrText>
      </w:r>
      <w:r w:rsidRPr="001F2692">
        <w:rPr>
          <w:rStyle w:val="Strong"/>
          <w:b w:val="0"/>
        </w:rPr>
        <w:fldChar w:fldCharType="separate"/>
      </w:r>
      <w:r w:rsidRPr="001F2692">
        <w:rPr>
          <w:rStyle w:val="Hyperlink"/>
          <w:b/>
          <w:bCs/>
          <w:color w:val="auto"/>
        </w:rPr>
        <w:t>[1]</w:t>
      </w:r>
      <w:r w:rsidRPr="001F2692">
        <w:rPr>
          <w:rStyle w:val="Strong"/>
          <w:b w:val="0"/>
        </w:rPr>
        <w:fldChar w:fldCharType="end"/>
      </w:r>
      <w:bookmarkEnd w:id="217"/>
      <w:r w:rsidRPr="001F2692">
        <w:rPr>
          <w:rStyle w:val="Strong"/>
        </w:rPr>
        <w:t xml:space="preserve"> “Daugavpils Universitātes studiju virzienu un studiju programmu atvēršanas un pārvaldības nolikums”, </w:t>
      </w:r>
      <w:hyperlink r:id="rId191" w:history="1">
        <w:r w:rsidRPr="001F2692">
          <w:rPr>
            <w:rStyle w:val="Hyperlink"/>
            <w:color w:val="auto"/>
          </w:rPr>
          <w:t>https://du.lv/wp-content/uploads/2021/12/3_DU_Studiju-virzienu-un-studiju-programmu-atversanas-un-parv-nolikums.pdf</w:t>
        </w:r>
      </w:hyperlink>
      <w:r w:rsidRPr="001F2692">
        <w:t xml:space="preserve"> </w:t>
      </w:r>
    </w:p>
    <w:p w14:paraId="1F4F0809" w14:textId="77777777" w:rsidR="00971313" w:rsidRPr="001F2692" w:rsidRDefault="00971313" w:rsidP="00971313"/>
    <w:p w14:paraId="4092CC56" w14:textId="77777777" w:rsidR="00971313" w:rsidRPr="001F2692" w:rsidRDefault="00971313" w:rsidP="00971313">
      <w:pPr>
        <w:outlineLvl w:val="3"/>
        <w:rPr>
          <w:b/>
          <w:sz w:val="20"/>
          <w:szCs w:val="24"/>
          <w:lang w:eastAsia="lv-LV"/>
        </w:rPr>
      </w:pPr>
      <w:r w:rsidRPr="001F2692">
        <w:rPr>
          <w:b/>
          <w:sz w:val="20"/>
          <w:szCs w:val="24"/>
          <w:lang w:eastAsia="lv-LV"/>
        </w:rPr>
        <w:t>3.4.1. Studiju programmas īstenošanā iesaistīto mācībspēku (akadēmiskā personāla, viesprofesoru, asociēto viesprofesoru, viesdocentu, vieslektoru un viesasistentu) kvalifikācijas atbilstības studiju programmas īstenošanas nosacījumiem un normatīvo aktu prasībām novērtējums. Sniegt informāciju par to, kā mācībspēku kvalifikācija palīdz sasniegt studiju rezultātus.</w:t>
      </w:r>
    </w:p>
    <w:p w14:paraId="5AB5D4E2" w14:textId="77777777" w:rsidR="00971313" w:rsidRPr="001F2692" w:rsidRDefault="00971313" w:rsidP="00971313"/>
    <w:p w14:paraId="0CB4D38C"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Studiju programmas viens no nozīmīgākajiem kvalitātes nodrošināšanas faktoriem ir mācībspēki, kuri ir ne tikai augsti kvalificēti speciālisti attiecīgo zinātņu nozaru, tostarp arī izglītības zinātņu teorētisko nostādņu jautājumos, bet arī praktiķi ar vērā ņemamu metodiskā darba pieredzi. Mācībspēki, kuri iepriekš ir strādājuši ar topošajiem skolotājiem, kā arī lektoru statusā īstenojuši skolotāju tālākizglītības un profesionālās pilnveides kursus, sekmīgi spēj sabalansēt teorētiskos un praktiskos jautājumus, akcentējot būtiskāko kompetenci, kas nepieciešama skolotājiem profesionālajā darbībā un ko būtu jāpilnveido studējošajiem darba vidē balstītās studijās.</w:t>
      </w:r>
    </w:p>
    <w:p w14:paraId="1024557D"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Studiju programmas mācībspēku nodrošinājumā laika posmā  no 2020.gada līdz 2023.gadam bijuši iekļauti 38 mācībspēki, taču viņu reālā iesaiste studiju procesā ir atkarīga no studējošo atlases rezultātiem un esamības vai neesamības kādā no piedāvātajām specializācijām.  Kopumā studiju programmā ir iesaistīti 35 mācībspēki: no 26 ievēlētajiem mācībspēkiem 3 ir profesori, 4 asociētie profesori, 7 docenti, 7 lektori, 3 vadošie pētnieki, 2 pētnieks, no kuriem 19 ir ar doktora grādu, bet 7 – ar maģistra grādu, savukārt no 9  neievēlētajiem mācībspēkiem 7 ir vieslektori ar maģistra grādu un 2 viesdocenti ar doktora grādu, skat. 3.4.1.1. att.</w:t>
      </w:r>
    </w:p>
    <w:p w14:paraId="5CF055A7" w14:textId="77777777" w:rsidR="00971313" w:rsidRPr="001F2692" w:rsidRDefault="00971313" w:rsidP="00971313">
      <w:pPr>
        <w:spacing w:before="100" w:beforeAutospacing="1" w:after="100" w:afterAutospacing="1"/>
        <w:jc w:val="both"/>
        <w:rPr>
          <w:sz w:val="24"/>
          <w:szCs w:val="24"/>
          <w:lang w:eastAsia="lv-LV"/>
        </w:rPr>
      </w:pPr>
    </w:p>
    <w:p w14:paraId="0B12DF2F" w14:textId="77777777" w:rsidR="00971313" w:rsidRPr="001F2692" w:rsidRDefault="00971313" w:rsidP="00971313">
      <w:pPr>
        <w:spacing w:before="100" w:beforeAutospacing="1" w:after="100" w:afterAutospacing="1"/>
        <w:jc w:val="both"/>
        <w:rPr>
          <w:sz w:val="24"/>
          <w:szCs w:val="24"/>
          <w:lang w:eastAsia="lv-LV"/>
        </w:rPr>
      </w:pPr>
      <w:r w:rsidRPr="001F2692">
        <w:rPr>
          <w:noProof/>
          <w:sz w:val="24"/>
          <w:szCs w:val="24"/>
          <w:lang w:eastAsia="lv-LV"/>
        </w:rPr>
        <w:lastRenderedPageBreak/>
        <w:drawing>
          <wp:inline distT="0" distB="0" distL="0" distR="0" wp14:anchorId="04FCAC36" wp14:editId="6C673BED">
            <wp:extent cx="5582285" cy="268668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582285" cy="2686685"/>
                    </a:xfrm>
                    <a:prstGeom prst="rect">
                      <a:avLst/>
                    </a:prstGeom>
                    <a:noFill/>
                  </pic:spPr>
                </pic:pic>
              </a:graphicData>
            </a:graphic>
          </wp:inline>
        </w:drawing>
      </w:r>
    </w:p>
    <w:p w14:paraId="6E08B6AF"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3.4.1.1 attēls. Pārskats par programmā iesaistīto mācībspēku skaitu 2023./2024.studiju gadā.</w:t>
      </w:r>
    </w:p>
    <w:p w14:paraId="5F5542A5"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 xml:space="preserve">Mācībspēku piesaiste notiek saskaņā ar studiju virziena aktuālajām vajadzībām. Ar pamatdarbā strādājošiem jeb ievēlētajiem docētājiem darba līgums tiek noslēgts uz sešiem gadiem un darba slodzē ir iekļauts plašāks pienākumu spektrs nekā viesdocētājiem, piemēram, LZP eksperta darbība, studiju programmas vai virziena administrēšana u.c. Viesdocētāji tiek pieaicināti konkrēta studiju kursa īstenošanai un uzņēmuma līgums ar viņiem tiek noslēgts uz vienu studiju gadu vai studiju semestri. Viesdocetājiem ir papildu kvalifikācija vai praktiskā pieredze ar īstenojamo studiju kursu saistītā darbības jomā (elektroniskā saite uz “Nolikumu vēlēšanām akadēmiskajos amatos Daugavpils Universitātē”: </w:t>
      </w:r>
      <w:hyperlink r:id="rId193" w:history="1">
        <w:r w:rsidRPr="001F2692">
          <w:rPr>
            <w:i/>
            <w:iCs/>
            <w:sz w:val="24"/>
            <w:szCs w:val="24"/>
            <w:u w:val="single"/>
            <w:lang w:eastAsia="lv-LV"/>
          </w:rPr>
          <w:t>https://du.lv/wp-content/uploads/2021/12/Nolikums-par-velesanam-akademiskajos-amatos-DU_APSTIPRINATAIS.pdf</w:t>
        </w:r>
      </w:hyperlink>
      <w:r w:rsidRPr="001F2692">
        <w:rPr>
          <w:sz w:val="24"/>
          <w:szCs w:val="24"/>
          <w:lang w:eastAsia="lv-LV"/>
        </w:rPr>
        <w:t xml:space="preserve">). </w:t>
      </w:r>
    </w:p>
    <w:p w14:paraId="64EAA382"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DU mācībspēkiem tika nodrošināta unikāla iespēja iesaistīties ESF projektā "Daugavpils Universitātes studiju virziena "Izglītība, pedagoģija un sports" akadēmiskā personāla kapacitātes stiprināšana stratēģiskās specializācijas jomās" (Nr. 8.2.2.0/18/I/005), stažējoties 200 stundu apjomā izglītības iestādēs, t.sk. Daugavpils 3. vidusskolā, kas ir “</w:t>
      </w:r>
      <w:r w:rsidRPr="001F2692">
        <w:rPr>
          <w:i/>
          <w:iCs/>
          <w:sz w:val="24"/>
          <w:szCs w:val="24"/>
          <w:lang w:eastAsia="lv-LV"/>
        </w:rPr>
        <w:t>Skola2030</w:t>
      </w:r>
      <w:r w:rsidRPr="001F2692">
        <w:rPr>
          <w:sz w:val="24"/>
          <w:szCs w:val="24"/>
          <w:lang w:eastAsia="lv-LV"/>
        </w:rPr>
        <w:t>” pilotskola, kā arī Daugavpils pilsētas Izglītības pārvaldē, tādejādi gūstot pieredzi darba vidē. Stažēšanos īstenoja 7 pamatdarbā ievēlēti mācībspēki (M. Kravale-Pauliņa, I. Fjodorova, A. Korniševa, E. Oļehnoviča, S. Zariņa, R.Rinkeviča, Dz. Iliško). Lai nodrošinātu kvalitatīvu un inovatīvu studiju programmas īstenošanu, programmā iesaistāmo mācībspēku atlasei tika izmantoti konkrēti kritēriji,nodrošinot, ka studiju kursus vadītu augsti kvalificēti mācībspēki, kuriem ir atzīstama gan zinātniskā, gan metodiskā darba pieredze un kuri būtu atzīti attiecīgās mācību jomas speciālisti, kuriem piemīt inovatīvā kapacitāte un līderības kompetence. Kā nozīmīgākie mācībspēku atlases kritēriji tika definēti:</w:t>
      </w:r>
    </w:p>
    <w:p w14:paraId="188F9DD4" w14:textId="77777777" w:rsidR="00971313" w:rsidRPr="001F2692" w:rsidRDefault="00971313" w:rsidP="00BF5584">
      <w:pPr>
        <w:widowControl/>
        <w:numPr>
          <w:ilvl w:val="0"/>
          <w:numId w:val="83"/>
        </w:numPr>
        <w:autoSpaceDE/>
        <w:autoSpaceDN/>
        <w:spacing w:before="100" w:beforeAutospacing="1" w:after="100" w:afterAutospacing="1"/>
        <w:jc w:val="both"/>
        <w:rPr>
          <w:sz w:val="24"/>
          <w:szCs w:val="24"/>
          <w:lang w:eastAsia="lv-LV"/>
        </w:rPr>
      </w:pPr>
      <w:r w:rsidRPr="001F2692">
        <w:rPr>
          <w:sz w:val="24"/>
          <w:szCs w:val="24"/>
          <w:lang w:eastAsia="lv-LV"/>
        </w:rPr>
        <w:t>Mācībspēka kvalifikācijas atbilstības normatīvo aktu noteiktajām prasībām;</w:t>
      </w:r>
    </w:p>
    <w:p w14:paraId="58A67B32" w14:textId="77777777" w:rsidR="00971313" w:rsidRPr="001F2692" w:rsidRDefault="00971313" w:rsidP="00BF5584">
      <w:pPr>
        <w:widowControl/>
        <w:numPr>
          <w:ilvl w:val="0"/>
          <w:numId w:val="83"/>
        </w:numPr>
        <w:autoSpaceDE/>
        <w:autoSpaceDN/>
        <w:spacing w:before="100" w:beforeAutospacing="1" w:after="100" w:afterAutospacing="1"/>
        <w:jc w:val="both"/>
        <w:rPr>
          <w:sz w:val="24"/>
          <w:szCs w:val="24"/>
          <w:lang w:eastAsia="lv-LV"/>
        </w:rPr>
      </w:pPr>
      <w:r w:rsidRPr="001F2692">
        <w:rPr>
          <w:sz w:val="24"/>
          <w:szCs w:val="24"/>
          <w:lang w:eastAsia="lv-LV"/>
        </w:rPr>
        <w:t>Zinātniskās pētniecības virziens/intereses atbilst studiju programmas/kursa saturam;</w:t>
      </w:r>
    </w:p>
    <w:p w14:paraId="05D11B50" w14:textId="77777777" w:rsidR="00971313" w:rsidRPr="001F2692" w:rsidRDefault="00971313" w:rsidP="00BF5584">
      <w:pPr>
        <w:widowControl/>
        <w:numPr>
          <w:ilvl w:val="0"/>
          <w:numId w:val="83"/>
        </w:numPr>
        <w:autoSpaceDE/>
        <w:autoSpaceDN/>
        <w:spacing w:before="100" w:beforeAutospacing="1" w:after="100" w:afterAutospacing="1"/>
        <w:jc w:val="both"/>
        <w:rPr>
          <w:sz w:val="24"/>
          <w:szCs w:val="24"/>
          <w:lang w:eastAsia="lv-LV"/>
        </w:rPr>
      </w:pPr>
      <w:r w:rsidRPr="001F2692">
        <w:rPr>
          <w:sz w:val="24"/>
          <w:szCs w:val="24"/>
          <w:lang w:eastAsia="lv-LV"/>
        </w:rPr>
        <w:t>Atbilstošas valsts valodas un svešvalodu zināšanas.</w:t>
      </w:r>
    </w:p>
    <w:p w14:paraId="42117FFD"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Studiju programmas īstenošanā iesaistīto mācībspēku radošajā un zinātniskajā biogrāfijā (CV)</w:t>
      </w:r>
    </w:p>
    <w:p w14:paraId="3467E208"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lastRenderedPageBreak/>
        <w:t>tika rasts apliecinājums vismaz vienam no zemāk minētajiem papildkritērijiem:</w:t>
      </w:r>
    </w:p>
    <w:p w14:paraId="10570D93" w14:textId="77777777" w:rsidR="00971313" w:rsidRPr="001F2692" w:rsidRDefault="00971313" w:rsidP="00BF5584">
      <w:pPr>
        <w:widowControl/>
        <w:numPr>
          <w:ilvl w:val="0"/>
          <w:numId w:val="84"/>
        </w:numPr>
        <w:autoSpaceDE/>
        <w:autoSpaceDN/>
        <w:spacing w:before="100" w:beforeAutospacing="1" w:after="100" w:afterAutospacing="1"/>
        <w:jc w:val="both"/>
        <w:rPr>
          <w:sz w:val="24"/>
          <w:szCs w:val="24"/>
          <w:lang w:eastAsia="lv-LV"/>
        </w:rPr>
      </w:pPr>
      <w:r w:rsidRPr="001F2692">
        <w:rPr>
          <w:sz w:val="24"/>
          <w:szCs w:val="24"/>
          <w:lang w:eastAsia="lv-LV"/>
        </w:rPr>
        <w:t>Profesionālā pilnveide augstskolu didaktikas /mācību metodikas jomā.</w:t>
      </w:r>
    </w:p>
    <w:p w14:paraId="76B06A82" w14:textId="77777777" w:rsidR="00971313" w:rsidRPr="001F2692" w:rsidRDefault="00971313" w:rsidP="00BF5584">
      <w:pPr>
        <w:widowControl/>
        <w:numPr>
          <w:ilvl w:val="0"/>
          <w:numId w:val="84"/>
        </w:numPr>
        <w:autoSpaceDE/>
        <w:autoSpaceDN/>
        <w:spacing w:before="100" w:beforeAutospacing="1" w:after="100" w:afterAutospacing="1"/>
        <w:jc w:val="both"/>
        <w:rPr>
          <w:sz w:val="24"/>
          <w:szCs w:val="24"/>
          <w:lang w:eastAsia="lv-LV"/>
        </w:rPr>
      </w:pPr>
      <w:r w:rsidRPr="001F2692">
        <w:rPr>
          <w:sz w:val="24"/>
          <w:szCs w:val="24"/>
          <w:lang w:eastAsia="lv-LV"/>
        </w:rPr>
        <w:t>Praktiskā pieredze darbā izglītības iestādē.</w:t>
      </w:r>
    </w:p>
    <w:p w14:paraId="68F30093" w14:textId="77777777" w:rsidR="00971313" w:rsidRPr="001F2692" w:rsidRDefault="00971313" w:rsidP="00BF5584">
      <w:pPr>
        <w:widowControl/>
        <w:numPr>
          <w:ilvl w:val="0"/>
          <w:numId w:val="84"/>
        </w:numPr>
        <w:autoSpaceDE/>
        <w:autoSpaceDN/>
        <w:spacing w:before="100" w:beforeAutospacing="1" w:after="100" w:afterAutospacing="1"/>
        <w:jc w:val="both"/>
        <w:rPr>
          <w:sz w:val="24"/>
          <w:szCs w:val="24"/>
          <w:lang w:eastAsia="lv-LV"/>
        </w:rPr>
      </w:pPr>
      <w:r w:rsidRPr="001F2692">
        <w:rPr>
          <w:sz w:val="24"/>
          <w:szCs w:val="24"/>
          <w:lang w:eastAsia="lv-LV"/>
        </w:rPr>
        <w:t>Zinātniskā/ praktiskā pieredze skolas pedagoģijā, iekļaujošajā izglītībā.</w:t>
      </w:r>
    </w:p>
    <w:p w14:paraId="4D69F147" w14:textId="77777777" w:rsidR="00971313" w:rsidRPr="001F2692" w:rsidRDefault="00971313" w:rsidP="00BF5584">
      <w:pPr>
        <w:widowControl/>
        <w:numPr>
          <w:ilvl w:val="0"/>
          <w:numId w:val="84"/>
        </w:numPr>
        <w:autoSpaceDE/>
        <w:autoSpaceDN/>
        <w:spacing w:before="100" w:beforeAutospacing="1" w:after="100" w:afterAutospacing="1"/>
        <w:jc w:val="both"/>
        <w:rPr>
          <w:sz w:val="24"/>
          <w:szCs w:val="24"/>
          <w:lang w:eastAsia="lv-LV"/>
        </w:rPr>
      </w:pPr>
      <w:r w:rsidRPr="001F2692">
        <w:rPr>
          <w:sz w:val="24"/>
          <w:szCs w:val="24"/>
          <w:lang w:eastAsia="lv-LV"/>
        </w:rPr>
        <w:t>Dalība konferencēs vai pētnieciskajos projektos.</w:t>
      </w:r>
    </w:p>
    <w:p w14:paraId="7459FD84" w14:textId="77777777" w:rsidR="00971313" w:rsidRPr="001F2692" w:rsidRDefault="00971313" w:rsidP="00BF5584">
      <w:pPr>
        <w:widowControl/>
        <w:numPr>
          <w:ilvl w:val="0"/>
          <w:numId w:val="84"/>
        </w:numPr>
        <w:autoSpaceDE/>
        <w:autoSpaceDN/>
        <w:spacing w:before="100" w:beforeAutospacing="1" w:after="100" w:afterAutospacing="1"/>
        <w:jc w:val="both"/>
        <w:rPr>
          <w:sz w:val="24"/>
          <w:szCs w:val="24"/>
          <w:lang w:eastAsia="lv-LV"/>
        </w:rPr>
      </w:pPr>
      <w:r w:rsidRPr="001F2692">
        <w:rPr>
          <w:sz w:val="24"/>
          <w:szCs w:val="24"/>
          <w:lang w:eastAsia="lv-LV"/>
        </w:rPr>
        <w:t>Dalība Eiropas Sociālā fonda projektā “Kompetenču pieeja mācību saturā” (tika      uzskatīta par prioritāti);</w:t>
      </w:r>
    </w:p>
    <w:p w14:paraId="3B5FB128" w14:textId="77777777" w:rsidR="00971313" w:rsidRPr="001F2692" w:rsidRDefault="00971313" w:rsidP="00BF5584">
      <w:pPr>
        <w:widowControl/>
        <w:numPr>
          <w:ilvl w:val="0"/>
          <w:numId w:val="85"/>
        </w:numPr>
        <w:autoSpaceDE/>
        <w:autoSpaceDN/>
        <w:spacing w:before="100" w:beforeAutospacing="1" w:after="100" w:afterAutospacing="1"/>
        <w:jc w:val="both"/>
        <w:rPr>
          <w:sz w:val="24"/>
          <w:szCs w:val="24"/>
          <w:lang w:eastAsia="lv-LV"/>
        </w:rPr>
      </w:pPr>
      <w:r w:rsidRPr="001F2692">
        <w:rPr>
          <w:sz w:val="24"/>
          <w:szCs w:val="24"/>
          <w:lang w:eastAsia="lv-LV"/>
        </w:rPr>
        <w:t>Radošā darbība mākslinieciskās jaunrades jomā.</w:t>
      </w:r>
    </w:p>
    <w:p w14:paraId="611C1D47"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Visi programmā iesaistītie mācībspēki līdz šim ir piedalījušies dažādu skolotāju izglītības programmu īstenošanā, uzkrājot bagātīgu pieredzi izglītības zinātņu nozares studiju kursu, mācību jomu priekšmetu metodikas izstrādē un docēšanā, pedagoģiskās prakses vadīšanā.</w:t>
      </w:r>
    </w:p>
    <w:p w14:paraId="0E9C0D27"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 xml:space="preserve">Studiju programmas īstenošanā iesaistītie docētāji pilnveido savu kvalifikāciju, gan piedaloties starptautiskās konferencēs, semināros, organizējot vasaras skolas, kā arī publicējot savus pētījumus Scopus un Web of Science datu bāzēs iekļautajos žurnālos un konferenču rakstu krājumos: Laika posmā no 2021. līdz 2023. gadam  tika publicēti vairāk nekā 200 pētījumi  Scopus un Web of Science datu bāzēs, kā arī vairāk nekā 100 publikācijas, </w:t>
      </w:r>
      <w:r w:rsidRPr="001F2692">
        <w:rPr>
          <w:i/>
          <w:iCs/>
          <w:sz w:val="24"/>
          <w:szCs w:val="24"/>
          <w:lang w:eastAsia="lv-LV"/>
        </w:rPr>
        <w:t>kas ir indeksētās citos izdevumos.</w:t>
      </w:r>
      <w:r w:rsidRPr="001F2692">
        <w:rPr>
          <w:sz w:val="24"/>
          <w:szCs w:val="24"/>
          <w:lang w:eastAsia="lv-LV"/>
        </w:rPr>
        <w:t>  Akadēmisko un profesionālo kompetenču pilnveidošana notiek, iesaistoties fundamentālajos un lietišķajos pētnieciskajos projektos, publicējot pētījumu rezultātus un iepazīstinot ar tiem zinātnisko sabiedrību starptautiskajās konferencēs.</w:t>
      </w:r>
    </w:p>
    <w:p w14:paraId="13B15B46"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Kā liecina apkopotie dati, DU mācībspēki mērķtiecīgi un regulāri iesaistās dažādās profesionālās pilnveides aktivitātēs mācību metodikas, kā arī viņu zinātniskajām interesēm atbilstošajās jomās gan DU un citās Latvijas augstskolās, gan arī ārzemju augstskolās. 2023. gada martā, ESF projekta Nr. 8.3.6.2. „Izglītības kvalitātes monitoringa sistēmas izveide un īstenošana” (projekta līguma numurs: 8.3.6.2/17/I/001 (Nr. ESS2022/442)) LU pētījuma „Augstākajā izglītībā studējošo kompetenču novērtējums un to attīstības dinamika studiju periodā” 2. kārtas ietvaros, neformālās izglītības programmā „Studējošo caurviju kompetenču novērtēšanas instrumenta izmantošana studiju rezultātu formulēšanā un novērtēšanā” apguvei piedalījās vairāki docētāji  (E. Oļehnoviča, J. Badjanova, S. Čapulis un citi). 2023./2024. st. g. tika apstiprināti E. M. Čermakas fonda granti pētījumiem (E.M. Tschermak’s grant) mācībspēkiem (Dz. Iliško, J. Badjanova). Mācībspēkiem (S. Dimante, A. Vagalis, J. Azareviča, P. Pestovs, E.Oļehnoviča, T.Baranovska, I.Jasvina, A.Zaičenko,G.Zavadska, S.Liepa, E.Badina, S.Gabrāne) ir praktiskā pieredze strādājot vispārizglītojošajās skolās par skolotājiem, vadot jomas metodisko darbu Daugavpils valsts pilsētas Izglītības pārvaldē (J. Azareviča, T.Baranovska, I.Jasvina, S.Gabrāne) un metodisko komisiju darbu izglītības iestādēs (J. Azareviča, E.Oļehnoviča, T.Baranovska, I.Jasvina, S.Gabrāne), veicot administratīvo darbu un vadot izglītības iestādi (P. Pestovs), iesaistoties kā skolotāji-mentori izglītības iestādē atbalsta sniegšanai topošajiem skolotājiem (J. Azareviča, P. Pestovs, T.Baranovska, I.Jasvina, S.Gabrāne). Docētāji ir kompetenti iekļaujošās izglītības jomā, kas nodrošina dziļu izpratni par skolotāja darba specifiku, tādejādi studiju procesā nodrošinot tiešu teorijas un prakses vienotību, pedagoģiskajā praksē aktuālu mācību un audzināšanas darba jautājumu aktualizēšanu studējošajiem studiju procesā.</w:t>
      </w:r>
    </w:p>
    <w:p w14:paraId="1607588F"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 xml:space="preserve">Mācībspēki piedalās valsts līmeņa olimpiāžu skolēnu darbu, kā arī centralizēto eksāmenu rezultātu un </w:t>
      </w:r>
      <w:r w:rsidRPr="001F2692">
        <w:rPr>
          <w:sz w:val="24"/>
          <w:szCs w:val="24"/>
          <w:lang w:eastAsia="lv-LV"/>
        </w:rPr>
        <w:lastRenderedPageBreak/>
        <w:t>monitoringa darbu vērtēšanā (S. Gabrāne sociālajās zinībās un vēsturē, T.Baranovska bioloģijā, ķīmijā un dabaszinībās, J.Azareviča matemātikā, E.Oļehnoviča dabaszinībās u.c.). Virknes mācībspēku devums izglītības jomā ir atzīmēts ar īpašām godalgām un apbalvojumiem ( S.Dimante ir apbalvota ar Daugavpils pilsētas domes Sudraba goda zīmi, I. Jasvina ieguvusi Daugavpils pilsētas izglītības pārvaldes pedagoģiskas meistarības balvu un VISC atzinību, A. Zaičenko ir konkursa „Swedbank jaunais skolotājs 2016” laureāts).</w:t>
      </w:r>
    </w:p>
    <w:p w14:paraId="32DD2E68"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Latvijas izglītības politikas pamatnostādņu īstenošanā nozīmīgs virziens ir ilgtspējīgas izglītības, holistiskas pieejas akcentēšana, kam skolotāju izglītības jomā veltāma īpaša uzmanība. Daļai no programmas īstenošanā iesaistītajiem mācībspēkiem ir ilggadīga pieredze ilgtspējīgas izglītības mērķu, ilgtspējīgas attīstības stratēģijas praktiskā īstenošanā skolotāju izglītībā, līdzdarbojoties UNESCO /UNITWIN projektos (Dz. Iliško, I.Fjodorova, E.Oļehnoviča, J.Badjanova, M.Kravale-</w:t>
      </w:r>
    </w:p>
    <w:p w14:paraId="6A4A180E"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Pauliņa). Īpaši nozīmīga jaunā izglītības satura ieviešanai pamatizglītības un vispārējās vidējās izglītības pakāpē ir to programmas mācībspēku pieredzei, kuri kopš 2016. gada nogales gan kā eksperti mācību satura izstrādei mācību līdzekļiem, gan kā ekspertu grupu vadītāji ir piedalījušies DU administrētā Eiropas Sociālā fonda projekta “Kompetenču pieeja mācību saturā” (Nr. 8.3.1.1/16/I/002) 2.3.-2.5., 5.2. un 6.3. apakšdarbību īstenošanā (M.Burima, E.Vasiļjeva, I.Dvorecka, E.Isajeva, L.Jonāne, S.Polkovņikova, I.Teilāne, R.Rinkeviča, I.Šenberga, E.Oļehnoviča, S.Zariņa, S. Gabrāne, A. Vagalis, P.Pestovs). DU mācībspēku projektā gūtā pieredze, izstrādājot mācību saturu mācību līdzekļiem valodu jomā, kultūras izpratnes un pašizpausmes mākslā jomā (literatūrā), sociālajā un pilsoniskajā jomā, ir būtisks pienesums studiju programmas kvalitatīvai īstenošanai. Laika posmā no 2019. līdz 2023. gadam DU mācībspēki īstenoja Erasmus+ projektu "Innovation and transformation in education" (Nr. 2019-1-TR01-KA201-076605), iesaistoties izglītības jomas speciālistu sadarbības tīklojumā ar mācībspēkiem no Polijas, Itālijas un Turcijas. Patreiz tiek īstenots Erasmus+ projekts “Coaching Academics as Learners for Inclusive Teaching in Optimal Networks” (COALITION), Nr. 2022-1-NL01-KA220-HED-000088497 un virkne citu projektu. Docētāji aktīvi izmanto Erasmus+ mobilitātes iespējas. ESF projekta “Kompetenču pieeja mācību saturā” (Nr. 8.3.1.1/16/I/002) ietvaros programmas aprobācijas procesa ekspertīzes veikšanai 2022. gadā  tika  piesaistītas 2 ārvalstu profesores- ekspertes (R.Bilbokaite, Šauļu universitāte, Lietuva, A.Szplit, Kielces universitāte, Polija). R.Bilbokaite studiju programmas ietvaros 2022.g. nodrošināja vieslekcijas. Lai detalizētāk apspriestu studiju programmas īstenošanas aspektus, programmas mācībspēki (I.Fjodorova, M.Kravale-Pauliņa, E.Oļehnoviča) devās klātienes vizītēs uz  Šauļu universitāti, Lietuvā un Kielces universitāti, Polijā.  Detalizētāku informācija skat. docētāju CV.</w:t>
      </w:r>
    </w:p>
    <w:p w14:paraId="3789CDD8" w14:textId="77777777" w:rsidR="00971313" w:rsidRPr="001F2692" w:rsidRDefault="00971313" w:rsidP="00971313"/>
    <w:p w14:paraId="3CAA9B81" w14:textId="77777777" w:rsidR="00971313" w:rsidRPr="001F2692" w:rsidRDefault="00971313" w:rsidP="00971313">
      <w:pPr>
        <w:pStyle w:val="Heading4"/>
        <w:spacing w:before="0" w:beforeAutospacing="0" w:after="0" w:afterAutospacing="0"/>
        <w:rPr>
          <w:bCs w:val="0"/>
          <w:sz w:val="22"/>
        </w:rPr>
      </w:pPr>
      <w:r w:rsidRPr="001F2692">
        <w:rPr>
          <w:bCs w:val="0"/>
          <w:sz w:val="22"/>
        </w:rPr>
        <w:t>3.4.2. Mācībspēku sastāva izmaiņu analīze un novērtējums par pārskata periodu, to ietekme uz studiju kvalitāti.</w:t>
      </w:r>
    </w:p>
    <w:p w14:paraId="781C7B00" w14:textId="77777777" w:rsidR="00971313" w:rsidRPr="001F2692" w:rsidRDefault="00971313" w:rsidP="00971313"/>
    <w:p w14:paraId="77A7B8B7" w14:textId="77777777" w:rsidR="00971313" w:rsidRPr="001F2692" w:rsidRDefault="00971313" w:rsidP="00971313">
      <w:pPr>
        <w:rPr>
          <w:sz w:val="24"/>
          <w:szCs w:val="24"/>
          <w:lang w:eastAsia="lv-LV"/>
        </w:rPr>
      </w:pPr>
      <w:r w:rsidRPr="001F2692">
        <w:rPr>
          <w:sz w:val="24"/>
          <w:szCs w:val="24"/>
          <w:lang w:eastAsia="lv-LV"/>
        </w:rPr>
        <w:t xml:space="preserve">Pārskata periodā ir notikusi atsevišķu programmā iesaistīto mācībspēku nomaiņa, kas ir veicinājusi studiju kvalitātes uzlabošanos. </w:t>
      </w:r>
    </w:p>
    <w:p w14:paraId="78663F49" w14:textId="77777777" w:rsidR="00971313" w:rsidRPr="001F2692" w:rsidRDefault="00971313" w:rsidP="00971313">
      <w:pPr>
        <w:jc w:val="both"/>
        <w:rPr>
          <w:sz w:val="24"/>
          <w:szCs w:val="24"/>
          <w:lang w:eastAsia="lv-LV"/>
        </w:rPr>
      </w:pPr>
      <w:r w:rsidRPr="001F2692">
        <w:rPr>
          <w:sz w:val="23"/>
          <w:szCs w:val="23"/>
        </w:rPr>
        <w:t xml:space="preserve">Pārskata periodā ir notikusi atsevišķu programmā iesaistīto mācībspēku maiņa. 2020./2021. studiju gada augustā Mg. edu., lekt. Andrejs Zaičenko pārtrauca darba tiesiskās attiecības ar DU, līdz ar to viņš tika izņemts no nodrošinājuma studiju kursos Izgl4011 “Dabaszinātņu jomas un ķīmijas mācību metodika”, Izgl4003 “Pedagoģiskā prakse I”, Izgl4004 “Pedagoģiskā prakse II”, Izgl4006 “Diplomdarba izstrāde” un nodrošinājumā iekļauta Vides zinātnes un ķīmijas katedras viesasistente Madara Vingre. Studiju kursa Izgl4009 “Dabaszinātņu jomas un fizikas mācību metodika”, Izgl4003 “Pedagoģiskā prakse I”, Izgl4004 </w:t>
      </w:r>
      <w:r w:rsidRPr="001F2692">
        <w:rPr>
          <w:sz w:val="23"/>
          <w:szCs w:val="23"/>
        </w:rPr>
        <w:lastRenderedPageBreak/>
        <w:t>“Pedagoģiskā prakse II”, Izgl4006 “Diplomdarba izstrāde” nodrošinājums tika papildināts ar Mg. paed., Pedagoģijas un pedagoģiskās psiholoģijas katedras vieslektori Jeļenu Azareviču.</w:t>
      </w:r>
    </w:p>
    <w:p w14:paraId="0596C8A3" w14:textId="77777777" w:rsidR="00971313" w:rsidRPr="001F2692" w:rsidRDefault="00971313" w:rsidP="00971313">
      <w:pPr>
        <w:pStyle w:val="Default"/>
        <w:jc w:val="both"/>
        <w:rPr>
          <w:color w:val="auto"/>
          <w:sz w:val="23"/>
          <w:szCs w:val="23"/>
        </w:rPr>
      </w:pPr>
      <w:r w:rsidRPr="001F2692">
        <w:rPr>
          <w:color w:val="auto"/>
          <w:sz w:val="23"/>
          <w:szCs w:val="23"/>
        </w:rPr>
        <w:t xml:space="preserve">2021./2022. studiju gada decembrī Dr. philol.,doc. V.Taļerko pārtrauca darba tiesiskās attiecības ar DU, līdz ar to viņa tika izņemta no nodrošinājuma studiju kursos Izgl4021 “Svešvalodas un otrās valodas mācību metodika: angļu valodas un vācu valodas mācību metodika”, Izgl4003 “Pedagoģiskā prakse I”, Izgl4004 “Pedagoģiskā prakse II”, Izgl4006 “Diplomdarba izstrāde”. Kursus turpināja nodrošināt sākotnēji iekļautie mācībspēki. 2021./2022. studiju gada decembrī Mg.paed.,lekt. Ilze Meldere pārtrauca darba tiesiskās attiecības ar DU, līdz ar to viņa tika izņemta no nodrošinājuma studiju kursos Izgl4013 “Tehnoloģiju jomas un dizaina un tehnoloģiju mācību metodika”, Izgl4014 “Kultūras izpratnes un pašizpausmes mākslā jomas un vizuālās mākslas mācību metodika”, Izgl4003 “Pedagoģiskā prakse I”, Izgl4004 “Pedagoģiskā prakse II”, Izgl4006 “Diplomdarba izstrāde” un nodrošinājumā iekļauta Mg. art., Mūzikas un mākslu fakultātes Mākslu katedras viesasist. Žanna Vērdiņa. </w:t>
      </w:r>
    </w:p>
    <w:p w14:paraId="049BC519" w14:textId="0A5C0CCF" w:rsidR="00971313" w:rsidRPr="001F2692" w:rsidRDefault="00971313" w:rsidP="00971313">
      <w:pPr>
        <w:jc w:val="both"/>
        <w:rPr>
          <w:sz w:val="23"/>
          <w:szCs w:val="23"/>
        </w:rPr>
      </w:pPr>
      <w:r w:rsidRPr="001F2692">
        <w:rPr>
          <w:sz w:val="23"/>
          <w:szCs w:val="23"/>
        </w:rPr>
        <w:t>Studiju programmā iesaistītā akadēmiskā personāla nodrošināšanā ir nepieciešama izteikta orientācija uz inovācijām izglītības jomā, teorijas un prakses sasaistes nodrošināšanu, lai efektīvi rosinātu skolotāja profesionālās kompetences apguvi studiju procesā. Studiju kursu īstenošanā tika iesaistīts akadēmiskais personāls ar kursa saturam atbilstīgu izglītību, zinātnisko kompetenci un kvalifikāciju.</w:t>
      </w:r>
    </w:p>
    <w:p w14:paraId="08640EE9" w14:textId="77777777" w:rsidR="00C905E5" w:rsidRPr="001F2692" w:rsidRDefault="00C905E5" w:rsidP="00971313">
      <w:pPr>
        <w:jc w:val="both"/>
        <w:rPr>
          <w:sz w:val="23"/>
          <w:szCs w:val="23"/>
        </w:rPr>
      </w:pPr>
    </w:p>
    <w:p w14:paraId="66E5062E" w14:textId="77777777" w:rsidR="00971313" w:rsidRPr="001F2692" w:rsidRDefault="00971313" w:rsidP="00971313">
      <w:pPr>
        <w:pStyle w:val="Heading4"/>
        <w:shd w:val="clear" w:color="auto" w:fill="FFFFFF"/>
        <w:spacing w:before="0" w:beforeAutospacing="0" w:after="150" w:afterAutospacing="0"/>
        <w:rPr>
          <w:bCs w:val="0"/>
          <w:sz w:val="22"/>
          <w:szCs w:val="27"/>
        </w:rPr>
      </w:pPr>
      <w:r w:rsidRPr="001F2692">
        <w:rPr>
          <w:bCs w:val="0"/>
          <w:sz w:val="22"/>
          <w:szCs w:val="27"/>
        </w:rPr>
        <w:t>3.4.5. Mācībspēku savstarpējās sadarbības novērtējums, norādot mehānismus sadarbības veicināšanai studiju programmas īstenošanā un studiju kursu/ moduļu savstarpējās sasaistes nodrošināšanā. Norādīt arī studējošo un mācībspēku skaita attiecību studiju programmas ietvaros (pašnovērtējuma ziņojuma iesniegšanas brīdī).</w:t>
      </w:r>
    </w:p>
    <w:p w14:paraId="7B2AF217" w14:textId="77777777" w:rsidR="00971313" w:rsidRPr="001F2692" w:rsidRDefault="00971313" w:rsidP="00971313">
      <w:pPr>
        <w:pStyle w:val="NormalWeb"/>
        <w:spacing w:before="0" w:beforeAutospacing="0" w:after="0" w:afterAutospacing="0"/>
        <w:jc w:val="both"/>
      </w:pPr>
      <w:r w:rsidRPr="001F2692">
        <w:t>Studiju programmas īstenošanā iesaistīto mācībspēku savstarpējā sadarbība ir produktīva un notiek nepārtraukti. Būtiskākie mehānismi, kas to veicina, ietver gan formālus, gan neformālus sadarbības paņēmienus.  Daži no galvenajiem mehānismiem ir: (1) s</w:t>
      </w:r>
      <w:r w:rsidRPr="001F2692">
        <w:rPr>
          <w:rStyle w:val="Strong"/>
        </w:rPr>
        <w:t xml:space="preserve">trukturētā sadarbība, kas tiek īstenota kā regulāras sanāksmes un apspriedes, </w:t>
      </w:r>
      <w:r w:rsidRPr="001F2692">
        <w:t>kurās mācībspēki apspriež studiju procesa norisi, izaicinājumus, meklē risinājumus procesa uzlabošanai. Šim nolūkam tiek izmantota ne tikai iespēja tikties klātienē, bet arī lietojot d</w:t>
      </w:r>
      <w:r w:rsidRPr="001F2692">
        <w:rPr>
          <w:rStyle w:val="Strong"/>
        </w:rPr>
        <w:t xml:space="preserve">igitālās platformas un resursus, piemēram, virtuālās sadarbības rīkus kā </w:t>
      </w:r>
      <w:r w:rsidRPr="001F2692">
        <w:t>Zoom, Microsoft Teams, un k</w:t>
      </w:r>
      <w:r w:rsidRPr="001F2692">
        <w:rPr>
          <w:rStyle w:val="Strong"/>
        </w:rPr>
        <w:t xml:space="preserve">oplietošanas dokumentus un resursus, piemēram </w:t>
      </w:r>
      <w:r w:rsidRPr="001F2692">
        <w:t>Google Drive u.c.</w:t>
      </w:r>
    </w:p>
    <w:p w14:paraId="39966553" w14:textId="77777777" w:rsidR="00971313" w:rsidRPr="001F2692" w:rsidRDefault="00971313" w:rsidP="00971313">
      <w:pPr>
        <w:pStyle w:val="NormalWeb"/>
        <w:spacing w:before="0" w:beforeAutospacing="0" w:after="0" w:afterAutospacing="0"/>
        <w:jc w:val="both"/>
      </w:pPr>
    </w:p>
    <w:p w14:paraId="59B9FC7D" w14:textId="77777777" w:rsidR="00971313" w:rsidRPr="001F2692" w:rsidRDefault="00971313" w:rsidP="00971313">
      <w:pPr>
        <w:pStyle w:val="NormalWeb"/>
        <w:spacing w:before="0" w:beforeAutospacing="0" w:after="0" w:afterAutospacing="0"/>
        <w:jc w:val="both"/>
      </w:pPr>
      <w:r w:rsidRPr="001F2692">
        <w:t>Programmas īstenošanas ietvaros regulāri oktobrī un janvārī mācībspēki kopā ar studējošajiem piedalās pedagoģiskās prakses ievadkonferencēs, kur kopīgi tiek pārrunāti aktuālie jautājumi par prakses norisi, stundu vērošanu un prakses vērtēšanu. Savukārt janvārī un maijā mācībspēki kopā ar studējošajiem un skolotājiem-mentoriem, pieaicinot arī pilnveides grupu kuratori,  piedalās pedagoģiskās prakses noslēguma konferencēs, detalizēti analizējot paveikto. Programmas mācībspēkiem ir pieeja studējošo pašrefleksiju kopējai videi projekta “Mācītspēks” ietvaros, līdz ar to viņi var sekot līdz studējošo refleksijā, veikuma vērtējumam, sniegt nepieciešamo atbalstu.</w:t>
      </w:r>
    </w:p>
    <w:p w14:paraId="4F18315C" w14:textId="77777777" w:rsidR="00971313" w:rsidRPr="001F2692" w:rsidRDefault="00971313" w:rsidP="00971313">
      <w:pPr>
        <w:pStyle w:val="NormalWeb"/>
        <w:spacing w:before="0" w:beforeAutospacing="0" w:after="0" w:afterAutospacing="0"/>
        <w:jc w:val="both"/>
      </w:pPr>
    </w:p>
    <w:p w14:paraId="6E2A6A1D" w14:textId="77777777" w:rsidR="00971313" w:rsidRPr="001F2692" w:rsidRDefault="00971313" w:rsidP="00971313">
      <w:pPr>
        <w:pStyle w:val="NormalWeb"/>
        <w:spacing w:before="0" w:beforeAutospacing="0" w:after="0" w:afterAutospacing="0"/>
        <w:jc w:val="both"/>
      </w:pPr>
      <w:r w:rsidRPr="001F2692">
        <w:t>Strukturētā sadarbība tiek īstenota arī kā k</w:t>
      </w:r>
      <w:r w:rsidRPr="001F2692">
        <w:rPr>
          <w:rStyle w:val="Strong"/>
        </w:rPr>
        <w:t xml:space="preserve">opīgā plānošana, piemēram, izmantojot kopsadarbības vietni Google Drive, kurā ir  izveidota sadaļa “Pedagoģiskā prakse” un docētāji-prakses vadītāji sniedz savus rakstiskus komentārus prakses uzdevumu formulēšanai.  </w:t>
      </w:r>
      <w:r w:rsidRPr="001F2692">
        <w:t xml:space="preserve">Strukturēta sadarbības notiek, piemēram, 2.semestra laikā, kad diplomdarbu vadītāji (gan pedagoģijas un psiholoģijas bloka docētāji, gan mācību jomas metodiķi) savstarpēji un kopā arī ar studējošajiem apspriež veikumu un iesaka priekšlikumus diplomdarba izstrādei. Lai operatīvāk organizētu šo procesu, apspriedes parasti notiek klātienes formā tiešsaistē.  It īpaši intensīvi  tas notiek laikā, kad tiek formulētas diplomdarbu tēmas. </w:t>
      </w:r>
    </w:p>
    <w:p w14:paraId="6C35D69D" w14:textId="77777777" w:rsidR="00971313" w:rsidRPr="001F2692" w:rsidRDefault="00971313" w:rsidP="00971313">
      <w:pPr>
        <w:pStyle w:val="NormalWeb"/>
        <w:spacing w:before="0" w:beforeAutospacing="0" w:after="0" w:afterAutospacing="0"/>
        <w:jc w:val="both"/>
        <w:rPr>
          <w:rStyle w:val="Strong"/>
          <w:b w:val="0"/>
          <w:bCs w:val="0"/>
        </w:rPr>
      </w:pPr>
      <w:r w:rsidRPr="001F2692">
        <w:rPr>
          <w:rStyle w:val="Strong"/>
        </w:rPr>
        <w:t xml:space="preserve">Notiek strukturēta sadarbība arī mācību materiālu izstrādē un atlasē, atbilstoši studējošo aktuālajām studiju vajadzībām, piemēram, pedagoģijas un psiholoģijas bloka docētāji, sadarbībā ar mācību jomas metodiķiem, sagatavo materiālus, papildliteratūru  studiju kursos Izgl4003 </w:t>
      </w:r>
      <w:r w:rsidRPr="001F2692">
        <w:rPr>
          <w:rStyle w:val="Strong"/>
        </w:rPr>
        <w:lastRenderedPageBreak/>
        <w:t xml:space="preserve">“Pedagoģiskā prakse I” un Izgl4004 “Pedagoģiskā prakse II”, kas tiek operatīvi ievietoti studējošo un docētāju kopsadarbības vietnē Google Drive.  </w:t>
      </w:r>
    </w:p>
    <w:p w14:paraId="68773D71" w14:textId="77777777" w:rsidR="00971313" w:rsidRPr="001F2692" w:rsidRDefault="00971313" w:rsidP="00971313">
      <w:pPr>
        <w:spacing w:before="100" w:beforeAutospacing="1" w:after="100" w:afterAutospacing="1"/>
        <w:jc w:val="both"/>
        <w:rPr>
          <w:rStyle w:val="Strong"/>
          <w:b w:val="0"/>
          <w:bCs w:val="0"/>
          <w:lang w:eastAsia="lv-LV"/>
        </w:rPr>
      </w:pPr>
      <w:r w:rsidRPr="001F2692">
        <w:rPr>
          <w:rStyle w:val="Strong"/>
          <w:sz w:val="24"/>
          <w:szCs w:val="24"/>
          <w:lang w:eastAsia="lv-LV"/>
        </w:rPr>
        <w:t>Sadarbības mehānisms ietver arī  (2) organizatorisko  atbalstu, ko administratīvi docētājiem sniedz studiju programmas direktore E.Oļehnoviča, studiju virziena vadītāja un Humanitāro un sociālo zinātņu fakultātes dekāna p.i. M. Kravale -Pauliņa, sadarbībā ar docētājiem plānojot un īstenojot studiju procesu.</w:t>
      </w:r>
      <w:r w:rsidRPr="001F2692">
        <w:rPr>
          <w:rStyle w:val="Strong"/>
          <w:lang w:eastAsia="lv-LV"/>
        </w:rPr>
        <w:t xml:space="preserve"> </w:t>
      </w:r>
    </w:p>
    <w:p w14:paraId="417D145B"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 xml:space="preserve">Programmas direktore studiju gada sākumā pārrunā ar mācībspēkiem nepieciešamās izmaiņas studiju kursa saturā un īstenošanas procesā. Studējošie tiek informēti par iepriekšējā studiju gada absolventu ieteikumiem, studiju kursu un programmas vērtējumiem. </w:t>
      </w:r>
    </w:p>
    <w:p w14:paraId="7682CE02" w14:textId="77777777" w:rsidR="00971313" w:rsidRPr="001F2692" w:rsidRDefault="00971313" w:rsidP="00971313">
      <w:pPr>
        <w:jc w:val="both"/>
        <w:rPr>
          <w:sz w:val="24"/>
          <w:szCs w:val="24"/>
          <w:lang w:eastAsia="lv-LV"/>
        </w:rPr>
      </w:pPr>
      <w:r w:rsidRPr="001F2692">
        <w:rPr>
          <w:rStyle w:val="Strong"/>
          <w:lang w:eastAsia="lv-LV"/>
        </w:rPr>
        <w:t>Organizatoriskais atbalsts ietver arī f</w:t>
      </w:r>
      <w:r w:rsidRPr="001F2692">
        <w:rPr>
          <w:rStyle w:val="Strong"/>
          <w:sz w:val="24"/>
          <w:szCs w:val="24"/>
        </w:rPr>
        <w:t>inansiāl</w:t>
      </w:r>
      <w:r w:rsidRPr="001F2692">
        <w:rPr>
          <w:rStyle w:val="Strong"/>
        </w:rPr>
        <w:t xml:space="preserve">o aspektu, </w:t>
      </w:r>
      <w:r w:rsidRPr="001F2692">
        <w:rPr>
          <w:rStyle w:val="Strong"/>
          <w:sz w:val="24"/>
          <w:szCs w:val="24"/>
          <w:lang w:eastAsia="lv-LV"/>
        </w:rPr>
        <w:t xml:space="preserve">jo  finansējums kopīgiem projektiem un sadarbības iniciatīvām veido mehānismu, kā mācībspēki var efektīvāk sadarboties, dalīties pieredzē un uzlabot savu profesionālo kompetenci, kas veicina arī studējošo izglītības kvalitāti. </w:t>
      </w:r>
      <w:r w:rsidRPr="001F2692">
        <w:rPr>
          <w:sz w:val="24"/>
          <w:szCs w:val="24"/>
          <w:lang w:eastAsia="lv-LV"/>
        </w:rPr>
        <w:t>Īpaši nozīmīga jaunā izglītības satura ieviešanai pamatizglītības un vispārējās vidējās izglītības pakāpē ir to programmas mācībspēku pieredzei, kuri kopš 2016. gada nogales gan kā eksperti mācību satura izstrādei mācību līdzekļiem, gan kā ekspertu grupu vadītāji ir piedalījušies DU administrētā Eiropas Sociālā fonda projekta “Kompetenču pieeja mācību saturā” (Nr. 8.3.1.1/16/I/002) 2.3.-2.5., 5.2. un 6.3. apakšdarbību īstenošanā (E.Vasiļjeva, S.Zariņa, R.Rinkeviča, E.Oļehnoviča, S.Gabrāne, A.Vagalis, P.Pestovs, E.Isajeva, I.Dvorecka). DU mācībspēku projektā gūtā pieredze, izstrādājot mācību saturu mācību līdzekļiem valodu jomā, kultūras izpratnes un pašizpausmes mākslā jomā (literatūrā), sociālajā un pilsoniskajā jomā, ir būtisks pienesums studiju programmas kvalitatīvai īstenošanai.</w:t>
      </w:r>
    </w:p>
    <w:p w14:paraId="13261299" w14:textId="77777777" w:rsidR="00971313" w:rsidRPr="001F2692" w:rsidRDefault="00971313" w:rsidP="00971313">
      <w:pPr>
        <w:rPr>
          <w:lang w:eastAsia="lv-LV"/>
        </w:rPr>
      </w:pPr>
    </w:p>
    <w:p w14:paraId="36A43267" w14:textId="77777777" w:rsidR="00971313" w:rsidRPr="001F2692" w:rsidRDefault="00971313" w:rsidP="00971313">
      <w:pPr>
        <w:jc w:val="both"/>
        <w:rPr>
          <w:rStyle w:val="Strong"/>
          <w:b w:val="0"/>
          <w:bCs w:val="0"/>
          <w:sz w:val="24"/>
          <w:szCs w:val="24"/>
          <w:lang w:eastAsia="lv-LV"/>
        </w:rPr>
      </w:pPr>
      <w:r w:rsidRPr="001F2692">
        <w:rPr>
          <w:sz w:val="24"/>
          <w:szCs w:val="24"/>
          <w:lang w:eastAsia="lv-LV"/>
        </w:rPr>
        <w:t xml:space="preserve">Docētāju savstarpējā sadarbības mehānisms ir arī </w:t>
      </w:r>
      <w:r w:rsidRPr="001F2692">
        <w:rPr>
          <w:rStyle w:val="Strong"/>
          <w:sz w:val="24"/>
          <w:szCs w:val="24"/>
          <w:lang w:eastAsia="lv-LV"/>
        </w:rPr>
        <w:t xml:space="preserve">(3) </w:t>
      </w:r>
      <w:r w:rsidRPr="001F2692">
        <w:rPr>
          <w:sz w:val="24"/>
          <w:szCs w:val="24"/>
          <w:lang w:eastAsia="lv-LV"/>
        </w:rPr>
        <w:t>sadarbības grupu izveide, kuras rezultātā  veidojas i</w:t>
      </w:r>
      <w:r w:rsidRPr="001F2692">
        <w:rPr>
          <w:rStyle w:val="Strong"/>
          <w:sz w:val="24"/>
          <w:szCs w:val="24"/>
        </w:rPr>
        <w:t xml:space="preserve">nterešu grupas </w:t>
      </w:r>
      <w:r w:rsidRPr="001F2692">
        <w:rPr>
          <w:sz w:val="24"/>
          <w:szCs w:val="24"/>
        </w:rPr>
        <w:t xml:space="preserve">pēc kopējām interesēm vai specializācijām, piemēram, mācīšanas metodikas, kā tas tika īstenots ESF projekta </w:t>
      </w:r>
      <w:r w:rsidRPr="001F2692">
        <w:rPr>
          <w:sz w:val="24"/>
          <w:szCs w:val="24"/>
          <w:lang w:eastAsia="lv-LV"/>
        </w:rPr>
        <w:t>“Kompetenču pieeja mācību saturā” ietvaros</w:t>
      </w:r>
      <w:r w:rsidRPr="001F2692">
        <w:rPr>
          <w:sz w:val="24"/>
          <w:szCs w:val="24"/>
        </w:rPr>
        <w:t>. Sadarbības grupu darbs ī</w:t>
      </w:r>
      <w:r w:rsidRPr="001F2692">
        <w:rPr>
          <w:sz w:val="24"/>
          <w:szCs w:val="24"/>
          <w:lang w:eastAsia="lv-LV"/>
        </w:rPr>
        <w:t xml:space="preserve">paši aktīvi notika programmas aprobācijas laikā, ietverot arī starpuniversitāšu sadarbību, nodrošinot regulāru komunikāciju sanāksmēs un darbsemināros starp LU, DU, RTU Liepāja programmu direktoriem un mācībspēkiem. Studiju programmas satura kvalitātes un DU mācībspēku un studējošo konsultēšanai ESF projekta Nr.8.2.2.0/18/I/005 “Daugavpils Universitātes studiju virziena "Izglītība, pedagoģija un sports" akadēmiskā personāla kapacitātes stiprināšana stratēģiskās specializācijas jomās” ietvaros tika pieaicināti ārzemju viesdocētāji no Lietuvas (prof. R. Bilbokaite), Čehijas (prof. M.Šimane), Polijas (prof. A. Szplit) u.c.  </w:t>
      </w:r>
    </w:p>
    <w:p w14:paraId="542E6372" w14:textId="77777777" w:rsidR="00971313" w:rsidRPr="001F2692" w:rsidRDefault="00971313" w:rsidP="00EE2E49">
      <w:pPr>
        <w:rPr>
          <w:lang w:eastAsia="lv-LV"/>
        </w:rPr>
      </w:pPr>
      <w:r w:rsidRPr="001F2692">
        <w:rPr>
          <w:rStyle w:val="Strong"/>
        </w:rPr>
        <w:t>Sadarbības grupas darbojas arī docētāju kopīgās pētniecības projektu ietvaros, v</w:t>
      </w:r>
      <w:r w:rsidRPr="001F2692">
        <w:t>eicinot zinātnisko sadarbību, piemēram, ī</w:t>
      </w:r>
      <w:r w:rsidRPr="001F2692">
        <w:rPr>
          <w:lang w:eastAsia="lv-LV"/>
        </w:rPr>
        <w:t>stenojot starptautiskos projektus: EU-Twinning project “Supporting inter-sectoral collaboration possibilities between Research and Industry” (No. GE 18 ENI OT 02 19), European Economic Area Financial Mechanism and the Norwegian Financial Mechanism for the period 2014-2021 program “Research and Education” activity “Innovation Centres” program project “Development of Innovation Centre in Daugavpils”, No. NFI/IC/VIAA/2020/4, Agreement No. 9.-20.2.2.1/4, Erasmus+ project “ESD: SuperVision 4.0” (No. VG-IN-NI-20-36-077500) u.c.</w:t>
      </w:r>
    </w:p>
    <w:p w14:paraId="12A9F7F0"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 xml:space="preserve">Stiprinot savstarpējo metodisko kapacitāti studiju programmas sekmīgai īstenošanai un sadarbību ar izglītības iestādēm, DU studiju programmas īstenošanā iesaistītie mācībspēki 2020./2021. studiju gadā piedalījās ESF projektā 8.3.2.1./16/I/002 </w:t>
      </w:r>
      <w:r w:rsidRPr="001F2692">
        <w:rPr>
          <w:i/>
          <w:iCs/>
          <w:sz w:val="24"/>
          <w:szCs w:val="24"/>
          <w:lang w:eastAsia="lv-LV"/>
        </w:rPr>
        <w:t>“Nacionāla un starptautiska mēroga pasākumu īstenošana izglītojamo talantu attīstībai”</w:t>
      </w:r>
      <w:r w:rsidRPr="001F2692">
        <w:rPr>
          <w:sz w:val="24"/>
          <w:szCs w:val="24"/>
          <w:lang w:eastAsia="lv-LV"/>
        </w:rPr>
        <w:t xml:space="preserve"> (Dz. Iliško, M. Kravale-Pauliņa, I. Fjodorova, S.Zariņa, E. Oļehnoviča, A. Korniševa, J. Badjanova,  A.Kupšāns u.c.). Laikā no 2019. gada līdz 2023. gadam studiju programmas </w:t>
      </w:r>
      <w:r w:rsidRPr="001F2692">
        <w:rPr>
          <w:sz w:val="24"/>
          <w:szCs w:val="24"/>
          <w:lang w:eastAsia="lv-LV"/>
        </w:rPr>
        <w:lastRenderedPageBreak/>
        <w:t>mācībspēki (Dz. Iliško, M. Kravale-Pauliņa, I. Fjodorova, E. Oļehnoviča) īstenoja Erasmus+ projektu "Innovation and transformation in education" (Nr. 2019-1-TR01-KA201-076605), iesaistoties izglītības jomas speciālistu sadarbības tīklojumā ar mācībspēkiem no Polijas, Itālijas un Turcijas.</w:t>
      </w:r>
    </w:p>
    <w:p w14:paraId="1D997EC4" w14:textId="77777777" w:rsidR="00971313" w:rsidRPr="001F2692" w:rsidRDefault="00971313" w:rsidP="00971313">
      <w:pPr>
        <w:jc w:val="both"/>
        <w:rPr>
          <w:sz w:val="24"/>
          <w:szCs w:val="24"/>
          <w:lang w:eastAsia="lv-LV"/>
        </w:rPr>
      </w:pPr>
      <w:r w:rsidRPr="001F2692">
        <w:rPr>
          <w:sz w:val="24"/>
          <w:szCs w:val="24"/>
          <w:lang w:eastAsia="lv-LV"/>
        </w:rPr>
        <w:t xml:space="preserve">Studiju programmas mācībspēku sadarbība sekmīgi tiek īstenota  arī kopīgu akadēmiskās mobilitātes pasākumu ietvaros, </w:t>
      </w:r>
      <w:r w:rsidRPr="001F2692">
        <w:rPr>
          <w:sz w:val="24"/>
          <w:szCs w:val="24"/>
        </w:rPr>
        <w:t>kur mācībspēki apmainās idejām un dalās pieredzē.</w:t>
      </w:r>
      <w:r w:rsidRPr="001F2692">
        <w:rPr>
          <w:sz w:val="24"/>
          <w:szCs w:val="24"/>
          <w:lang w:eastAsia="lv-LV"/>
        </w:rPr>
        <w:t xml:space="preserve"> Docētāji aktīvi iesaistās akadēmiskajā mobilitātē, paaugstinot savu kvalifikāciju starptautiskajās programmās (ERASMUS+, NORDPLUS) ārvalstu universitātēs un zinātniskajās institūcijās, apgūstot inovatīvas darba metodes un pielietojot tās akadēmiskajā darbā. </w:t>
      </w:r>
    </w:p>
    <w:p w14:paraId="24A0F11C" w14:textId="77777777" w:rsidR="00971313" w:rsidRPr="001F2692" w:rsidRDefault="00971313" w:rsidP="00971313">
      <w:pPr>
        <w:jc w:val="both"/>
        <w:rPr>
          <w:sz w:val="24"/>
          <w:szCs w:val="24"/>
          <w:lang w:eastAsia="lv-LV"/>
        </w:rPr>
      </w:pPr>
    </w:p>
    <w:p w14:paraId="4D4E72B9" w14:textId="77777777" w:rsidR="00971313" w:rsidRPr="001F2692" w:rsidRDefault="00971313" w:rsidP="00971313">
      <w:pPr>
        <w:jc w:val="both"/>
        <w:rPr>
          <w:sz w:val="24"/>
          <w:szCs w:val="24"/>
          <w:lang w:eastAsia="lv-LV"/>
        </w:rPr>
      </w:pPr>
      <w:r w:rsidRPr="001F2692">
        <w:rPr>
          <w:sz w:val="24"/>
          <w:szCs w:val="24"/>
          <w:lang w:eastAsia="lv-LV"/>
        </w:rPr>
        <w:t xml:space="preserve">Lai nodrošinātu maksimāli kvalitatīvu studiju procesu un jaunāko atziņu integrēšanu tajā,  mācībspēki sadarbojas arī kopīgu zinātnisko publikāciju izstrādē, t.sk. starptautisko salīdzinošo, kas ir indeksētas </w:t>
      </w:r>
      <w:r w:rsidRPr="001F2692">
        <w:rPr>
          <w:i/>
          <w:iCs/>
          <w:sz w:val="24"/>
          <w:szCs w:val="24"/>
          <w:lang w:eastAsia="lv-LV"/>
        </w:rPr>
        <w:t>Scopus</w:t>
      </w:r>
      <w:r w:rsidRPr="001F2692">
        <w:rPr>
          <w:sz w:val="24"/>
          <w:szCs w:val="24"/>
          <w:lang w:eastAsia="lv-LV"/>
        </w:rPr>
        <w:t xml:space="preserve"> un </w:t>
      </w:r>
      <w:r w:rsidRPr="001F2692">
        <w:rPr>
          <w:i/>
          <w:iCs/>
          <w:sz w:val="24"/>
          <w:szCs w:val="24"/>
          <w:lang w:eastAsia="lv-LV"/>
        </w:rPr>
        <w:t>Web of Science</w:t>
      </w:r>
      <w:r w:rsidRPr="001F2692">
        <w:rPr>
          <w:sz w:val="24"/>
          <w:szCs w:val="24"/>
          <w:lang w:eastAsia="lv-LV"/>
        </w:rPr>
        <w:t xml:space="preserve"> datu bāzēs, piemēram, Kravale-Pauliņa, M., Iliško, D., Oļehnoviča, E., Fjodorova, I., &amp; Belousa, I. (2023). Teacher education in Latvia: Educating teachers to become global citizens. In Kowalczuk-Walędziak, M., Valeeva, R.A., Sablić, M., &amp; Menter, I. (Eds.), The Palgrave Handbook of Teacher Education in Central and Eastern Europe (pp. 395-431). Palgrave Macmillan, Cham. </w:t>
      </w:r>
      <w:hyperlink r:id="rId194" w:history="1">
        <w:r w:rsidRPr="001F2692">
          <w:rPr>
            <w:rStyle w:val="Hyperlink"/>
            <w:color w:val="auto"/>
            <w:sz w:val="24"/>
            <w:szCs w:val="24"/>
            <w:lang w:eastAsia="lv-LV"/>
          </w:rPr>
          <w:t>https://link.springer.com/chapter/10.1007/978-3-031-09515-3_17</w:t>
        </w:r>
      </w:hyperlink>
      <w:r w:rsidRPr="001F2692">
        <w:rPr>
          <w:sz w:val="24"/>
          <w:szCs w:val="24"/>
          <w:lang w:eastAsia="lv-LV"/>
        </w:rPr>
        <w:t>, Pipere, A., Kravale-Pauliņa, M., &amp; Oļehnoviča, E. (2022).</w:t>
      </w:r>
      <w:r w:rsidRPr="001F2692">
        <w:rPr>
          <w:b/>
          <w:bCs/>
          <w:sz w:val="24"/>
          <w:szCs w:val="24"/>
          <w:lang w:val="en-US"/>
        </w:rPr>
        <w:t xml:space="preserve"> </w:t>
      </w:r>
      <w:r w:rsidRPr="001F2692">
        <w:rPr>
          <w:sz w:val="24"/>
          <w:szCs w:val="24"/>
          <w:lang w:eastAsia="lv-LV"/>
        </w:rPr>
        <w:t xml:space="preserve">Present and future of teacher education admission: Perspectives from Europe. </w:t>
      </w:r>
      <w:r w:rsidRPr="001F2692">
        <w:rPr>
          <w:sz w:val="24"/>
          <w:szCs w:val="24"/>
          <w:lang w:val="en-US"/>
        </w:rPr>
        <w:t xml:space="preserve">Journal of Teacher Educations for Sustainability, 24(1), 145-168. DOI: </w:t>
      </w:r>
      <w:hyperlink r:id="rId195" w:history="1">
        <w:r w:rsidRPr="001F2692">
          <w:rPr>
            <w:rStyle w:val="Hyperlink"/>
            <w:color w:val="auto"/>
            <w:sz w:val="24"/>
            <w:szCs w:val="24"/>
            <w:lang w:val="en-US"/>
          </w:rPr>
          <w:t>https://doi.org/10.2478/jtes-2022-0011</w:t>
        </w:r>
      </w:hyperlink>
      <w:r w:rsidRPr="001F2692">
        <w:rPr>
          <w:sz w:val="24"/>
          <w:szCs w:val="24"/>
          <w:lang w:val="en-US"/>
        </w:rPr>
        <w:t xml:space="preserve">, </w:t>
      </w:r>
      <w:hyperlink r:id="rId196" w:history="1">
        <w:r w:rsidRPr="001F2692">
          <w:rPr>
            <w:rStyle w:val="Hyperlink"/>
            <w:color w:val="auto"/>
            <w:sz w:val="24"/>
            <w:szCs w:val="24"/>
          </w:rPr>
          <w:t>https://sciendo.com/article/10.2478/jtes-2022-0011</w:t>
        </w:r>
      </w:hyperlink>
      <w:r w:rsidRPr="001F2692">
        <w:rPr>
          <w:sz w:val="24"/>
          <w:szCs w:val="24"/>
        </w:rPr>
        <w:t xml:space="preserve">, </w:t>
      </w:r>
      <w:r w:rsidRPr="001F2692">
        <w:rPr>
          <w:sz w:val="24"/>
          <w:szCs w:val="24"/>
          <w:lang w:eastAsia="lv-LV"/>
        </w:rPr>
        <w:t xml:space="preserve">    Sundh, S., Kravale-Pauliņa, M., Oļehnoviča, E., Fjodorova, I., &amp; Iliško, Dz. (2021).Organizing sustainable professional teacher training at the regional level: Examples from Sweden and Latvia. </w:t>
      </w:r>
      <w:hyperlink r:id="rId197" w:history="1">
        <w:r w:rsidRPr="001F2692">
          <w:rPr>
            <w:rStyle w:val="Hyperlink"/>
            <w:color w:val="auto"/>
            <w:sz w:val="24"/>
            <w:szCs w:val="24"/>
            <w:lang w:eastAsia="lv-LV"/>
          </w:rPr>
          <w:t>https://library.iated.org/view/SUNDH2021ORG</w:t>
        </w:r>
      </w:hyperlink>
      <w:r w:rsidRPr="001F2692">
        <w:rPr>
          <w:sz w:val="24"/>
          <w:szCs w:val="24"/>
          <w:lang w:eastAsia="lv-LV"/>
        </w:rPr>
        <w:t>, EDULEARN21 Proceedings, pp. 3043-3049., DOI: 10.21125/edulearn.2021.0648</w:t>
      </w:r>
    </w:p>
    <w:p w14:paraId="5593FBD9" w14:textId="77777777" w:rsidR="00971313" w:rsidRPr="001F2692" w:rsidRDefault="00971313" w:rsidP="00971313">
      <w:pPr>
        <w:pStyle w:val="Default"/>
        <w:jc w:val="both"/>
        <w:rPr>
          <w:color w:val="auto"/>
          <w:lang w:eastAsia="lv-LV"/>
        </w:rPr>
      </w:pPr>
    </w:p>
    <w:p w14:paraId="6C65790B" w14:textId="798F737F" w:rsidR="00971313" w:rsidRPr="001F2692" w:rsidRDefault="00971313" w:rsidP="00EE2E49">
      <w:pPr>
        <w:jc w:val="both"/>
        <w:rPr>
          <w:sz w:val="24"/>
          <w:lang w:eastAsia="lv-LV"/>
        </w:rPr>
      </w:pPr>
      <w:r w:rsidRPr="001F2692">
        <w:rPr>
          <w:sz w:val="24"/>
          <w:lang w:eastAsia="lv-LV"/>
        </w:rPr>
        <w:t>Studiju programmas docētāju sekmīga sadarbība  studiju programmas pilnveidei notiek p</w:t>
      </w:r>
      <w:r w:rsidRPr="001F2692">
        <w:rPr>
          <w:rStyle w:val="Strong"/>
          <w:sz w:val="24"/>
        </w:rPr>
        <w:t xml:space="preserve">rofesionālās pilnveides projektu un programmu ietvaros, piemēram, </w:t>
      </w:r>
      <w:r w:rsidRPr="001F2692">
        <w:rPr>
          <w:sz w:val="24"/>
          <w:lang w:eastAsia="lv-LV"/>
        </w:rPr>
        <w:t>nodrošinot cilvēkresursu attīstību ESF projektā SAM 8.2.2. "</w:t>
      </w:r>
      <w:r w:rsidRPr="001F2692">
        <w:rPr>
          <w:i/>
          <w:iCs/>
          <w:sz w:val="24"/>
          <w:lang w:eastAsia="lv-LV"/>
        </w:rPr>
        <w:t>Stiprināt augstākās izglītības institūciju akadēmisko personālu stratēģiskās specializācijas jomās</w:t>
      </w:r>
      <w:r w:rsidRPr="001F2692">
        <w:rPr>
          <w:sz w:val="24"/>
          <w:lang w:eastAsia="lv-LV"/>
        </w:rPr>
        <w:t>". Akadēmiskajam personālam profesionālās kompetences pilnveidei tika nodrošināta iespēja stažēties 200 stundu apjomā izglītības iestādēs, pilnveidojot profesionālās kompetences. Daļai no programmas īstenošanā iesaistītajiem mācībspēkiem ir ilggadīga pieredze ilgtspējīgas izglītības mērķu, ilgtspējīgas attīstības stratēģijas praktiskā īstenošanā skolotāju izglītībā, līdzdarbojoties UNESCO /UNITWIN projektos (Dz.Iliško, I.Fjodorova, E.Oļehnoviča, J.Badjanova, M. Kravale-Pauliņa, S.Zariņa)</w:t>
      </w:r>
      <w:r w:rsidR="00EE2E49" w:rsidRPr="001F2692">
        <w:rPr>
          <w:sz w:val="24"/>
          <w:lang w:eastAsia="lv-LV"/>
        </w:rPr>
        <w:t>.</w:t>
      </w:r>
    </w:p>
    <w:p w14:paraId="0BE18998" w14:textId="77777777" w:rsidR="00971313" w:rsidRPr="001F2692" w:rsidRDefault="00971313" w:rsidP="00EE2E49">
      <w:pPr>
        <w:pStyle w:val="Heading3"/>
        <w:spacing w:before="0"/>
        <w:jc w:val="both"/>
        <w:rPr>
          <w:rStyle w:val="Strong"/>
          <w:b/>
          <w:bCs/>
          <w:sz w:val="36"/>
        </w:rPr>
      </w:pPr>
    </w:p>
    <w:p w14:paraId="66684397" w14:textId="77777777" w:rsidR="00971313" w:rsidRPr="001F2692" w:rsidRDefault="00971313" w:rsidP="00EE2E49">
      <w:pPr>
        <w:jc w:val="both"/>
        <w:rPr>
          <w:sz w:val="24"/>
          <w:lang w:eastAsia="lv-LV"/>
        </w:rPr>
      </w:pPr>
      <w:r w:rsidRPr="001F2692">
        <w:rPr>
          <w:rStyle w:val="Strong"/>
          <w:sz w:val="24"/>
        </w:rPr>
        <w:t xml:space="preserve"> Studiju programmas kvalitātes pilnveidei </w:t>
      </w:r>
      <w:r w:rsidRPr="001F2692">
        <w:rPr>
          <w:sz w:val="24"/>
          <w:lang w:eastAsia="lv-LV"/>
        </w:rPr>
        <w:t xml:space="preserve">studiju programmas direktore kopā ar  docētājiem sekmīgi sadarbojas gan ar studējošajiem, gan skolotājiem-mentoriem, izglītības iestāžu vadītājiem, studiju programmas absolventiem u.c. ieinteresētajā pusēm, lai nodrošinātu  pilnvērtīgu  un efektīvu studiju procesu. Docētāji mudina studējošos aktīvi iesaistīties izglītības jomas  pilnveide, sniedzot  intelektuālo un morālo atbalstu. </w:t>
      </w:r>
    </w:p>
    <w:p w14:paraId="48F5DA9C"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 xml:space="preserve">Piemēram, I. Beķere studiju laikā piedalījās Latvijas Universitātes 79. starptautiskajā zinātniskajā konferencē (sekcijā ”Ģeogrāfija un vides izglītība” ar referātu “Interaktīva rīka </w:t>
      </w:r>
      <w:r w:rsidRPr="001F2692">
        <w:rPr>
          <w:i/>
          <w:iCs/>
          <w:sz w:val="24"/>
          <w:szCs w:val="24"/>
          <w:lang w:eastAsia="lv-LV"/>
        </w:rPr>
        <w:t>Nearpod</w:t>
      </w:r>
      <w:r w:rsidRPr="001F2692">
        <w:rPr>
          <w:sz w:val="24"/>
          <w:szCs w:val="24"/>
          <w:lang w:eastAsia="lv-LV"/>
        </w:rPr>
        <w:t xml:space="preserve"> izmantošana ģeogrāfijas stundās”). 2021. gada maijā programmas studentes, L. I. Dziļuma un L.Gorodko piedalījās Daugavpils pilsētas Izglītības pārvaldes organizētajā metodiskajā darbnīcā skolotājiem “Mācību darba plānošana un atbalsta materiāli”. Programmas absolvente I. Maļinovska Skola 2030 konferencē </w:t>
      </w:r>
      <w:r w:rsidRPr="001F2692">
        <w:rPr>
          <w:sz w:val="24"/>
          <w:szCs w:val="24"/>
          <w:lang w:eastAsia="lv-LV"/>
        </w:rPr>
        <w:lastRenderedPageBreak/>
        <w:t xml:space="preserve">“LOGOS”  vadīja darba grupu un prezentēja savu veikumu. I. Maļinovska arī aktīvi dalās sociālajos tīklos un </w:t>
      </w:r>
      <w:r w:rsidRPr="001F2692">
        <w:rPr>
          <w:i/>
          <w:iCs/>
          <w:sz w:val="24"/>
          <w:szCs w:val="24"/>
          <w:lang w:eastAsia="lv-LV"/>
        </w:rPr>
        <w:t>YouTube</w:t>
      </w:r>
      <w:r w:rsidRPr="001F2692">
        <w:rPr>
          <w:sz w:val="24"/>
          <w:szCs w:val="24"/>
          <w:lang w:eastAsia="lv-LV"/>
        </w:rPr>
        <w:t xml:space="preserve"> vietnē ar savām metodiskajām izstrādnēm, kā ari izstrādā mācību materiālus platformai </w:t>
      </w:r>
      <w:hyperlink r:id="rId198" w:history="1">
        <w:r w:rsidRPr="001F2692">
          <w:rPr>
            <w:sz w:val="24"/>
            <w:szCs w:val="24"/>
            <w:u w:val="single"/>
            <w:lang w:eastAsia="lv-LV"/>
          </w:rPr>
          <w:t>https://www.uzdevumi.lv/</w:t>
        </w:r>
      </w:hyperlink>
      <w:r w:rsidRPr="001F2692">
        <w:rPr>
          <w:sz w:val="24"/>
          <w:szCs w:val="24"/>
          <w:lang w:eastAsia="lv-LV"/>
        </w:rPr>
        <w:t>     Studiju laikā aktīvi darbojās arī A. Grigorjevs, piedaloties gan projekta “Mācītspēks” organizētajā tiešsaistes diskusijā par izglītības iespējām Latgalē, gan skolēnu digitālo prasmju pilnveidē. DU absolventi arī pēc studijām turpina aktīvu darbību, piemēram, J. Danu darbojas projekta “Mācītspēks” padomē; V.Gredasovs iesaistās skolēnu pētniecisko prasmju pilnveides pasākumos. 2024.gada aprīlī 100% visi  programmas studējošie prezentēja savu veikumu DU 66. starptautiskajā zinātniskajā konferencē, daloties savās atziņās ar ārvalstu pārstāvjiem un Latvijas skolotājiem.</w:t>
      </w:r>
    </w:p>
    <w:p w14:paraId="1AD07BF3" w14:textId="77777777" w:rsidR="00971313" w:rsidRPr="001F2692" w:rsidRDefault="00971313" w:rsidP="00971313">
      <w:pPr>
        <w:spacing w:before="100" w:beforeAutospacing="1" w:after="100" w:afterAutospacing="1"/>
        <w:jc w:val="both"/>
        <w:rPr>
          <w:sz w:val="24"/>
          <w:szCs w:val="24"/>
          <w:lang w:eastAsia="lv-LV"/>
        </w:rPr>
      </w:pPr>
      <w:r w:rsidRPr="001F2692">
        <w:rPr>
          <w:sz w:val="24"/>
          <w:szCs w:val="24"/>
          <w:lang w:eastAsia="lv-LV"/>
        </w:rPr>
        <w:t>Programmā 2023./2024.st. gadā ir nodarbināti 6 docētāji, kuri vada nozares teorētiskos un profesionālās specializācijas kursus, bet kā diplomdarbu vadītāji un/vai recenzenti piesaistīti 5 docētāji. Aktīvo studējošo skaits 2023./2024. st.g. ir 8, tātad  0,73 studējošo uz vienu docētāja personu.</w:t>
      </w:r>
    </w:p>
    <w:p w14:paraId="4B2FD49F" w14:textId="77777777" w:rsidR="00971313" w:rsidRPr="001F2692" w:rsidRDefault="00971313" w:rsidP="00971313">
      <w:pPr>
        <w:spacing w:before="100" w:beforeAutospacing="1" w:after="100" w:afterAutospacing="1"/>
        <w:rPr>
          <w:sz w:val="24"/>
          <w:szCs w:val="24"/>
          <w:lang w:eastAsia="lv-LV"/>
        </w:rPr>
      </w:pPr>
    </w:p>
    <w:p w14:paraId="03CF1318" w14:textId="77777777" w:rsidR="00171F85" w:rsidRPr="001F2692" w:rsidRDefault="00171F85" w:rsidP="00171F85">
      <w:pPr>
        <w:jc w:val="both"/>
        <w:rPr>
          <w:b/>
          <w:sz w:val="28"/>
          <w:szCs w:val="28"/>
        </w:rPr>
      </w:pPr>
      <w:r w:rsidRPr="001F2692">
        <w:rPr>
          <w:b/>
          <w:sz w:val="28"/>
          <w:szCs w:val="28"/>
        </w:rPr>
        <w:t xml:space="preserve">III. AKADĒMISKĀ MAĢISTRA STUDIJU PROGRAMMAS “IZGLĪTĪBAS ZINĀTNES” RAKSTUROJUMS </w:t>
      </w:r>
    </w:p>
    <w:p w14:paraId="3A1C2436" w14:textId="77777777" w:rsidR="00171F85" w:rsidRPr="001F2692" w:rsidRDefault="00171F85" w:rsidP="00171F85">
      <w:pPr>
        <w:jc w:val="both"/>
        <w:rPr>
          <w:b/>
          <w:sz w:val="28"/>
          <w:szCs w:val="28"/>
        </w:rPr>
      </w:pPr>
    </w:p>
    <w:p w14:paraId="64A5F0B3" w14:textId="77777777" w:rsidR="00171F85" w:rsidRPr="001F2692" w:rsidRDefault="00171F85" w:rsidP="00171F85">
      <w:pPr>
        <w:jc w:val="both"/>
        <w:rPr>
          <w:b/>
          <w:sz w:val="24"/>
          <w:szCs w:val="24"/>
        </w:rPr>
      </w:pPr>
      <w:r w:rsidRPr="001F2692">
        <w:rPr>
          <w:b/>
          <w:sz w:val="24"/>
          <w:szCs w:val="24"/>
        </w:rPr>
        <w:t>3.1. Studiju programmas raksturojošie rādītāji</w:t>
      </w:r>
    </w:p>
    <w:p w14:paraId="4D0FEF00" w14:textId="77777777" w:rsidR="00171F85" w:rsidRPr="001F2692" w:rsidRDefault="00171F85" w:rsidP="00171F85">
      <w:pPr>
        <w:jc w:val="both"/>
        <w:rPr>
          <w:b/>
          <w:bCs/>
          <w:sz w:val="24"/>
          <w:szCs w:val="24"/>
        </w:rPr>
      </w:pPr>
      <w:r w:rsidRPr="001F2692">
        <w:rPr>
          <w:b/>
          <w:bCs/>
          <w:sz w:val="24"/>
          <w:szCs w:val="24"/>
        </w:rPr>
        <w:t>3.1.1. Kopš studiju programmas iekļaušanas studiju virzienā veikto izmaiņu uzskatījums un pamatojums, rekomendāciju ieviešana</w:t>
      </w:r>
    </w:p>
    <w:p w14:paraId="7750A305" w14:textId="77777777" w:rsidR="00171F85" w:rsidRPr="001F2692" w:rsidRDefault="00171F85" w:rsidP="00171F85">
      <w:pPr>
        <w:jc w:val="both"/>
      </w:pPr>
    </w:p>
    <w:p w14:paraId="6B8AF6B7" w14:textId="77777777" w:rsidR="00171F85" w:rsidRPr="001F2692" w:rsidRDefault="00171F85" w:rsidP="00171F85">
      <w:pPr>
        <w:pStyle w:val="Nosaukumi"/>
        <w:ind w:firstLine="709"/>
        <w:jc w:val="both"/>
        <w:rPr>
          <w:b w:val="0"/>
          <w:bCs/>
          <w:i w:val="0"/>
          <w:iCs/>
        </w:rPr>
      </w:pPr>
      <w:r w:rsidRPr="001F2692">
        <w:rPr>
          <w:b w:val="0"/>
          <w:bCs/>
          <w:i w:val="0"/>
          <w:iCs/>
        </w:rPr>
        <w:t xml:space="preserve">Pamatojoties uz 2023. gadā veiktajām strukturālajām pārmaiņām Daugavpils Universitātē, tika veiktas izmaiņas akadēmiskā maģistra studiju programmas (turpmāk – AMSP) “Izglītības zinātnes” raksturojumā un pielikumos, atjaunojot informāciju par struktūrvienībām u.c.  </w:t>
      </w:r>
    </w:p>
    <w:p w14:paraId="4D27CD14" w14:textId="77777777" w:rsidR="00171F85" w:rsidRPr="001F2692" w:rsidRDefault="00171F85" w:rsidP="00171F85">
      <w:pPr>
        <w:adjustRightInd w:val="0"/>
        <w:ind w:firstLine="720"/>
        <w:contextualSpacing/>
        <w:jc w:val="both"/>
        <w:rPr>
          <w:bCs/>
          <w:iCs/>
          <w:sz w:val="24"/>
          <w:szCs w:val="24"/>
        </w:rPr>
      </w:pPr>
      <w:r w:rsidRPr="001F2692">
        <w:rPr>
          <w:bCs/>
          <w:iCs/>
          <w:sz w:val="24"/>
          <w:szCs w:val="24"/>
        </w:rPr>
        <w:t>Tā kā AMSP “Izglītības zinātnes” kopš tās īstenošanas uzsākšanas 2020./2021. studiju gadā tika imatrikulēti studējošie tikai pilna laika studijās, tiek piedāvāts studiju programmu realizēt tikai pilna laika studijās īstenojot 1) specializāciju “Pedagoģija” (studiju ilgums – 2 gadi) – garā programma forma un 2) īsās programmas īstenošanas variantu četros specializācijas</w:t>
      </w:r>
      <w:r w:rsidRPr="001F2692">
        <w:rPr>
          <w:bCs/>
          <w:iCs/>
        </w:rPr>
        <w:t xml:space="preserve"> </w:t>
      </w:r>
      <w:r w:rsidRPr="001F2692">
        <w:rPr>
          <w:bCs/>
          <w:iCs/>
          <w:sz w:val="24"/>
          <w:szCs w:val="24"/>
        </w:rPr>
        <w:t>virzienos “Izglītības vadība”, “Cilvēka uzvedība un izglītība”, “Mācīšana un mācīšanās lietpratībai”, “Dažādība un iekļaušanās izglītībā” ( studiju ilgums – 1 gads un 3 mēneši).</w:t>
      </w:r>
    </w:p>
    <w:p w14:paraId="0AF36930" w14:textId="77777777" w:rsidR="00171F85" w:rsidRPr="001F2692" w:rsidRDefault="00171F85" w:rsidP="00171F85">
      <w:pPr>
        <w:ind w:firstLine="709"/>
        <w:jc w:val="both"/>
        <w:rPr>
          <w:sz w:val="24"/>
          <w:szCs w:val="24"/>
        </w:rPr>
      </w:pPr>
      <w:r w:rsidRPr="001F2692">
        <w:rPr>
          <w:sz w:val="24"/>
          <w:szCs w:val="24"/>
        </w:rPr>
        <w:t>Kopš studiju programmas iekļaušanas studiju virzienā studiju programmas parametros izmaiņas netika veiktas.</w:t>
      </w:r>
    </w:p>
    <w:p w14:paraId="3716FFA6" w14:textId="77777777" w:rsidR="00171F85" w:rsidRPr="001F2692" w:rsidRDefault="00171F85" w:rsidP="00171F85">
      <w:pPr>
        <w:ind w:firstLine="709"/>
        <w:jc w:val="both"/>
        <w:rPr>
          <w:bCs/>
          <w:sz w:val="24"/>
          <w:szCs w:val="24"/>
        </w:rPr>
      </w:pPr>
      <w:r w:rsidRPr="001F2692">
        <w:rPr>
          <w:bCs/>
          <w:iCs/>
          <w:sz w:val="24"/>
          <w:szCs w:val="24"/>
        </w:rPr>
        <w:t xml:space="preserve">Ņemot vērā </w:t>
      </w:r>
      <w:r w:rsidRPr="001F2692">
        <w:rPr>
          <w:bCs/>
          <w:sz w:val="24"/>
          <w:szCs w:val="24"/>
        </w:rPr>
        <w:t xml:space="preserve">studiju programmas iekļaušanas studiju virzienā izvirzītās īstermiņa un ilgtermiņa rekomendācijas, tiks izklāstīts veikto izmaiņu pārskats. Rekomendāciju saturu, augstskolas aktivitāšu aprakstu, sasniedzamos rezultātus un jau sasniegtos rezultātus pilnā versijā var skatīt pielikumā “LV_AMSP_DU_Rekomendaciju_Izpildes_Plans_Sasniegtie_Rezultati”. </w:t>
      </w:r>
    </w:p>
    <w:p w14:paraId="085A5967" w14:textId="77777777" w:rsidR="00171F85" w:rsidRPr="001F2692" w:rsidRDefault="00171F85" w:rsidP="00171F85">
      <w:pPr>
        <w:pStyle w:val="Nosaukumi"/>
        <w:ind w:firstLine="709"/>
        <w:jc w:val="both"/>
        <w:rPr>
          <w:b w:val="0"/>
          <w:bCs/>
          <w:i w:val="0"/>
          <w:iCs/>
        </w:rPr>
      </w:pPr>
      <w:r w:rsidRPr="001F2692">
        <w:rPr>
          <w:b w:val="0"/>
          <w:bCs/>
          <w:i w:val="0"/>
        </w:rPr>
        <w:t>Uz ziņojuma iesniegšanas brīdi iespēju robežās visas rekomendācijas tika izpildītas, piem. tika paplašināta starptautiskā sadarbība -</w:t>
      </w:r>
      <w:r w:rsidRPr="001F2692">
        <w:rPr>
          <w:bCs/>
        </w:rPr>
        <w:t xml:space="preserve"> </w:t>
      </w:r>
      <w:r w:rsidRPr="001F2692">
        <w:rPr>
          <w:b w:val="0"/>
          <w:bCs/>
          <w:i w:val="0"/>
          <w:iCs/>
        </w:rPr>
        <w:t>2022.-2024.gg. ir iesaistīti ārzemju speciālisti no Taivānas, Lietuvas, Polijas, Šveices, Somijas, Igaunijas, Lielbritānijas studiju kursu docēšanā, akadēmiskajās diskusijās, kā arī piedalīšanās zinātniskajās konferencēs  (ikgadējā DU starptautiskajā konferencē 2023. gadā, starptautiskajā konferencē “Problems in Music Pedagogy” 2022. septembrī).</w:t>
      </w:r>
      <w:r w:rsidRPr="001F2692">
        <w:rPr>
          <w:bCs/>
        </w:rPr>
        <w:t xml:space="preserve"> </w:t>
      </w:r>
      <w:r w:rsidRPr="001F2692">
        <w:rPr>
          <w:b w:val="0"/>
          <w:bCs/>
          <w:i w:val="0"/>
        </w:rPr>
        <w:t>Dažu rekomendāciju izpilde nav pilnīgi atkarīga no DU, piem. jaunās DU attīstības stratēģijas izveide un apstiprināšana – jauna Stratēģija tika izveidota, apstiprināta DU Padomes sēdē un iesniegta stiprināšanai IZM.</w:t>
      </w:r>
      <w:r w:rsidRPr="001F2692">
        <w:rPr>
          <w:bCs/>
        </w:rPr>
        <w:t xml:space="preserve">  </w:t>
      </w:r>
    </w:p>
    <w:p w14:paraId="0D246C95" w14:textId="77777777" w:rsidR="00171F85" w:rsidRPr="001F2692" w:rsidRDefault="00171F85" w:rsidP="00171F85">
      <w:pPr>
        <w:pStyle w:val="Nosaukumi"/>
        <w:ind w:firstLine="720"/>
        <w:jc w:val="both"/>
        <w:rPr>
          <w:b w:val="0"/>
          <w:bCs/>
          <w:i w:val="0"/>
          <w:iCs/>
        </w:rPr>
      </w:pPr>
      <w:r w:rsidRPr="001F2692">
        <w:rPr>
          <w:bCs/>
        </w:rPr>
        <w:lastRenderedPageBreak/>
        <w:t xml:space="preserve"> </w:t>
      </w:r>
      <w:r w:rsidRPr="001F2692">
        <w:rPr>
          <w:b w:val="0"/>
          <w:bCs/>
          <w:i w:val="0"/>
          <w:iCs/>
        </w:rPr>
        <w:t xml:space="preserve">Rekomendāciju izpilde tiek balstīta arī uz DU “Studiju procesa attīstības plānu 2022.-2028.gg.” (apstiprināts Senāta sēdē 2023.gada 4.decembrī; elektroniska saite: </w:t>
      </w:r>
      <w:hyperlink r:id="rId199" w:history="1">
        <w:r w:rsidRPr="001F2692">
          <w:rPr>
            <w:rStyle w:val="Hyperlink"/>
            <w:i w:val="0"/>
            <w:iCs/>
            <w:color w:val="auto"/>
          </w:rPr>
          <w:t>https://du.lv/wp-content/uploads/2023/12/Studiju_procesa_attistibas_plans-1.pdf</w:t>
        </w:r>
      </w:hyperlink>
      <w:r w:rsidRPr="001F2692">
        <w:rPr>
          <w:b w:val="0"/>
          <w:bCs/>
          <w:i w:val="0"/>
          <w:iCs/>
        </w:rPr>
        <w:t xml:space="preserve">; pieejams tikai latviešu valodā). </w:t>
      </w:r>
    </w:p>
    <w:p w14:paraId="49665164" w14:textId="77777777" w:rsidR="00171F85" w:rsidRPr="001F2692" w:rsidRDefault="00171F85" w:rsidP="00171F85">
      <w:pPr>
        <w:ind w:firstLine="709"/>
        <w:jc w:val="both"/>
        <w:rPr>
          <w:bCs/>
          <w:sz w:val="24"/>
          <w:szCs w:val="24"/>
        </w:rPr>
      </w:pPr>
    </w:p>
    <w:p w14:paraId="754D4B2E" w14:textId="77777777" w:rsidR="00171F85" w:rsidRPr="001F2692" w:rsidRDefault="00171F85" w:rsidP="00171F85">
      <w:pPr>
        <w:ind w:firstLine="709"/>
        <w:jc w:val="both"/>
        <w:rPr>
          <w:bCs/>
          <w:sz w:val="24"/>
          <w:szCs w:val="24"/>
        </w:rPr>
      </w:pPr>
      <w:r w:rsidRPr="001F2692">
        <w:rPr>
          <w:bCs/>
          <w:sz w:val="24"/>
          <w:szCs w:val="24"/>
        </w:rPr>
        <w:t xml:space="preserve">Tika izvirzītas divas īstermiņa rekomendācijas: </w:t>
      </w:r>
    </w:p>
    <w:p w14:paraId="314A2C75" w14:textId="77777777" w:rsidR="00171F85" w:rsidRPr="001F2692" w:rsidRDefault="00171F85" w:rsidP="00171F85">
      <w:pPr>
        <w:ind w:firstLine="709"/>
        <w:jc w:val="both"/>
        <w:rPr>
          <w:bCs/>
          <w:sz w:val="24"/>
          <w:szCs w:val="24"/>
        </w:rPr>
      </w:pPr>
    </w:p>
    <w:p w14:paraId="05984B04" w14:textId="77777777" w:rsidR="00171F85" w:rsidRPr="001F2692" w:rsidRDefault="00171F85" w:rsidP="00BF5584">
      <w:pPr>
        <w:pStyle w:val="ListParagraph"/>
        <w:numPr>
          <w:ilvl w:val="0"/>
          <w:numId w:val="88"/>
        </w:numPr>
        <w:spacing w:before="0"/>
        <w:contextualSpacing/>
        <w:jc w:val="both"/>
        <w:rPr>
          <w:bCs/>
          <w:sz w:val="24"/>
          <w:szCs w:val="24"/>
        </w:rPr>
      </w:pPr>
      <w:r w:rsidRPr="001F2692">
        <w:rPr>
          <w:b/>
          <w:sz w:val="24"/>
          <w:szCs w:val="24"/>
        </w:rPr>
        <w:t>precizēt akadēmiskā maģistra studiju programmas “Izglītības zinātnes” nosaukumu angļu valodā</w:t>
      </w:r>
      <w:r w:rsidRPr="001F2692">
        <w:rPr>
          <w:bCs/>
          <w:sz w:val="24"/>
          <w:szCs w:val="24"/>
        </w:rPr>
        <w:t xml:space="preserve">. Iepriekš tika lietots nosaukums “Educational Sciences”, bet ekspertu skatījumā tika piedāvāts to precizēt un lietot “Education Sciences”. Tas tika izdarīts un studiju programmas nosaukums turpmāk angļu valodā tiek lietots “Education Sciences” (tika precizēts nosaukums dokumentos u.c.). </w:t>
      </w:r>
    </w:p>
    <w:p w14:paraId="3E828902" w14:textId="77777777" w:rsidR="00171F85" w:rsidRPr="001F2692" w:rsidRDefault="00171F85" w:rsidP="00171F85">
      <w:pPr>
        <w:pStyle w:val="ListParagraph"/>
        <w:ind w:left="1069"/>
        <w:jc w:val="both"/>
        <w:rPr>
          <w:bCs/>
          <w:sz w:val="24"/>
          <w:szCs w:val="24"/>
        </w:rPr>
      </w:pPr>
    </w:p>
    <w:p w14:paraId="30CEE02E" w14:textId="77777777" w:rsidR="00171F85" w:rsidRPr="001F2692" w:rsidRDefault="00171F85" w:rsidP="00171F85">
      <w:pPr>
        <w:ind w:firstLine="709"/>
        <w:jc w:val="both"/>
        <w:rPr>
          <w:bCs/>
          <w:sz w:val="24"/>
          <w:szCs w:val="24"/>
        </w:rPr>
      </w:pPr>
      <w:r w:rsidRPr="001F2692">
        <w:rPr>
          <w:bCs/>
          <w:sz w:val="24"/>
          <w:szCs w:val="24"/>
        </w:rPr>
        <w:t xml:space="preserve">2) </w:t>
      </w:r>
      <w:r w:rsidRPr="001F2692">
        <w:rPr>
          <w:b/>
          <w:sz w:val="24"/>
          <w:szCs w:val="24"/>
        </w:rPr>
        <w:t>Par studējošo iespējām iesniegt apelāciju par eksāmena vērtējumu</w:t>
      </w:r>
      <w:r w:rsidRPr="001F2692">
        <w:rPr>
          <w:bCs/>
          <w:sz w:val="24"/>
          <w:szCs w:val="24"/>
        </w:rPr>
        <w:t>: tiek pievērsta lielāka uzmanība tam, lai katra studiju gada sākumā studējošie tiktu informēti par DU normatīvajiem dokumentiem, kas ir saistīti ar studiju un pētniecisko procesu. Konkrētāk Nolikuma par studijām DU (apstiprināts DU Senāta sēdē 03.04.2024., protokola Nr. 5) 13.13. punktu pievienotajā ekrānfoto:</w:t>
      </w:r>
    </w:p>
    <w:p w14:paraId="0B7AFF02" w14:textId="77777777" w:rsidR="00171F85" w:rsidRPr="001F2692" w:rsidRDefault="00171F85" w:rsidP="00171F85">
      <w:pPr>
        <w:ind w:firstLine="709"/>
        <w:jc w:val="both"/>
        <w:rPr>
          <w:bCs/>
          <w:sz w:val="24"/>
          <w:szCs w:val="24"/>
        </w:rPr>
      </w:pPr>
    </w:p>
    <w:p w14:paraId="0895AF58" w14:textId="77777777" w:rsidR="00171F85" w:rsidRPr="001F2692" w:rsidRDefault="00171F85" w:rsidP="00171F85">
      <w:pPr>
        <w:ind w:firstLine="709"/>
        <w:jc w:val="both"/>
        <w:rPr>
          <w:b/>
          <w:iCs/>
          <w:sz w:val="24"/>
          <w:szCs w:val="24"/>
        </w:rPr>
      </w:pPr>
      <w:r w:rsidRPr="001F2692">
        <w:rPr>
          <w:bCs/>
          <w:noProof/>
          <w:sz w:val="24"/>
          <w:szCs w:val="24"/>
          <w:lang w:val="ru-RU" w:eastAsia="ru-RU"/>
        </w:rPr>
        <w:drawing>
          <wp:inline distT="0" distB="0" distL="0" distR="0" wp14:anchorId="75EFEF87" wp14:editId="10C51358">
            <wp:extent cx="5943600" cy="1534160"/>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0"/>
                    <a:stretch>
                      <a:fillRect/>
                    </a:stretch>
                  </pic:blipFill>
                  <pic:spPr>
                    <a:xfrm>
                      <a:off x="0" y="0"/>
                      <a:ext cx="5943600" cy="1534160"/>
                    </a:xfrm>
                    <a:prstGeom prst="rect">
                      <a:avLst/>
                    </a:prstGeom>
                  </pic:spPr>
                </pic:pic>
              </a:graphicData>
            </a:graphic>
          </wp:inline>
        </w:drawing>
      </w:r>
    </w:p>
    <w:p w14:paraId="71747E9C" w14:textId="77777777" w:rsidR="00171F85" w:rsidRPr="001F2692" w:rsidRDefault="00171F85" w:rsidP="00171F85">
      <w:pPr>
        <w:pStyle w:val="Nosaukumi"/>
        <w:ind w:firstLine="709"/>
        <w:jc w:val="both"/>
        <w:rPr>
          <w:b w:val="0"/>
          <w:i w:val="0"/>
          <w:iCs/>
        </w:rPr>
      </w:pPr>
    </w:p>
    <w:p w14:paraId="1D2A16FE" w14:textId="77777777" w:rsidR="00171F85" w:rsidRPr="001F2692" w:rsidRDefault="00171F85" w:rsidP="00171F85">
      <w:pPr>
        <w:pStyle w:val="Nosaukumi"/>
        <w:ind w:firstLine="709"/>
        <w:jc w:val="both"/>
        <w:rPr>
          <w:b w:val="0"/>
          <w:i w:val="0"/>
          <w:iCs/>
        </w:rPr>
      </w:pPr>
      <w:r w:rsidRPr="001F2692">
        <w:rPr>
          <w:b w:val="0"/>
          <w:i w:val="0"/>
          <w:iCs/>
        </w:rPr>
        <w:t xml:space="preserve">Nolikuma par studijām DU ir pieejams DU mājaslapā: </w:t>
      </w:r>
      <w:hyperlink r:id="rId201" w:history="1">
        <w:r w:rsidRPr="001F2692">
          <w:rPr>
            <w:rStyle w:val="Hyperlink"/>
            <w:i w:val="0"/>
            <w:iCs/>
            <w:color w:val="auto"/>
          </w:rPr>
          <w:t>https://du.lv/par-mums/dokumenti/</w:t>
        </w:r>
      </w:hyperlink>
      <w:r w:rsidRPr="001F2692">
        <w:rPr>
          <w:b w:val="0"/>
          <w:i w:val="0"/>
          <w:iCs/>
        </w:rPr>
        <w:t xml:space="preserve"> (latviešu val.). </w:t>
      </w:r>
    </w:p>
    <w:p w14:paraId="72C0CC89" w14:textId="77777777" w:rsidR="00171F85" w:rsidRPr="001F2692" w:rsidRDefault="00171F85" w:rsidP="00171F85">
      <w:pPr>
        <w:pStyle w:val="Nosaukumi"/>
        <w:ind w:firstLine="709"/>
        <w:jc w:val="both"/>
        <w:rPr>
          <w:b w:val="0"/>
          <w:i w:val="0"/>
          <w:iCs/>
        </w:rPr>
      </w:pPr>
    </w:p>
    <w:p w14:paraId="6973A1CC" w14:textId="77777777" w:rsidR="00171F85" w:rsidRPr="001F2692" w:rsidRDefault="00171F85" w:rsidP="00171F85">
      <w:pPr>
        <w:pStyle w:val="Nosaukumi"/>
        <w:jc w:val="both"/>
        <w:rPr>
          <w:b w:val="0"/>
          <w:bCs/>
          <w:i w:val="0"/>
          <w:iCs/>
        </w:rPr>
      </w:pPr>
      <w:r w:rsidRPr="001F2692">
        <w:rPr>
          <w:b w:val="0"/>
          <w:bCs/>
          <w:i w:val="0"/>
          <w:iCs/>
        </w:rPr>
        <w:t>Eksperti ir iekļāvuši 10 ilgtermiņa rekomendācijas:</w:t>
      </w:r>
    </w:p>
    <w:p w14:paraId="1412FD08" w14:textId="77777777" w:rsidR="00171F85" w:rsidRPr="001F2692" w:rsidRDefault="00171F85" w:rsidP="00BF5584">
      <w:pPr>
        <w:pStyle w:val="Nosaukumi"/>
        <w:numPr>
          <w:ilvl w:val="0"/>
          <w:numId w:val="87"/>
        </w:numPr>
        <w:jc w:val="both"/>
        <w:rPr>
          <w:b w:val="0"/>
          <w:bCs/>
          <w:i w:val="0"/>
          <w:iCs/>
        </w:rPr>
      </w:pPr>
      <w:r w:rsidRPr="001F2692">
        <w:rPr>
          <w:i w:val="0"/>
          <w:iCs/>
        </w:rPr>
        <w:t>Uzlabot studiju programmas popularitāti</w:t>
      </w:r>
      <w:r w:rsidRPr="001F2692">
        <w:rPr>
          <w:b w:val="0"/>
          <w:bCs/>
          <w:i w:val="0"/>
          <w:iCs/>
        </w:rPr>
        <w:t xml:space="preserve">. </w:t>
      </w:r>
    </w:p>
    <w:p w14:paraId="3781E14A" w14:textId="77777777" w:rsidR="00171F85" w:rsidRPr="001F2692" w:rsidRDefault="00171F85" w:rsidP="00171F85">
      <w:pPr>
        <w:pStyle w:val="Nosaukumi"/>
        <w:ind w:left="720"/>
        <w:jc w:val="both"/>
        <w:rPr>
          <w:b w:val="0"/>
          <w:bCs/>
          <w:i w:val="0"/>
          <w:iCs/>
        </w:rPr>
      </w:pPr>
    </w:p>
    <w:p w14:paraId="0CACB55E" w14:textId="77777777" w:rsidR="00171F85" w:rsidRPr="001F2692" w:rsidRDefault="00171F85" w:rsidP="00171F85">
      <w:pPr>
        <w:pStyle w:val="Nosaukumi"/>
        <w:ind w:left="360"/>
        <w:jc w:val="both"/>
        <w:rPr>
          <w:b w:val="0"/>
          <w:bCs/>
          <w:i w:val="0"/>
          <w:iCs/>
        </w:rPr>
      </w:pPr>
      <w:r w:rsidRPr="001F2692">
        <w:rPr>
          <w:b w:val="0"/>
          <w:bCs/>
          <w:i w:val="0"/>
          <w:iCs/>
        </w:rPr>
        <w:t xml:space="preserve">Šīs rekomendācijas izpildē jau ir daudzas aktivitātes veiktas sadarbībā ar DU Starptautisko un sabiedrības attiecību daļu popularizējot studiju programmu gan sociālajos tīklos, dažāda veida starptautiskās izstādēs, zinātniskās konferencēs, Erasmus+ mobilitātes aktivitātēs, kā arī komunikācijā un sadarbībā ar ārzemju partneraugstskolām. Šīs aktivitātes tiks turpinātas un tiks stiprināta sadarbība ar sociālajiem partneriem, vietējām pašvaldībām un darba devējiem, Izglītības pārvalžu vadītājiem u.c. ieinteresētām pusēm, lai aicinātu studēt akadēmiskā maģistra programmā. Piemēram, 2022. gada rudenī ESF projekta “Daugavpils Universitātes studiju virziena „Izglītība, pedagoģija un sports” modernizācija Latvijas izglītības sistēmas ilgtspējīgai attīstībai”, Nr. 8.2.1.0/18/I/005 publicitātes materiālu sagatavošanas ietvaros tika izveidoti bukleti par studiju virziena jaunizveidotajām studiju programmām, tajā skaitā ari par AMSP “Izglītības zinātnes”, kur ir iekļauta gan vispārēja informācija par studiju programmu, gan studējošo atsauksmes, kā arī izveidots QR kods, kas ļauj ar aplikācijas  palīdzību apmeklēt DU mājaslapā sadaļu par AMSP </w:t>
      </w:r>
      <w:r w:rsidRPr="001F2692">
        <w:rPr>
          <w:b w:val="0"/>
          <w:bCs/>
          <w:i w:val="0"/>
          <w:iCs/>
        </w:rPr>
        <w:lastRenderedPageBreak/>
        <w:t xml:space="preserve">“Izglītības zinātnes”. Ir jau noorganizēti vairāki semināri, konferences skolotājiem, izglītības iestāžu vadītājiem par studijām DU. </w:t>
      </w:r>
    </w:p>
    <w:p w14:paraId="58B696B0" w14:textId="77777777" w:rsidR="00171F85" w:rsidRPr="001F2692" w:rsidRDefault="00171F85" w:rsidP="00BF5584">
      <w:pPr>
        <w:pStyle w:val="Nosaukumi"/>
        <w:numPr>
          <w:ilvl w:val="0"/>
          <w:numId w:val="87"/>
        </w:numPr>
        <w:jc w:val="both"/>
        <w:rPr>
          <w:b w:val="0"/>
          <w:bCs/>
          <w:i w:val="0"/>
          <w:iCs/>
        </w:rPr>
      </w:pPr>
      <w:r w:rsidRPr="001F2692">
        <w:rPr>
          <w:i w:val="0"/>
          <w:iCs/>
        </w:rPr>
        <w:t>Par obligātu prasību docētājiem: zinātnisko publikāciju sagatavošana un starptautisko konferenču apmeklēšana</w:t>
      </w:r>
      <w:r w:rsidRPr="001F2692">
        <w:rPr>
          <w:b w:val="0"/>
          <w:bCs/>
          <w:i w:val="0"/>
          <w:iCs/>
        </w:rPr>
        <w:t xml:space="preserve">. </w:t>
      </w:r>
    </w:p>
    <w:p w14:paraId="6FBFB8F9" w14:textId="77777777" w:rsidR="00171F85" w:rsidRPr="001F2692" w:rsidRDefault="00171F85" w:rsidP="00171F85">
      <w:pPr>
        <w:pStyle w:val="Nosaukumi"/>
        <w:ind w:left="1429"/>
        <w:jc w:val="both"/>
        <w:rPr>
          <w:b w:val="0"/>
          <w:bCs/>
          <w:i w:val="0"/>
          <w:iCs/>
        </w:rPr>
      </w:pPr>
    </w:p>
    <w:p w14:paraId="29281CE6" w14:textId="77777777" w:rsidR="00171F85" w:rsidRPr="001F2692" w:rsidRDefault="00171F85" w:rsidP="00171F85">
      <w:pPr>
        <w:pStyle w:val="Nosaukumi"/>
        <w:jc w:val="both"/>
        <w:rPr>
          <w:b w:val="0"/>
          <w:bCs/>
          <w:i w:val="0"/>
          <w:iCs/>
        </w:rPr>
      </w:pPr>
      <w:r w:rsidRPr="001F2692">
        <w:rPr>
          <w:b w:val="0"/>
          <w:bCs/>
          <w:i w:val="0"/>
          <w:iCs/>
        </w:rPr>
        <w:t>DU Nolikumā par vēlēšanām akadēmiskajos amatos Daugavpils Universitātē, kā arī docētāja amata aprakstā ir atrunāta obligāta zinātniskā darbība, tai skaitā dalība konferencēs, publikāciju sagatavošana. Katra docētāja un pētnieka zinātniskā darba efektivitātes vērtējumā detalizēti fiksēti zinātniskās darbības vairāki veidi (projekti, publikācijas, konferences u. tml.). DU ir izstrādāti docētāju un pētnieku zinātniskās darbības atbalsta sistēmas mehānismi: prioritāte pētnieciskiem projektiem, monogrāfijām un publikācijām SCOPUS, WOS datu bāzēs.</w:t>
      </w:r>
    </w:p>
    <w:p w14:paraId="02E96186" w14:textId="77777777" w:rsidR="00171F85" w:rsidRPr="001F2692" w:rsidRDefault="00171F85" w:rsidP="00171F85">
      <w:pPr>
        <w:pStyle w:val="Nosaukumi"/>
        <w:jc w:val="both"/>
        <w:rPr>
          <w:b w:val="0"/>
          <w:bCs/>
          <w:i w:val="0"/>
          <w:iCs/>
        </w:rPr>
      </w:pPr>
      <w:r w:rsidRPr="001F2692">
        <w:rPr>
          <w:b w:val="0"/>
          <w:bCs/>
          <w:i w:val="0"/>
          <w:iCs/>
        </w:rPr>
        <w:t>Arī maģistra programmā studējošie kopā ar saviem darbu vadītājiem veido kopīgas publikācijas, piedalās starptautiskās konferencēs ar ziņojumiem, vāc un apstrādā datus, analizē/recenzē zinātniskos rakstus akadēmiskās prakse ietvaros.</w:t>
      </w:r>
    </w:p>
    <w:p w14:paraId="4E4F0D79" w14:textId="77777777" w:rsidR="00171F85" w:rsidRPr="001F2692" w:rsidRDefault="00171F85" w:rsidP="00BF5584">
      <w:pPr>
        <w:pStyle w:val="Nosaukumi"/>
        <w:numPr>
          <w:ilvl w:val="0"/>
          <w:numId w:val="87"/>
        </w:numPr>
        <w:jc w:val="both"/>
        <w:rPr>
          <w:b w:val="0"/>
          <w:bCs/>
          <w:i w:val="0"/>
          <w:iCs/>
        </w:rPr>
      </w:pPr>
      <w:r w:rsidRPr="001F2692">
        <w:rPr>
          <w:i w:val="0"/>
          <w:iCs/>
        </w:rPr>
        <w:t xml:space="preserve">Informēt mācībspēkus par </w:t>
      </w:r>
      <w:r w:rsidRPr="001F2692">
        <w:t>sabbatical year</w:t>
      </w:r>
      <w:r w:rsidRPr="001F2692">
        <w:rPr>
          <w:i w:val="0"/>
          <w:iCs/>
        </w:rPr>
        <w:t xml:space="preserve"> (atvaļinājuma gadu akadēmiskajam personālam)</w:t>
      </w:r>
      <w:r w:rsidRPr="001F2692">
        <w:rPr>
          <w:b w:val="0"/>
          <w:bCs/>
          <w:i w:val="0"/>
          <w:iCs/>
        </w:rPr>
        <w:t>.</w:t>
      </w:r>
    </w:p>
    <w:p w14:paraId="49C4B2DA" w14:textId="77777777" w:rsidR="00171F85" w:rsidRPr="001F2692" w:rsidRDefault="00171F85" w:rsidP="00171F85">
      <w:pPr>
        <w:pStyle w:val="Nosaukumi"/>
        <w:ind w:left="720"/>
        <w:jc w:val="both"/>
        <w:rPr>
          <w:b w:val="0"/>
          <w:bCs/>
          <w:i w:val="0"/>
          <w:iCs/>
        </w:rPr>
      </w:pPr>
    </w:p>
    <w:p w14:paraId="1A0E2226" w14:textId="77777777" w:rsidR="00171F85" w:rsidRPr="001F2692" w:rsidRDefault="00171F85" w:rsidP="00171F85">
      <w:pPr>
        <w:pStyle w:val="Nosaukumi"/>
        <w:ind w:left="720"/>
        <w:jc w:val="both"/>
        <w:rPr>
          <w:b w:val="0"/>
          <w:bCs/>
          <w:i w:val="0"/>
          <w:iCs/>
        </w:rPr>
      </w:pPr>
      <w:r w:rsidRPr="001F2692">
        <w:rPr>
          <w:b w:val="0"/>
          <w:bCs/>
          <w:i w:val="0"/>
          <w:iCs/>
        </w:rPr>
        <w:t>DU Humanitāro un sociālo zinātņu fakultātē  (DU fakultāšu apvienošana kopš 01.08.2023., bet līdz līdz 2023. gada 1. augustam – Izglītības un vadības fakultātē) un Humanitāro un sociālo zinātņu institūtā ir aktualizēts jautājums par studiju programmā iesaistītā akadēmiskā personāla sabata gada plānu  2023.-2025.gg.</w:t>
      </w:r>
    </w:p>
    <w:p w14:paraId="2B40D430" w14:textId="77777777" w:rsidR="00171F85" w:rsidRPr="001F2692" w:rsidRDefault="00171F85" w:rsidP="00BF5584">
      <w:pPr>
        <w:pStyle w:val="Nosaukumi"/>
        <w:numPr>
          <w:ilvl w:val="0"/>
          <w:numId w:val="87"/>
        </w:numPr>
        <w:jc w:val="both"/>
        <w:rPr>
          <w:b w:val="0"/>
          <w:bCs/>
          <w:i w:val="0"/>
          <w:iCs/>
        </w:rPr>
      </w:pPr>
      <w:r w:rsidRPr="001F2692">
        <w:rPr>
          <w:i w:val="0"/>
          <w:iCs/>
        </w:rPr>
        <w:t>Attīstīt sadarbību ar starptautiski atzītām augstskolām, mācībspēkiem un nozares ekspertiem, kas saistīti ar studiju virzienu programmām</w:t>
      </w:r>
      <w:r w:rsidRPr="001F2692">
        <w:rPr>
          <w:b w:val="0"/>
          <w:bCs/>
          <w:i w:val="0"/>
          <w:iCs/>
        </w:rPr>
        <w:t>.</w:t>
      </w:r>
    </w:p>
    <w:p w14:paraId="7118FABE" w14:textId="77777777" w:rsidR="00171F85" w:rsidRPr="001F2692" w:rsidRDefault="00171F85" w:rsidP="00171F85">
      <w:pPr>
        <w:pStyle w:val="Nosaukumi"/>
        <w:ind w:left="720"/>
        <w:jc w:val="both"/>
        <w:rPr>
          <w:b w:val="0"/>
          <w:bCs/>
          <w:i w:val="0"/>
          <w:iCs/>
        </w:rPr>
      </w:pPr>
    </w:p>
    <w:p w14:paraId="66584BE6" w14:textId="77777777" w:rsidR="00171F85" w:rsidRPr="001F2692" w:rsidRDefault="00171F85" w:rsidP="00171F85">
      <w:pPr>
        <w:pStyle w:val="Nosaukumi"/>
        <w:jc w:val="both"/>
        <w:rPr>
          <w:b w:val="0"/>
          <w:bCs/>
          <w:i w:val="0"/>
          <w:iCs/>
        </w:rPr>
      </w:pPr>
      <w:r w:rsidRPr="001F2692">
        <w:rPr>
          <w:b w:val="0"/>
          <w:bCs/>
          <w:i w:val="0"/>
          <w:iCs/>
        </w:rPr>
        <w:t>Tiks stiprināta esošā sadarbība ar ārvalstu partneriem, kā arī Izglītības pārvalžu vadītājiem u.c. ieinteresētām pusēm, lai apspriestu maģistra studiju programmas attīstības perspektīvas un stiprinātu tās īstenošanas kvalitāti, paredzot akadēmiskās diskusijas, kopīgas publikācijas, iesaistot maģistrantus. 2023.-2024.gg. ir organizētas diskusijas ar partneraugstskolu (Latvijas Universitātes, Rēzeknes Tehnoloģiju akadēmijas, Liepājas Universitātes) ekspertiem par izstrādātu studiju programmu attīstības perspektīvām atbilstoši mūsdienu izglītības nozares tendencēm.</w:t>
      </w:r>
    </w:p>
    <w:p w14:paraId="6464A094" w14:textId="77777777" w:rsidR="00171F85" w:rsidRPr="001F2692" w:rsidRDefault="00171F85" w:rsidP="00BF5584">
      <w:pPr>
        <w:pStyle w:val="Nosaukumi"/>
        <w:numPr>
          <w:ilvl w:val="0"/>
          <w:numId w:val="87"/>
        </w:numPr>
        <w:jc w:val="both"/>
        <w:rPr>
          <w:b w:val="0"/>
          <w:bCs/>
          <w:i w:val="0"/>
          <w:iCs/>
        </w:rPr>
      </w:pPr>
      <w:r w:rsidRPr="001F2692">
        <w:rPr>
          <w:i w:val="0"/>
          <w:iCs/>
        </w:rPr>
        <w:t>Uzaicināt vairāk starptautisko mācībspēku, lai palielinātu starptautisko darbību</w:t>
      </w:r>
      <w:r w:rsidRPr="001F2692">
        <w:rPr>
          <w:b w:val="0"/>
          <w:bCs/>
          <w:i w:val="0"/>
          <w:iCs/>
        </w:rPr>
        <w:t>.</w:t>
      </w:r>
    </w:p>
    <w:p w14:paraId="0371286F" w14:textId="77777777" w:rsidR="00171F85" w:rsidRPr="001F2692" w:rsidRDefault="00171F85" w:rsidP="00171F85">
      <w:pPr>
        <w:pStyle w:val="Nosaukumi"/>
        <w:ind w:left="720"/>
        <w:jc w:val="both"/>
        <w:rPr>
          <w:b w:val="0"/>
          <w:bCs/>
          <w:i w:val="0"/>
          <w:iCs/>
        </w:rPr>
      </w:pPr>
      <w:r w:rsidRPr="001F2692">
        <w:rPr>
          <w:b w:val="0"/>
          <w:bCs/>
          <w:i w:val="0"/>
          <w:iCs/>
        </w:rPr>
        <w:t>Studiju programmas īstenošanā, pētnieciskajā darbā un zinātniskajā komunikācijā tiks vairāk iesaistīti ārzemju speciālisti. Lai nodrošinātu studiju programmas īstenošanas kvalitāti, piemēram, 2022.-2024.gg. ir iesaistīti ārzemju speciālisti no Taivānas, Lietuvas, Polijas, Šveices, Somijas, Igaunijas, Lielbritānijas studiju kursu docēšanā, akadēmiskajās diskusijās, kā arī piedalīšanās zinātniskajās konferencēs  (ikgadējā DU starptautiskajā konferencē 2023. gadā, starptautiskajā konferencē “Problems in Music Pedagogy” 2022. septembrī).</w:t>
      </w:r>
    </w:p>
    <w:p w14:paraId="2728D58F" w14:textId="77777777" w:rsidR="00171F85" w:rsidRPr="001F2692" w:rsidRDefault="00171F85" w:rsidP="00171F85">
      <w:pPr>
        <w:pStyle w:val="Nosaukumi"/>
        <w:jc w:val="both"/>
        <w:rPr>
          <w:b w:val="0"/>
          <w:bCs/>
          <w:i w:val="0"/>
          <w:iCs/>
        </w:rPr>
      </w:pPr>
    </w:p>
    <w:p w14:paraId="6495A15E" w14:textId="77777777" w:rsidR="00171F85" w:rsidRPr="001F2692" w:rsidRDefault="00171F85" w:rsidP="00BF5584">
      <w:pPr>
        <w:pStyle w:val="Nosaukumi"/>
        <w:numPr>
          <w:ilvl w:val="0"/>
          <w:numId w:val="87"/>
        </w:numPr>
        <w:jc w:val="both"/>
        <w:rPr>
          <w:b w:val="0"/>
          <w:bCs/>
          <w:i w:val="0"/>
          <w:iCs/>
        </w:rPr>
      </w:pPr>
      <w:r w:rsidRPr="001F2692">
        <w:rPr>
          <w:i w:val="0"/>
          <w:iCs/>
        </w:rPr>
        <w:t>Atjaunināt universitātes attīstības stratēģiju</w:t>
      </w:r>
      <w:r w:rsidRPr="001F2692">
        <w:rPr>
          <w:b w:val="0"/>
          <w:bCs/>
          <w:i w:val="0"/>
          <w:iCs/>
        </w:rPr>
        <w:t>.</w:t>
      </w:r>
    </w:p>
    <w:p w14:paraId="5B5C8BDB" w14:textId="77777777" w:rsidR="00171F85" w:rsidRPr="001F2692" w:rsidRDefault="00171F85" w:rsidP="00171F85">
      <w:pPr>
        <w:pStyle w:val="ListParagraph"/>
        <w:jc w:val="both"/>
        <w:rPr>
          <w:sz w:val="24"/>
          <w:szCs w:val="24"/>
        </w:rPr>
      </w:pPr>
      <w:r w:rsidRPr="001F2692">
        <w:rPr>
          <w:sz w:val="24"/>
          <w:szCs w:val="24"/>
        </w:rPr>
        <w:t>DU attīstības stratēģija 2015. – 2020. gadam tika pagarināta ar IZM lēmumu: Pamatojoties uz Izglītības un zinātnes ministrijas 11.01.2021. vēstuli Nr.4-10e/21/99 “Par institūciju attīstības stratēģijām”, nacionāli savstarpēji saskaņotas izglītības un zinātnes politikas īstenošanai un pašlaik notiekošo reformu   sekmīgai ieviešanai, ar DU Senāta lēmumu (2021. gada 25. janvāra DU Senāta sēdes protokols Nr. 1) Daugavpils Universitātes attīstības stratēģijas 2015 – 2020” termiņš pagarināts līdz jaunas apstiprinātas stratēģijas darbības uzsākšanai (indikatīvi 2023. gads)).</w:t>
      </w:r>
    </w:p>
    <w:p w14:paraId="086E424E" w14:textId="77777777" w:rsidR="00171F85" w:rsidRPr="001F2692" w:rsidRDefault="00171F85" w:rsidP="00171F85">
      <w:pPr>
        <w:pStyle w:val="Nosaukumi"/>
        <w:ind w:left="720"/>
        <w:jc w:val="both"/>
        <w:rPr>
          <w:b w:val="0"/>
          <w:i w:val="0"/>
        </w:rPr>
      </w:pPr>
      <w:r w:rsidRPr="001F2692">
        <w:rPr>
          <w:b w:val="0"/>
          <w:i w:val="0"/>
        </w:rPr>
        <w:t xml:space="preserve">Tika uzsākts darbs DU struktūrvienību priekšlikumu izstrādē DU stratēģijas attīstībai. </w:t>
      </w:r>
    </w:p>
    <w:p w14:paraId="08F2537A" w14:textId="77777777" w:rsidR="00171F85" w:rsidRPr="001F2692" w:rsidRDefault="00171F85" w:rsidP="00171F85">
      <w:pPr>
        <w:pStyle w:val="Nosaukumi"/>
        <w:ind w:left="720"/>
        <w:jc w:val="both"/>
        <w:rPr>
          <w:b w:val="0"/>
          <w:bCs/>
          <w:i w:val="0"/>
          <w:iCs/>
        </w:rPr>
      </w:pPr>
      <w:r w:rsidRPr="001F2692">
        <w:rPr>
          <w:b w:val="0"/>
          <w:bCs/>
          <w:i w:val="0"/>
          <w:iCs/>
        </w:rPr>
        <w:lastRenderedPageBreak/>
        <w:t>2024. gadā ir pabeigts darbs pie jaunas Daugavpils Universitātes attīstības stratēģijas izstrādes: pašlaik to saskaņo ar IZM.</w:t>
      </w:r>
    </w:p>
    <w:p w14:paraId="53791815" w14:textId="77777777" w:rsidR="00171F85" w:rsidRPr="001F2692" w:rsidRDefault="00171F85" w:rsidP="00171F85">
      <w:pPr>
        <w:pStyle w:val="Nosaukumi"/>
        <w:ind w:left="720"/>
        <w:jc w:val="both"/>
        <w:rPr>
          <w:b w:val="0"/>
          <w:bCs/>
          <w:i w:val="0"/>
          <w:iCs/>
        </w:rPr>
      </w:pPr>
    </w:p>
    <w:p w14:paraId="679DB046" w14:textId="77777777" w:rsidR="00171F85" w:rsidRPr="001F2692" w:rsidRDefault="00171F85" w:rsidP="00171F85">
      <w:pPr>
        <w:pStyle w:val="Nosaukumi"/>
        <w:ind w:left="720"/>
        <w:jc w:val="both"/>
        <w:rPr>
          <w:b w:val="0"/>
          <w:bCs/>
          <w:i w:val="0"/>
          <w:iCs/>
        </w:rPr>
      </w:pPr>
      <w:r w:rsidRPr="001F2692">
        <w:rPr>
          <w:b w:val="0"/>
          <w:bCs/>
          <w:i w:val="0"/>
          <w:iCs/>
        </w:rPr>
        <w:t xml:space="preserve">7) </w:t>
      </w:r>
      <w:r w:rsidRPr="001F2692">
        <w:rPr>
          <w:i w:val="0"/>
          <w:iCs/>
        </w:rPr>
        <w:t>Atjaunināt studiju programmas mērķus un uzdevumus atbilstoši jaunajām tendencēm izglītības jomā un saskaņot tos ar augstskolas ilgtermiņa attīstības stratēģiju</w:t>
      </w:r>
      <w:r w:rsidRPr="001F2692">
        <w:rPr>
          <w:b w:val="0"/>
          <w:bCs/>
          <w:i w:val="0"/>
          <w:iCs/>
        </w:rPr>
        <w:t>.</w:t>
      </w:r>
    </w:p>
    <w:p w14:paraId="278054AF" w14:textId="77777777" w:rsidR="00171F85" w:rsidRPr="001F2692" w:rsidRDefault="00171F85" w:rsidP="00171F85">
      <w:pPr>
        <w:pStyle w:val="Nosaukumi"/>
        <w:ind w:left="720"/>
        <w:jc w:val="both"/>
        <w:rPr>
          <w:b w:val="0"/>
          <w:bCs/>
          <w:i w:val="0"/>
          <w:iCs/>
        </w:rPr>
      </w:pPr>
      <w:r w:rsidRPr="001F2692">
        <w:rPr>
          <w:b w:val="0"/>
          <w:bCs/>
          <w:i w:val="0"/>
          <w:iCs/>
        </w:rPr>
        <w:t>Studiju programmas mērķi un uzdevumi tiks koriģēti atbilstoši jaunajām tendencēm izglītības nozarē un ekspertu rekomendācijām studiju virziena “Izglītība un pedagoģija” akreditācijas procesā 2024. gadā, kā arī tiks saskaņota ar DU attīstības stratēģiju nākamajam periodam (2023-2028). Tiks turpināts darbs pie studiju programmas mērķu un uzdevumu koriģēšanas atbilstoši jaunajām tendencēm izglītības zinātņu nozarē un ekspertu rekomendācijām studiju virziena “Izglītība un pedagoģija” akreditācijas procesā, kā arī tiks saskaņots ar DU attīstības stratēģiju nākamajam periodam.</w:t>
      </w:r>
    </w:p>
    <w:p w14:paraId="013D7C98" w14:textId="77777777" w:rsidR="00171F85" w:rsidRPr="001F2692" w:rsidRDefault="00171F85" w:rsidP="00171F85">
      <w:pPr>
        <w:pStyle w:val="Nosaukumi"/>
        <w:ind w:left="720"/>
        <w:jc w:val="both"/>
        <w:rPr>
          <w:b w:val="0"/>
          <w:bCs/>
          <w:i w:val="0"/>
          <w:iCs/>
        </w:rPr>
      </w:pPr>
    </w:p>
    <w:p w14:paraId="2EE17D7B" w14:textId="77777777" w:rsidR="00171F85" w:rsidRPr="001F2692" w:rsidRDefault="00171F85" w:rsidP="00171F85">
      <w:pPr>
        <w:pStyle w:val="Nosaukumi"/>
        <w:spacing w:before="240"/>
        <w:ind w:left="720"/>
        <w:jc w:val="both"/>
        <w:rPr>
          <w:b w:val="0"/>
          <w:bCs/>
          <w:i w:val="0"/>
          <w:iCs/>
        </w:rPr>
      </w:pPr>
      <w:r w:rsidRPr="001F2692">
        <w:rPr>
          <w:b w:val="0"/>
          <w:bCs/>
          <w:i w:val="0"/>
          <w:iCs/>
        </w:rPr>
        <w:t>8</w:t>
      </w:r>
      <w:r w:rsidRPr="001F2692">
        <w:rPr>
          <w:b w:val="0"/>
          <w:bCs/>
          <w:i w:val="0"/>
          <w:iCs/>
        </w:rPr>
        <w:softHyphen/>
        <w:t xml:space="preserve">) </w:t>
      </w:r>
      <w:r w:rsidRPr="001F2692">
        <w:rPr>
          <w:i w:val="0"/>
          <w:iCs/>
        </w:rPr>
        <w:t>Ir jāatjaunina programmas mērķis, saistot to ar sabiedrības vajadzībām</w:t>
      </w:r>
      <w:r w:rsidRPr="001F2692">
        <w:rPr>
          <w:b w:val="0"/>
          <w:bCs/>
          <w:i w:val="0"/>
          <w:iCs/>
        </w:rPr>
        <w:t>.</w:t>
      </w:r>
    </w:p>
    <w:p w14:paraId="1B979C3F" w14:textId="77777777" w:rsidR="00171F85" w:rsidRPr="001F2692" w:rsidRDefault="00171F85" w:rsidP="00171F85">
      <w:pPr>
        <w:pStyle w:val="Nosaukumi"/>
        <w:spacing w:before="240"/>
        <w:ind w:left="720"/>
        <w:jc w:val="both"/>
        <w:rPr>
          <w:b w:val="0"/>
          <w:bCs/>
          <w:i w:val="0"/>
          <w:iCs/>
        </w:rPr>
      </w:pPr>
      <w:r w:rsidRPr="001F2692">
        <w:rPr>
          <w:b w:val="0"/>
          <w:bCs/>
          <w:i w:val="0"/>
          <w:iCs/>
        </w:rPr>
        <w:t>Izmaiņas studiju programmas mērķī tiks veiktas pēc studiju virziena “Izglītība un pedagoģija” akreditācijas 2024. gadā, kā arī tiks saskaņots ar 2024. gadā aktuālām sabiedrības vajadzībām. Lai veiktu izmaiņas studiju programmas mērķī, 2022.-2024. gg. ir analizētas aktuālas sabiedrības vajadzības, kā arī tā saskaņošana ar jauno DU attīstības stratēģiju.</w:t>
      </w:r>
    </w:p>
    <w:p w14:paraId="2251E395" w14:textId="77777777" w:rsidR="00171F85" w:rsidRPr="001F2692" w:rsidRDefault="00171F85" w:rsidP="00171F85">
      <w:pPr>
        <w:pStyle w:val="Nosaukumi"/>
        <w:spacing w:before="240"/>
        <w:ind w:left="720"/>
        <w:jc w:val="both"/>
        <w:rPr>
          <w:b w:val="0"/>
          <w:bCs/>
          <w:i w:val="0"/>
          <w:iCs/>
        </w:rPr>
      </w:pPr>
      <w:r w:rsidRPr="001F2692">
        <w:rPr>
          <w:b w:val="0"/>
          <w:bCs/>
          <w:i w:val="0"/>
          <w:iCs/>
        </w:rPr>
        <w:t xml:space="preserve">9) </w:t>
      </w:r>
      <w:r w:rsidRPr="001F2692">
        <w:rPr>
          <w:i w:val="0"/>
          <w:iCs/>
        </w:rPr>
        <w:t>Nepieciešams pārskatīt un atjaunināt programmas mācību rezultātus, nodrošinot, ka tie visi ir saskaņoti ar mācību programmu</w:t>
      </w:r>
      <w:r w:rsidRPr="001F2692">
        <w:rPr>
          <w:b w:val="0"/>
          <w:bCs/>
          <w:i w:val="0"/>
          <w:iCs/>
        </w:rPr>
        <w:t>.</w:t>
      </w:r>
    </w:p>
    <w:p w14:paraId="3A94A049" w14:textId="77777777" w:rsidR="00171F85" w:rsidRPr="001F2692" w:rsidRDefault="00171F85" w:rsidP="00171F85">
      <w:pPr>
        <w:pStyle w:val="Nosaukumi"/>
        <w:spacing w:before="240"/>
        <w:ind w:left="720"/>
        <w:jc w:val="both"/>
        <w:rPr>
          <w:b w:val="0"/>
          <w:bCs/>
          <w:i w:val="0"/>
          <w:iCs/>
        </w:rPr>
      </w:pPr>
      <w:r w:rsidRPr="001F2692">
        <w:rPr>
          <w:b w:val="0"/>
          <w:bCs/>
          <w:i w:val="0"/>
          <w:iCs/>
        </w:rPr>
        <w:t>Maģistra programmas studiju rezultāti tiks saskaņoti ar studiju programmas koriģēto mērķi un uzdevumiem, kā arī ar sabiedrības vajadzībām un jauno DU attīstības stratēģiju provizoriski līdz 2025. gada martam.</w:t>
      </w:r>
    </w:p>
    <w:p w14:paraId="72D5E7D8" w14:textId="77777777" w:rsidR="00171F85" w:rsidRPr="001F2692" w:rsidRDefault="00171F85" w:rsidP="00171F85">
      <w:pPr>
        <w:pStyle w:val="Nosaukumi"/>
        <w:spacing w:before="240"/>
        <w:ind w:left="720"/>
        <w:jc w:val="both"/>
        <w:rPr>
          <w:b w:val="0"/>
          <w:bCs/>
          <w:i w:val="0"/>
          <w:iCs/>
        </w:rPr>
      </w:pPr>
      <w:r w:rsidRPr="001F2692">
        <w:rPr>
          <w:b w:val="0"/>
          <w:bCs/>
          <w:i w:val="0"/>
          <w:iCs/>
        </w:rPr>
        <w:t xml:space="preserve">10) </w:t>
      </w:r>
      <w:r w:rsidRPr="001F2692">
        <w:rPr>
          <w:i w:val="0"/>
          <w:iCs/>
        </w:rPr>
        <w:t>Nepieciešams pārskatīt studiju programmu - specializāciju sastāvu, nodrošinot, ka visi absolventi iegūst visus paredzētos mācību rezultātus</w:t>
      </w:r>
      <w:r w:rsidRPr="001F2692">
        <w:rPr>
          <w:b w:val="0"/>
          <w:bCs/>
          <w:i w:val="0"/>
          <w:iCs/>
        </w:rPr>
        <w:t>.</w:t>
      </w:r>
    </w:p>
    <w:p w14:paraId="263B2FFD" w14:textId="445FFF52" w:rsidR="00171F85" w:rsidRPr="001F2692" w:rsidRDefault="00171F85" w:rsidP="001F2692">
      <w:pPr>
        <w:pStyle w:val="Nosaukumi"/>
        <w:spacing w:before="240"/>
        <w:ind w:left="720"/>
        <w:jc w:val="both"/>
        <w:rPr>
          <w:b w:val="0"/>
          <w:bCs/>
          <w:i w:val="0"/>
          <w:iCs/>
        </w:rPr>
      </w:pPr>
      <w:r w:rsidRPr="001F2692">
        <w:rPr>
          <w:b w:val="0"/>
          <w:bCs/>
          <w:i w:val="0"/>
          <w:iCs/>
        </w:rPr>
        <w:t>Maģistra programmas saturs tiks saskaņots ar studiju programmas koriģēto mērķi, uzdevumiem, studiju rezultātiem, kā arī sabiedrības vajadzībām un jauno DU attīstības stratēģiju.</w:t>
      </w:r>
    </w:p>
    <w:p w14:paraId="47ACBB66" w14:textId="77777777" w:rsidR="00171F85" w:rsidRPr="001F2692" w:rsidRDefault="00171F85" w:rsidP="00171F85"/>
    <w:p w14:paraId="489E24A0" w14:textId="77777777" w:rsidR="00171F85" w:rsidRPr="001F2692" w:rsidRDefault="00171F85" w:rsidP="00171F85">
      <w:pPr>
        <w:jc w:val="both"/>
        <w:rPr>
          <w:sz w:val="24"/>
          <w:szCs w:val="24"/>
        </w:rPr>
      </w:pPr>
      <w:r w:rsidRPr="001F2692">
        <w:tab/>
      </w:r>
    </w:p>
    <w:p w14:paraId="14B90250" w14:textId="77777777" w:rsidR="00171F85" w:rsidRPr="001F2692" w:rsidRDefault="00171F85" w:rsidP="00171F85">
      <w:pPr>
        <w:pStyle w:val="Nosaukumi"/>
        <w:jc w:val="both"/>
        <w:rPr>
          <w:sz w:val="22"/>
          <w:szCs w:val="22"/>
        </w:rPr>
      </w:pPr>
      <w:r w:rsidRPr="001F2692">
        <w:rPr>
          <w:i w:val="0"/>
          <w:iCs/>
          <w:sz w:val="22"/>
          <w:szCs w:val="22"/>
        </w:rPr>
        <w:t>3.1.2. Studiju programmas atbilstība studiju virzienam</w:t>
      </w:r>
    </w:p>
    <w:p w14:paraId="189A6C30" w14:textId="77777777" w:rsidR="00171F85" w:rsidRPr="001F2692" w:rsidRDefault="00171F85" w:rsidP="00171F85">
      <w:pPr>
        <w:pStyle w:val="Nosaukumi"/>
        <w:jc w:val="both"/>
        <w:rPr>
          <w:i w:val="0"/>
          <w:iCs/>
          <w:sz w:val="22"/>
          <w:szCs w:val="22"/>
        </w:rPr>
      </w:pPr>
    </w:p>
    <w:p w14:paraId="77353EF5" w14:textId="77777777" w:rsidR="00171F85" w:rsidRPr="001F2692" w:rsidRDefault="00171F85" w:rsidP="00171F85">
      <w:pPr>
        <w:ind w:right="57"/>
        <w:contextualSpacing/>
        <w:jc w:val="both"/>
      </w:pPr>
      <w:r w:rsidRPr="001F2692">
        <w:rPr>
          <w:i/>
        </w:rPr>
        <w:t>Daugavpils Universitātes attīstības stratēģijā</w:t>
      </w:r>
      <w:r w:rsidRPr="001F2692">
        <w:t xml:space="preserve"> līdz 2022. gadam </w:t>
      </w:r>
      <w:r w:rsidRPr="001F2692">
        <w:rPr>
          <w:iCs/>
        </w:rPr>
        <w:t>izglītības zinātne</w:t>
      </w:r>
      <w:r w:rsidRPr="001F2692">
        <w:rPr>
          <w:i/>
          <w:iCs/>
        </w:rPr>
        <w:t xml:space="preserve"> </w:t>
      </w:r>
      <w:r w:rsidRPr="001F2692">
        <w:t>tika definēta kā viena no četrām prioritārajām pētniecības jomām un tiek īstenota kā studiju virziena „</w:t>
      </w:r>
      <w:r w:rsidRPr="001F2692">
        <w:rPr>
          <w:iCs/>
        </w:rPr>
        <w:t>Izglītība un pedagoģija”</w:t>
      </w:r>
      <w:r w:rsidRPr="001F2692">
        <w:t xml:space="preserve"> attīstības stratēģija, kas balstīta uz (1) ANO īstenoto politiku Izglītība ilgtspējīgai attīstībai (turpmāk – IIA) globālajā mērogā, uz (2) Eiropas Savienības stratēģiskajiem dokumentiem par IIA, (3) Latvijas ilgtspējīgas attīstības stratēģiju līdz 2030, (4) LR Izglītības attīstības pamatnostādnēm 2021.-2027. gadam un Latvijas Nacionālās attīstības plānā 2021.-2027. gadam definētajiem mērķiem – attīstīt skolotāju izglītības un tālākizglītības programmas un pētījumus.</w:t>
      </w:r>
    </w:p>
    <w:p w14:paraId="50BD2ED2" w14:textId="77777777" w:rsidR="00171F85" w:rsidRPr="001F2692" w:rsidRDefault="00171F85" w:rsidP="00171F85">
      <w:pPr>
        <w:tabs>
          <w:tab w:val="left" w:pos="0"/>
        </w:tabs>
        <w:jc w:val="both"/>
      </w:pPr>
    </w:p>
    <w:p w14:paraId="04BA04D6" w14:textId="77777777" w:rsidR="00171F85" w:rsidRPr="001F2692" w:rsidRDefault="00171F85" w:rsidP="00171F85">
      <w:pPr>
        <w:tabs>
          <w:tab w:val="left" w:pos="0"/>
        </w:tabs>
        <w:jc w:val="both"/>
      </w:pPr>
      <w:r w:rsidRPr="001F2692">
        <w:t xml:space="preserve">Akadēmiskā maģistra studiju programmas (turpmāk – AMSP) „Izglītības zinātnes” atbilstību studiju virzienam nosaka jau kopš studiju virziena “Izglītība un pedagoģija” izveides tajā iekļautās ar skolotāja izglītību saistītas studiju programmas. Studiju programmas nosaukumu, iegūstamo grādu, kā arī studiju programmas parametru atbilstību noteikto studiju programmas rezultātu sasniegšanā reglamentē  LR Ministru kabineta (MK) noteikumi </w:t>
      </w:r>
      <w:r w:rsidRPr="001F2692">
        <w:lastRenderedPageBreak/>
        <w:t>Nr. 322  (13.06.2017)</w:t>
      </w:r>
      <w:r w:rsidRPr="001F2692">
        <w:rPr>
          <w:rStyle w:val="FootnoteReference"/>
        </w:rPr>
        <w:footnoteReference w:id="53"/>
      </w:r>
      <w:r w:rsidRPr="001F2692">
        <w:t xml:space="preserve"> par Latvijas izglītības klasifikāciju.</w:t>
      </w:r>
    </w:p>
    <w:p w14:paraId="6F583159" w14:textId="77777777" w:rsidR="00171F85" w:rsidRPr="001F2692" w:rsidRDefault="00171F85" w:rsidP="00171F85">
      <w:pPr>
        <w:pStyle w:val="NoSpacing"/>
        <w:tabs>
          <w:tab w:val="left" w:pos="0"/>
        </w:tabs>
        <w:jc w:val="both"/>
        <w:rPr>
          <w:sz w:val="22"/>
          <w:szCs w:val="22"/>
        </w:rPr>
      </w:pPr>
    </w:p>
    <w:p w14:paraId="256A1899" w14:textId="77777777" w:rsidR="00171F85" w:rsidRPr="001F2692" w:rsidRDefault="00171F85" w:rsidP="00171F85">
      <w:pPr>
        <w:pStyle w:val="NoSpacing"/>
        <w:tabs>
          <w:tab w:val="left" w:pos="0"/>
        </w:tabs>
        <w:jc w:val="both"/>
        <w:rPr>
          <w:sz w:val="22"/>
          <w:szCs w:val="22"/>
        </w:rPr>
      </w:pPr>
      <w:r w:rsidRPr="001F2692">
        <w:rPr>
          <w:sz w:val="22"/>
          <w:szCs w:val="22"/>
        </w:rPr>
        <w:t xml:space="preserve">AMSP „Izglītības zinātnes” kods 45 142 ir atbilstīgs  MK noteikumiem Nr. 322 “Noteikumi par Latvijas izglītības klasifikāciju”: septītā klasifikācijas līmeņa pirmais un otrais koda cipars ir “45”, kas atbilst izglītības programmas veidam “akadēmiskā izglītība (maģistra grāds)”, īstenojama pēc bakalaura vai profesionālā bakalaura grāda ieguves. Studiju ilgums pilna laika studijās ir viens līdz divi gadi. Atbilstīgā izglītības tematiskā joma ir “Pedagogu izglītība un izglītības zinātnes”, trešais, ceturtais un piektais koda cipars ir “142”, izglītības programmu grupa “Izglītības zinātne”. </w:t>
      </w:r>
    </w:p>
    <w:p w14:paraId="723E6365" w14:textId="77777777" w:rsidR="00171F85" w:rsidRPr="001F2692" w:rsidRDefault="00171F85" w:rsidP="00171F85">
      <w:pPr>
        <w:pStyle w:val="NoSpacing"/>
        <w:tabs>
          <w:tab w:val="left" w:pos="0"/>
        </w:tabs>
        <w:jc w:val="both"/>
        <w:rPr>
          <w:sz w:val="22"/>
          <w:szCs w:val="22"/>
        </w:rPr>
      </w:pPr>
    </w:p>
    <w:p w14:paraId="5E781446" w14:textId="77777777" w:rsidR="00171F85" w:rsidRPr="001F2692" w:rsidRDefault="00171F85" w:rsidP="00171F85">
      <w:pPr>
        <w:pStyle w:val="NoSpacing"/>
        <w:tabs>
          <w:tab w:val="left" w:pos="0"/>
        </w:tabs>
        <w:jc w:val="both"/>
        <w:rPr>
          <w:sz w:val="20"/>
          <w:szCs w:val="20"/>
        </w:rPr>
      </w:pPr>
      <w:r w:rsidRPr="001F2692">
        <w:rPr>
          <w:sz w:val="22"/>
          <w:szCs w:val="22"/>
        </w:rPr>
        <w:t>Studiju programmas apjomu, īstenošanas ilgumu, studiju programmas daļas un to apjomu, obligāto saturu, vērtēšanas pamatprincipus un kārtību un akadēmiskās prakses apjomu, īstenošanas principus u.c. regulē MK noteikumi 240 “Noteikumi par valsts akadēmiskās izglītības standartu”</w:t>
      </w:r>
      <w:r w:rsidRPr="001F2692">
        <w:rPr>
          <w:rStyle w:val="FootnoteReference"/>
          <w:sz w:val="22"/>
          <w:szCs w:val="22"/>
        </w:rPr>
        <w:footnoteReference w:id="54"/>
      </w:r>
      <w:r w:rsidRPr="001F2692">
        <w:rPr>
          <w:sz w:val="22"/>
          <w:szCs w:val="22"/>
        </w:rPr>
        <w:t xml:space="preserve"> un tā atbilst noteikumos noteiktajām prasībām. Visi sasniedzamie reultāti atbilst studiju programmas mērķim un uzdevumiem, kuri fokusēti uz studējošo </w:t>
      </w:r>
      <w:r w:rsidRPr="001F2692">
        <w:rPr>
          <w:bCs/>
          <w:iCs/>
          <w:sz w:val="22"/>
          <w:szCs w:val="22"/>
        </w:rPr>
        <w:t xml:space="preserve">profesionālās pedagoģiskās, vadības un pētnieciskās kompetences pilnveidi, </w:t>
      </w:r>
      <w:r w:rsidRPr="001F2692">
        <w:rPr>
          <w:bCs/>
          <w:iCs/>
          <w:sz w:val="20"/>
          <w:szCs w:val="20"/>
        </w:rPr>
        <w:t>integrējot jaunākās zinātniskās atziņas un inovatīvās idejas.</w:t>
      </w:r>
    </w:p>
    <w:p w14:paraId="3FAEA190" w14:textId="77777777" w:rsidR="00171F85" w:rsidRPr="001F2692" w:rsidRDefault="00171F85" w:rsidP="00171F85">
      <w:pPr>
        <w:tabs>
          <w:tab w:val="left" w:pos="0"/>
        </w:tabs>
        <w:jc w:val="both"/>
        <w:rPr>
          <w:shd w:val="clear" w:color="auto" w:fill="00FF00"/>
        </w:rPr>
      </w:pPr>
    </w:p>
    <w:p w14:paraId="2978ECE0" w14:textId="77777777" w:rsidR="00171F85" w:rsidRPr="001F2692" w:rsidRDefault="00171F85" w:rsidP="00171F85">
      <w:pPr>
        <w:tabs>
          <w:tab w:val="left" w:pos="0"/>
        </w:tabs>
        <w:jc w:val="both"/>
      </w:pPr>
      <w:r w:rsidRPr="001F2692">
        <w:t xml:space="preserve">Pēc AMSP „Izglītības zinātnes” apguves atbilstīgi īsās akadēmiskās programmas nosacījumiem tiek </w:t>
      </w:r>
      <w:r w:rsidRPr="001F2692">
        <w:rPr>
          <w:shd w:val="clear" w:color="auto" w:fill="FFFFFF"/>
        </w:rPr>
        <w:t>piešķirts maģistra grāds izglītības zinātnēs, kas</w:t>
      </w:r>
      <w:r w:rsidRPr="001F2692">
        <w:t xml:space="preserve"> atbilst </w:t>
      </w:r>
      <w:r w:rsidRPr="001F2692">
        <w:rPr>
          <w:bCs/>
          <w:spacing w:val="-4"/>
        </w:rPr>
        <w:t>Latvijas kvalifikāciju ietvarstruktūras septītajam līmenim (7. LKI) un Eiropas kvalifikāciju ietvarstruktūras septītajam līmenim (7. EKI)</w:t>
      </w:r>
      <w:r w:rsidRPr="001F2692">
        <w:rPr>
          <w:rStyle w:val="FootnoteReference"/>
          <w:bCs/>
          <w:spacing w:val="-4"/>
        </w:rPr>
        <w:footnoteReference w:id="55"/>
      </w:r>
      <w:r w:rsidRPr="001F2692">
        <w:rPr>
          <w:bCs/>
          <w:spacing w:val="-4"/>
        </w:rPr>
        <w:t>.</w:t>
      </w:r>
    </w:p>
    <w:p w14:paraId="1F2425DE" w14:textId="77777777" w:rsidR="00171F85" w:rsidRPr="001F2692" w:rsidRDefault="00171F85" w:rsidP="00171F85"/>
    <w:p w14:paraId="48CD7CFB" w14:textId="77777777" w:rsidR="00171F85" w:rsidRPr="001F2692" w:rsidRDefault="00171F85" w:rsidP="00171F85">
      <w:pPr>
        <w:widowControl/>
        <w:autoSpaceDE/>
        <w:autoSpaceDN/>
        <w:jc w:val="both"/>
        <w:textAlignment w:val="baseline"/>
        <w:rPr>
          <w:lang w:eastAsia="ru-RU"/>
        </w:rPr>
      </w:pPr>
      <w:r w:rsidRPr="001F2692">
        <w:rPr>
          <w:lang w:eastAsia="ru-RU"/>
        </w:rPr>
        <w:t xml:space="preserve">50 KP/75 ECTS īsajā variantā uzņem reflektantus, kam ir </w:t>
      </w:r>
      <w:r w:rsidRPr="001F2692">
        <w:rPr>
          <w:sz w:val="24"/>
          <w:szCs w:val="24"/>
          <w:shd w:val="clear" w:color="auto" w:fill="FFFFFF"/>
        </w:rPr>
        <w:t>pirmā cikla augstākā izglītība pedagoģijā vai izglītības zinātnē vai tai pielīdzināma izglītība izglītības jomā ar kopumā apgūtiem vismaz 160 KP/240 ECTS un iestājpārbaudījums.</w:t>
      </w:r>
      <w:r w:rsidRPr="001F2692">
        <w:rPr>
          <w:sz w:val="24"/>
          <w:szCs w:val="24"/>
        </w:rPr>
        <w:br/>
      </w:r>
      <w:r w:rsidRPr="001F2692">
        <w:rPr>
          <w:lang w:eastAsia="ru-RU"/>
        </w:rPr>
        <w:t>;</w:t>
      </w:r>
    </w:p>
    <w:p w14:paraId="0E408007" w14:textId="77777777" w:rsidR="00171F85" w:rsidRPr="001F2692" w:rsidRDefault="00171F85" w:rsidP="00171F85">
      <w:pPr>
        <w:widowControl/>
        <w:autoSpaceDE/>
        <w:autoSpaceDN/>
        <w:jc w:val="both"/>
        <w:textAlignment w:val="baseline"/>
        <w:rPr>
          <w:lang w:eastAsia="ru-RU"/>
        </w:rPr>
      </w:pPr>
    </w:p>
    <w:p w14:paraId="5B7C5406" w14:textId="77777777" w:rsidR="00171F85" w:rsidRPr="001F2692" w:rsidRDefault="00171F85" w:rsidP="00171F85">
      <w:pPr>
        <w:widowControl/>
        <w:autoSpaceDE/>
        <w:autoSpaceDN/>
        <w:jc w:val="both"/>
        <w:textAlignment w:val="baseline"/>
        <w:rPr>
          <w:sz w:val="24"/>
          <w:szCs w:val="24"/>
          <w:shd w:val="clear" w:color="auto" w:fill="FFFFFF"/>
        </w:rPr>
      </w:pPr>
      <w:r w:rsidRPr="001F2692">
        <w:rPr>
          <w:lang w:eastAsia="ru-RU"/>
        </w:rPr>
        <w:t xml:space="preserve">80 KP/120 ECTS garajā variantā uzņem reflektantus, kam ir </w:t>
      </w:r>
      <w:r w:rsidRPr="001F2692">
        <w:rPr>
          <w:sz w:val="24"/>
          <w:szCs w:val="24"/>
          <w:shd w:val="clear" w:color="auto" w:fill="FFFFFF"/>
        </w:rPr>
        <w:t>augstākā izglītība ar apgūtu studiju programmu vismaz 120 KP/180 ECTS apjomā un iestājpārbaudījums.</w:t>
      </w:r>
    </w:p>
    <w:p w14:paraId="4BB04EF5" w14:textId="77777777" w:rsidR="00171F85" w:rsidRPr="001F2692" w:rsidRDefault="00171F85" w:rsidP="00171F85">
      <w:pPr>
        <w:widowControl/>
        <w:autoSpaceDE/>
        <w:autoSpaceDN/>
        <w:jc w:val="both"/>
        <w:textAlignment w:val="baseline"/>
      </w:pPr>
    </w:p>
    <w:p w14:paraId="45D1F29B" w14:textId="77777777" w:rsidR="00171F85" w:rsidRPr="001F2692" w:rsidRDefault="00171F85" w:rsidP="00171F85">
      <w:pPr>
        <w:widowControl/>
        <w:autoSpaceDE/>
        <w:autoSpaceDN/>
        <w:jc w:val="both"/>
        <w:textAlignment w:val="baseline"/>
      </w:pPr>
      <w:r w:rsidRPr="001F2692">
        <w:t>Studijām angļu valodā: Angļu valodas zināšanas vismaz B2 līmenī.</w:t>
      </w:r>
    </w:p>
    <w:p w14:paraId="225509D7" w14:textId="77777777" w:rsidR="00171F85" w:rsidRPr="001F2692" w:rsidRDefault="00171F85" w:rsidP="00171F85">
      <w:pPr>
        <w:widowControl/>
        <w:autoSpaceDE/>
        <w:autoSpaceDN/>
        <w:jc w:val="both"/>
        <w:textAlignment w:val="baseline"/>
        <w:rPr>
          <w:lang w:eastAsia="ru-RU"/>
        </w:rPr>
      </w:pPr>
      <w:r w:rsidRPr="001F2692">
        <w:t xml:space="preserve">Iestājpārbaudījums sastāv no rakstiskās un mutiskās daļas: </w:t>
      </w:r>
      <w:r w:rsidRPr="001F2692">
        <w:rPr>
          <w:b/>
        </w:rPr>
        <w:t>rakstiskā daļa</w:t>
      </w:r>
      <w:r w:rsidRPr="001F2692">
        <w:t xml:space="preserve"> - eseja par aktualitātēm un problemātiku izglītībā izvēlētajā specializācijā (300-500 vārdi); </w:t>
      </w:r>
      <w:r w:rsidRPr="001F2692">
        <w:rPr>
          <w:b/>
        </w:rPr>
        <w:t>mutiskā daļa</w:t>
      </w:r>
      <w:r w:rsidRPr="001F2692">
        <w:t xml:space="preserve"> - pārrunas, novērtējot reflektanta komunikācijas un svešvalodu prasmi.</w:t>
      </w:r>
    </w:p>
    <w:p w14:paraId="3367354E" w14:textId="77777777" w:rsidR="00171F85" w:rsidRPr="001F2692" w:rsidRDefault="00171F85" w:rsidP="00171F85">
      <w:pPr>
        <w:jc w:val="both"/>
      </w:pPr>
    </w:p>
    <w:p w14:paraId="1974ADA8" w14:textId="77777777" w:rsidR="00171F85" w:rsidRPr="001F2692" w:rsidRDefault="00171F85" w:rsidP="00171F85">
      <w:pPr>
        <w:jc w:val="both"/>
      </w:pPr>
      <w:r w:rsidRPr="001F2692">
        <w:t>Iestājpārbaudījuma mutiskajā daļā notiek pārrunas: komisijas locekļi uzdod jautājumus latviešu un angļu valodā; diskusijas laikā par aktuālām problēmām izglītības jomā tiek noskaidrota pretendentu vēlama specializācija.</w:t>
      </w:r>
    </w:p>
    <w:p w14:paraId="2C36C1FA" w14:textId="77777777" w:rsidR="00171F85" w:rsidRPr="001F2692" w:rsidRDefault="00171F85" w:rsidP="00171F85">
      <w:pPr>
        <w:contextualSpacing/>
        <w:jc w:val="both"/>
      </w:pPr>
    </w:p>
    <w:p w14:paraId="4BBC5349" w14:textId="77777777" w:rsidR="00171F85" w:rsidRPr="001F2692" w:rsidRDefault="00171F85" w:rsidP="00171F85">
      <w:pPr>
        <w:contextualSpacing/>
        <w:jc w:val="both"/>
      </w:pPr>
      <w:r w:rsidRPr="001F2692">
        <w:t xml:space="preserve">AMSP “Izglītības zinātnes” atbilst Eiropas vienotas augstākās izglītības telpas veidošanās jeb Boloņas procesa tendencēm, nodrošinot, ka Latvijā arī turpmāk izglītības zinātnēs iespējams iegūt augstāko izglītību visos trijos studiju ciklos. </w:t>
      </w:r>
    </w:p>
    <w:p w14:paraId="12D3EB98" w14:textId="77777777" w:rsidR="00171F85" w:rsidRPr="001F2692" w:rsidRDefault="00171F85" w:rsidP="00171F85">
      <w:pPr>
        <w:contextualSpacing/>
        <w:jc w:val="both"/>
      </w:pPr>
    </w:p>
    <w:p w14:paraId="6701D20D" w14:textId="77777777" w:rsidR="00171F85" w:rsidRPr="001F2692" w:rsidRDefault="00171F85" w:rsidP="00171F85">
      <w:pPr>
        <w:contextualSpacing/>
        <w:jc w:val="both"/>
      </w:pPr>
      <w:r w:rsidRPr="001F2692">
        <w:t xml:space="preserve">AMSP izstrādāta kā otrā cikla augstākās izglītības studiju programma ar atbilstīgi Eiropas Kvalifikāciju ietvarstruktūrai formulētiem studiju rezultātiem un studiju saturu,  lai studenti, papildinot pirmajā studiju ciklā apgūto, </w:t>
      </w:r>
    </w:p>
    <w:p w14:paraId="4BE42087" w14:textId="77777777" w:rsidR="00171F85" w:rsidRPr="001F2692" w:rsidRDefault="00171F85" w:rsidP="00BF5584">
      <w:pPr>
        <w:pStyle w:val="ListParagraph"/>
        <w:widowControl/>
        <w:numPr>
          <w:ilvl w:val="0"/>
          <w:numId w:val="89"/>
        </w:numPr>
        <w:autoSpaceDE/>
        <w:spacing w:before="100"/>
        <w:contextualSpacing/>
        <w:jc w:val="both"/>
      </w:pPr>
      <w:r w:rsidRPr="001F2692">
        <w:lastRenderedPageBreak/>
        <w:t xml:space="preserve">iegūtu padziļinātas un paplašinātas zināšanas un izpratni izglītības zinātnēs, nodrošinot pamatu radošai, kritiskai domāšanai un pamatotu, oriģinālu pētījumu ideju attīstībai; </w:t>
      </w:r>
    </w:p>
    <w:p w14:paraId="09C0B2CA" w14:textId="77777777" w:rsidR="00171F85" w:rsidRPr="001F2692" w:rsidRDefault="00171F85" w:rsidP="00BF5584">
      <w:pPr>
        <w:pStyle w:val="ListParagraph"/>
        <w:widowControl/>
        <w:numPr>
          <w:ilvl w:val="0"/>
          <w:numId w:val="89"/>
        </w:numPr>
        <w:autoSpaceDE/>
        <w:spacing w:before="100"/>
        <w:contextualSpacing/>
        <w:jc w:val="both"/>
      </w:pPr>
      <w:r w:rsidRPr="001F2692">
        <w:t xml:space="preserve">apgūtu nozares problēmu risināšanas prasmes nepazīstamās situācijās starpdisciplinārā kontekstā; </w:t>
      </w:r>
    </w:p>
    <w:p w14:paraId="40979765" w14:textId="77777777" w:rsidR="00171F85" w:rsidRPr="001F2692" w:rsidRDefault="00171F85" w:rsidP="00BF5584">
      <w:pPr>
        <w:pStyle w:val="ListParagraph"/>
        <w:widowControl/>
        <w:numPr>
          <w:ilvl w:val="0"/>
          <w:numId w:val="89"/>
        </w:numPr>
        <w:autoSpaceDE/>
        <w:spacing w:before="100"/>
        <w:contextualSpacing/>
        <w:jc w:val="both"/>
      </w:pPr>
      <w:r w:rsidRPr="001F2692">
        <w:t xml:space="preserve">komunicētu un reflektētu par savu darbību, ievērojot sociālo un ētisko atbildību; </w:t>
      </w:r>
    </w:p>
    <w:p w14:paraId="1297D762" w14:textId="77777777" w:rsidR="00171F85" w:rsidRPr="001F2692" w:rsidRDefault="00171F85" w:rsidP="00BF5584">
      <w:pPr>
        <w:pStyle w:val="ListParagraph"/>
        <w:widowControl/>
        <w:numPr>
          <w:ilvl w:val="0"/>
          <w:numId w:val="89"/>
        </w:numPr>
        <w:autoSpaceDE/>
        <w:spacing w:before="100"/>
        <w:contextualSpacing/>
        <w:jc w:val="both"/>
      </w:pPr>
      <w:r w:rsidRPr="001F2692">
        <w:t xml:space="preserve">būtu pilnveidojuši mācīšanās un pētnieciskās prasmes, lai veiktu augsti kvalificētu profesionālo pedagoģisko, izglītības vadītāja un pētniecisko darbību izglītības zinātnēs, kā arī autonomi virzītu savu pilnveidi. </w:t>
      </w:r>
    </w:p>
    <w:p w14:paraId="662E8E56" w14:textId="77777777" w:rsidR="00171F85" w:rsidRPr="001F2692" w:rsidRDefault="00171F85" w:rsidP="00171F85">
      <w:pPr>
        <w:contextualSpacing/>
        <w:jc w:val="both"/>
      </w:pPr>
    </w:p>
    <w:p w14:paraId="23175AE0" w14:textId="77777777" w:rsidR="00171F85" w:rsidRPr="001F2692" w:rsidRDefault="00171F85" w:rsidP="00171F85">
      <w:pPr>
        <w:contextualSpacing/>
        <w:jc w:val="both"/>
      </w:pPr>
      <w:r w:rsidRPr="001F2692">
        <w:t xml:space="preserve">Īpaši tas sakāms par tādām jomām kā skolēni ar speciālajām vajadzībām, IKT prasmes pedagoga darbam, jaunas tehnoloģijas darbavietā, individualizētas apmācības pieejas un starppriekšmetu prasmju mācīšana. Nepieciešamība apgūt šīs prasmes vienādi un konsekventi ir pausta gan atsevišķās valstīs, gan visā Eiropā, norādot, ka ir vajadzīgas mācības, kas uzlabotu esošo pedagogu profesionālās prasmes un pedagoģiskās metodes. </w:t>
      </w:r>
    </w:p>
    <w:p w14:paraId="520610DA" w14:textId="77777777" w:rsidR="00171F85" w:rsidRPr="001F2692" w:rsidRDefault="00171F85" w:rsidP="00171F85">
      <w:pPr>
        <w:contextualSpacing/>
        <w:jc w:val="both"/>
      </w:pPr>
    </w:p>
    <w:p w14:paraId="4DC14DFE" w14:textId="77777777" w:rsidR="00171F85" w:rsidRPr="001F2692" w:rsidRDefault="00171F85" w:rsidP="00171F85">
      <w:pPr>
        <w:contextualSpacing/>
        <w:jc w:val="both"/>
      </w:pPr>
      <w:r w:rsidRPr="001F2692">
        <w:t xml:space="preserve">Tendences Eiropā maģistra līmeņa studiju programmās liecina, ka pieaug maģistra programmu (īpaši sociālajās un humanitārajās zinātnēs) studentu mērķauditorijas dažādība, tāpēc tiek meklēti un izmantoti saturiski un organizatoriski risinājumi maģistru programmu mērķauditorijas daudzveidīgajām izglītības vajadzībām, nodrošinot elastīgas studiju formas, pieejamu studiju vidi un laiku, efektīvi izmantojot arī mūsdienīgus digitālos risinājumus (jo tieši maģistra studiju laikā studējošie visvairāk saskaras ar izaicinājumu, savienot studijas ar darbu). </w:t>
      </w:r>
    </w:p>
    <w:p w14:paraId="0BD9D81A" w14:textId="77777777" w:rsidR="00171F85" w:rsidRPr="001F2692" w:rsidRDefault="00171F85" w:rsidP="00171F85">
      <w:pPr>
        <w:contextualSpacing/>
        <w:jc w:val="both"/>
      </w:pPr>
    </w:p>
    <w:p w14:paraId="3F441438" w14:textId="77777777" w:rsidR="00171F85" w:rsidRPr="001F2692" w:rsidRDefault="00171F85" w:rsidP="00171F85">
      <w:pPr>
        <w:contextualSpacing/>
        <w:jc w:val="both"/>
      </w:pPr>
      <w:r w:rsidRPr="001F2692">
        <w:t xml:space="preserve">Vairākās Eiropas valstīs pēdējos gados parādās tendences, ka maģistra studijas izglītības zinātņu jomā izvēlas profesionāļi, kas iepriekšējo izglītību ieguvuši citā jomā un vēlas tieši iegūt pedagoģisko kompetenci. Atsevišķās valstīs ekvivalentas studijas izglītības zinātņu maģistra programmā izvēlas, piemēram, augstākās izglītības iestāžu akadēmiskais personāls (īpaši tie, kas strādā kā asistenti, lektori profesionālajā jeb lietišķajā augstākajā izglītībā vai speciālisti, kas strādā kā pedagogi neformālajā izglītībā, interešu izglītībā, sociālajā sfērā, pieaugušo izglītībā. </w:t>
      </w:r>
    </w:p>
    <w:p w14:paraId="31C879B8" w14:textId="77777777" w:rsidR="00171F85" w:rsidRPr="001F2692" w:rsidRDefault="00171F85" w:rsidP="00171F85">
      <w:pPr>
        <w:contextualSpacing/>
        <w:jc w:val="both"/>
      </w:pPr>
    </w:p>
    <w:p w14:paraId="72F2455B" w14:textId="77777777" w:rsidR="00171F85" w:rsidRPr="001F2692" w:rsidRDefault="00171F85" w:rsidP="00171F85">
      <w:pPr>
        <w:contextualSpacing/>
        <w:jc w:val="both"/>
      </w:pPr>
      <w:r w:rsidRPr="001F2692">
        <w:t xml:space="preserve">AMSP “Izglītības zinātnes” izstrādāta atbilstīgi nozares attīstības tendencēm Eiropā un pasaulē, īpaši pasvītrojot pētnieciskās darbības komponentu, jo maģistrantūrā jānodrošina cieša studiju un pētniecības vienotība. Pie tam ir svarīgi savienot studiju procesā divus savstarpēji saistītus pētnieciskās darbības virzienus: izglītības jomas profesionāļu darbības izpēte lietišķām vajadzībām; orientācija uz zinātnisko (fundamentālo) pētniecību un tās rezultātu vispārināšanu. </w:t>
      </w:r>
    </w:p>
    <w:p w14:paraId="535BB921" w14:textId="77777777" w:rsidR="00171F85" w:rsidRPr="001F2692" w:rsidRDefault="00171F85" w:rsidP="00171F85">
      <w:pPr>
        <w:ind w:left="360"/>
        <w:contextualSpacing/>
        <w:jc w:val="both"/>
      </w:pPr>
    </w:p>
    <w:p w14:paraId="00DA179C" w14:textId="77777777" w:rsidR="00171F85" w:rsidRPr="001F2692" w:rsidRDefault="00171F85" w:rsidP="00171F85">
      <w:pPr>
        <w:spacing w:before="240"/>
        <w:contextualSpacing/>
        <w:jc w:val="both"/>
        <w:rPr>
          <w:rStyle w:val="tlid-translation"/>
          <w:lang w:eastAsia="lv-LV"/>
        </w:rPr>
      </w:pPr>
      <w:r w:rsidRPr="001F2692">
        <w:t>AMSP specializāciju piedāvājums veidots, pamatojoties uz Eiropas Komisijas tematiskās grupas “Skolotāju profesionālā pilnveide”</w:t>
      </w:r>
      <w:r w:rsidRPr="001F2692">
        <w:rPr>
          <w:rStyle w:val="FootnoteReference"/>
        </w:rPr>
        <w:t xml:space="preserve"> </w:t>
      </w:r>
      <w:r w:rsidRPr="001F2692">
        <w:t>apkopotajiem ieteikumiem par pedagoģisko kompetenču grupām, kas attīstāmas skolotājiem profesionālās pilnveides procesā  kā arī ņemot vērā jaunākās publikācijas Latvijā saistībā ar Skola 2030</w:t>
      </w:r>
      <w:r w:rsidRPr="001F2692">
        <w:rPr>
          <w:vertAlign w:val="superscript"/>
        </w:rPr>
        <w:t>24</w:t>
      </w:r>
      <w:r w:rsidRPr="001F2692">
        <w:rPr>
          <w:rStyle w:val="FootnoteReference"/>
        </w:rPr>
        <w:footnoteReference w:id="56"/>
      </w:r>
      <w:r w:rsidRPr="001F2692">
        <w:t xml:space="preserve"> aktualitātēm, kā arī skolotāju eksperta līmeņa aprakstus. Kopumā maģistra programmas studiju satura izstrādē ievērotas Boloņas procesā Eropas Universitāšu asociācijas izstrādātās “Zalcburgas (II) rekomendācijas”</w:t>
      </w:r>
      <w:r w:rsidRPr="001F2692">
        <w:rPr>
          <w:vertAlign w:val="superscript"/>
        </w:rPr>
        <w:t>25</w:t>
      </w:r>
      <w:r w:rsidRPr="001F2692">
        <w:rPr>
          <w:rStyle w:val="FootnoteReference"/>
        </w:rPr>
        <w:footnoteReference w:id="57"/>
      </w:r>
      <w:r w:rsidRPr="001F2692">
        <w:t xml:space="preserve">. Savukārt maģistra programmas </w:t>
      </w:r>
      <w:r w:rsidRPr="001F2692">
        <w:rPr>
          <w:rStyle w:val="tlid-translation"/>
          <w:lang w:eastAsia="lv-LV"/>
        </w:rPr>
        <w:t>studiju kursu materiāli būs nodrošināti arī e-studiju vidē (Moodle), kas atbilst vienai no tendencēm studijās pasaulē.</w:t>
      </w:r>
    </w:p>
    <w:p w14:paraId="49C86F5F" w14:textId="77777777" w:rsidR="00171F85" w:rsidRPr="001F2692" w:rsidRDefault="00171F85" w:rsidP="00171F85"/>
    <w:p w14:paraId="64D55EFF" w14:textId="77777777" w:rsidR="00171F85" w:rsidRPr="001F2692" w:rsidRDefault="00171F85" w:rsidP="00171F85">
      <w:pPr>
        <w:pStyle w:val="Nosaukumi"/>
        <w:jc w:val="both"/>
        <w:rPr>
          <w:i w:val="0"/>
          <w:iCs/>
        </w:rPr>
      </w:pPr>
      <w:r w:rsidRPr="001F2692">
        <w:rPr>
          <w:i w:val="0"/>
          <w:iCs/>
        </w:rPr>
        <w:t>3.1.3. Studiju programmas ekonomiskais un/ vai sociālais pamatojums, analīze par absolventu nodarbinātību</w:t>
      </w:r>
    </w:p>
    <w:p w14:paraId="68AA55A5" w14:textId="77777777" w:rsidR="00171F85" w:rsidRPr="001F2692" w:rsidRDefault="00171F85" w:rsidP="00171F85">
      <w:pPr>
        <w:pStyle w:val="Nosaukumi"/>
        <w:jc w:val="both"/>
        <w:rPr>
          <w:b w:val="0"/>
          <w:bCs/>
          <w:i w:val="0"/>
          <w:iCs/>
        </w:rPr>
      </w:pPr>
    </w:p>
    <w:p w14:paraId="69A48231" w14:textId="77777777" w:rsidR="00171F85" w:rsidRPr="001F2692" w:rsidRDefault="00171F85" w:rsidP="00171F85">
      <w:pPr>
        <w:pStyle w:val="Nosaukumi"/>
        <w:jc w:val="both"/>
        <w:rPr>
          <w:b w:val="0"/>
          <w:bCs/>
          <w:i w:val="0"/>
          <w:iCs/>
        </w:rPr>
      </w:pPr>
      <w:r w:rsidRPr="001F2692">
        <w:rPr>
          <w:b w:val="0"/>
          <w:bCs/>
          <w:i w:val="0"/>
          <w:iCs/>
        </w:rPr>
        <w:t xml:space="preserve">DU darbība ir orientēta uz ilgtspējīgas nākotnes sabiedrības attīstības sekmēšanu, realizējot starptautiska līmeņa zinātnisko pētniecību un nodrošinot kvalitatīvu izglītību. DU ir lielākā un nozīmīgākā Austrumlatvijas reģiona augstskola, kuras darbība vērsta uz izglītības, zinātnes, kultūras, inovāciju un </w:t>
      </w:r>
      <w:r w:rsidRPr="001F2692">
        <w:rPr>
          <w:b w:val="0"/>
          <w:bCs/>
          <w:i w:val="0"/>
          <w:iCs/>
        </w:rPr>
        <w:lastRenderedPageBreak/>
        <w:t xml:space="preserve">uzņēmējdarbības vides attīstību gan Daugavpils pilsētā, gan Latgales un Sēlijas pašvaldībās, gan valstī kopumā. </w:t>
      </w:r>
    </w:p>
    <w:p w14:paraId="6723772D" w14:textId="77777777" w:rsidR="00171F85" w:rsidRPr="001F2692" w:rsidRDefault="00171F85" w:rsidP="00171F85">
      <w:pPr>
        <w:pStyle w:val="Nosaukumi"/>
        <w:jc w:val="both"/>
        <w:rPr>
          <w:b w:val="0"/>
          <w:bCs/>
          <w:i w:val="0"/>
          <w:iCs/>
        </w:rPr>
      </w:pPr>
    </w:p>
    <w:p w14:paraId="569FF055" w14:textId="77777777" w:rsidR="00171F85" w:rsidRPr="001F2692" w:rsidRDefault="00171F85" w:rsidP="00171F85">
      <w:pPr>
        <w:pStyle w:val="ListParagraph"/>
        <w:tabs>
          <w:tab w:val="left" w:pos="584"/>
          <w:tab w:val="right" w:leader="dot" w:pos="8911"/>
        </w:tabs>
        <w:kinsoku w:val="0"/>
        <w:overflowPunct w:val="0"/>
        <w:spacing w:before="0"/>
        <w:jc w:val="both"/>
        <w:rPr>
          <w:bCs/>
        </w:rPr>
      </w:pPr>
      <w:r w:rsidRPr="001F2692">
        <w:rPr>
          <w:bCs/>
        </w:rPr>
        <w:t>Daugavpils pilsētas vispārējās izglītības stratēģijā 2018.-2025.gadam</w:t>
      </w:r>
      <w:r w:rsidRPr="001F2692">
        <w:rPr>
          <w:rStyle w:val="FootnoteReference"/>
          <w:bCs/>
        </w:rPr>
        <w:footnoteReference w:id="58"/>
      </w:r>
      <w:r w:rsidRPr="001F2692">
        <w:rPr>
          <w:bCs/>
        </w:rPr>
        <w:t xml:space="preserve"> ir iezīmēti pasākumi, kas ir vērsti uz iespējami augstāka izglītības kvalitātes līmeņa sasniegšanu visos izglītības posmos: pirmsskolā, pamatskolā, vidusskolā, interešu izglītībā, iekļaujošā izglītībā un pieaugušo izglītībā, tādejādi studiju virzienā “Izglītība un pedagoģija” šobrīd ir būtiski tiekties uz izcilību un augstu izglītības kvalitātes līmeni. Izglītības jomā ir nepieciešami pedagogi, kuri izprot ilgtspējīgas izglītības un attīstības pamatprincipus, ir lietpratīgi, droši, iniciatīvas bagāti, radoši, atvērti, cilvēkcentrēta procesa organizatori, inovatīvi</w:t>
      </w:r>
      <w:r w:rsidRPr="001F2692">
        <w:rPr>
          <w:rStyle w:val="FootnoteReference"/>
          <w:rFonts w:eastAsiaTheme="majorEastAsia"/>
          <w:bCs/>
        </w:rPr>
        <w:footnoteReference w:id="59"/>
      </w:r>
      <w:r w:rsidRPr="001F2692">
        <w:rPr>
          <w:bCs/>
        </w:rPr>
        <w:t xml:space="preserve"> un elastīgi metožu izvēlē, kas palīdz skolēniem informāciju pārveidot zināšanās un zināšanas – dzīves gudrībā. AMSP “Izglītības zinātnes” sniedz iespēju studējošajiem attīstīt kompetences, kas ir noderīgas viņu darbā, pilnveidot zināšanas un prasmes veikt pētniecisko darbību, kas viennozīmīgi palīdzēs esošajiem un topošajiem pedagogiem, vadītājiem, atbalsta personālam veidot labāku, iekļaujošāku darba vidi.</w:t>
      </w:r>
    </w:p>
    <w:p w14:paraId="50D3D7CD" w14:textId="77777777" w:rsidR="00171F85" w:rsidRPr="001F2692" w:rsidRDefault="00171F85" w:rsidP="00171F85">
      <w:pPr>
        <w:pStyle w:val="ListParagraph"/>
        <w:tabs>
          <w:tab w:val="left" w:pos="584"/>
          <w:tab w:val="right" w:leader="dot" w:pos="8911"/>
        </w:tabs>
        <w:kinsoku w:val="0"/>
        <w:overflowPunct w:val="0"/>
        <w:spacing w:before="0"/>
        <w:jc w:val="both"/>
        <w:rPr>
          <w:bCs/>
        </w:rPr>
      </w:pPr>
    </w:p>
    <w:p w14:paraId="6A0AB507" w14:textId="77777777" w:rsidR="00171F85" w:rsidRPr="001F2692" w:rsidRDefault="00171F85" w:rsidP="00171F85">
      <w:pPr>
        <w:pStyle w:val="Nosaukumi"/>
        <w:jc w:val="both"/>
        <w:rPr>
          <w:b w:val="0"/>
          <w:bCs/>
          <w:i w:val="0"/>
          <w:iCs/>
        </w:rPr>
      </w:pPr>
      <w:r w:rsidRPr="001F2692">
        <w:rPr>
          <w:b w:val="0"/>
          <w:bCs/>
          <w:i w:val="0"/>
          <w:iCs/>
        </w:rPr>
        <w:t>DU apņemas nodrošināt kvalitatīvu izglītību, kas atbilst nākotnes izaicinājumiem un balstās uz teorētiskām zināšanām un fundamentālās un lietišķās pētniecības prasmju apgūšanu, sagatavojot starptautiskajā darba tirgū konkurētspējīgus speciālistus, attīstot viņu spējas un motivējot izglītoties mūža garumā, kā arī attīstīt starptautiska līmeņa zinātnisko un radošo darbību, padziļinot zinātnisko un lietišķo  pētījumu integrāciju studiju procesā, iesaistoties starptautiskajās, valsts un nozaru pētniecības programmās, sekmējot tehnoloģiju pārnesi un inovāciju attīstību un veicinot sabiedrības izpratni par zinātni. Tādējādi tiks respektētas vietējās kopienas, reģiona, kā arī nacionālās intereses, veidojot Latvijas izglītības telpā vienotu redzējumu un izpratni par izglītības sistēmu, tās mērķiem un saturu.</w:t>
      </w:r>
    </w:p>
    <w:p w14:paraId="37CFBA6A" w14:textId="77777777" w:rsidR="00171F85" w:rsidRPr="001F2692" w:rsidRDefault="00171F85" w:rsidP="00171F85">
      <w:pPr>
        <w:pStyle w:val="Nosaukumi"/>
        <w:jc w:val="both"/>
        <w:rPr>
          <w:b w:val="0"/>
          <w:bCs/>
          <w:i w:val="0"/>
          <w:iCs/>
        </w:rPr>
      </w:pPr>
    </w:p>
    <w:p w14:paraId="372F4B6D" w14:textId="77777777" w:rsidR="00171F85" w:rsidRPr="001F2692" w:rsidRDefault="00171F85" w:rsidP="00171F85">
      <w:pPr>
        <w:pStyle w:val="ListParagraph"/>
        <w:tabs>
          <w:tab w:val="left" w:pos="584"/>
          <w:tab w:val="right" w:leader="dot" w:pos="8911"/>
        </w:tabs>
        <w:kinsoku w:val="0"/>
        <w:overflowPunct w:val="0"/>
        <w:spacing w:before="0"/>
        <w:jc w:val="both"/>
        <w:rPr>
          <w:bCs/>
        </w:rPr>
      </w:pPr>
      <w:r w:rsidRPr="001F2692">
        <w:rPr>
          <w:bCs/>
        </w:rPr>
        <w:t xml:space="preserve">AMSP “Izglītības zinātnes” daudzi absolventi ir nodarbināti izglītības jomā pirmsskolas, pamatskolas, vidusskolas, profesionālās izglītības jomā, tajā skaitā sporta jomas pārstāvji, treneri, vadītāji. Absolventi atzīmē, ka studiju procesā viņi krietni bagātināja zināšanas un kompetences gan skolotāja izvēlētajā moduļa ietvaros, gan zinātniskajā darbā: studiju laikā viņi krietni bagātināja analītiskās un pētnieciskās prasmes, kas ir būtisks rezultāts studiju programmas ietvaros. </w:t>
      </w:r>
    </w:p>
    <w:p w14:paraId="2C6D630D" w14:textId="77777777" w:rsidR="00171F85" w:rsidRPr="001F2692" w:rsidRDefault="00171F85" w:rsidP="00171F85">
      <w:pPr>
        <w:pStyle w:val="Parasts11"/>
        <w:spacing w:after="0"/>
        <w:rPr>
          <w:rFonts w:eastAsia="Times New Roman"/>
          <w:bCs/>
          <w:lang w:val="lv-LV"/>
        </w:rPr>
      </w:pPr>
      <w:r w:rsidRPr="001F2692">
        <w:rPr>
          <w:bCs/>
          <w:lang w:val="lv-LV"/>
        </w:rPr>
        <w:t>AMSP “Izglītības zinātnes” n</w:t>
      </w:r>
      <w:r w:rsidRPr="001F2692">
        <w:rPr>
          <w:rFonts w:eastAsia="Times New Roman"/>
          <w:bCs/>
          <w:lang w:val="lv-LV"/>
        </w:rPr>
        <w:t>odrošina augsti kvalificētu speciālistu ienākšanu izglītības sistēmā, sekmē kompetenču pieejas īstenošanu mācību procesā, jo darba devēji iegūst skolotājus-pētniekus, kas ir ieguvuši pedagoģiskai darbībai nepieciešamās zināšanas un prasmes un spējīgi ģenerēt un īstenot inovatīvas idejas izglītības jomā.</w:t>
      </w:r>
    </w:p>
    <w:p w14:paraId="55656B26" w14:textId="7B6809E8" w:rsidR="00971313" w:rsidRPr="001F2692" w:rsidRDefault="00971313" w:rsidP="00E93040">
      <w:pPr>
        <w:jc w:val="both"/>
      </w:pPr>
    </w:p>
    <w:p w14:paraId="34D273A7" w14:textId="77777777" w:rsidR="00171F85" w:rsidRPr="001F2692" w:rsidRDefault="00171F85" w:rsidP="00171F85">
      <w:pPr>
        <w:pStyle w:val="Nosaukumi"/>
        <w:rPr>
          <w:shd w:val="clear" w:color="auto" w:fill="FFFFFF"/>
        </w:rPr>
      </w:pPr>
      <w:r w:rsidRPr="001F2692">
        <w:rPr>
          <w:i w:val="0"/>
          <w:iCs/>
        </w:rPr>
        <w:t xml:space="preserve">3.1.4. Statistikas dati par studējošajiem </w:t>
      </w:r>
    </w:p>
    <w:p w14:paraId="08ABABB5" w14:textId="77777777" w:rsidR="00171F85" w:rsidRPr="001F2692" w:rsidRDefault="00171F85" w:rsidP="00171F85">
      <w:pPr>
        <w:pStyle w:val="Nosaukumi"/>
        <w:rPr>
          <w:shd w:val="clear" w:color="auto" w:fill="FFFFFF"/>
        </w:rPr>
      </w:pPr>
    </w:p>
    <w:p w14:paraId="3CE6F0A8" w14:textId="77777777" w:rsidR="00171F85" w:rsidRPr="001F2692" w:rsidRDefault="00171F85" w:rsidP="00171F85">
      <w:pPr>
        <w:jc w:val="both"/>
        <w:rPr>
          <w:sz w:val="24"/>
          <w:szCs w:val="24"/>
        </w:rPr>
      </w:pPr>
      <w:r w:rsidRPr="001F2692">
        <w:rPr>
          <w:sz w:val="24"/>
          <w:szCs w:val="24"/>
          <w:shd w:val="clear" w:color="auto" w:fill="FFFFFF"/>
        </w:rPr>
        <w:t>AMSP “</w:t>
      </w:r>
      <w:r w:rsidRPr="001F2692">
        <w:rPr>
          <w:sz w:val="24"/>
          <w:szCs w:val="24"/>
        </w:rPr>
        <w:t xml:space="preserve">Izglītības zinātnes”  īstenošana tika uzsākta 2020. gadā un 1. studiju gadā tika imatrikulēti pieci studenti. 3.1.4.1 tabulā ir apkopota informācija par visos studiju gados  imatrikulētajiem studentiem. Visiem imatrikulētajiem studentiem ir budžeta finansējums. </w:t>
      </w:r>
    </w:p>
    <w:p w14:paraId="02AB35D3" w14:textId="77777777" w:rsidR="00171F85" w:rsidRPr="001F2692" w:rsidRDefault="00171F85" w:rsidP="00171F85">
      <w:pPr>
        <w:rPr>
          <w:sz w:val="24"/>
          <w:szCs w:val="24"/>
        </w:rPr>
      </w:pPr>
    </w:p>
    <w:p w14:paraId="7D3C9C7E" w14:textId="77777777" w:rsidR="00171F85" w:rsidRPr="001F2692" w:rsidRDefault="00171F85" w:rsidP="00171F85">
      <w:pPr>
        <w:pStyle w:val="Nosaukumi"/>
        <w:rPr>
          <w:b w:val="0"/>
          <w:bCs/>
          <w:i w:val="0"/>
          <w:iCs/>
        </w:rPr>
      </w:pPr>
    </w:p>
    <w:p w14:paraId="194C7A80" w14:textId="77777777" w:rsidR="00171F85" w:rsidRPr="001F2692" w:rsidRDefault="00171F85" w:rsidP="00171F85">
      <w:pPr>
        <w:jc w:val="right"/>
        <w:rPr>
          <w:bCs/>
          <w:iCs/>
          <w:sz w:val="24"/>
          <w:szCs w:val="24"/>
        </w:rPr>
      </w:pPr>
      <w:r w:rsidRPr="001F2692">
        <w:rPr>
          <w:bCs/>
          <w:iCs/>
          <w:sz w:val="24"/>
          <w:szCs w:val="24"/>
        </w:rPr>
        <w:t xml:space="preserve">3.1.4.1. tabula. AMSP “Izglītības zinātnes” pilna laika studijās imatrikulēto studējošo skaits  </w:t>
      </w:r>
      <w:r w:rsidRPr="001F2692">
        <w:rPr>
          <w:bCs/>
          <w:iCs/>
          <w:sz w:val="24"/>
          <w:szCs w:val="24"/>
        </w:rPr>
        <w:lastRenderedPageBreak/>
        <w:t>2020./2021. st. g. – 2023./2024. st. g.</w:t>
      </w:r>
    </w:p>
    <w:p w14:paraId="26043A1F" w14:textId="77777777" w:rsidR="00171F85" w:rsidRPr="001F2692" w:rsidRDefault="00171F85" w:rsidP="00171F85">
      <w:pPr>
        <w:jc w:val="right"/>
        <w:rPr>
          <w:bCs/>
          <w:iCs/>
          <w:sz w:val="24"/>
          <w:szCs w:val="24"/>
        </w:rPr>
      </w:pPr>
    </w:p>
    <w:tbl>
      <w:tblPr>
        <w:tblW w:w="5079" w:type="pct"/>
        <w:jc w:val="center"/>
        <w:tblCellMar>
          <w:left w:w="10" w:type="dxa"/>
          <w:right w:w="10" w:type="dxa"/>
        </w:tblCellMar>
        <w:tblLook w:val="0000" w:firstRow="0" w:lastRow="0" w:firstColumn="0" w:lastColumn="0" w:noHBand="0" w:noVBand="0"/>
      </w:tblPr>
      <w:tblGrid>
        <w:gridCol w:w="3856"/>
        <w:gridCol w:w="1352"/>
        <w:gridCol w:w="1352"/>
        <w:gridCol w:w="1352"/>
        <w:gridCol w:w="1352"/>
        <w:gridCol w:w="839"/>
      </w:tblGrid>
      <w:tr w:rsidR="00171F85" w:rsidRPr="001F2692" w14:paraId="449E6480" w14:textId="77777777" w:rsidTr="004A0C5A">
        <w:trPr>
          <w:trHeight w:val="304"/>
          <w:jc w:val="center"/>
        </w:trPr>
        <w:tc>
          <w:tcPr>
            <w:tcW w:w="1909"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0B3684E4" w14:textId="77777777" w:rsidR="00171F85" w:rsidRPr="001F2692" w:rsidRDefault="00171F85" w:rsidP="004A0C5A">
            <w:pPr>
              <w:jc w:val="center"/>
              <w:rPr>
                <w:b/>
                <w:sz w:val="24"/>
                <w:szCs w:val="24"/>
                <w:lang w:eastAsia="ru-RU"/>
              </w:rPr>
            </w:pPr>
            <w:r w:rsidRPr="001F2692">
              <w:rPr>
                <w:b/>
                <w:sz w:val="24"/>
                <w:szCs w:val="24"/>
                <w:lang w:eastAsia="ru-RU"/>
              </w:rPr>
              <w:t>Studējošo specializācija</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4594D932" w14:textId="77777777" w:rsidR="00171F85" w:rsidRPr="001F2692" w:rsidRDefault="00171F85" w:rsidP="004A0C5A">
            <w:pPr>
              <w:jc w:val="center"/>
              <w:rPr>
                <w:sz w:val="24"/>
                <w:szCs w:val="24"/>
              </w:rPr>
            </w:pPr>
            <w:r w:rsidRPr="001F2692">
              <w:rPr>
                <w:b/>
                <w:iCs/>
                <w:sz w:val="24"/>
                <w:szCs w:val="24"/>
              </w:rPr>
              <w:t xml:space="preserve">2020./2021. </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7A5D401B" w14:textId="77777777" w:rsidR="00171F85" w:rsidRPr="001F2692" w:rsidRDefault="00171F85" w:rsidP="004A0C5A">
            <w:pPr>
              <w:jc w:val="center"/>
              <w:rPr>
                <w:sz w:val="24"/>
                <w:szCs w:val="24"/>
              </w:rPr>
            </w:pPr>
            <w:r w:rsidRPr="001F2692">
              <w:rPr>
                <w:b/>
                <w:iCs/>
                <w:sz w:val="24"/>
                <w:szCs w:val="24"/>
              </w:rPr>
              <w:t xml:space="preserve">2021./2022. </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6671500E" w14:textId="77777777" w:rsidR="00171F85" w:rsidRPr="001F2692" w:rsidRDefault="00171F85" w:rsidP="004A0C5A">
            <w:pPr>
              <w:jc w:val="center"/>
              <w:rPr>
                <w:sz w:val="24"/>
                <w:szCs w:val="24"/>
              </w:rPr>
            </w:pPr>
            <w:r w:rsidRPr="001F2692">
              <w:rPr>
                <w:b/>
                <w:iCs/>
                <w:sz w:val="24"/>
                <w:szCs w:val="24"/>
              </w:rPr>
              <w:t xml:space="preserve">2022./2023. </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241919DB" w14:textId="77777777" w:rsidR="00171F85" w:rsidRPr="001F2692" w:rsidRDefault="00171F85" w:rsidP="004A0C5A">
            <w:pPr>
              <w:jc w:val="center"/>
              <w:rPr>
                <w:sz w:val="24"/>
                <w:szCs w:val="24"/>
              </w:rPr>
            </w:pPr>
            <w:r w:rsidRPr="001F2692">
              <w:rPr>
                <w:b/>
                <w:iCs/>
                <w:sz w:val="24"/>
                <w:szCs w:val="24"/>
              </w:rPr>
              <w:t xml:space="preserve">2023./2024. </w:t>
            </w:r>
          </w:p>
        </w:tc>
        <w:tc>
          <w:tcPr>
            <w:tcW w:w="41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7201A831" w14:textId="77777777" w:rsidR="00171F85" w:rsidRPr="001F2692" w:rsidRDefault="00171F85" w:rsidP="004A0C5A">
            <w:pPr>
              <w:jc w:val="center"/>
              <w:rPr>
                <w:b/>
                <w:sz w:val="24"/>
                <w:szCs w:val="24"/>
                <w:lang w:eastAsia="ru-RU"/>
              </w:rPr>
            </w:pPr>
            <w:r w:rsidRPr="001F2692">
              <w:rPr>
                <w:b/>
                <w:sz w:val="24"/>
                <w:szCs w:val="24"/>
                <w:lang w:eastAsia="ru-RU"/>
              </w:rPr>
              <w:t>Kopā</w:t>
            </w:r>
          </w:p>
        </w:tc>
      </w:tr>
      <w:tr w:rsidR="00171F85" w:rsidRPr="001F2692" w14:paraId="16CFA408" w14:textId="77777777" w:rsidTr="004A0C5A">
        <w:trPr>
          <w:trHeight w:val="465"/>
          <w:jc w:val="center"/>
        </w:trPr>
        <w:tc>
          <w:tcPr>
            <w:tcW w:w="1909"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0B82505B" w14:textId="77777777" w:rsidR="00171F85" w:rsidRPr="001F2692" w:rsidRDefault="00171F85" w:rsidP="004A0C5A">
            <w:pPr>
              <w:rPr>
                <w:b/>
                <w:i/>
                <w:sz w:val="24"/>
                <w:szCs w:val="24"/>
                <w:lang w:eastAsia="ru-RU"/>
              </w:rPr>
            </w:pPr>
            <w:r w:rsidRPr="001F2692">
              <w:rPr>
                <w:b/>
                <w:i/>
                <w:sz w:val="24"/>
                <w:szCs w:val="24"/>
                <w:lang w:eastAsia="ru-RU"/>
              </w:rPr>
              <w:t>50 KP/75 ECTS variants</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21515BF9" w14:textId="77777777" w:rsidR="00171F85" w:rsidRPr="001F2692" w:rsidRDefault="00171F85" w:rsidP="004A0C5A">
            <w:pPr>
              <w:jc w:val="center"/>
              <w:rPr>
                <w:bCs/>
                <w:sz w:val="24"/>
                <w:szCs w:val="24"/>
                <w:lang w:eastAsia="ru-RU"/>
              </w:rPr>
            </w:pP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494219AD" w14:textId="77777777" w:rsidR="00171F85" w:rsidRPr="001F2692" w:rsidRDefault="00171F85" w:rsidP="004A0C5A">
            <w:pPr>
              <w:jc w:val="center"/>
              <w:rPr>
                <w:bCs/>
                <w:sz w:val="24"/>
                <w:szCs w:val="24"/>
                <w:lang w:eastAsia="ru-RU"/>
              </w:rPr>
            </w:pP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07DFE0DC" w14:textId="77777777" w:rsidR="00171F85" w:rsidRPr="001F2692" w:rsidRDefault="00171F85" w:rsidP="004A0C5A">
            <w:pPr>
              <w:jc w:val="center"/>
              <w:rPr>
                <w:bCs/>
                <w:sz w:val="24"/>
                <w:szCs w:val="24"/>
                <w:lang w:eastAsia="ru-RU"/>
              </w:rPr>
            </w:pP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32C217B0" w14:textId="77777777" w:rsidR="00171F85" w:rsidRPr="001F2692" w:rsidRDefault="00171F85" w:rsidP="004A0C5A">
            <w:pPr>
              <w:jc w:val="center"/>
              <w:rPr>
                <w:bCs/>
                <w:sz w:val="24"/>
                <w:szCs w:val="24"/>
                <w:lang w:eastAsia="ru-RU"/>
              </w:rPr>
            </w:pPr>
          </w:p>
        </w:tc>
        <w:tc>
          <w:tcPr>
            <w:tcW w:w="41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5B138484" w14:textId="77777777" w:rsidR="00171F85" w:rsidRPr="001F2692" w:rsidRDefault="00171F85" w:rsidP="004A0C5A">
            <w:pPr>
              <w:jc w:val="center"/>
              <w:rPr>
                <w:b/>
                <w:sz w:val="24"/>
                <w:szCs w:val="24"/>
                <w:lang w:eastAsia="ru-RU"/>
              </w:rPr>
            </w:pPr>
          </w:p>
        </w:tc>
      </w:tr>
      <w:tr w:rsidR="00171F85" w:rsidRPr="001F2692" w14:paraId="66537372" w14:textId="77777777" w:rsidTr="004A0C5A">
        <w:trPr>
          <w:trHeight w:val="317"/>
          <w:jc w:val="center"/>
        </w:trPr>
        <w:tc>
          <w:tcPr>
            <w:tcW w:w="1909"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36D485D9" w14:textId="77777777" w:rsidR="00171F85" w:rsidRPr="001F2692" w:rsidRDefault="00171F85" w:rsidP="004A0C5A">
            <w:pPr>
              <w:rPr>
                <w:i/>
                <w:iCs/>
                <w:sz w:val="24"/>
                <w:szCs w:val="24"/>
              </w:rPr>
            </w:pPr>
            <w:r w:rsidRPr="001F2692">
              <w:rPr>
                <w:i/>
                <w:iCs/>
                <w:sz w:val="24"/>
                <w:szCs w:val="24"/>
              </w:rPr>
              <w:t>Izglītības vadība</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121F9F7D" w14:textId="77777777" w:rsidR="00171F85" w:rsidRPr="001F2692" w:rsidRDefault="00171F85" w:rsidP="004A0C5A">
            <w:pPr>
              <w:jc w:val="center"/>
              <w:rPr>
                <w:bCs/>
                <w:sz w:val="24"/>
                <w:szCs w:val="24"/>
                <w:lang w:eastAsia="ru-RU"/>
              </w:rPr>
            </w:pPr>
            <w:r w:rsidRPr="001F2692">
              <w:rPr>
                <w:bCs/>
                <w:sz w:val="24"/>
                <w:szCs w:val="24"/>
                <w:lang w:eastAsia="ru-RU"/>
              </w:rPr>
              <w:t>3</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62364717" w14:textId="77777777" w:rsidR="00171F85" w:rsidRPr="001F2692" w:rsidRDefault="00171F85" w:rsidP="004A0C5A">
            <w:pPr>
              <w:jc w:val="center"/>
              <w:rPr>
                <w:bCs/>
                <w:sz w:val="24"/>
                <w:szCs w:val="24"/>
                <w:lang w:eastAsia="ru-RU"/>
              </w:rPr>
            </w:pPr>
            <w:r w:rsidRPr="001F2692">
              <w:rPr>
                <w:bCs/>
                <w:sz w:val="24"/>
                <w:szCs w:val="24"/>
                <w:lang w:eastAsia="ru-RU"/>
              </w:rPr>
              <w:t>11</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57521E89" w14:textId="77777777" w:rsidR="00171F85" w:rsidRPr="001F2692" w:rsidRDefault="00171F85" w:rsidP="004A0C5A">
            <w:pPr>
              <w:jc w:val="center"/>
              <w:rPr>
                <w:bCs/>
                <w:sz w:val="24"/>
                <w:szCs w:val="24"/>
                <w:lang w:eastAsia="ru-RU"/>
              </w:rPr>
            </w:pPr>
            <w:r w:rsidRPr="001F2692">
              <w:rPr>
                <w:bCs/>
                <w:sz w:val="24"/>
                <w:szCs w:val="24"/>
                <w:lang w:eastAsia="ru-RU"/>
              </w:rPr>
              <w:t>4</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046A5E2A" w14:textId="77777777" w:rsidR="00171F85" w:rsidRPr="001F2692" w:rsidRDefault="00171F85" w:rsidP="004A0C5A">
            <w:pPr>
              <w:jc w:val="center"/>
              <w:rPr>
                <w:bCs/>
                <w:sz w:val="24"/>
                <w:szCs w:val="24"/>
              </w:rPr>
            </w:pPr>
            <w:r w:rsidRPr="001F2692">
              <w:rPr>
                <w:bCs/>
                <w:sz w:val="24"/>
                <w:szCs w:val="24"/>
                <w:lang w:eastAsia="ru-RU"/>
              </w:rPr>
              <w:t>8</w:t>
            </w:r>
          </w:p>
        </w:tc>
        <w:tc>
          <w:tcPr>
            <w:tcW w:w="41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7FAB366A" w14:textId="77777777" w:rsidR="00171F85" w:rsidRPr="001F2692" w:rsidRDefault="00171F85" w:rsidP="004A0C5A">
            <w:pPr>
              <w:jc w:val="center"/>
              <w:rPr>
                <w:bCs/>
                <w:sz w:val="24"/>
                <w:szCs w:val="24"/>
                <w:lang w:eastAsia="ru-RU"/>
              </w:rPr>
            </w:pPr>
            <w:r w:rsidRPr="001F2692">
              <w:rPr>
                <w:bCs/>
                <w:sz w:val="24"/>
                <w:szCs w:val="24"/>
                <w:lang w:eastAsia="ru-RU"/>
              </w:rPr>
              <w:t>26</w:t>
            </w:r>
          </w:p>
        </w:tc>
      </w:tr>
      <w:tr w:rsidR="00171F85" w:rsidRPr="001F2692" w14:paraId="14D4D742" w14:textId="77777777" w:rsidTr="004A0C5A">
        <w:trPr>
          <w:trHeight w:val="315"/>
          <w:jc w:val="center"/>
        </w:trPr>
        <w:tc>
          <w:tcPr>
            <w:tcW w:w="1909"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2A80CED5" w14:textId="77777777" w:rsidR="00171F85" w:rsidRPr="001F2692" w:rsidRDefault="00171F85" w:rsidP="004A0C5A">
            <w:pPr>
              <w:rPr>
                <w:i/>
                <w:iCs/>
                <w:sz w:val="24"/>
                <w:szCs w:val="24"/>
              </w:rPr>
            </w:pPr>
            <w:r w:rsidRPr="001F2692">
              <w:rPr>
                <w:i/>
                <w:iCs/>
                <w:sz w:val="24"/>
                <w:szCs w:val="24"/>
              </w:rPr>
              <w:t>Dažādība un iekļaušanās izglītībā</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2A8B82DE" w14:textId="77777777" w:rsidR="00171F85" w:rsidRPr="001F2692" w:rsidRDefault="00171F85" w:rsidP="004A0C5A">
            <w:pPr>
              <w:jc w:val="center"/>
              <w:rPr>
                <w:bCs/>
                <w:sz w:val="24"/>
                <w:szCs w:val="24"/>
                <w:lang w:eastAsia="ru-RU"/>
              </w:rPr>
            </w:pPr>
            <w:r w:rsidRPr="001F2692">
              <w:rPr>
                <w:bCs/>
                <w:sz w:val="24"/>
                <w:szCs w:val="24"/>
                <w:lang w:eastAsia="ru-RU"/>
              </w:rPr>
              <w:t>2</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45284F0C" w14:textId="77777777" w:rsidR="00171F85" w:rsidRPr="001F2692" w:rsidRDefault="00171F85" w:rsidP="004A0C5A">
            <w:pPr>
              <w:jc w:val="center"/>
              <w:rPr>
                <w:bCs/>
                <w:sz w:val="24"/>
                <w:szCs w:val="24"/>
                <w:lang w:eastAsia="ru-RU"/>
              </w:rPr>
            </w:pPr>
            <w:r w:rsidRPr="001F2692">
              <w:rPr>
                <w:bCs/>
                <w:sz w:val="24"/>
                <w:szCs w:val="24"/>
                <w:lang w:eastAsia="ru-RU"/>
              </w:rPr>
              <w:t>3</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366D5561" w14:textId="77777777" w:rsidR="00171F85" w:rsidRPr="001F2692" w:rsidRDefault="00171F85" w:rsidP="004A0C5A">
            <w:pPr>
              <w:jc w:val="center"/>
              <w:rPr>
                <w:bCs/>
                <w:sz w:val="24"/>
                <w:szCs w:val="24"/>
                <w:lang w:eastAsia="ru-RU"/>
              </w:rPr>
            </w:pPr>
            <w:r w:rsidRPr="001F2692">
              <w:rPr>
                <w:bCs/>
                <w:sz w:val="24"/>
                <w:szCs w:val="24"/>
                <w:lang w:eastAsia="ru-RU"/>
              </w:rPr>
              <w:t>7</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1B7131CC" w14:textId="77777777" w:rsidR="00171F85" w:rsidRPr="001F2692" w:rsidRDefault="00171F85" w:rsidP="004A0C5A">
            <w:pPr>
              <w:jc w:val="center"/>
              <w:rPr>
                <w:bCs/>
                <w:sz w:val="24"/>
                <w:szCs w:val="24"/>
                <w:lang w:eastAsia="ru-RU"/>
              </w:rPr>
            </w:pPr>
            <w:r w:rsidRPr="001F2692">
              <w:rPr>
                <w:bCs/>
                <w:sz w:val="24"/>
                <w:szCs w:val="24"/>
                <w:lang w:eastAsia="ru-RU"/>
              </w:rPr>
              <w:t>0</w:t>
            </w:r>
          </w:p>
        </w:tc>
        <w:tc>
          <w:tcPr>
            <w:tcW w:w="41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6090247E" w14:textId="77777777" w:rsidR="00171F85" w:rsidRPr="001F2692" w:rsidRDefault="00171F85" w:rsidP="004A0C5A">
            <w:pPr>
              <w:jc w:val="center"/>
              <w:rPr>
                <w:bCs/>
                <w:sz w:val="24"/>
                <w:szCs w:val="24"/>
                <w:lang w:eastAsia="ru-RU"/>
              </w:rPr>
            </w:pPr>
            <w:r w:rsidRPr="001F2692">
              <w:rPr>
                <w:bCs/>
                <w:sz w:val="24"/>
                <w:szCs w:val="24"/>
                <w:lang w:eastAsia="ru-RU"/>
              </w:rPr>
              <w:t>12</w:t>
            </w:r>
          </w:p>
        </w:tc>
      </w:tr>
      <w:tr w:rsidR="00171F85" w:rsidRPr="001F2692" w14:paraId="17358E72" w14:textId="77777777" w:rsidTr="004A0C5A">
        <w:trPr>
          <w:trHeight w:val="315"/>
          <w:jc w:val="center"/>
        </w:trPr>
        <w:tc>
          <w:tcPr>
            <w:tcW w:w="1909"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4452BE84" w14:textId="77777777" w:rsidR="00171F85" w:rsidRPr="001F2692" w:rsidRDefault="00171F85" w:rsidP="004A0C5A">
            <w:pPr>
              <w:rPr>
                <w:sz w:val="24"/>
                <w:szCs w:val="24"/>
              </w:rPr>
            </w:pPr>
            <w:r w:rsidRPr="001F2692">
              <w:rPr>
                <w:b/>
                <w:i/>
                <w:sz w:val="24"/>
                <w:szCs w:val="24"/>
                <w:lang w:eastAsia="ru-RU"/>
              </w:rPr>
              <w:t>80 KP/120 ECTS variants</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3563A8FE" w14:textId="77777777" w:rsidR="00171F85" w:rsidRPr="001F2692" w:rsidRDefault="00171F85" w:rsidP="004A0C5A">
            <w:pPr>
              <w:jc w:val="center"/>
              <w:rPr>
                <w:bCs/>
                <w:sz w:val="24"/>
                <w:szCs w:val="24"/>
                <w:lang w:eastAsia="ru-RU"/>
              </w:rPr>
            </w:pPr>
            <w:r w:rsidRPr="001F2692">
              <w:rPr>
                <w:bCs/>
                <w:sz w:val="24"/>
                <w:szCs w:val="24"/>
                <w:lang w:eastAsia="ru-RU"/>
              </w:rPr>
              <w:t>0</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4B56E659" w14:textId="77777777" w:rsidR="00171F85" w:rsidRPr="001F2692" w:rsidRDefault="00171F85" w:rsidP="004A0C5A">
            <w:pPr>
              <w:jc w:val="center"/>
              <w:rPr>
                <w:bCs/>
                <w:sz w:val="24"/>
                <w:szCs w:val="24"/>
                <w:lang w:eastAsia="ru-RU"/>
              </w:rPr>
            </w:pPr>
            <w:r w:rsidRPr="001F2692">
              <w:rPr>
                <w:bCs/>
                <w:sz w:val="24"/>
                <w:szCs w:val="24"/>
                <w:lang w:eastAsia="ru-RU"/>
              </w:rPr>
              <w:t>3</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5FCFC882" w14:textId="77777777" w:rsidR="00171F85" w:rsidRPr="001F2692" w:rsidRDefault="00171F85" w:rsidP="004A0C5A">
            <w:pPr>
              <w:jc w:val="center"/>
              <w:rPr>
                <w:bCs/>
                <w:sz w:val="24"/>
                <w:szCs w:val="24"/>
                <w:lang w:eastAsia="ru-RU"/>
              </w:rPr>
            </w:pPr>
            <w:r w:rsidRPr="001F2692">
              <w:rPr>
                <w:bCs/>
                <w:sz w:val="24"/>
                <w:szCs w:val="24"/>
                <w:lang w:eastAsia="ru-RU"/>
              </w:rPr>
              <w:t>2</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414C1DCF" w14:textId="77777777" w:rsidR="00171F85" w:rsidRPr="001F2692" w:rsidRDefault="00171F85" w:rsidP="004A0C5A">
            <w:pPr>
              <w:jc w:val="center"/>
              <w:rPr>
                <w:bCs/>
                <w:sz w:val="24"/>
                <w:szCs w:val="24"/>
                <w:lang w:eastAsia="ru-RU"/>
              </w:rPr>
            </w:pPr>
            <w:r w:rsidRPr="001F2692">
              <w:rPr>
                <w:bCs/>
                <w:sz w:val="24"/>
                <w:szCs w:val="24"/>
                <w:lang w:eastAsia="ru-RU"/>
              </w:rPr>
              <w:t>0</w:t>
            </w:r>
          </w:p>
        </w:tc>
        <w:tc>
          <w:tcPr>
            <w:tcW w:w="41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20206E56" w14:textId="77777777" w:rsidR="00171F85" w:rsidRPr="001F2692" w:rsidRDefault="00171F85" w:rsidP="004A0C5A">
            <w:pPr>
              <w:jc w:val="center"/>
              <w:rPr>
                <w:bCs/>
                <w:sz w:val="24"/>
                <w:szCs w:val="24"/>
                <w:lang w:eastAsia="ru-RU"/>
              </w:rPr>
            </w:pPr>
            <w:r w:rsidRPr="001F2692">
              <w:rPr>
                <w:bCs/>
                <w:sz w:val="24"/>
                <w:szCs w:val="24"/>
                <w:lang w:eastAsia="ru-RU"/>
              </w:rPr>
              <w:t>5</w:t>
            </w:r>
          </w:p>
        </w:tc>
      </w:tr>
      <w:tr w:rsidR="00171F85" w:rsidRPr="001F2692" w14:paraId="5A2A09BB" w14:textId="77777777" w:rsidTr="004A0C5A">
        <w:trPr>
          <w:trHeight w:val="315"/>
          <w:jc w:val="center"/>
        </w:trPr>
        <w:tc>
          <w:tcPr>
            <w:tcW w:w="1909"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7CA65D8A" w14:textId="77777777" w:rsidR="00171F85" w:rsidRPr="001F2692" w:rsidRDefault="00171F85" w:rsidP="004A0C5A">
            <w:pPr>
              <w:rPr>
                <w:b/>
                <w:bCs/>
                <w:sz w:val="24"/>
                <w:szCs w:val="24"/>
              </w:rPr>
            </w:pPr>
            <w:r w:rsidRPr="001F2692">
              <w:rPr>
                <w:b/>
                <w:bCs/>
                <w:sz w:val="24"/>
                <w:szCs w:val="24"/>
              </w:rPr>
              <w:t>Kopā:</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155F64D5" w14:textId="77777777" w:rsidR="00171F85" w:rsidRPr="001F2692" w:rsidRDefault="00171F85" w:rsidP="004A0C5A">
            <w:pPr>
              <w:jc w:val="center"/>
              <w:rPr>
                <w:bCs/>
                <w:sz w:val="24"/>
                <w:szCs w:val="24"/>
                <w:lang w:eastAsia="ru-RU"/>
              </w:rPr>
            </w:pPr>
            <w:r w:rsidRPr="001F2692">
              <w:rPr>
                <w:bCs/>
                <w:sz w:val="24"/>
                <w:szCs w:val="24"/>
                <w:lang w:eastAsia="ru-RU"/>
              </w:rPr>
              <w:t>5</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07ABEFDC" w14:textId="77777777" w:rsidR="00171F85" w:rsidRPr="001F2692" w:rsidRDefault="00171F85" w:rsidP="004A0C5A">
            <w:pPr>
              <w:jc w:val="center"/>
              <w:rPr>
                <w:bCs/>
                <w:sz w:val="24"/>
                <w:szCs w:val="24"/>
                <w:lang w:eastAsia="ru-RU"/>
              </w:rPr>
            </w:pPr>
            <w:r w:rsidRPr="001F2692">
              <w:rPr>
                <w:bCs/>
                <w:sz w:val="24"/>
                <w:szCs w:val="24"/>
                <w:lang w:eastAsia="ru-RU"/>
              </w:rPr>
              <w:t>17</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6A1D9267" w14:textId="77777777" w:rsidR="00171F85" w:rsidRPr="001F2692" w:rsidRDefault="00171F85" w:rsidP="004A0C5A">
            <w:pPr>
              <w:jc w:val="center"/>
              <w:rPr>
                <w:bCs/>
                <w:sz w:val="24"/>
                <w:szCs w:val="24"/>
                <w:lang w:eastAsia="ru-RU"/>
              </w:rPr>
            </w:pPr>
            <w:r w:rsidRPr="001F2692">
              <w:rPr>
                <w:bCs/>
                <w:sz w:val="24"/>
                <w:szCs w:val="24"/>
                <w:lang w:eastAsia="ru-RU"/>
              </w:rPr>
              <w:t>13</w:t>
            </w:r>
          </w:p>
        </w:tc>
        <w:tc>
          <w:tcPr>
            <w:tcW w:w="669"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0B865E33" w14:textId="77777777" w:rsidR="00171F85" w:rsidRPr="001F2692" w:rsidRDefault="00171F85" w:rsidP="004A0C5A">
            <w:pPr>
              <w:jc w:val="center"/>
              <w:rPr>
                <w:bCs/>
                <w:sz w:val="24"/>
                <w:szCs w:val="24"/>
                <w:lang w:eastAsia="ru-RU"/>
              </w:rPr>
            </w:pPr>
            <w:r w:rsidRPr="001F2692">
              <w:rPr>
                <w:bCs/>
                <w:sz w:val="24"/>
                <w:szCs w:val="24"/>
                <w:lang w:eastAsia="ru-RU"/>
              </w:rPr>
              <w:t>8</w:t>
            </w:r>
          </w:p>
        </w:tc>
        <w:tc>
          <w:tcPr>
            <w:tcW w:w="415"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3CD889C4" w14:textId="77777777" w:rsidR="00171F85" w:rsidRPr="001F2692" w:rsidRDefault="00171F85" w:rsidP="004A0C5A">
            <w:pPr>
              <w:jc w:val="center"/>
              <w:rPr>
                <w:bCs/>
                <w:sz w:val="24"/>
                <w:szCs w:val="24"/>
                <w:lang w:eastAsia="ru-RU"/>
              </w:rPr>
            </w:pPr>
            <w:r w:rsidRPr="001F2692">
              <w:rPr>
                <w:bCs/>
                <w:sz w:val="24"/>
                <w:szCs w:val="24"/>
                <w:lang w:eastAsia="ru-RU"/>
              </w:rPr>
              <w:t>43</w:t>
            </w:r>
          </w:p>
        </w:tc>
      </w:tr>
    </w:tbl>
    <w:p w14:paraId="19C4297F" w14:textId="77777777" w:rsidR="00171F85" w:rsidRPr="001F2692" w:rsidRDefault="00171F85" w:rsidP="00171F85">
      <w:pPr>
        <w:tabs>
          <w:tab w:val="left" w:pos="9355"/>
        </w:tabs>
        <w:ind w:right="-908"/>
        <w:contextualSpacing/>
        <w:jc w:val="both"/>
        <w:rPr>
          <w:sz w:val="24"/>
          <w:szCs w:val="24"/>
          <w:shd w:val="clear" w:color="auto" w:fill="FFFFFF"/>
        </w:rPr>
      </w:pPr>
    </w:p>
    <w:p w14:paraId="1578A975" w14:textId="77777777" w:rsidR="00171F85" w:rsidRPr="001F2692" w:rsidRDefault="00171F85" w:rsidP="00171F85">
      <w:pPr>
        <w:tabs>
          <w:tab w:val="left" w:pos="9355"/>
        </w:tabs>
        <w:ind w:right="-908"/>
        <w:contextualSpacing/>
        <w:jc w:val="both"/>
        <w:rPr>
          <w:sz w:val="24"/>
          <w:szCs w:val="24"/>
          <w:shd w:val="clear" w:color="auto" w:fill="FFFFFF"/>
        </w:rPr>
      </w:pPr>
      <w:r w:rsidRPr="001F2692">
        <w:rPr>
          <w:sz w:val="24"/>
          <w:szCs w:val="24"/>
          <w:shd w:val="clear" w:color="auto" w:fill="FFFFFF"/>
        </w:rPr>
        <w:t>Kā redzams, tad studējošo skaits 80 KP/</w:t>
      </w:r>
      <w:r w:rsidRPr="001F2692">
        <w:rPr>
          <w:sz w:val="24"/>
          <w:szCs w:val="24"/>
          <w:lang w:eastAsia="ru-RU"/>
        </w:rPr>
        <w:t>120 ECTS</w:t>
      </w:r>
      <w:r w:rsidRPr="001F2692">
        <w:rPr>
          <w:sz w:val="24"/>
          <w:szCs w:val="24"/>
          <w:shd w:val="clear" w:color="auto" w:fill="FFFFFF"/>
        </w:rPr>
        <w:t xml:space="preserve"> programmas apjomā kopā ir 5 studenti,</w:t>
      </w:r>
    </w:p>
    <w:p w14:paraId="5109A972" w14:textId="77777777" w:rsidR="00171F85" w:rsidRPr="001F2692" w:rsidRDefault="00171F85" w:rsidP="00171F85">
      <w:pPr>
        <w:tabs>
          <w:tab w:val="left" w:pos="9355"/>
        </w:tabs>
        <w:ind w:right="-908"/>
        <w:contextualSpacing/>
        <w:jc w:val="both"/>
        <w:rPr>
          <w:sz w:val="24"/>
          <w:szCs w:val="24"/>
          <w:shd w:val="clear" w:color="auto" w:fill="FFFFFF"/>
        </w:rPr>
      </w:pPr>
      <w:r w:rsidRPr="001F2692">
        <w:rPr>
          <w:sz w:val="24"/>
          <w:szCs w:val="24"/>
          <w:shd w:val="clear" w:color="auto" w:fill="FFFFFF"/>
        </w:rPr>
        <w:t xml:space="preserve">50 KP/75 ECTS programmas variants studentiem ir bijis saistošāks un tieši divās specializācijās </w:t>
      </w:r>
    </w:p>
    <w:p w14:paraId="7AB6603D" w14:textId="77777777" w:rsidR="00171F85" w:rsidRPr="001F2692" w:rsidRDefault="00171F85" w:rsidP="00171F85">
      <w:pPr>
        <w:tabs>
          <w:tab w:val="left" w:pos="9355"/>
        </w:tabs>
        <w:ind w:right="-908"/>
        <w:contextualSpacing/>
        <w:jc w:val="both"/>
        <w:rPr>
          <w:sz w:val="24"/>
          <w:szCs w:val="24"/>
          <w:shd w:val="clear" w:color="auto" w:fill="FFFFFF"/>
        </w:rPr>
      </w:pPr>
      <w:r w:rsidRPr="001F2692">
        <w:rPr>
          <w:sz w:val="24"/>
          <w:szCs w:val="24"/>
          <w:shd w:val="clear" w:color="auto" w:fill="FFFFFF"/>
        </w:rPr>
        <w:t xml:space="preserve">“Izglītības vadība” un “Dažādība un iekļaušanās izglītībā”. </w:t>
      </w:r>
    </w:p>
    <w:p w14:paraId="4196FE98" w14:textId="77777777" w:rsidR="00171F85" w:rsidRPr="001F2692" w:rsidRDefault="00171F85" w:rsidP="00171F85">
      <w:pPr>
        <w:jc w:val="both"/>
        <w:rPr>
          <w:sz w:val="24"/>
          <w:szCs w:val="24"/>
        </w:rPr>
      </w:pPr>
    </w:p>
    <w:p w14:paraId="58B1DF90" w14:textId="77777777" w:rsidR="00171F85" w:rsidRPr="001F2692" w:rsidRDefault="00171F85" w:rsidP="00171F85">
      <w:pPr>
        <w:jc w:val="both"/>
        <w:rPr>
          <w:sz w:val="24"/>
          <w:szCs w:val="24"/>
        </w:rPr>
      </w:pPr>
      <w:r w:rsidRPr="001F2692">
        <w:rPr>
          <w:sz w:val="24"/>
          <w:szCs w:val="24"/>
        </w:rPr>
        <w:t>2024.gada maijā divi studējošie ir akadēmiskajā atvaļinājumā (1 students 2. kursā (80 KP/120 ECTS) un 1 students 2. kursā (50 KP/75 ECTS).</w:t>
      </w:r>
    </w:p>
    <w:p w14:paraId="3ADA890E" w14:textId="77777777" w:rsidR="00171F85" w:rsidRPr="001F2692" w:rsidRDefault="00171F85" w:rsidP="00171F85">
      <w:pPr>
        <w:tabs>
          <w:tab w:val="left" w:pos="9355"/>
        </w:tabs>
        <w:ind w:right="-908"/>
        <w:contextualSpacing/>
        <w:jc w:val="both"/>
        <w:rPr>
          <w:sz w:val="24"/>
          <w:szCs w:val="24"/>
          <w:shd w:val="clear" w:color="auto" w:fill="FFFFFF"/>
        </w:rPr>
      </w:pPr>
    </w:p>
    <w:p w14:paraId="6CC8AD95" w14:textId="77777777" w:rsidR="00171F85" w:rsidRPr="001F2692" w:rsidRDefault="00171F85" w:rsidP="00171F85">
      <w:pPr>
        <w:tabs>
          <w:tab w:val="left" w:pos="9355"/>
        </w:tabs>
        <w:ind w:right="-908"/>
        <w:contextualSpacing/>
        <w:jc w:val="both"/>
        <w:rPr>
          <w:sz w:val="24"/>
          <w:szCs w:val="24"/>
          <w:shd w:val="clear" w:color="auto" w:fill="FFFFFF"/>
        </w:rPr>
      </w:pPr>
      <w:r w:rsidRPr="001F2692">
        <w:rPr>
          <w:sz w:val="24"/>
          <w:szCs w:val="24"/>
          <w:shd w:val="clear" w:color="auto" w:fill="FFFFFF"/>
        </w:rPr>
        <w:t xml:space="preserve">Kā redzams 3.1.4.2. tabulā, programmu ir absolvējuši 18 cilvēki, no kuriem 15 ir absolvējuši </w:t>
      </w:r>
    </w:p>
    <w:p w14:paraId="69B8229D" w14:textId="77777777" w:rsidR="00171F85" w:rsidRPr="001F2692" w:rsidRDefault="00171F85" w:rsidP="00171F85">
      <w:pPr>
        <w:tabs>
          <w:tab w:val="left" w:pos="9355"/>
        </w:tabs>
        <w:ind w:right="-908"/>
        <w:contextualSpacing/>
        <w:jc w:val="both"/>
        <w:rPr>
          <w:sz w:val="24"/>
          <w:szCs w:val="24"/>
          <w:shd w:val="clear" w:color="auto" w:fill="FFFFFF"/>
        </w:rPr>
      </w:pPr>
      <w:r w:rsidRPr="001F2692">
        <w:rPr>
          <w:sz w:val="24"/>
          <w:szCs w:val="24"/>
          <w:shd w:val="clear" w:color="auto" w:fill="FFFFFF"/>
        </w:rPr>
        <w:t>Īsā varianta programmas (50 KP</w:t>
      </w:r>
      <w:r w:rsidRPr="001F2692">
        <w:rPr>
          <w:sz w:val="24"/>
          <w:szCs w:val="24"/>
        </w:rPr>
        <w:t>/75 ECTS</w:t>
      </w:r>
      <w:r w:rsidRPr="001F2692">
        <w:rPr>
          <w:sz w:val="24"/>
          <w:szCs w:val="24"/>
          <w:shd w:val="clear" w:color="auto" w:fill="FFFFFF"/>
        </w:rPr>
        <w:t xml:space="preserve">) specializāciju “Izglītības vadība”, kas AMSP “Izglītības </w:t>
      </w:r>
    </w:p>
    <w:p w14:paraId="5814DA0B" w14:textId="77777777" w:rsidR="00171F85" w:rsidRPr="001F2692" w:rsidRDefault="00171F85" w:rsidP="00171F85">
      <w:pPr>
        <w:tabs>
          <w:tab w:val="left" w:pos="9355"/>
        </w:tabs>
        <w:ind w:right="-908"/>
        <w:contextualSpacing/>
        <w:jc w:val="both"/>
        <w:rPr>
          <w:sz w:val="24"/>
          <w:szCs w:val="24"/>
          <w:shd w:val="clear" w:color="auto" w:fill="FFFFFF"/>
        </w:rPr>
      </w:pPr>
      <w:r w:rsidRPr="001F2692">
        <w:rPr>
          <w:sz w:val="24"/>
          <w:szCs w:val="24"/>
          <w:shd w:val="clear" w:color="auto" w:fill="FFFFFF"/>
        </w:rPr>
        <w:t xml:space="preserve">zinātnes” ir vispieprasītākā. </w:t>
      </w:r>
    </w:p>
    <w:p w14:paraId="32FDBF40" w14:textId="77777777" w:rsidR="00171F85" w:rsidRPr="001F2692" w:rsidRDefault="00171F85" w:rsidP="00171F85">
      <w:pPr>
        <w:tabs>
          <w:tab w:val="left" w:pos="9355"/>
        </w:tabs>
        <w:ind w:right="-908"/>
        <w:contextualSpacing/>
        <w:jc w:val="both"/>
        <w:rPr>
          <w:sz w:val="24"/>
          <w:szCs w:val="24"/>
          <w:shd w:val="clear" w:color="auto" w:fill="FFFFFF"/>
        </w:rPr>
      </w:pPr>
    </w:p>
    <w:p w14:paraId="4B9EB944" w14:textId="77777777" w:rsidR="00171F85" w:rsidRPr="001F2692" w:rsidRDefault="00171F85" w:rsidP="00171F85">
      <w:pPr>
        <w:jc w:val="right"/>
        <w:rPr>
          <w:bCs/>
          <w:iCs/>
          <w:sz w:val="24"/>
          <w:szCs w:val="24"/>
        </w:rPr>
      </w:pPr>
      <w:r w:rsidRPr="001F2692">
        <w:rPr>
          <w:bCs/>
          <w:iCs/>
          <w:sz w:val="24"/>
          <w:szCs w:val="24"/>
        </w:rPr>
        <w:t xml:space="preserve">3.1.4.2. tabula. Absolventu skaits AMSP “Izglītības zinātnes” </w:t>
      </w:r>
    </w:p>
    <w:p w14:paraId="23363654" w14:textId="77777777" w:rsidR="00171F85" w:rsidRPr="001F2692" w:rsidRDefault="00171F85" w:rsidP="00171F85">
      <w:pPr>
        <w:rPr>
          <w:b/>
          <w:iCs/>
          <w:sz w:val="24"/>
          <w:szCs w:val="24"/>
        </w:rPr>
      </w:pPr>
    </w:p>
    <w:tbl>
      <w:tblPr>
        <w:tblW w:w="5000" w:type="pct"/>
        <w:jc w:val="center"/>
        <w:tblCellMar>
          <w:left w:w="10" w:type="dxa"/>
          <w:right w:w="10" w:type="dxa"/>
        </w:tblCellMar>
        <w:tblLook w:val="0000" w:firstRow="0" w:lastRow="0" w:firstColumn="0" w:lastColumn="0" w:noHBand="0" w:noVBand="0"/>
      </w:tblPr>
      <w:tblGrid>
        <w:gridCol w:w="3794"/>
        <w:gridCol w:w="1254"/>
        <w:gridCol w:w="1435"/>
        <w:gridCol w:w="1357"/>
        <w:gridCol w:w="1207"/>
        <w:gridCol w:w="899"/>
      </w:tblGrid>
      <w:tr w:rsidR="00171F85" w:rsidRPr="001F2692" w14:paraId="0038E202" w14:textId="77777777" w:rsidTr="004A0C5A">
        <w:trPr>
          <w:trHeight w:val="304"/>
          <w:jc w:val="center"/>
        </w:trPr>
        <w:tc>
          <w:tcPr>
            <w:tcW w:w="1907"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71CEF913" w14:textId="77777777" w:rsidR="00171F85" w:rsidRPr="001F2692" w:rsidRDefault="00171F85" w:rsidP="004A0C5A">
            <w:pPr>
              <w:jc w:val="center"/>
              <w:rPr>
                <w:b/>
                <w:sz w:val="24"/>
                <w:szCs w:val="24"/>
                <w:lang w:eastAsia="ru-RU"/>
              </w:rPr>
            </w:pPr>
            <w:r w:rsidRPr="001F2692">
              <w:rPr>
                <w:b/>
                <w:sz w:val="24"/>
                <w:szCs w:val="24"/>
                <w:lang w:eastAsia="ru-RU"/>
              </w:rPr>
              <w:t>Specializācija</w:t>
            </w:r>
          </w:p>
        </w:tc>
        <w:tc>
          <w:tcPr>
            <w:tcW w:w="6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2C362F76" w14:textId="77777777" w:rsidR="00171F85" w:rsidRPr="001F2692" w:rsidRDefault="00171F85" w:rsidP="004A0C5A">
            <w:pPr>
              <w:jc w:val="center"/>
              <w:rPr>
                <w:sz w:val="24"/>
                <w:szCs w:val="24"/>
              </w:rPr>
            </w:pPr>
            <w:r w:rsidRPr="001F2692">
              <w:rPr>
                <w:b/>
                <w:iCs/>
                <w:sz w:val="24"/>
                <w:szCs w:val="24"/>
              </w:rPr>
              <w:t xml:space="preserve">2020./2021. </w:t>
            </w: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35C78887" w14:textId="77777777" w:rsidR="00171F85" w:rsidRPr="001F2692" w:rsidRDefault="00171F85" w:rsidP="004A0C5A">
            <w:pPr>
              <w:jc w:val="center"/>
              <w:rPr>
                <w:sz w:val="24"/>
                <w:szCs w:val="24"/>
              </w:rPr>
            </w:pPr>
            <w:r w:rsidRPr="001F2692">
              <w:rPr>
                <w:b/>
                <w:iCs/>
                <w:sz w:val="24"/>
                <w:szCs w:val="24"/>
              </w:rPr>
              <w:t xml:space="preserve">2021./2022. </w:t>
            </w:r>
          </w:p>
        </w:tc>
        <w:tc>
          <w:tcPr>
            <w:tcW w:w="6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42CD6189" w14:textId="77777777" w:rsidR="00171F85" w:rsidRPr="001F2692" w:rsidRDefault="00171F85" w:rsidP="004A0C5A">
            <w:pPr>
              <w:jc w:val="center"/>
              <w:rPr>
                <w:sz w:val="24"/>
                <w:szCs w:val="24"/>
              </w:rPr>
            </w:pPr>
            <w:r w:rsidRPr="001F2692">
              <w:rPr>
                <w:b/>
                <w:iCs/>
                <w:sz w:val="24"/>
                <w:szCs w:val="24"/>
              </w:rPr>
              <w:t xml:space="preserve">2022./2023. </w:t>
            </w:r>
          </w:p>
        </w:tc>
        <w:tc>
          <w:tcPr>
            <w:tcW w:w="6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5C238AFA" w14:textId="77777777" w:rsidR="00171F85" w:rsidRPr="001F2692" w:rsidRDefault="00171F85" w:rsidP="004A0C5A">
            <w:pPr>
              <w:jc w:val="center"/>
              <w:rPr>
                <w:sz w:val="24"/>
                <w:szCs w:val="24"/>
              </w:rPr>
            </w:pPr>
            <w:r w:rsidRPr="001F2692">
              <w:rPr>
                <w:b/>
                <w:iCs/>
                <w:sz w:val="24"/>
                <w:szCs w:val="24"/>
              </w:rPr>
              <w:t xml:space="preserve">2023./2024. </w:t>
            </w:r>
          </w:p>
        </w:tc>
        <w:tc>
          <w:tcPr>
            <w:tcW w:w="45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5A977A3A" w14:textId="77777777" w:rsidR="00171F85" w:rsidRPr="001F2692" w:rsidRDefault="00171F85" w:rsidP="004A0C5A">
            <w:pPr>
              <w:jc w:val="center"/>
              <w:rPr>
                <w:b/>
                <w:iCs/>
                <w:sz w:val="24"/>
                <w:szCs w:val="24"/>
              </w:rPr>
            </w:pPr>
            <w:r w:rsidRPr="001F2692">
              <w:rPr>
                <w:b/>
                <w:iCs/>
                <w:sz w:val="24"/>
                <w:szCs w:val="24"/>
              </w:rPr>
              <w:t>Kopā</w:t>
            </w:r>
          </w:p>
        </w:tc>
      </w:tr>
      <w:tr w:rsidR="00171F85" w:rsidRPr="001F2692" w14:paraId="1911A924" w14:textId="77777777" w:rsidTr="004A0C5A">
        <w:trPr>
          <w:trHeight w:val="465"/>
          <w:jc w:val="center"/>
        </w:trPr>
        <w:tc>
          <w:tcPr>
            <w:tcW w:w="1907"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bottom"/>
          </w:tcPr>
          <w:p w14:paraId="21431F86" w14:textId="77777777" w:rsidR="00171F85" w:rsidRPr="001F2692" w:rsidRDefault="00171F85" w:rsidP="004A0C5A">
            <w:pPr>
              <w:rPr>
                <w:b/>
                <w:i/>
                <w:sz w:val="24"/>
                <w:szCs w:val="24"/>
                <w:lang w:eastAsia="ru-RU"/>
              </w:rPr>
            </w:pPr>
            <w:r w:rsidRPr="001F2692">
              <w:rPr>
                <w:b/>
                <w:i/>
                <w:sz w:val="24"/>
                <w:szCs w:val="24"/>
                <w:lang w:eastAsia="ru-RU"/>
              </w:rPr>
              <w:t>50 KP/75 ECTS variants</w:t>
            </w:r>
          </w:p>
        </w:tc>
        <w:tc>
          <w:tcPr>
            <w:tcW w:w="6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271D2562" w14:textId="77777777" w:rsidR="00171F85" w:rsidRPr="001F2692" w:rsidRDefault="00171F85" w:rsidP="004A0C5A">
            <w:pPr>
              <w:jc w:val="center"/>
              <w:rPr>
                <w:bCs/>
                <w:sz w:val="24"/>
                <w:szCs w:val="24"/>
                <w:lang w:eastAsia="ru-RU"/>
              </w:rPr>
            </w:pP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242FF054" w14:textId="77777777" w:rsidR="00171F85" w:rsidRPr="001F2692" w:rsidRDefault="00171F85" w:rsidP="004A0C5A">
            <w:pPr>
              <w:jc w:val="center"/>
              <w:rPr>
                <w:bCs/>
                <w:sz w:val="24"/>
                <w:szCs w:val="24"/>
                <w:lang w:eastAsia="ru-RU"/>
              </w:rPr>
            </w:pPr>
          </w:p>
        </w:tc>
        <w:tc>
          <w:tcPr>
            <w:tcW w:w="6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5E23842E" w14:textId="77777777" w:rsidR="00171F85" w:rsidRPr="001F2692" w:rsidRDefault="00171F85" w:rsidP="004A0C5A">
            <w:pPr>
              <w:jc w:val="center"/>
              <w:rPr>
                <w:bCs/>
                <w:sz w:val="24"/>
                <w:szCs w:val="24"/>
                <w:lang w:eastAsia="ru-RU"/>
              </w:rPr>
            </w:pPr>
          </w:p>
        </w:tc>
        <w:tc>
          <w:tcPr>
            <w:tcW w:w="6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1392C55C" w14:textId="77777777" w:rsidR="00171F85" w:rsidRPr="001F2692" w:rsidRDefault="00171F85" w:rsidP="004A0C5A">
            <w:pPr>
              <w:jc w:val="center"/>
              <w:rPr>
                <w:bCs/>
                <w:sz w:val="24"/>
                <w:szCs w:val="24"/>
                <w:lang w:eastAsia="ru-RU"/>
              </w:rPr>
            </w:pPr>
          </w:p>
        </w:tc>
        <w:tc>
          <w:tcPr>
            <w:tcW w:w="45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00AA1C70" w14:textId="77777777" w:rsidR="00171F85" w:rsidRPr="001F2692" w:rsidRDefault="00171F85" w:rsidP="004A0C5A">
            <w:pPr>
              <w:jc w:val="center"/>
              <w:rPr>
                <w:bCs/>
                <w:sz w:val="24"/>
                <w:szCs w:val="24"/>
                <w:lang w:eastAsia="ru-RU"/>
              </w:rPr>
            </w:pPr>
          </w:p>
        </w:tc>
      </w:tr>
      <w:tr w:rsidR="00171F85" w:rsidRPr="001F2692" w14:paraId="6014694E" w14:textId="77777777" w:rsidTr="004A0C5A">
        <w:trPr>
          <w:trHeight w:val="317"/>
          <w:jc w:val="center"/>
        </w:trPr>
        <w:tc>
          <w:tcPr>
            <w:tcW w:w="1907"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bottom"/>
          </w:tcPr>
          <w:p w14:paraId="55928340" w14:textId="77777777" w:rsidR="00171F85" w:rsidRPr="001F2692" w:rsidRDefault="00171F85" w:rsidP="004A0C5A">
            <w:pPr>
              <w:rPr>
                <w:i/>
                <w:iCs/>
                <w:sz w:val="24"/>
                <w:szCs w:val="24"/>
              </w:rPr>
            </w:pPr>
            <w:r w:rsidRPr="001F2692">
              <w:rPr>
                <w:i/>
                <w:iCs/>
                <w:sz w:val="24"/>
                <w:szCs w:val="24"/>
              </w:rPr>
              <w:t>Izglītības vadība</w:t>
            </w:r>
          </w:p>
        </w:tc>
        <w:tc>
          <w:tcPr>
            <w:tcW w:w="6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70C203EE"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5E1DA32A" w14:textId="77777777" w:rsidR="00171F85" w:rsidRPr="001F2692" w:rsidRDefault="00171F85" w:rsidP="004A0C5A">
            <w:pPr>
              <w:jc w:val="center"/>
              <w:rPr>
                <w:bCs/>
                <w:sz w:val="24"/>
                <w:szCs w:val="24"/>
              </w:rPr>
            </w:pPr>
            <w:r w:rsidRPr="001F2692">
              <w:rPr>
                <w:bCs/>
                <w:sz w:val="24"/>
                <w:szCs w:val="24"/>
                <w:lang w:eastAsia="ru-RU"/>
              </w:rPr>
              <w:t>3</w:t>
            </w:r>
          </w:p>
        </w:tc>
        <w:tc>
          <w:tcPr>
            <w:tcW w:w="6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32097D11" w14:textId="77777777" w:rsidR="00171F85" w:rsidRPr="001F2692" w:rsidRDefault="00171F85" w:rsidP="004A0C5A">
            <w:pPr>
              <w:jc w:val="center"/>
              <w:rPr>
                <w:bCs/>
                <w:sz w:val="24"/>
                <w:szCs w:val="24"/>
              </w:rPr>
            </w:pPr>
            <w:r w:rsidRPr="001F2692">
              <w:rPr>
                <w:bCs/>
                <w:sz w:val="24"/>
                <w:szCs w:val="24"/>
                <w:lang w:eastAsia="ru-RU"/>
              </w:rPr>
              <w:t>7</w:t>
            </w:r>
          </w:p>
        </w:tc>
        <w:tc>
          <w:tcPr>
            <w:tcW w:w="6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310FC3DA" w14:textId="77777777" w:rsidR="00171F85" w:rsidRPr="001F2692" w:rsidRDefault="00171F85" w:rsidP="004A0C5A">
            <w:pPr>
              <w:jc w:val="center"/>
              <w:rPr>
                <w:bCs/>
                <w:sz w:val="24"/>
                <w:szCs w:val="24"/>
              </w:rPr>
            </w:pPr>
            <w:r w:rsidRPr="001F2692">
              <w:rPr>
                <w:bCs/>
                <w:sz w:val="24"/>
                <w:szCs w:val="24"/>
                <w:lang w:eastAsia="ru-RU"/>
              </w:rPr>
              <w:t>5</w:t>
            </w:r>
          </w:p>
        </w:tc>
        <w:tc>
          <w:tcPr>
            <w:tcW w:w="45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44D95165" w14:textId="77777777" w:rsidR="00171F85" w:rsidRPr="001F2692" w:rsidRDefault="00171F85" w:rsidP="004A0C5A">
            <w:pPr>
              <w:jc w:val="center"/>
              <w:rPr>
                <w:bCs/>
                <w:sz w:val="24"/>
                <w:szCs w:val="24"/>
                <w:lang w:eastAsia="ru-RU"/>
              </w:rPr>
            </w:pPr>
            <w:r w:rsidRPr="001F2692">
              <w:rPr>
                <w:bCs/>
                <w:sz w:val="24"/>
                <w:szCs w:val="24"/>
                <w:lang w:eastAsia="ru-RU"/>
              </w:rPr>
              <w:t>15</w:t>
            </w:r>
          </w:p>
        </w:tc>
      </w:tr>
      <w:tr w:rsidR="00171F85" w:rsidRPr="001F2692" w14:paraId="249180E3" w14:textId="77777777" w:rsidTr="004A0C5A">
        <w:trPr>
          <w:trHeight w:val="315"/>
          <w:jc w:val="center"/>
        </w:trPr>
        <w:tc>
          <w:tcPr>
            <w:tcW w:w="1907"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bottom"/>
          </w:tcPr>
          <w:p w14:paraId="0A18B878" w14:textId="77777777" w:rsidR="00171F85" w:rsidRPr="001F2692" w:rsidRDefault="00171F85" w:rsidP="004A0C5A">
            <w:pPr>
              <w:rPr>
                <w:i/>
                <w:iCs/>
                <w:sz w:val="24"/>
                <w:szCs w:val="24"/>
              </w:rPr>
            </w:pPr>
            <w:r w:rsidRPr="001F2692">
              <w:rPr>
                <w:i/>
                <w:iCs/>
                <w:sz w:val="24"/>
                <w:szCs w:val="24"/>
              </w:rPr>
              <w:t>Dažādība un iekļaušanās izglītībā</w:t>
            </w:r>
          </w:p>
        </w:tc>
        <w:tc>
          <w:tcPr>
            <w:tcW w:w="6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716992FB"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7A389AA5" w14:textId="77777777" w:rsidR="00171F85" w:rsidRPr="001F2692" w:rsidRDefault="00171F85" w:rsidP="004A0C5A">
            <w:pPr>
              <w:jc w:val="center"/>
              <w:rPr>
                <w:bCs/>
                <w:sz w:val="24"/>
                <w:szCs w:val="24"/>
              </w:rPr>
            </w:pPr>
            <w:r w:rsidRPr="001F2692">
              <w:rPr>
                <w:bCs/>
                <w:sz w:val="24"/>
                <w:szCs w:val="24"/>
                <w:lang w:eastAsia="ru-RU"/>
              </w:rPr>
              <w:t>-</w:t>
            </w:r>
          </w:p>
        </w:tc>
        <w:tc>
          <w:tcPr>
            <w:tcW w:w="6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6891A8B2" w14:textId="77777777" w:rsidR="00171F85" w:rsidRPr="001F2692" w:rsidRDefault="00171F85" w:rsidP="004A0C5A">
            <w:pPr>
              <w:jc w:val="center"/>
              <w:rPr>
                <w:bCs/>
                <w:sz w:val="24"/>
                <w:szCs w:val="24"/>
              </w:rPr>
            </w:pPr>
            <w:r w:rsidRPr="001F2692">
              <w:rPr>
                <w:bCs/>
                <w:sz w:val="24"/>
                <w:szCs w:val="24"/>
                <w:lang w:eastAsia="ru-RU"/>
              </w:rPr>
              <w:t>1</w:t>
            </w:r>
          </w:p>
        </w:tc>
        <w:tc>
          <w:tcPr>
            <w:tcW w:w="6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37019F23"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45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5442DFD3" w14:textId="77777777" w:rsidR="00171F85" w:rsidRPr="001F2692" w:rsidRDefault="00171F85" w:rsidP="004A0C5A">
            <w:pPr>
              <w:jc w:val="center"/>
              <w:rPr>
                <w:bCs/>
                <w:sz w:val="24"/>
                <w:szCs w:val="24"/>
                <w:lang w:eastAsia="ru-RU"/>
              </w:rPr>
            </w:pPr>
            <w:r w:rsidRPr="001F2692">
              <w:rPr>
                <w:bCs/>
                <w:sz w:val="24"/>
                <w:szCs w:val="24"/>
                <w:lang w:eastAsia="ru-RU"/>
              </w:rPr>
              <w:t>1</w:t>
            </w:r>
          </w:p>
        </w:tc>
      </w:tr>
      <w:tr w:rsidR="00171F85" w:rsidRPr="001F2692" w14:paraId="4F04AA93" w14:textId="77777777" w:rsidTr="004A0C5A">
        <w:trPr>
          <w:trHeight w:val="315"/>
          <w:jc w:val="center"/>
        </w:trPr>
        <w:tc>
          <w:tcPr>
            <w:tcW w:w="1907"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bottom"/>
          </w:tcPr>
          <w:p w14:paraId="7D0A5921" w14:textId="77777777" w:rsidR="00171F85" w:rsidRPr="001F2692" w:rsidRDefault="00171F85" w:rsidP="004A0C5A">
            <w:pPr>
              <w:rPr>
                <w:sz w:val="24"/>
                <w:szCs w:val="24"/>
              </w:rPr>
            </w:pPr>
            <w:r w:rsidRPr="001F2692">
              <w:rPr>
                <w:b/>
                <w:i/>
                <w:sz w:val="24"/>
                <w:szCs w:val="24"/>
                <w:lang w:eastAsia="ru-RU"/>
              </w:rPr>
              <w:t>80 KP/120 ECTS variants</w:t>
            </w:r>
          </w:p>
        </w:tc>
        <w:tc>
          <w:tcPr>
            <w:tcW w:w="6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110A50EF"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53CFA3BC"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6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5FC94500" w14:textId="77777777" w:rsidR="00171F85" w:rsidRPr="001F2692" w:rsidRDefault="00171F85" w:rsidP="004A0C5A">
            <w:pPr>
              <w:jc w:val="center"/>
              <w:rPr>
                <w:bCs/>
                <w:sz w:val="24"/>
                <w:szCs w:val="24"/>
                <w:lang w:eastAsia="ru-RU"/>
              </w:rPr>
            </w:pPr>
            <w:r w:rsidRPr="001F2692">
              <w:rPr>
                <w:bCs/>
                <w:sz w:val="24"/>
                <w:szCs w:val="24"/>
                <w:lang w:eastAsia="ru-RU"/>
              </w:rPr>
              <w:t>2</w:t>
            </w:r>
          </w:p>
        </w:tc>
        <w:tc>
          <w:tcPr>
            <w:tcW w:w="6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47690BCF"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45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23F6D2E0" w14:textId="77777777" w:rsidR="00171F85" w:rsidRPr="001F2692" w:rsidRDefault="00171F85" w:rsidP="004A0C5A">
            <w:pPr>
              <w:jc w:val="center"/>
              <w:rPr>
                <w:bCs/>
                <w:sz w:val="24"/>
                <w:szCs w:val="24"/>
                <w:lang w:eastAsia="ru-RU"/>
              </w:rPr>
            </w:pPr>
            <w:r w:rsidRPr="001F2692">
              <w:rPr>
                <w:bCs/>
                <w:sz w:val="24"/>
                <w:szCs w:val="24"/>
                <w:lang w:eastAsia="ru-RU"/>
              </w:rPr>
              <w:t>2</w:t>
            </w:r>
          </w:p>
        </w:tc>
      </w:tr>
      <w:tr w:rsidR="00171F85" w:rsidRPr="001F2692" w14:paraId="0CF55824" w14:textId="77777777" w:rsidTr="004A0C5A">
        <w:trPr>
          <w:trHeight w:val="315"/>
          <w:jc w:val="center"/>
        </w:trPr>
        <w:tc>
          <w:tcPr>
            <w:tcW w:w="1907"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bottom"/>
          </w:tcPr>
          <w:p w14:paraId="0110A305" w14:textId="77777777" w:rsidR="00171F85" w:rsidRPr="001F2692" w:rsidRDefault="00171F85" w:rsidP="004A0C5A">
            <w:pPr>
              <w:rPr>
                <w:sz w:val="24"/>
                <w:szCs w:val="24"/>
              </w:rPr>
            </w:pPr>
            <w:r w:rsidRPr="001F2692">
              <w:rPr>
                <w:b/>
                <w:bCs/>
                <w:sz w:val="24"/>
                <w:szCs w:val="24"/>
              </w:rPr>
              <w:t>Kopā:</w:t>
            </w:r>
          </w:p>
        </w:tc>
        <w:tc>
          <w:tcPr>
            <w:tcW w:w="630"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764AB395" w14:textId="77777777" w:rsidR="00171F85" w:rsidRPr="001F2692" w:rsidRDefault="00171F85" w:rsidP="004A0C5A">
            <w:pPr>
              <w:jc w:val="center"/>
              <w:rPr>
                <w:sz w:val="24"/>
                <w:szCs w:val="24"/>
                <w:lang w:eastAsia="ru-RU"/>
              </w:rPr>
            </w:pPr>
            <w:r w:rsidRPr="001F2692">
              <w:rPr>
                <w:sz w:val="24"/>
                <w:szCs w:val="24"/>
                <w:lang w:eastAsia="ru-RU"/>
              </w:rPr>
              <w:t>-</w:t>
            </w: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2AD840E2" w14:textId="77777777" w:rsidR="00171F85" w:rsidRPr="001F2692" w:rsidRDefault="00171F85" w:rsidP="004A0C5A">
            <w:pPr>
              <w:jc w:val="center"/>
              <w:rPr>
                <w:sz w:val="24"/>
                <w:szCs w:val="24"/>
                <w:lang w:eastAsia="ru-RU"/>
              </w:rPr>
            </w:pPr>
            <w:r w:rsidRPr="001F2692">
              <w:rPr>
                <w:sz w:val="24"/>
                <w:szCs w:val="24"/>
                <w:lang w:eastAsia="ru-RU"/>
              </w:rPr>
              <w:t>3</w:t>
            </w:r>
          </w:p>
        </w:tc>
        <w:tc>
          <w:tcPr>
            <w:tcW w:w="68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453DF6BE" w14:textId="77777777" w:rsidR="00171F85" w:rsidRPr="001F2692" w:rsidRDefault="00171F85" w:rsidP="004A0C5A">
            <w:pPr>
              <w:jc w:val="center"/>
              <w:rPr>
                <w:sz w:val="24"/>
                <w:szCs w:val="24"/>
                <w:lang w:eastAsia="ru-RU"/>
              </w:rPr>
            </w:pPr>
            <w:r w:rsidRPr="001F2692">
              <w:rPr>
                <w:sz w:val="24"/>
                <w:szCs w:val="24"/>
                <w:lang w:eastAsia="ru-RU"/>
              </w:rPr>
              <w:t>10</w:t>
            </w:r>
          </w:p>
        </w:tc>
        <w:tc>
          <w:tcPr>
            <w:tcW w:w="607"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752FAC4A" w14:textId="77777777" w:rsidR="00171F85" w:rsidRPr="001F2692" w:rsidRDefault="00171F85" w:rsidP="004A0C5A">
            <w:pPr>
              <w:jc w:val="center"/>
              <w:rPr>
                <w:sz w:val="24"/>
                <w:szCs w:val="24"/>
                <w:lang w:eastAsia="ru-RU"/>
              </w:rPr>
            </w:pPr>
            <w:r w:rsidRPr="001F2692">
              <w:rPr>
                <w:sz w:val="24"/>
                <w:szCs w:val="24"/>
                <w:lang w:eastAsia="ru-RU"/>
              </w:rPr>
              <w:t>5</w:t>
            </w:r>
          </w:p>
        </w:tc>
        <w:tc>
          <w:tcPr>
            <w:tcW w:w="452"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40F187D9" w14:textId="77777777" w:rsidR="00171F85" w:rsidRPr="001F2692" w:rsidRDefault="00171F85" w:rsidP="004A0C5A">
            <w:pPr>
              <w:jc w:val="center"/>
              <w:rPr>
                <w:sz w:val="24"/>
                <w:szCs w:val="24"/>
                <w:lang w:eastAsia="ru-RU"/>
              </w:rPr>
            </w:pPr>
            <w:r w:rsidRPr="001F2692">
              <w:rPr>
                <w:sz w:val="24"/>
                <w:szCs w:val="24"/>
                <w:lang w:eastAsia="ru-RU"/>
              </w:rPr>
              <w:t>18</w:t>
            </w:r>
          </w:p>
        </w:tc>
      </w:tr>
    </w:tbl>
    <w:p w14:paraId="3B431B6B" w14:textId="77777777" w:rsidR="00171F85" w:rsidRPr="001F2692" w:rsidRDefault="00171F85" w:rsidP="00171F85">
      <w:pPr>
        <w:rPr>
          <w:b/>
          <w:bCs/>
          <w:sz w:val="24"/>
          <w:szCs w:val="24"/>
        </w:rPr>
      </w:pPr>
    </w:p>
    <w:p w14:paraId="187FB682" w14:textId="77777777" w:rsidR="00171F85" w:rsidRPr="001F2692" w:rsidRDefault="00171F85" w:rsidP="00171F85">
      <w:pPr>
        <w:rPr>
          <w:bCs/>
          <w:sz w:val="24"/>
          <w:szCs w:val="24"/>
          <w:lang w:eastAsia="ru-RU"/>
        </w:rPr>
      </w:pPr>
      <w:r w:rsidRPr="001F2692">
        <w:rPr>
          <w:sz w:val="24"/>
          <w:szCs w:val="24"/>
        </w:rPr>
        <w:t xml:space="preserve">3.1.4.3. tabulā ir redzamas apkopots studentu skaits, kas nav pabeiguši studijas dažādu iemeslu dēļ. </w:t>
      </w:r>
    </w:p>
    <w:p w14:paraId="0EAEEBC7" w14:textId="77777777" w:rsidR="00171F85" w:rsidRPr="001F2692" w:rsidRDefault="00171F85" w:rsidP="00171F85">
      <w:pPr>
        <w:rPr>
          <w:sz w:val="24"/>
          <w:szCs w:val="24"/>
        </w:rPr>
      </w:pPr>
    </w:p>
    <w:p w14:paraId="6797F134" w14:textId="77777777" w:rsidR="00171F85" w:rsidRPr="001F2692" w:rsidRDefault="00171F85" w:rsidP="00171F85">
      <w:pPr>
        <w:jc w:val="right"/>
        <w:rPr>
          <w:iCs/>
          <w:sz w:val="24"/>
          <w:szCs w:val="24"/>
        </w:rPr>
      </w:pPr>
      <w:r w:rsidRPr="001F2692">
        <w:rPr>
          <w:sz w:val="24"/>
          <w:szCs w:val="24"/>
        </w:rPr>
        <w:t xml:space="preserve">3.1.4.3. tabula. Studējošo atbirums </w:t>
      </w:r>
      <w:r w:rsidRPr="001F2692">
        <w:rPr>
          <w:iCs/>
          <w:sz w:val="24"/>
          <w:szCs w:val="24"/>
        </w:rPr>
        <w:t>AMSP “Izglītības zinātnes”</w:t>
      </w:r>
    </w:p>
    <w:p w14:paraId="4B0D55C5" w14:textId="77777777" w:rsidR="00171F85" w:rsidRPr="001F2692" w:rsidRDefault="00171F85" w:rsidP="00171F85">
      <w:pPr>
        <w:jc w:val="right"/>
        <w:rPr>
          <w:sz w:val="24"/>
          <w:szCs w:val="24"/>
        </w:rPr>
      </w:pPr>
    </w:p>
    <w:tbl>
      <w:tblPr>
        <w:tblW w:w="5000" w:type="pct"/>
        <w:jc w:val="center"/>
        <w:tblCellMar>
          <w:left w:w="10" w:type="dxa"/>
          <w:right w:w="10" w:type="dxa"/>
        </w:tblCellMar>
        <w:tblLook w:val="0000" w:firstRow="0" w:lastRow="0" w:firstColumn="0" w:lastColumn="0" w:noHBand="0" w:noVBand="0"/>
      </w:tblPr>
      <w:tblGrid>
        <w:gridCol w:w="2455"/>
        <w:gridCol w:w="1434"/>
        <w:gridCol w:w="1617"/>
        <w:gridCol w:w="1480"/>
        <w:gridCol w:w="1480"/>
        <w:gridCol w:w="1480"/>
      </w:tblGrid>
      <w:tr w:rsidR="00171F85" w:rsidRPr="001F2692" w14:paraId="709E2EF5" w14:textId="77777777" w:rsidTr="004A0C5A">
        <w:trPr>
          <w:trHeight w:val="304"/>
          <w:jc w:val="center"/>
        </w:trPr>
        <w:tc>
          <w:tcPr>
            <w:tcW w:w="1234"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59A04666" w14:textId="77777777" w:rsidR="00171F85" w:rsidRPr="001F2692" w:rsidRDefault="00171F85" w:rsidP="004A0C5A">
            <w:pPr>
              <w:jc w:val="center"/>
              <w:rPr>
                <w:b/>
                <w:sz w:val="24"/>
                <w:szCs w:val="24"/>
                <w:lang w:eastAsia="ru-RU"/>
              </w:rPr>
            </w:pPr>
            <w:r w:rsidRPr="001F2692">
              <w:rPr>
                <w:b/>
                <w:sz w:val="24"/>
                <w:szCs w:val="24"/>
                <w:lang w:eastAsia="ru-RU"/>
              </w:rPr>
              <w:t>Specializācija</w:t>
            </w: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74B99D1B" w14:textId="77777777" w:rsidR="00171F85" w:rsidRPr="001F2692" w:rsidRDefault="00171F85" w:rsidP="004A0C5A">
            <w:pPr>
              <w:jc w:val="center"/>
              <w:rPr>
                <w:sz w:val="24"/>
                <w:szCs w:val="24"/>
              </w:rPr>
            </w:pPr>
            <w:r w:rsidRPr="001F2692">
              <w:rPr>
                <w:b/>
                <w:iCs/>
                <w:sz w:val="24"/>
                <w:szCs w:val="24"/>
              </w:rPr>
              <w:t xml:space="preserve">2020./2021. </w:t>
            </w:r>
          </w:p>
        </w:tc>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0FCCFDC9" w14:textId="77777777" w:rsidR="00171F85" w:rsidRPr="001F2692" w:rsidRDefault="00171F85" w:rsidP="004A0C5A">
            <w:pPr>
              <w:jc w:val="center"/>
              <w:rPr>
                <w:sz w:val="24"/>
                <w:szCs w:val="24"/>
              </w:rPr>
            </w:pPr>
            <w:r w:rsidRPr="001F2692">
              <w:rPr>
                <w:b/>
                <w:iCs/>
                <w:sz w:val="24"/>
                <w:szCs w:val="24"/>
              </w:rPr>
              <w:t xml:space="preserve">2021./2022. </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4630CDED" w14:textId="77777777" w:rsidR="00171F85" w:rsidRPr="001F2692" w:rsidRDefault="00171F85" w:rsidP="004A0C5A">
            <w:pPr>
              <w:jc w:val="center"/>
              <w:rPr>
                <w:sz w:val="24"/>
                <w:szCs w:val="24"/>
              </w:rPr>
            </w:pPr>
            <w:r w:rsidRPr="001F2692">
              <w:rPr>
                <w:b/>
                <w:iCs/>
                <w:sz w:val="24"/>
                <w:szCs w:val="24"/>
              </w:rPr>
              <w:t xml:space="preserve">2022./2023. </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5958E8FE" w14:textId="77777777" w:rsidR="00171F85" w:rsidRPr="001F2692" w:rsidRDefault="00171F85" w:rsidP="004A0C5A">
            <w:pPr>
              <w:jc w:val="center"/>
              <w:rPr>
                <w:sz w:val="24"/>
                <w:szCs w:val="24"/>
              </w:rPr>
            </w:pPr>
            <w:r w:rsidRPr="001F2692">
              <w:rPr>
                <w:b/>
                <w:iCs/>
                <w:sz w:val="24"/>
                <w:szCs w:val="24"/>
              </w:rPr>
              <w:t xml:space="preserve">2023./2024. </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vAlign w:val="center"/>
          </w:tcPr>
          <w:p w14:paraId="42EF47B1" w14:textId="77777777" w:rsidR="00171F85" w:rsidRPr="001F2692" w:rsidRDefault="00171F85" w:rsidP="004A0C5A">
            <w:pPr>
              <w:jc w:val="center"/>
              <w:rPr>
                <w:b/>
                <w:iCs/>
                <w:sz w:val="24"/>
                <w:szCs w:val="24"/>
              </w:rPr>
            </w:pPr>
            <w:r w:rsidRPr="001F2692">
              <w:rPr>
                <w:b/>
                <w:iCs/>
                <w:sz w:val="24"/>
                <w:szCs w:val="24"/>
              </w:rPr>
              <w:t>Kopā</w:t>
            </w:r>
          </w:p>
        </w:tc>
      </w:tr>
      <w:tr w:rsidR="00171F85" w:rsidRPr="001F2692" w14:paraId="2F5FD3FF" w14:textId="77777777" w:rsidTr="004A0C5A">
        <w:trPr>
          <w:trHeight w:val="465"/>
          <w:jc w:val="center"/>
        </w:trPr>
        <w:tc>
          <w:tcPr>
            <w:tcW w:w="1234"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7F7C6F27" w14:textId="77777777" w:rsidR="00171F85" w:rsidRPr="001F2692" w:rsidRDefault="00171F85" w:rsidP="004A0C5A">
            <w:pPr>
              <w:rPr>
                <w:b/>
                <w:i/>
                <w:sz w:val="24"/>
                <w:szCs w:val="24"/>
                <w:lang w:eastAsia="ru-RU"/>
              </w:rPr>
            </w:pPr>
            <w:r w:rsidRPr="001F2692">
              <w:rPr>
                <w:b/>
                <w:i/>
                <w:sz w:val="24"/>
                <w:szCs w:val="24"/>
                <w:lang w:eastAsia="ru-RU"/>
              </w:rPr>
              <w:t xml:space="preserve">50 KP/75 ECTS </w:t>
            </w:r>
          </w:p>
          <w:p w14:paraId="63C118A3" w14:textId="77777777" w:rsidR="00171F85" w:rsidRPr="001F2692" w:rsidRDefault="00171F85" w:rsidP="004A0C5A">
            <w:pPr>
              <w:rPr>
                <w:b/>
                <w:i/>
                <w:sz w:val="24"/>
                <w:szCs w:val="24"/>
                <w:lang w:eastAsia="ru-RU"/>
              </w:rPr>
            </w:pPr>
            <w:r w:rsidRPr="001F2692">
              <w:rPr>
                <w:b/>
                <w:i/>
                <w:sz w:val="24"/>
                <w:szCs w:val="24"/>
                <w:lang w:eastAsia="ru-RU"/>
              </w:rPr>
              <w:t>(īsais variants)</w:t>
            </w: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01DB0D98" w14:textId="77777777" w:rsidR="00171F85" w:rsidRPr="001F2692" w:rsidRDefault="00171F85" w:rsidP="004A0C5A">
            <w:pPr>
              <w:jc w:val="center"/>
              <w:rPr>
                <w:bCs/>
                <w:sz w:val="24"/>
                <w:szCs w:val="24"/>
                <w:lang w:eastAsia="ru-RU"/>
              </w:rPr>
            </w:pPr>
          </w:p>
          <w:p w14:paraId="4BA534AB" w14:textId="77777777" w:rsidR="00171F85" w:rsidRPr="001F2692" w:rsidRDefault="00171F85" w:rsidP="004A0C5A">
            <w:pPr>
              <w:jc w:val="center"/>
              <w:rPr>
                <w:bCs/>
                <w:sz w:val="24"/>
                <w:szCs w:val="24"/>
                <w:lang w:eastAsia="ru-RU"/>
              </w:rPr>
            </w:pPr>
          </w:p>
          <w:p w14:paraId="1BE263A9"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57160536" w14:textId="77777777" w:rsidR="00171F85" w:rsidRPr="001F2692" w:rsidRDefault="00171F85" w:rsidP="004A0C5A">
            <w:pPr>
              <w:jc w:val="center"/>
              <w:rPr>
                <w:bCs/>
                <w:sz w:val="24"/>
                <w:szCs w:val="24"/>
                <w:lang w:eastAsia="ru-RU"/>
              </w:rPr>
            </w:pPr>
            <w:r w:rsidRPr="001F2692">
              <w:rPr>
                <w:bCs/>
                <w:sz w:val="24"/>
                <w:szCs w:val="24"/>
                <w:lang w:eastAsia="ru-RU"/>
              </w:rPr>
              <w:t xml:space="preserve">5 </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02D2D904" w14:textId="77777777" w:rsidR="00171F85" w:rsidRPr="001F2692" w:rsidRDefault="00171F85" w:rsidP="004A0C5A">
            <w:pPr>
              <w:jc w:val="center"/>
              <w:rPr>
                <w:bCs/>
                <w:sz w:val="24"/>
                <w:szCs w:val="24"/>
                <w:lang w:eastAsia="ru-RU"/>
              </w:rPr>
            </w:pPr>
            <w:r w:rsidRPr="001F2692">
              <w:rPr>
                <w:bCs/>
                <w:sz w:val="24"/>
                <w:szCs w:val="24"/>
                <w:lang w:eastAsia="ru-RU"/>
              </w:rPr>
              <w:t xml:space="preserve">4 </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6DDC0D3F" w14:textId="77777777" w:rsidR="00171F85" w:rsidRPr="001F2692" w:rsidRDefault="00171F85" w:rsidP="004A0C5A">
            <w:pPr>
              <w:jc w:val="center"/>
              <w:rPr>
                <w:bCs/>
                <w:sz w:val="24"/>
                <w:szCs w:val="24"/>
                <w:lang w:eastAsia="ru-RU"/>
              </w:rPr>
            </w:pPr>
            <w:r w:rsidRPr="001F2692">
              <w:rPr>
                <w:bCs/>
                <w:sz w:val="24"/>
                <w:szCs w:val="24"/>
                <w:lang w:eastAsia="ru-RU"/>
              </w:rPr>
              <w:t xml:space="preserve">2 </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2DF51CD5" w14:textId="77777777" w:rsidR="00171F85" w:rsidRPr="001F2692" w:rsidRDefault="00171F85" w:rsidP="004A0C5A">
            <w:pPr>
              <w:jc w:val="center"/>
              <w:rPr>
                <w:bCs/>
                <w:sz w:val="24"/>
                <w:szCs w:val="24"/>
                <w:lang w:eastAsia="ru-RU"/>
              </w:rPr>
            </w:pPr>
            <w:r w:rsidRPr="001F2692">
              <w:rPr>
                <w:bCs/>
                <w:sz w:val="24"/>
                <w:szCs w:val="24"/>
                <w:lang w:eastAsia="ru-RU"/>
              </w:rPr>
              <w:t>11</w:t>
            </w:r>
          </w:p>
        </w:tc>
      </w:tr>
      <w:tr w:rsidR="00171F85" w:rsidRPr="001F2692" w14:paraId="18F66F66" w14:textId="77777777" w:rsidTr="004A0C5A">
        <w:trPr>
          <w:trHeight w:val="315"/>
          <w:jc w:val="center"/>
        </w:trPr>
        <w:tc>
          <w:tcPr>
            <w:tcW w:w="1234"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center"/>
          </w:tcPr>
          <w:p w14:paraId="0A54B575" w14:textId="77777777" w:rsidR="00171F85" w:rsidRPr="001F2692" w:rsidRDefault="00171F85" w:rsidP="004A0C5A">
            <w:pPr>
              <w:rPr>
                <w:b/>
                <w:i/>
                <w:sz w:val="24"/>
                <w:szCs w:val="24"/>
                <w:lang w:eastAsia="ru-RU"/>
              </w:rPr>
            </w:pPr>
            <w:r w:rsidRPr="001F2692">
              <w:rPr>
                <w:b/>
                <w:i/>
                <w:sz w:val="24"/>
                <w:szCs w:val="24"/>
                <w:lang w:eastAsia="ru-RU"/>
              </w:rPr>
              <w:t>80 KP/120 ECTS (garais variants)</w:t>
            </w: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6EC1F87B"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2266829E"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51ADABA8" w14:textId="77777777" w:rsidR="00171F85" w:rsidRPr="001F2692" w:rsidRDefault="00171F85" w:rsidP="004A0C5A">
            <w:pPr>
              <w:jc w:val="center"/>
              <w:rPr>
                <w:bCs/>
                <w:sz w:val="24"/>
                <w:szCs w:val="24"/>
              </w:rPr>
            </w:pPr>
            <w:r w:rsidRPr="001F2692">
              <w:rPr>
                <w:bCs/>
                <w:sz w:val="24"/>
                <w:szCs w:val="24"/>
              </w:rPr>
              <w:t>1</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0E9F3815"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0D372E43" w14:textId="77777777" w:rsidR="00171F85" w:rsidRPr="001F2692" w:rsidRDefault="00171F85" w:rsidP="004A0C5A">
            <w:pPr>
              <w:jc w:val="center"/>
              <w:rPr>
                <w:bCs/>
                <w:sz w:val="24"/>
                <w:szCs w:val="24"/>
                <w:lang w:eastAsia="ru-RU"/>
              </w:rPr>
            </w:pPr>
            <w:r w:rsidRPr="001F2692">
              <w:rPr>
                <w:bCs/>
                <w:sz w:val="24"/>
                <w:szCs w:val="24"/>
                <w:lang w:eastAsia="ru-RU"/>
              </w:rPr>
              <w:t>1</w:t>
            </w:r>
          </w:p>
        </w:tc>
      </w:tr>
      <w:tr w:rsidR="00171F85" w:rsidRPr="001F2692" w14:paraId="0C14A24B" w14:textId="77777777" w:rsidTr="004A0C5A">
        <w:trPr>
          <w:trHeight w:val="315"/>
          <w:jc w:val="center"/>
        </w:trPr>
        <w:tc>
          <w:tcPr>
            <w:tcW w:w="1234" w:type="pct"/>
            <w:tcBorders>
              <w:top w:val="single" w:sz="8" w:space="0" w:color="000000"/>
              <w:left w:val="single" w:sz="8" w:space="0" w:color="000000"/>
              <w:bottom w:val="single" w:sz="8" w:space="0" w:color="000000"/>
              <w:right w:val="single" w:sz="8" w:space="0" w:color="000000"/>
            </w:tcBorders>
            <w:shd w:val="clear" w:color="auto" w:fill="auto"/>
            <w:tcMar>
              <w:top w:w="0" w:type="dxa"/>
              <w:left w:w="40" w:type="dxa"/>
              <w:bottom w:w="0" w:type="dxa"/>
              <w:right w:w="40" w:type="dxa"/>
            </w:tcMar>
            <w:vAlign w:val="bottom"/>
          </w:tcPr>
          <w:p w14:paraId="411C523A" w14:textId="77777777" w:rsidR="00171F85" w:rsidRPr="001F2692" w:rsidRDefault="00171F85" w:rsidP="004A0C5A">
            <w:pPr>
              <w:rPr>
                <w:sz w:val="24"/>
                <w:szCs w:val="24"/>
              </w:rPr>
            </w:pPr>
            <w:r w:rsidRPr="001F2692">
              <w:rPr>
                <w:b/>
                <w:bCs/>
                <w:sz w:val="24"/>
                <w:szCs w:val="24"/>
              </w:rPr>
              <w:t>Kopā:</w:t>
            </w:r>
          </w:p>
        </w:tc>
        <w:tc>
          <w:tcPr>
            <w:tcW w:w="721"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768B616B" w14:textId="77777777" w:rsidR="00171F85" w:rsidRPr="001F2692" w:rsidRDefault="00171F85" w:rsidP="004A0C5A">
            <w:pPr>
              <w:jc w:val="center"/>
              <w:rPr>
                <w:bCs/>
                <w:sz w:val="24"/>
                <w:szCs w:val="24"/>
                <w:lang w:eastAsia="ru-RU"/>
              </w:rPr>
            </w:pPr>
            <w:r w:rsidRPr="001F2692">
              <w:rPr>
                <w:bCs/>
                <w:sz w:val="24"/>
                <w:szCs w:val="24"/>
                <w:lang w:eastAsia="ru-RU"/>
              </w:rPr>
              <w:t>-</w:t>
            </w:r>
          </w:p>
        </w:tc>
        <w:tc>
          <w:tcPr>
            <w:tcW w:w="813"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5C254AB8" w14:textId="77777777" w:rsidR="00171F85" w:rsidRPr="001F2692" w:rsidRDefault="00171F85" w:rsidP="004A0C5A">
            <w:pPr>
              <w:jc w:val="center"/>
              <w:rPr>
                <w:bCs/>
                <w:sz w:val="24"/>
                <w:szCs w:val="24"/>
                <w:lang w:eastAsia="ru-RU"/>
              </w:rPr>
            </w:pPr>
            <w:r w:rsidRPr="001F2692">
              <w:rPr>
                <w:bCs/>
                <w:sz w:val="24"/>
                <w:szCs w:val="24"/>
                <w:lang w:eastAsia="ru-RU"/>
              </w:rPr>
              <w:t>5</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1DB050A2" w14:textId="77777777" w:rsidR="00171F85" w:rsidRPr="001F2692" w:rsidRDefault="00171F85" w:rsidP="004A0C5A">
            <w:pPr>
              <w:jc w:val="center"/>
              <w:rPr>
                <w:bCs/>
                <w:sz w:val="24"/>
                <w:szCs w:val="24"/>
                <w:lang w:eastAsia="ru-RU"/>
              </w:rPr>
            </w:pPr>
            <w:r w:rsidRPr="001F2692">
              <w:rPr>
                <w:bCs/>
                <w:sz w:val="24"/>
                <w:szCs w:val="24"/>
                <w:lang w:eastAsia="ru-RU"/>
              </w:rPr>
              <w:t>5</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10121DE3" w14:textId="77777777" w:rsidR="00171F85" w:rsidRPr="001F2692" w:rsidRDefault="00171F85" w:rsidP="004A0C5A">
            <w:pPr>
              <w:jc w:val="center"/>
              <w:rPr>
                <w:bCs/>
                <w:sz w:val="24"/>
                <w:szCs w:val="24"/>
                <w:lang w:eastAsia="ru-RU"/>
              </w:rPr>
            </w:pPr>
            <w:r w:rsidRPr="001F2692">
              <w:rPr>
                <w:bCs/>
                <w:sz w:val="24"/>
                <w:szCs w:val="24"/>
                <w:lang w:eastAsia="ru-RU"/>
              </w:rPr>
              <w:t>2</w:t>
            </w:r>
          </w:p>
        </w:tc>
        <w:tc>
          <w:tcPr>
            <w:tcW w:w="744" w:type="pct"/>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15" w:type="dxa"/>
              <w:right w:w="15" w:type="dxa"/>
            </w:tcMar>
          </w:tcPr>
          <w:p w14:paraId="22114870" w14:textId="77777777" w:rsidR="00171F85" w:rsidRPr="001F2692" w:rsidRDefault="00171F85" w:rsidP="004A0C5A">
            <w:pPr>
              <w:jc w:val="center"/>
              <w:rPr>
                <w:bCs/>
                <w:sz w:val="24"/>
                <w:szCs w:val="24"/>
                <w:lang w:eastAsia="ru-RU"/>
              </w:rPr>
            </w:pPr>
            <w:r w:rsidRPr="001F2692">
              <w:rPr>
                <w:bCs/>
                <w:sz w:val="24"/>
                <w:szCs w:val="24"/>
                <w:lang w:eastAsia="ru-RU"/>
              </w:rPr>
              <w:t>12</w:t>
            </w:r>
          </w:p>
        </w:tc>
      </w:tr>
    </w:tbl>
    <w:p w14:paraId="26FF6B5A" w14:textId="77777777" w:rsidR="00171F85" w:rsidRPr="001F2692" w:rsidRDefault="00171F85" w:rsidP="00171F85">
      <w:pPr>
        <w:jc w:val="both"/>
        <w:rPr>
          <w:sz w:val="24"/>
          <w:szCs w:val="24"/>
        </w:rPr>
      </w:pPr>
      <w:r w:rsidRPr="001F2692">
        <w:rPr>
          <w:sz w:val="24"/>
          <w:szCs w:val="24"/>
        </w:rPr>
        <w:lastRenderedPageBreak/>
        <w:t>Studiju pārtraukšanas iemesli:</w:t>
      </w:r>
    </w:p>
    <w:p w14:paraId="2FC632C3" w14:textId="77777777" w:rsidR="00171F85" w:rsidRPr="001F2692" w:rsidRDefault="00171F85" w:rsidP="00BF5584">
      <w:pPr>
        <w:pStyle w:val="ListParagraph"/>
        <w:numPr>
          <w:ilvl w:val="0"/>
          <w:numId w:val="90"/>
        </w:numPr>
        <w:suppressAutoHyphens/>
        <w:spacing w:before="0"/>
        <w:contextualSpacing/>
        <w:jc w:val="both"/>
        <w:rPr>
          <w:sz w:val="24"/>
          <w:szCs w:val="24"/>
        </w:rPr>
      </w:pPr>
      <w:r w:rsidRPr="001F2692">
        <w:rPr>
          <w:bCs/>
          <w:sz w:val="24"/>
          <w:szCs w:val="24"/>
          <w:lang w:eastAsia="ru-RU"/>
        </w:rPr>
        <w:t>2021./2022. studiju gadā programmas īsajā variantā (50 KP/75 ECTS)  pieci</w:t>
      </w:r>
      <w:r w:rsidRPr="001F2692">
        <w:rPr>
          <w:sz w:val="24"/>
          <w:szCs w:val="24"/>
        </w:rPr>
        <w:t xml:space="preserve"> studējošie tiek eksmatrikulēti </w:t>
      </w:r>
      <w:r w:rsidRPr="001F2692">
        <w:rPr>
          <w:bCs/>
          <w:sz w:val="24"/>
          <w:szCs w:val="24"/>
          <w:lang w:eastAsia="ru-RU"/>
        </w:rPr>
        <w:t>(2 - neatgriezās no akadēmiskā atvaļinājuma; 2 - nesekmības dēļ; 1 - pēc paša vēlēšanās);</w:t>
      </w:r>
    </w:p>
    <w:p w14:paraId="61963F3A" w14:textId="77777777" w:rsidR="00171F85" w:rsidRPr="001F2692" w:rsidRDefault="00171F85" w:rsidP="00BF5584">
      <w:pPr>
        <w:pStyle w:val="ListParagraph"/>
        <w:numPr>
          <w:ilvl w:val="0"/>
          <w:numId w:val="90"/>
        </w:numPr>
        <w:suppressAutoHyphens/>
        <w:spacing w:before="0"/>
        <w:contextualSpacing/>
        <w:jc w:val="both"/>
        <w:rPr>
          <w:sz w:val="24"/>
          <w:szCs w:val="24"/>
        </w:rPr>
      </w:pPr>
      <w:r w:rsidRPr="001F2692">
        <w:rPr>
          <w:bCs/>
          <w:sz w:val="24"/>
          <w:szCs w:val="24"/>
          <w:lang w:eastAsia="ru-RU"/>
        </w:rPr>
        <w:t xml:space="preserve">2022./2023. studiju gadā programmas īsajā variantā (50 KP/75 ECTS)  četri studējošie (1 - neatgriezās no akadēmiskā atvaļinājuma;  2 - pēc paša vēlēšanās; 1 - studiju programmu neizpildījis) </w:t>
      </w:r>
      <w:r w:rsidRPr="001F2692">
        <w:rPr>
          <w:sz w:val="24"/>
          <w:szCs w:val="24"/>
        </w:rPr>
        <w:t>tiek eksmatrikulēti</w:t>
      </w:r>
      <w:r w:rsidRPr="001F2692">
        <w:rPr>
          <w:bCs/>
          <w:sz w:val="24"/>
          <w:szCs w:val="24"/>
          <w:lang w:eastAsia="ru-RU"/>
        </w:rPr>
        <w:t>, kā arī garajā variantā (80 KP/120 ECTS)  tiek eksmatrikulēts viens studējošs</w:t>
      </w:r>
      <w:r w:rsidRPr="001F2692">
        <w:rPr>
          <w:sz w:val="24"/>
          <w:szCs w:val="24"/>
        </w:rPr>
        <w:t>;</w:t>
      </w:r>
    </w:p>
    <w:p w14:paraId="5C046C7C" w14:textId="77777777" w:rsidR="00171F85" w:rsidRPr="001F2692" w:rsidRDefault="00171F85" w:rsidP="00BF5584">
      <w:pPr>
        <w:pStyle w:val="ListParagraph"/>
        <w:numPr>
          <w:ilvl w:val="0"/>
          <w:numId w:val="90"/>
        </w:numPr>
        <w:suppressAutoHyphens/>
        <w:spacing w:before="0"/>
        <w:contextualSpacing/>
        <w:jc w:val="both"/>
        <w:rPr>
          <w:sz w:val="24"/>
          <w:szCs w:val="24"/>
        </w:rPr>
      </w:pPr>
      <w:r w:rsidRPr="001F2692">
        <w:rPr>
          <w:bCs/>
          <w:sz w:val="24"/>
          <w:szCs w:val="24"/>
          <w:lang w:eastAsia="ru-RU"/>
        </w:rPr>
        <w:t xml:space="preserve">2023./2024. studiju gadā programmas īsajā variantā (50 KP/75 ECTS)  divi studējošie </w:t>
      </w:r>
      <w:r w:rsidRPr="001F2692">
        <w:rPr>
          <w:sz w:val="24"/>
          <w:szCs w:val="24"/>
        </w:rPr>
        <w:t xml:space="preserve">tiek eksmatrikulēti </w:t>
      </w:r>
      <w:r w:rsidRPr="001F2692">
        <w:rPr>
          <w:bCs/>
          <w:sz w:val="24"/>
          <w:szCs w:val="24"/>
          <w:lang w:eastAsia="ru-RU"/>
        </w:rPr>
        <w:t>(1 neatgriezās no akadēmiskā atvaļinājuma; 1 - nesekmības dēļ)</w:t>
      </w:r>
      <w:r w:rsidRPr="001F2692">
        <w:rPr>
          <w:sz w:val="24"/>
          <w:szCs w:val="24"/>
        </w:rPr>
        <w:t>.</w:t>
      </w:r>
    </w:p>
    <w:p w14:paraId="30C2B7C6" w14:textId="77777777" w:rsidR="00171F85" w:rsidRPr="001F2692" w:rsidRDefault="00171F85" w:rsidP="00171F85"/>
    <w:p w14:paraId="391101E5" w14:textId="77777777" w:rsidR="00171F85" w:rsidRPr="001F2692" w:rsidRDefault="00171F85" w:rsidP="00171F85">
      <w:pPr>
        <w:jc w:val="both"/>
        <w:rPr>
          <w:sz w:val="24"/>
          <w:szCs w:val="24"/>
        </w:rPr>
      </w:pPr>
      <w:r w:rsidRPr="001F2692">
        <w:rPr>
          <w:sz w:val="24"/>
          <w:szCs w:val="24"/>
        </w:rPr>
        <w:t>Iepriekš minētie dati, kā arī studējošo aptaujas rezultāti liecina par to, ka studijas maģistrantūrā pieprasa rūpīgu organizēto darbu no studējošo un docētāju puses. Šajā sakarā jau 1.semestra sākumā notiek pārrunas un diskusijas par studiju procesa organizācijas īpatnībām: docētāji un programmas direktore cenšās palīdzēt maģistrantiem mērķtiecīgi saplānot un organizēt profesionālo darbību un studijas maģistra programmā (sabalansējot individuālo un grupas darbu).</w:t>
      </w:r>
    </w:p>
    <w:p w14:paraId="6150F7A6" w14:textId="13DACCEA" w:rsidR="00171F85" w:rsidRPr="001F2692" w:rsidRDefault="00171F85" w:rsidP="00E93040">
      <w:pPr>
        <w:jc w:val="both"/>
        <w:rPr>
          <w:b/>
        </w:rPr>
      </w:pPr>
    </w:p>
    <w:p w14:paraId="4EE89542" w14:textId="77777777" w:rsidR="00171F85" w:rsidRPr="001F2692" w:rsidRDefault="00171F85" w:rsidP="00171F85">
      <w:pPr>
        <w:pStyle w:val="Parasts1"/>
        <w:spacing w:after="0"/>
        <w:ind w:right="57"/>
        <w:contextualSpacing/>
        <w:rPr>
          <w:lang w:val="lv-LV"/>
        </w:rPr>
      </w:pPr>
    </w:p>
    <w:p w14:paraId="4BB2D500" w14:textId="77777777" w:rsidR="00171F85" w:rsidRPr="001F2692" w:rsidRDefault="00171F85" w:rsidP="00171F85">
      <w:pPr>
        <w:pStyle w:val="Parasts1"/>
        <w:spacing w:after="0"/>
        <w:ind w:right="57"/>
        <w:contextualSpacing/>
        <w:rPr>
          <w:b/>
          <w:bCs/>
          <w:lang w:val="lv-LV"/>
        </w:rPr>
      </w:pPr>
      <w:r w:rsidRPr="001F2692">
        <w:rPr>
          <w:b/>
          <w:bCs/>
          <w:lang w:val="lv-LV"/>
        </w:rPr>
        <w:t>3.2.1.  Programmas saturs.</w:t>
      </w:r>
    </w:p>
    <w:p w14:paraId="26A23A8B" w14:textId="77777777" w:rsidR="00171F85" w:rsidRPr="001F2692" w:rsidRDefault="00171F85" w:rsidP="00171F85">
      <w:pPr>
        <w:pStyle w:val="Parasts1"/>
        <w:spacing w:after="0"/>
        <w:ind w:right="57"/>
        <w:contextualSpacing/>
        <w:rPr>
          <w:b/>
          <w:bCs/>
          <w:lang w:val="lv-LV"/>
        </w:rPr>
      </w:pPr>
    </w:p>
    <w:p w14:paraId="38AC9C4C" w14:textId="77777777" w:rsidR="00171F85" w:rsidRPr="001F2692" w:rsidRDefault="00171F85" w:rsidP="00171F85">
      <w:pPr>
        <w:pStyle w:val="Parasts1"/>
        <w:spacing w:after="0"/>
        <w:ind w:right="57"/>
        <w:contextualSpacing/>
        <w:rPr>
          <w:szCs w:val="24"/>
          <w:shd w:val="clear" w:color="auto" w:fill="FFFFFF"/>
          <w:lang w:val="lv-LV"/>
        </w:rPr>
      </w:pPr>
      <w:r w:rsidRPr="001F2692">
        <w:rPr>
          <w:lang w:val="lv-LV"/>
        </w:rPr>
        <w:t>AMSP</w:t>
      </w:r>
      <w:r w:rsidRPr="001F2692">
        <w:rPr>
          <w:iCs/>
          <w:szCs w:val="24"/>
          <w:lang w:val="lv-LV"/>
        </w:rPr>
        <w:t xml:space="preserve"> “Izglītības zinātnes”</w:t>
      </w:r>
      <w:r w:rsidRPr="001F2692">
        <w:rPr>
          <w:b/>
          <w:iCs/>
          <w:szCs w:val="24"/>
          <w:lang w:val="lv-LV"/>
        </w:rPr>
        <w:t xml:space="preserve"> </w:t>
      </w:r>
      <w:r w:rsidRPr="001F2692">
        <w:rPr>
          <w:iCs/>
          <w:szCs w:val="24"/>
          <w:lang w:val="lv-LV"/>
        </w:rPr>
        <w:t xml:space="preserve">KP/ECTS sadalījumā tiek ņemti vērā Ministru kabineta 2014.gada 13.maija noteikumi Nr. 240 “Noteikumi par valsts akadēmiskās izglītības standartu”. </w:t>
      </w:r>
    </w:p>
    <w:p w14:paraId="50F4D31E" w14:textId="77777777" w:rsidR="00171F85" w:rsidRPr="001F2692" w:rsidRDefault="00171F85" w:rsidP="00171F85">
      <w:pPr>
        <w:pStyle w:val="Parasts1"/>
        <w:spacing w:after="0"/>
        <w:contextualSpacing/>
        <w:rPr>
          <w:iCs/>
          <w:szCs w:val="24"/>
          <w:lang w:val="lv-LV"/>
        </w:rPr>
      </w:pPr>
    </w:p>
    <w:p w14:paraId="5B5418FD" w14:textId="77777777" w:rsidR="00171F85" w:rsidRPr="001F2692" w:rsidRDefault="00171F85" w:rsidP="00171F85">
      <w:pPr>
        <w:pStyle w:val="Parasts1"/>
        <w:spacing w:after="0"/>
        <w:contextualSpacing/>
        <w:rPr>
          <w:szCs w:val="24"/>
          <w:lang w:val="lv-LV"/>
        </w:rPr>
      </w:pPr>
      <w:r w:rsidRPr="001F2692">
        <w:rPr>
          <w:iCs/>
          <w:szCs w:val="24"/>
          <w:lang w:val="lv-LV"/>
        </w:rPr>
        <w:t xml:space="preserve">Studiju programmas </w:t>
      </w:r>
      <w:r w:rsidRPr="001F2692">
        <w:rPr>
          <w:b/>
          <w:szCs w:val="24"/>
          <w:lang w:val="lv-LV"/>
        </w:rPr>
        <w:t>obligātās daļas</w:t>
      </w:r>
      <w:r w:rsidRPr="001F2692">
        <w:rPr>
          <w:szCs w:val="24"/>
          <w:lang w:val="lv-LV"/>
        </w:rPr>
        <w:t xml:space="preserve"> apjoms:</w:t>
      </w:r>
    </w:p>
    <w:p w14:paraId="444F7BC0" w14:textId="77777777" w:rsidR="00171F85" w:rsidRPr="001F2692" w:rsidRDefault="00171F85" w:rsidP="00BF5584">
      <w:pPr>
        <w:pStyle w:val="Parasts1"/>
        <w:widowControl/>
        <w:numPr>
          <w:ilvl w:val="0"/>
          <w:numId w:val="92"/>
        </w:numPr>
        <w:autoSpaceDN w:val="0"/>
        <w:spacing w:after="0"/>
        <w:contextualSpacing/>
        <w:rPr>
          <w:lang w:val="lv-LV"/>
        </w:rPr>
      </w:pPr>
      <w:r w:rsidRPr="001F2692">
        <w:rPr>
          <w:szCs w:val="24"/>
          <w:lang w:val="lv-LV"/>
        </w:rPr>
        <w:t>Īsajā variantā (50 KP/75 ECTS) ir 34 KP/51ECTS, no kuriem 20 KP/30 ECTS ir maģistra darba izstrāde (“Maģistra darba izstrāde I” un “Maģistra darba izstrāde II”);</w:t>
      </w:r>
    </w:p>
    <w:p w14:paraId="384B466C" w14:textId="77777777" w:rsidR="00171F85" w:rsidRPr="001F2692" w:rsidRDefault="00171F85" w:rsidP="00BF5584">
      <w:pPr>
        <w:pStyle w:val="Parasts1"/>
        <w:widowControl/>
        <w:numPr>
          <w:ilvl w:val="0"/>
          <w:numId w:val="92"/>
        </w:numPr>
        <w:autoSpaceDN w:val="0"/>
        <w:spacing w:after="0"/>
        <w:contextualSpacing/>
        <w:rPr>
          <w:lang w:val="lv-LV"/>
        </w:rPr>
      </w:pPr>
      <w:r w:rsidRPr="001F2692">
        <w:rPr>
          <w:szCs w:val="24"/>
          <w:lang w:val="lv-LV"/>
        </w:rPr>
        <w:t>Garajā variantā (</w:t>
      </w:r>
      <w:r w:rsidRPr="001F2692">
        <w:rPr>
          <w:lang w:val="lv-LV"/>
        </w:rPr>
        <w:t xml:space="preserve">80 KP/120 ECTS) ir 46 KP/69 ECTS, no kuriem 20 KP/30 ECTS ir maģistra darba izstrāde (“Maģistra darba izstrāde I” un “Maģistra darba izstrāde II”). </w:t>
      </w:r>
    </w:p>
    <w:p w14:paraId="3AD976A0" w14:textId="77777777" w:rsidR="00171F85" w:rsidRPr="001F2692" w:rsidRDefault="00171F85" w:rsidP="00171F85">
      <w:pPr>
        <w:pStyle w:val="Parasts1"/>
        <w:spacing w:after="0"/>
        <w:contextualSpacing/>
        <w:rPr>
          <w:szCs w:val="24"/>
          <w:lang w:val="lv-LV"/>
        </w:rPr>
      </w:pPr>
    </w:p>
    <w:p w14:paraId="43A8A65A" w14:textId="77777777" w:rsidR="00171F85" w:rsidRPr="001F2692" w:rsidRDefault="00171F85" w:rsidP="00171F85">
      <w:pPr>
        <w:pStyle w:val="Parasts1"/>
        <w:spacing w:after="0"/>
        <w:contextualSpacing/>
        <w:rPr>
          <w:szCs w:val="24"/>
          <w:lang w:val="lv-LV"/>
        </w:rPr>
      </w:pPr>
      <w:r w:rsidRPr="001F2692">
        <w:rPr>
          <w:szCs w:val="24"/>
          <w:lang w:val="lv-LV"/>
        </w:rPr>
        <w:t xml:space="preserve">Programmas obligātajā daļā ir ietverti izglītības zinātņu nozares kursi teorētisko atziņu izpētei un aprobācijai aktuālo problēmu aspektā: “Izglītības vēsture un filozofija 21. gadsimta perspektīvā”, “Pētniecība I” un “Izglītības kvalitāte”. Jauninājums ir kurss “Akadēmiskā prakse izglītības zinātnēs I”. Šie kursi tiek docēti vienlaikus gan īsajam, gan garajam modulim. Garajā variantā papildus obligātajā daļā ir kursi: “Ievads izglītības zinātņu studijās”, “Psiholoģija izglītībai”, “Pētniecība II”. </w:t>
      </w:r>
    </w:p>
    <w:p w14:paraId="38029673" w14:textId="77777777" w:rsidR="00171F85" w:rsidRPr="001F2692" w:rsidRDefault="00171F85" w:rsidP="00171F85">
      <w:pPr>
        <w:pStyle w:val="Parasts1"/>
        <w:spacing w:after="0"/>
        <w:contextualSpacing/>
        <w:rPr>
          <w:szCs w:val="24"/>
          <w:lang w:val="lv-LV"/>
        </w:rPr>
      </w:pPr>
    </w:p>
    <w:p w14:paraId="565285C1" w14:textId="77777777" w:rsidR="00171F85" w:rsidRPr="001F2692" w:rsidRDefault="00171F85" w:rsidP="00171F85">
      <w:pPr>
        <w:pStyle w:val="Parasts1"/>
        <w:spacing w:after="0"/>
        <w:contextualSpacing/>
        <w:rPr>
          <w:szCs w:val="24"/>
          <w:lang w:val="lv-LV"/>
        </w:rPr>
      </w:pPr>
      <w:r w:rsidRPr="001F2692">
        <w:rPr>
          <w:iCs/>
          <w:szCs w:val="24"/>
          <w:lang w:val="lv-LV"/>
        </w:rPr>
        <w:t xml:space="preserve">Studiju programmas </w:t>
      </w:r>
      <w:r w:rsidRPr="001F2692">
        <w:rPr>
          <w:b/>
          <w:szCs w:val="24"/>
          <w:lang w:val="lv-LV"/>
        </w:rPr>
        <w:t>ierobežotās izvēles daļas</w:t>
      </w:r>
      <w:r w:rsidRPr="001F2692">
        <w:rPr>
          <w:szCs w:val="24"/>
          <w:lang w:val="lv-LV"/>
        </w:rPr>
        <w:t xml:space="preserve"> apjoms:  </w:t>
      </w:r>
    </w:p>
    <w:p w14:paraId="36E21DFF" w14:textId="77777777" w:rsidR="00171F85" w:rsidRPr="001F2692" w:rsidRDefault="00171F85" w:rsidP="00BF5584">
      <w:pPr>
        <w:pStyle w:val="Parasts1"/>
        <w:widowControl/>
        <w:numPr>
          <w:ilvl w:val="0"/>
          <w:numId w:val="93"/>
        </w:numPr>
        <w:autoSpaceDN w:val="0"/>
        <w:spacing w:after="0"/>
        <w:contextualSpacing/>
        <w:rPr>
          <w:lang w:val="lv-LV"/>
        </w:rPr>
      </w:pPr>
      <w:r w:rsidRPr="001F2692">
        <w:rPr>
          <w:szCs w:val="24"/>
          <w:lang w:val="lv-LV"/>
        </w:rPr>
        <w:t>Īsajā variantā (50 KP/75 ECTS) ir 16 KP/24 ECTS, no kuriem 12 KP/18 ECTS ir paredzēti specializācijai, bet 4 KP/6 ECTS pēc studentu ierobežotās izvēles.</w:t>
      </w:r>
    </w:p>
    <w:p w14:paraId="1BA59429" w14:textId="77777777" w:rsidR="00171F85" w:rsidRPr="001F2692" w:rsidRDefault="00171F85" w:rsidP="00BF5584">
      <w:pPr>
        <w:pStyle w:val="Parasts1"/>
        <w:widowControl/>
        <w:numPr>
          <w:ilvl w:val="0"/>
          <w:numId w:val="93"/>
        </w:numPr>
        <w:autoSpaceDN w:val="0"/>
        <w:spacing w:after="0"/>
        <w:contextualSpacing/>
        <w:rPr>
          <w:lang w:val="lv-LV"/>
        </w:rPr>
      </w:pPr>
      <w:r w:rsidRPr="001F2692">
        <w:rPr>
          <w:lang w:val="lv-LV"/>
        </w:rPr>
        <w:t xml:space="preserve">Garajā </w:t>
      </w:r>
      <w:r w:rsidRPr="001F2692">
        <w:rPr>
          <w:szCs w:val="24"/>
          <w:lang w:val="lv-LV"/>
        </w:rPr>
        <w:t>variantā</w:t>
      </w:r>
      <w:r w:rsidRPr="001F2692">
        <w:rPr>
          <w:lang w:val="lv-LV"/>
        </w:rPr>
        <w:t xml:space="preserve"> (80 KP/120 ECTS) ir 34 KP/51 ECTS, no kuriem 28 KP/42 ECTS ir paredzēti pamatkompetenču apguvei, bet 6 KP pēc studentu ierobežotās izvēles.</w:t>
      </w:r>
    </w:p>
    <w:p w14:paraId="3A31982D" w14:textId="77777777" w:rsidR="00171F85" w:rsidRPr="001F2692" w:rsidRDefault="00171F85" w:rsidP="00171F85">
      <w:pPr>
        <w:pStyle w:val="Parasts1"/>
        <w:spacing w:after="0"/>
        <w:ind w:left="60"/>
        <w:contextualSpacing/>
        <w:rPr>
          <w:lang w:val="lv-LV"/>
        </w:rPr>
      </w:pPr>
    </w:p>
    <w:p w14:paraId="1BA7C16E" w14:textId="77777777" w:rsidR="00171F85" w:rsidRPr="001F2692" w:rsidRDefault="00171F85" w:rsidP="00171F85">
      <w:pPr>
        <w:pStyle w:val="Parasts1"/>
        <w:spacing w:after="0"/>
        <w:contextualSpacing/>
        <w:rPr>
          <w:szCs w:val="24"/>
          <w:shd w:val="clear" w:color="auto" w:fill="FFFFFF"/>
          <w:lang w:val="lv-LV"/>
        </w:rPr>
      </w:pPr>
      <w:r w:rsidRPr="001F2692">
        <w:rPr>
          <w:b/>
          <w:szCs w:val="24"/>
          <w:shd w:val="clear" w:color="auto" w:fill="FFFFFF"/>
          <w:lang w:val="lv-LV"/>
        </w:rPr>
        <w:t>Īsajā variantā</w:t>
      </w:r>
      <w:r w:rsidRPr="001F2692">
        <w:rPr>
          <w:szCs w:val="24"/>
          <w:lang w:val="lv-LV"/>
        </w:rPr>
        <w:t xml:space="preserve"> </w:t>
      </w:r>
      <w:r w:rsidRPr="001F2692">
        <w:rPr>
          <w:b/>
          <w:szCs w:val="24"/>
          <w:shd w:val="clear" w:color="auto" w:fill="FFFFFF"/>
          <w:lang w:val="lv-LV"/>
        </w:rPr>
        <w:t>(50 KP/75 ECTS)</w:t>
      </w:r>
      <w:r w:rsidRPr="001F2692">
        <w:rPr>
          <w:szCs w:val="24"/>
          <w:shd w:val="clear" w:color="auto" w:fill="FFFFFF"/>
          <w:lang w:val="lv-LV"/>
        </w:rPr>
        <w:t xml:space="preserve"> ierobežotās izvēles daļā tiek piedāvāta izvēle studēt četras specializācijās, apgūstot kursus 12 KP/18 ECTS apjomā: </w:t>
      </w:r>
    </w:p>
    <w:p w14:paraId="0DB44C97" w14:textId="77777777" w:rsidR="00171F85" w:rsidRPr="001F2692" w:rsidRDefault="00171F85" w:rsidP="00BF5584">
      <w:pPr>
        <w:pStyle w:val="Parasts1"/>
        <w:widowControl/>
        <w:numPr>
          <w:ilvl w:val="0"/>
          <w:numId w:val="91"/>
        </w:numPr>
        <w:autoSpaceDN w:val="0"/>
        <w:spacing w:after="0"/>
        <w:contextualSpacing/>
        <w:rPr>
          <w:szCs w:val="24"/>
          <w:shd w:val="clear" w:color="auto" w:fill="FFFFFF"/>
          <w:lang w:val="lv-LV"/>
        </w:rPr>
      </w:pPr>
      <w:r w:rsidRPr="001F2692">
        <w:rPr>
          <w:b/>
          <w:i/>
          <w:szCs w:val="24"/>
          <w:shd w:val="clear" w:color="auto" w:fill="FFFFFF"/>
          <w:lang w:val="lv-LV"/>
        </w:rPr>
        <w:t>Specializācijā “Izglītības vadība”</w:t>
      </w:r>
      <w:r w:rsidRPr="001F2692">
        <w:rPr>
          <w:szCs w:val="24"/>
          <w:shd w:val="clear" w:color="auto" w:fill="FFFFFF"/>
          <w:lang w:val="lv-LV"/>
        </w:rPr>
        <w:t xml:space="preserve"> – “Vadība un līderība izglītībā”, “Izglītības darba organizēšana un cilvēkresursi izglītībā” vai “Sporta politika un sociālā integrācija (izvēles kurss sporta virzienā </w:t>
      </w:r>
      <w:r w:rsidRPr="001F2692">
        <w:rPr>
          <w:szCs w:val="24"/>
          <w:shd w:val="clear" w:color="auto" w:fill="FFFFFF"/>
          <w:lang w:val="lv-LV"/>
        </w:rPr>
        <w:lastRenderedPageBreak/>
        <w:t>domāts vadībzinātnes studentiem, kas izvēlēsies sporta vadību, kursa “Izglītības darba organizēšana un cilvēkresursi izglītībā” alternatīva);</w:t>
      </w:r>
    </w:p>
    <w:p w14:paraId="58EAF619" w14:textId="77777777" w:rsidR="00171F85" w:rsidRPr="001F2692" w:rsidRDefault="00171F85" w:rsidP="00BF5584">
      <w:pPr>
        <w:pStyle w:val="Parasts1"/>
        <w:widowControl/>
        <w:numPr>
          <w:ilvl w:val="0"/>
          <w:numId w:val="91"/>
        </w:numPr>
        <w:autoSpaceDN w:val="0"/>
        <w:spacing w:after="0"/>
        <w:contextualSpacing/>
        <w:rPr>
          <w:szCs w:val="24"/>
          <w:shd w:val="clear" w:color="auto" w:fill="FFFFFF"/>
          <w:lang w:val="lv-LV"/>
        </w:rPr>
      </w:pPr>
      <w:r w:rsidRPr="001F2692">
        <w:rPr>
          <w:b/>
          <w:i/>
          <w:szCs w:val="24"/>
          <w:shd w:val="clear" w:color="auto" w:fill="FFFFFF"/>
          <w:lang w:val="lv-LV"/>
        </w:rPr>
        <w:t>Specializācijā “Cilvēka uzvedība un izglītība”</w:t>
      </w:r>
      <w:r w:rsidRPr="001F2692">
        <w:rPr>
          <w:szCs w:val="24"/>
          <w:shd w:val="clear" w:color="auto" w:fill="FFFFFF"/>
          <w:lang w:val="lv-LV"/>
        </w:rPr>
        <w:t xml:space="preserve"> – “Cilvēka uzvedības psiholoģiskie aspekti”, “Cilvēka uzvedība izglītībā – izvērtēšana un pedagoģiskie risinājumi”, “Pedagoģiskā konsultēšana un supervīzija”;</w:t>
      </w:r>
    </w:p>
    <w:p w14:paraId="48F01498" w14:textId="77777777" w:rsidR="00171F85" w:rsidRPr="001F2692" w:rsidRDefault="00171F85" w:rsidP="00BF5584">
      <w:pPr>
        <w:pStyle w:val="Parasts1"/>
        <w:widowControl/>
        <w:numPr>
          <w:ilvl w:val="0"/>
          <w:numId w:val="91"/>
        </w:numPr>
        <w:autoSpaceDN w:val="0"/>
        <w:spacing w:after="0"/>
        <w:contextualSpacing/>
        <w:rPr>
          <w:szCs w:val="24"/>
          <w:shd w:val="clear" w:color="auto" w:fill="FFFFFF"/>
          <w:lang w:val="lv-LV"/>
        </w:rPr>
      </w:pPr>
      <w:r w:rsidRPr="001F2692">
        <w:rPr>
          <w:b/>
          <w:i/>
          <w:szCs w:val="24"/>
          <w:shd w:val="clear" w:color="auto" w:fill="FFFFFF"/>
          <w:lang w:val="lv-LV"/>
        </w:rPr>
        <w:t>Specializācijā “Mācīšanās un mācīšana lietpratībai”</w:t>
      </w:r>
      <w:r w:rsidRPr="001F2692">
        <w:rPr>
          <w:szCs w:val="24"/>
          <w:shd w:val="clear" w:color="auto" w:fill="FFFFFF"/>
          <w:lang w:val="lv-LV"/>
        </w:rPr>
        <w:t xml:space="preserve">  – “Mācīšana un mācīšanās digitālajā laikmetā”, “Skolotāja profesionālā identitāte un pedagoģiskā meistarība”, “Izglītība ilgtspējīgai attīstībai”;</w:t>
      </w:r>
    </w:p>
    <w:p w14:paraId="3D52DA32" w14:textId="77777777" w:rsidR="00171F85" w:rsidRPr="001F2692" w:rsidRDefault="00171F85" w:rsidP="00BF5584">
      <w:pPr>
        <w:pStyle w:val="Parasts1"/>
        <w:widowControl/>
        <w:numPr>
          <w:ilvl w:val="0"/>
          <w:numId w:val="91"/>
        </w:numPr>
        <w:autoSpaceDN w:val="0"/>
        <w:spacing w:after="0"/>
        <w:contextualSpacing/>
        <w:rPr>
          <w:szCs w:val="24"/>
          <w:shd w:val="clear" w:color="auto" w:fill="FFFFFF"/>
          <w:lang w:val="lv-LV"/>
        </w:rPr>
      </w:pPr>
      <w:r w:rsidRPr="001F2692">
        <w:rPr>
          <w:b/>
          <w:i/>
          <w:szCs w:val="24"/>
          <w:shd w:val="clear" w:color="auto" w:fill="FFFFFF"/>
          <w:lang w:val="lv-LV"/>
        </w:rPr>
        <w:t>Specializācijā “Dažādība un iekļaušanās izglītībā”</w:t>
      </w:r>
      <w:r w:rsidRPr="001F2692">
        <w:rPr>
          <w:szCs w:val="24"/>
          <w:shd w:val="clear" w:color="auto" w:fill="FFFFFF"/>
          <w:lang w:val="lv-LV"/>
        </w:rPr>
        <w:t xml:space="preserve"> – “Iekļaujošās un speciālās pedagoģijas risinājumi dažādībai”, “Inovatīvā pedagoģija dažādībā un digitālā iekļaušanās”, “Dažādības līderība”.</w:t>
      </w:r>
    </w:p>
    <w:p w14:paraId="2E8974E0" w14:textId="77777777" w:rsidR="00171F85" w:rsidRPr="001F2692" w:rsidRDefault="00171F85" w:rsidP="00171F85">
      <w:pPr>
        <w:pStyle w:val="Parasts1"/>
        <w:spacing w:after="0"/>
        <w:contextualSpacing/>
        <w:rPr>
          <w:szCs w:val="24"/>
          <w:shd w:val="clear" w:color="auto" w:fill="FFFFFF"/>
          <w:lang w:val="lv-LV"/>
        </w:rPr>
      </w:pPr>
    </w:p>
    <w:p w14:paraId="6A557E81" w14:textId="77777777" w:rsidR="00171F85" w:rsidRPr="001F2692" w:rsidRDefault="00171F85" w:rsidP="00171F85">
      <w:pPr>
        <w:pStyle w:val="Parasts1"/>
        <w:spacing w:after="0"/>
        <w:contextualSpacing/>
        <w:rPr>
          <w:szCs w:val="24"/>
          <w:shd w:val="clear" w:color="auto" w:fill="FFFFFF"/>
          <w:lang w:val="lv-LV"/>
        </w:rPr>
      </w:pPr>
      <w:r w:rsidRPr="001F2692">
        <w:rPr>
          <w:szCs w:val="24"/>
          <w:shd w:val="clear" w:color="auto" w:fill="FFFFFF"/>
          <w:lang w:val="lv-LV"/>
        </w:rPr>
        <w:t>Ierobežotās izvēles ietvaros ir iespējams apgūt kursus 4 KP/6 ECTS apjomā pēc studentu izvēles (skat. 3.2.1.1. tab.).</w:t>
      </w:r>
    </w:p>
    <w:p w14:paraId="6CE2FF7D" w14:textId="77777777" w:rsidR="00171F85" w:rsidRPr="001F2692" w:rsidRDefault="00171F85" w:rsidP="00171F85">
      <w:pPr>
        <w:pStyle w:val="Parasts1"/>
        <w:spacing w:after="0"/>
        <w:contextualSpacing/>
        <w:rPr>
          <w:szCs w:val="24"/>
          <w:shd w:val="clear" w:color="auto" w:fill="FFFFFF"/>
          <w:lang w:val="lv-LV"/>
        </w:rPr>
      </w:pPr>
    </w:p>
    <w:p w14:paraId="5B705C70" w14:textId="77777777" w:rsidR="00171F85" w:rsidRPr="001F2692" w:rsidRDefault="00171F85" w:rsidP="00171F85">
      <w:pPr>
        <w:pStyle w:val="Parasts1"/>
        <w:spacing w:after="120"/>
        <w:contextualSpacing/>
        <w:jc w:val="right"/>
        <w:rPr>
          <w:szCs w:val="24"/>
          <w:shd w:val="clear" w:color="auto" w:fill="FFFFFF"/>
          <w:lang w:val="lv-LV"/>
        </w:rPr>
      </w:pPr>
      <w:r w:rsidRPr="001F2692">
        <w:rPr>
          <w:sz w:val="22"/>
          <w:shd w:val="clear" w:color="auto" w:fill="FFFFFF"/>
          <w:lang w:val="lv-LV"/>
        </w:rPr>
        <w:t xml:space="preserve">3.2.1.1.tabula. </w:t>
      </w:r>
      <w:r w:rsidRPr="001F2692">
        <w:rPr>
          <w:szCs w:val="24"/>
          <w:shd w:val="clear" w:color="auto" w:fill="FFFFFF"/>
          <w:lang w:val="lv-LV"/>
        </w:rPr>
        <w:t>Ierobežotās izvēles studiju kursi īsajā variantā (50 KP/75 ECTS)</w:t>
      </w:r>
    </w:p>
    <w:p w14:paraId="0097229D" w14:textId="77777777" w:rsidR="00171F85" w:rsidRPr="001F2692" w:rsidRDefault="00171F85" w:rsidP="00171F85">
      <w:pPr>
        <w:pStyle w:val="Parasts1"/>
        <w:spacing w:after="120"/>
        <w:contextualSpacing/>
        <w:jc w:val="right"/>
        <w:rPr>
          <w:sz w:val="22"/>
          <w:shd w:val="clear" w:color="auto" w:fill="FFFFFF"/>
          <w:lang w:val="lv-LV"/>
        </w:rPr>
      </w:pPr>
    </w:p>
    <w:tbl>
      <w:tblPr>
        <w:tblStyle w:val="TableGrid"/>
        <w:tblpPr w:leftFromText="180" w:rightFromText="180" w:vertAnchor="text" w:tblpXSpec="center" w:tblpY="1"/>
        <w:tblOverlap w:val="never"/>
        <w:tblW w:w="0" w:type="auto"/>
        <w:tblLook w:val="04A0" w:firstRow="1" w:lastRow="0" w:firstColumn="1" w:lastColumn="0" w:noHBand="0" w:noVBand="1"/>
      </w:tblPr>
      <w:tblGrid>
        <w:gridCol w:w="4928"/>
        <w:gridCol w:w="1843"/>
      </w:tblGrid>
      <w:tr w:rsidR="00171F85" w:rsidRPr="001F2692" w14:paraId="1DA2FE0B" w14:textId="77777777" w:rsidTr="004A0C5A">
        <w:tc>
          <w:tcPr>
            <w:tcW w:w="4928" w:type="dxa"/>
          </w:tcPr>
          <w:p w14:paraId="4117800E" w14:textId="77777777" w:rsidR="00171F85" w:rsidRPr="001F2692" w:rsidRDefault="00171F85" w:rsidP="004A0C5A">
            <w:pPr>
              <w:pStyle w:val="Parasts1"/>
              <w:contextualSpacing/>
              <w:jc w:val="center"/>
              <w:rPr>
                <w:b/>
                <w:sz w:val="22"/>
                <w:shd w:val="clear" w:color="auto" w:fill="FFFFFF"/>
                <w:lang w:val="lv-LV"/>
              </w:rPr>
            </w:pPr>
            <w:r w:rsidRPr="001F2692">
              <w:rPr>
                <w:b/>
                <w:sz w:val="22"/>
                <w:shd w:val="clear" w:color="auto" w:fill="FFFFFF"/>
                <w:lang w:val="lv-LV"/>
              </w:rPr>
              <w:t>Studiju kurss</w:t>
            </w:r>
          </w:p>
        </w:tc>
        <w:tc>
          <w:tcPr>
            <w:tcW w:w="1843" w:type="dxa"/>
          </w:tcPr>
          <w:p w14:paraId="3D987A92" w14:textId="77777777" w:rsidR="00171F85" w:rsidRPr="001F2692" w:rsidRDefault="00171F85" w:rsidP="004A0C5A">
            <w:pPr>
              <w:pStyle w:val="Parasts1"/>
              <w:contextualSpacing/>
              <w:jc w:val="center"/>
              <w:rPr>
                <w:b/>
                <w:sz w:val="22"/>
                <w:shd w:val="clear" w:color="auto" w:fill="FFFFFF"/>
                <w:lang w:val="lv-LV"/>
              </w:rPr>
            </w:pPr>
            <w:r w:rsidRPr="001F2692">
              <w:rPr>
                <w:b/>
                <w:sz w:val="22"/>
                <w:shd w:val="clear" w:color="auto" w:fill="FFFFFF"/>
                <w:lang w:val="lv-LV"/>
              </w:rPr>
              <w:t>KP/ECTS</w:t>
            </w:r>
          </w:p>
        </w:tc>
      </w:tr>
      <w:tr w:rsidR="00171F85" w:rsidRPr="001F2692" w14:paraId="68D93BD8" w14:textId="77777777" w:rsidTr="004A0C5A">
        <w:tc>
          <w:tcPr>
            <w:tcW w:w="4928" w:type="dxa"/>
          </w:tcPr>
          <w:p w14:paraId="10F8BF05"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Mācību materiālu izstrāde</w:t>
            </w:r>
          </w:p>
        </w:tc>
        <w:tc>
          <w:tcPr>
            <w:tcW w:w="1843" w:type="dxa"/>
          </w:tcPr>
          <w:p w14:paraId="31C4E02F" w14:textId="77777777" w:rsidR="00171F85" w:rsidRPr="001F2692" w:rsidRDefault="00171F85" w:rsidP="004A0C5A">
            <w:pPr>
              <w:pStyle w:val="Parasts1"/>
              <w:jc w:val="center"/>
              <w:rPr>
                <w:sz w:val="22"/>
                <w:lang w:val="lv-LV"/>
              </w:rPr>
            </w:pPr>
            <w:r w:rsidRPr="001F2692">
              <w:rPr>
                <w:sz w:val="22"/>
                <w:lang w:val="lv-LV"/>
              </w:rPr>
              <w:t>2KP/3ECTS</w:t>
            </w:r>
          </w:p>
        </w:tc>
      </w:tr>
      <w:tr w:rsidR="00171F85" w:rsidRPr="001F2692" w14:paraId="560E7BA2" w14:textId="77777777" w:rsidTr="004A0C5A">
        <w:tc>
          <w:tcPr>
            <w:tcW w:w="4928" w:type="dxa"/>
          </w:tcPr>
          <w:p w14:paraId="70D9C653"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Mentordarbība izglītībā</w:t>
            </w:r>
          </w:p>
        </w:tc>
        <w:tc>
          <w:tcPr>
            <w:tcW w:w="1843" w:type="dxa"/>
          </w:tcPr>
          <w:p w14:paraId="6D9A5DD4"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78127A4C" w14:textId="77777777" w:rsidTr="004A0C5A">
        <w:tc>
          <w:tcPr>
            <w:tcW w:w="4928" w:type="dxa"/>
          </w:tcPr>
          <w:p w14:paraId="04A9EC2B"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Tehnoloģiju bagātināta mācību procesa organizēšana</w:t>
            </w:r>
          </w:p>
        </w:tc>
        <w:tc>
          <w:tcPr>
            <w:tcW w:w="1843" w:type="dxa"/>
          </w:tcPr>
          <w:p w14:paraId="05D5D9D5"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76308863" w14:textId="77777777" w:rsidTr="004A0C5A">
        <w:tc>
          <w:tcPr>
            <w:tcW w:w="4928" w:type="dxa"/>
          </w:tcPr>
          <w:p w14:paraId="77EA9F1B"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Vadības psiholoģija</w:t>
            </w:r>
          </w:p>
        </w:tc>
        <w:tc>
          <w:tcPr>
            <w:tcW w:w="1843" w:type="dxa"/>
          </w:tcPr>
          <w:p w14:paraId="7EE6C56B"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63176FE1" w14:textId="77777777" w:rsidTr="004A0C5A">
        <w:tc>
          <w:tcPr>
            <w:tcW w:w="4928" w:type="dxa"/>
          </w:tcPr>
          <w:p w14:paraId="3EED3B2C"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Kritiskā domāšanas pieeja mācību procesā</w:t>
            </w:r>
          </w:p>
        </w:tc>
        <w:tc>
          <w:tcPr>
            <w:tcW w:w="1843" w:type="dxa"/>
          </w:tcPr>
          <w:p w14:paraId="2E03CE8B"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3B8679ED" w14:textId="77777777" w:rsidTr="004A0C5A">
        <w:tc>
          <w:tcPr>
            <w:tcW w:w="4928" w:type="dxa"/>
          </w:tcPr>
          <w:p w14:paraId="152BEC39"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Sociāli emocionālā mācīšana</w:t>
            </w:r>
          </w:p>
        </w:tc>
        <w:tc>
          <w:tcPr>
            <w:tcW w:w="1843" w:type="dxa"/>
          </w:tcPr>
          <w:p w14:paraId="5112063F"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7C31EA79" w14:textId="77777777" w:rsidTr="004A0C5A">
        <w:tc>
          <w:tcPr>
            <w:tcW w:w="4928" w:type="dxa"/>
          </w:tcPr>
          <w:p w14:paraId="3100472D"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Sistēmpieeja izglītības vadībā</w:t>
            </w:r>
          </w:p>
        </w:tc>
        <w:tc>
          <w:tcPr>
            <w:tcW w:w="1843" w:type="dxa"/>
          </w:tcPr>
          <w:p w14:paraId="72B74729"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5FFCD4C0" w14:textId="77777777" w:rsidTr="004A0C5A">
        <w:tc>
          <w:tcPr>
            <w:tcW w:w="4928" w:type="dxa"/>
          </w:tcPr>
          <w:p w14:paraId="21FD2A75"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Izglītības socioloģija</w:t>
            </w:r>
          </w:p>
        </w:tc>
        <w:tc>
          <w:tcPr>
            <w:tcW w:w="1843" w:type="dxa"/>
          </w:tcPr>
          <w:p w14:paraId="08527FC8"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0051567A" w14:textId="77777777" w:rsidTr="004A0C5A">
        <w:tc>
          <w:tcPr>
            <w:tcW w:w="4928" w:type="dxa"/>
          </w:tcPr>
          <w:p w14:paraId="017AB354"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Vērtības un cilvēka paštēls kultūras kontekstā</w:t>
            </w:r>
          </w:p>
        </w:tc>
        <w:tc>
          <w:tcPr>
            <w:tcW w:w="1843" w:type="dxa"/>
          </w:tcPr>
          <w:p w14:paraId="5B3E4E5E"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1FA285CF" w14:textId="77777777" w:rsidTr="004A0C5A">
        <w:tc>
          <w:tcPr>
            <w:tcW w:w="4928" w:type="dxa"/>
          </w:tcPr>
          <w:p w14:paraId="4B6F3B98"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Starpkultūru dialogs izglītībā</w:t>
            </w:r>
          </w:p>
        </w:tc>
        <w:tc>
          <w:tcPr>
            <w:tcW w:w="1843" w:type="dxa"/>
          </w:tcPr>
          <w:p w14:paraId="054E15AF"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3940B38D" w14:textId="77777777" w:rsidTr="004A0C5A">
        <w:tc>
          <w:tcPr>
            <w:tcW w:w="4928" w:type="dxa"/>
          </w:tcPr>
          <w:p w14:paraId="38F4289F"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Vardarbība skolā</w:t>
            </w:r>
          </w:p>
        </w:tc>
        <w:tc>
          <w:tcPr>
            <w:tcW w:w="1843" w:type="dxa"/>
          </w:tcPr>
          <w:p w14:paraId="09C72E1D"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r w:rsidR="00171F85" w:rsidRPr="001F2692" w14:paraId="1BF3E688" w14:textId="77777777" w:rsidTr="004A0C5A">
        <w:tc>
          <w:tcPr>
            <w:tcW w:w="4928" w:type="dxa"/>
          </w:tcPr>
          <w:p w14:paraId="0234F7BA" w14:textId="77777777" w:rsidR="00171F85" w:rsidRPr="001F2692" w:rsidRDefault="00171F85" w:rsidP="004A0C5A">
            <w:pPr>
              <w:pStyle w:val="Parasts1"/>
              <w:contextualSpacing/>
              <w:rPr>
                <w:sz w:val="22"/>
                <w:shd w:val="clear" w:color="auto" w:fill="FFFFFF"/>
                <w:lang w:val="lv-LV"/>
              </w:rPr>
            </w:pPr>
            <w:r w:rsidRPr="001F2692">
              <w:rPr>
                <w:sz w:val="22"/>
                <w:shd w:val="clear" w:color="auto" w:fill="FFFFFF"/>
                <w:lang w:val="lv-LV"/>
              </w:rPr>
              <w:t>Vērtēšana un izvērtēšana mūsdienu pedagoģijā</w:t>
            </w:r>
          </w:p>
        </w:tc>
        <w:tc>
          <w:tcPr>
            <w:tcW w:w="1843" w:type="dxa"/>
          </w:tcPr>
          <w:p w14:paraId="45104355" w14:textId="77777777" w:rsidR="00171F85" w:rsidRPr="001F2692" w:rsidRDefault="00171F85" w:rsidP="004A0C5A">
            <w:pPr>
              <w:pStyle w:val="Parasts1"/>
              <w:contextualSpacing/>
              <w:jc w:val="center"/>
              <w:rPr>
                <w:sz w:val="22"/>
                <w:shd w:val="clear" w:color="auto" w:fill="FFFFFF"/>
                <w:lang w:val="lv-LV"/>
              </w:rPr>
            </w:pPr>
            <w:r w:rsidRPr="001F2692">
              <w:rPr>
                <w:sz w:val="22"/>
                <w:lang w:val="lv-LV"/>
              </w:rPr>
              <w:t>2KP/3ECTS</w:t>
            </w:r>
          </w:p>
        </w:tc>
      </w:tr>
    </w:tbl>
    <w:p w14:paraId="76DFA0EE" w14:textId="77777777" w:rsidR="00171F85" w:rsidRPr="001F2692" w:rsidRDefault="00171F85" w:rsidP="00171F85">
      <w:pPr>
        <w:pStyle w:val="Parasts1"/>
        <w:spacing w:after="0"/>
        <w:contextualSpacing/>
        <w:rPr>
          <w:szCs w:val="24"/>
          <w:shd w:val="clear" w:color="auto" w:fill="FFFFFF"/>
          <w:lang w:val="lv-LV"/>
        </w:rPr>
      </w:pPr>
    </w:p>
    <w:p w14:paraId="7C2DCD22" w14:textId="77777777" w:rsidR="00171F85" w:rsidRPr="001F2692" w:rsidRDefault="00171F85" w:rsidP="00171F85">
      <w:pPr>
        <w:pStyle w:val="Parasts1"/>
        <w:spacing w:after="0"/>
        <w:contextualSpacing/>
        <w:rPr>
          <w:szCs w:val="24"/>
          <w:shd w:val="clear" w:color="auto" w:fill="FFFFFF"/>
          <w:lang w:val="lv-LV"/>
        </w:rPr>
      </w:pPr>
      <w:r w:rsidRPr="001F2692">
        <w:rPr>
          <w:szCs w:val="24"/>
          <w:shd w:val="clear" w:color="auto" w:fill="FFFFFF"/>
          <w:lang w:val="lv-LV"/>
        </w:rPr>
        <w:br w:type="textWrapping" w:clear="all"/>
      </w:r>
    </w:p>
    <w:p w14:paraId="0423892A" w14:textId="77777777" w:rsidR="00171F85" w:rsidRPr="001F2692" w:rsidRDefault="00171F85" w:rsidP="00171F85">
      <w:pPr>
        <w:pStyle w:val="Parasts1"/>
        <w:spacing w:after="0"/>
        <w:contextualSpacing/>
        <w:rPr>
          <w:szCs w:val="24"/>
          <w:shd w:val="clear" w:color="auto" w:fill="FFFFFF"/>
          <w:lang w:val="lv-LV"/>
        </w:rPr>
      </w:pPr>
      <w:r w:rsidRPr="001F2692">
        <w:rPr>
          <w:b/>
          <w:szCs w:val="24"/>
          <w:shd w:val="clear" w:color="auto" w:fill="FFFFFF"/>
          <w:lang w:val="lv-LV"/>
        </w:rPr>
        <w:t xml:space="preserve">Garajā </w:t>
      </w:r>
      <w:r w:rsidRPr="001F2692">
        <w:rPr>
          <w:b/>
          <w:szCs w:val="24"/>
          <w:lang w:val="lv-LV"/>
        </w:rPr>
        <w:t>variantā</w:t>
      </w:r>
      <w:r w:rsidRPr="001F2692">
        <w:rPr>
          <w:b/>
          <w:szCs w:val="24"/>
          <w:shd w:val="clear" w:color="auto" w:fill="FFFFFF"/>
          <w:lang w:val="lv-LV"/>
        </w:rPr>
        <w:t xml:space="preserve"> (80 KP/120 ECTS)</w:t>
      </w:r>
      <w:r w:rsidRPr="001F2692">
        <w:rPr>
          <w:szCs w:val="24"/>
          <w:shd w:val="clear" w:color="auto" w:fill="FFFFFF"/>
          <w:lang w:val="lv-LV"/>
        </w:rPr>
        <w:t xml:space="preserve"> studenti, kas pirms tam nav apguvuši pedagoģiju, apgūst pedagoģiskās, vadības un pētnieciskās pamatkopetences kursus 34 KP/51 ECTS apjomā: “Mācīšana un mācīšanās transformatīvā pedagoģiskā telpā”, “Mācīšanas un mācīšanās tehnoloģijas”, “Komunikācija un pedagoģiskā sadarbība”, “Mūsdienu pedagoģija un tās nozaru sistēmas”, “Lietpratība pirmsskolas un skolas  pedagoģiskajā procesā”, “Lietpratība pieaugušo un augstskolas pedagoģijā”, “Pedagoģiskā vadība sociālās transformācijas procesos”, “Akadēmiskā prakse izglītības zinātnēs II”. </w:t>
      </w:r>
    </w:p>
    <w:p w14:paraId="6251D4D1" w14:textId="77777777" w:rsidR="00171F85" w:rsidRPr="001F2692" w:rsidRDefault="00171F85" w:rsidP="00171F85">
      <w:pPr>
        <w:pStyle w:val="Parasts1"/>
        <w:spacing w:after="0"/>
        <w:contextualSpacing/>
        <w:rPr>
          <w:szCs w:val="24"/>
          <w:shd w:val="clear" w:color="auto" w:fill="FFFFFF"/>
          <w:lang w:val="lv-LV"/>
        </w:rPr>
      </w:pPr>
    </w:p>
    <w:p w14:paraId="785E377B" w14:textId="77777777" w:rsidR="00171F85" w:rsidRPr="001F2692" w:rsidRDefault="00171F85" w:rsidP="00171F85">
      <w:pPr>
        <w:pStyle w:val="Parasts1"/>
        <w:spacing w:after="0"/>
        <w:contextualSpacing/>
        <w:rPr>
          <w:szCs w:val="24"/>
          <w:shd w:val="clear" w:color="auto" w:fill="FFFFFF"/>
          <w:lang w:val="lv-LV"/>
        </w:rPr>
      </w:pPr>
      <w:r w:rsidRPr="001F2692">
        <w:rPr>
          <w:b/>
          <w:szCs w:val="24"/>
          <w:shd w:val="clear" w:color="auto" w:fill="FFFFFF"/>
          <w:lang w:val="lv-LV"/>
        </w:rPr>
        <w:t>Brīvās izvēles daļa:</w:t>
      </w:r>
      <w:r w:rsidRPr="001F2692">
        <w:rPr>
          <w:szCs w:val="24"/>
          <w:shd w:val="clear" w:color="auto" w:fill="FFFFFF"/>
          <w:lang w:val="lv-LV"/>
        </w:rPr>
        <w:t xml:space="preserve"> izvēlētie studiju kursi</w:t>
      </w:r>
      <w:r w:rsidRPr="001F2692">
        <w:rPr>
          <w:b/>
          <w:szCs w:val="24"/>
          <w:shd w:val="clear" w:color="auto" w:fill="FFFFFF"/>
          <w:lang w:val="lv-LV"/>
        </w:rPr>
        <w:t xml:space="preserve"> </w:t>
      </w:r>
      <w:r w:rsidRPr="001F2692">
        <w:rPr>
          <w:szCs w:val="24"/>
          <w:shd w:val="clear" w:color="auto" w:fill="FFFFFF"/>
          <w:lang w:val="lv-LV"/>
        </w:rPr>
        <w:t xml:space="preserve">6 KP/9 ECTS apjomā. Brīvās izvēles daļas ietvaros ir </w:t>
      </w:r>
      <w:r w:rsidRPr="001F2692">
        <w:rPr>
          <w:szCs w:val="24"/>
          <w:shd w:val="clear" w:color="auto" w:fill="FFFFFF"/>
          <w:lang w:val="lv-LV"/>
        </w:rPr>
        <w:lastRenderedPageBreak/>
        <w:t>iespējams apgūt kursus arī kopā ar īsā varianta (50 KP/75 ECTS) studentiem pēc studentu izvēles (skat. 3.2.1.1. tabulu).</w:t>
      </w:r>
    </w:p>
    <w:p w14:paraId="5183568E" w14:textId="77777777" w:rsidR="00171F85" w:rsidRPr="001F2692" w:rsidRDefault="00171F85" w:rsidP="00171F85">
      <w:pPr>
        <w:pStyle w:val="Parasts1"/>
        <w:spacing w:after="0"/>
        <w:contextualSpacing/>
        <w:rPr>
          <w:lang w:val="lv-LV"/>
        </w:rPr>
      </w:pPr>
      <w:r w:rsidRPr="001F2692">
        <w:rPr>
          <w:lang w:val="lv-LV"/>
        </w:rPr>
        <w:t xml:space="preserve"> </w:t>
      </w:r>
    </w:p>
    <w:p w14:paraId="369C5C94" w14:textId="77777777" w:rsidR="00171F85" w:rsidRPr="001F2692" w:rsidRDefault="00171F85" w:rsidP="00171F85">
      <w:pPr>
        <w:pStyle w:val="Parasts11"/>
        <w:spacing w:after="0"/>
        <w:rPr>
          <w:lang w:val="lv-LV" w:eastAsia="en-AU"/>
        </w:rPr>
      </w:pPr>
      <w:r w:rsidRPr="001F2692">
        <w:rPr>
          <w:lang w:val="lv-LV" w:eastAsia="en-AU"/>
        </w:rPr>
        <w:t>Lai pārliecinātos, kā studiju kursos tiks sasniegti studiju programmas studiju rezultāti, tika veikts studiju programmas kartējums. Kartējumā tika pārbaudīts un uzskatāmi parādīts, kādi studiju programmas studiju rezultāti tiek sasniegti studiju kursos. Pēc pirmā studiju gada aprobācijas perioda programmas īstenošanā iesaistītie docētāji analizēja un apsprieda studiju kursu saturu programmas sasniedzamo rezultātu kontekstā, lai pilnīgāk nodrošinātu to pēctecību un savstarpējo papildinātību. Kartēšanas rezultāti parāda, ka studiju programmā iekļauto studiju kursu plānotie rezultāti atbilst studiju programmas sasniedzamajiem rezultātiem. Līdz ar to var secināt, ka studiju programmā ir nodrošināta iespēja studējošajiem sasniegt visus studiju programmā plānotos studiju rezultātus.</w:t>
      </w:r>
    </w:p>
    <w:p w14:paraId="27986F30" w14:textId="77777777" w:rsidR="00171F85" w:rsidRPr="001F2692" w:rsidRDefault="00171F85" w:rsidP="00171F85">
      <w:pPr>
        <w:pStyle w:val="Parasts11"/>
        <w:spacing w:after="0"/>
        <w:rPr>
          <w:lang w:val="lv-LV" w:eastAsia="en-AU"/>
        </w:rPr>
      </w:pPr>
    </w:p>
    <w:p w14:paraId="1DEE3A9D" w14:textId="77777777" w:rsidR="00171F85" w:rsidRPr="001F2692" w:rsidRDefault="00171F85" w:rsidP="00171F85">
      <w:pPr>
        <w:contextualSpacing/>
        <w:jc w:val="both"/>
        <w:textAlignment w:val="baseline"/>
        <w:rPr>
          <w:sz w:val="24"/>
          <w:szCs w:val="24"/>
          <w:lang w:eastAsia="lv-LV"/>
        </w:rPr>
      </w:pPr>
      <w:r w:rsidRPr="001F2692">
        <w:rPr>
          <w:sz w:val="24"/>
          <w:szCs w:val="24"/>
        </w:rPr>
        <w:t xml:space="preserve">AMSP „Izglītības zinātnes” absolventi iegūst darba tirgū pieprasītas kompetences: </w:t>
      </w:r>
      <w:r w:rsidRPr="001F2692">
        <w:rPr>
          <w:sz w:val="24"/>
          <w:szCs w:val="24"/>
          <w:lang w:eastAsia="lv-LV"/>
        </w:rPr>
        <w:t>spēj redzēt izglītības sistēmu kā daļu no globālās darba kārtības,</w:t>
      </w:r>
      <w:r w:rsidRPr="001F2692">
        <w:rPr>
          <w:sz w:val="24"/>
          <w:szCs w:val="24"/>
        </w:rPr>
        <w:t xml:space="preserve"> risina teorētiskās problēmas, veic zinātniskus pētījumus, izglīto sabiedrību strādājot ar dažādu paaudžu iedzīvotājiem, izmantojot </w:t>
      </w:r>
      <w:r w:rsidRPr="001F2692">
        <w:rPr>
          <w:sz w:val="24"/>
          <w:szCs w:val="24"/>
          <w:lang w:eastAsia="lv-LV"/>
        </w:rPr>
        <w:t>informācijas un digitālo pratību un vadības prasmes,</w:t>
      </w:r>
      <w:r w:rsidRPr="001F2692">
        <w:rPr>
          <w:sz w:val="24"/>
          <w:szCs w:val="24"/>
        </w:rPr>
        <w:t xml:space="preserve"> izstrādā jaunus metodiskos materiālus</w:t>
      </w:r>
      <w:r w:rsidRPr="001F2692">
        <w:rPr>
          <w:sz w:val="24"/>
          <w:szCs w:val="24"/>
          <w:lang w:eastAsia="lv-LV"/>
        </w:rPr>
        <w:t>.</w:t>
      </w:r>
    </w:p>
    <w:p w14:paraId="574B5906" w14:textId="77777777" w:rsidR="00171F85" w:rsidRPr="001F2692" w:rsidRDefault="00171F85" w:rsidP="00171F85">
      <w:pPr>
        <w:contextualSpacing/>
        <w:jc w:val="both"/>
        <w:textAlignment w:val="baseline"/>
        <w:rPr>
          <w:sz w:val="24"/>
          <w:szCs w:val="24"/>
          <w:lang w:eastAsia="lv-LV"/>
        </w:rPr>
      </w:pPr>
    </w:p>
    <w:p w14:paraId="00A319AB" w14:textId="77777777" w:rsidR="00171F85" w:rsidRPr="001F2692" w:rsidRDefault="00171F85" w:rsidP="00171F85">
      <w:pPr>
        <w:jc w:val="both"/>
        <w:rPr>
          <w:sz w:val="24"/>
          <w:szCs w:val="24"/>
        </w:rPr>
      </w:pPr>
      <w:r w:rsidRPr="001F2692">
        <w:rPr>
          <w:sz w:val="24"/>
          <w:szCs w:val="24"/>
        </w:rPr>
        <w:t>Regulāri tiek nodrošināta s</w:t>
      </w:r>
      <w:r w:rsidRPr="001F2692">
        <w:rPr>
          <w:sz w:val="24"/>
          <w:szCs w:val="24"/>
          <w:lang w:eastAsia="en-AU"/>
        </w:rPr>
        <w:t>tudiju kursu atbilstība nozares, darba tirgus vajadzībām un izglītības zinātņu tendencēm.</w:t>
      </w:r>
    </w:p>
    <w:p w14:paraId="0C1C6A79" w14:textId="77777777" w:rsidR="00171F85" w:rsidRPr="001F2692" w:rsidRDefault="00171F85" w:rsidP="00171F85">
      <w:pPr>
        <w:pStyle w:val="Parasts11"/>
        <w:spacing w:after="0"/>
        <w:rPr>
          <w:lang w:val="lv-LV" w:eastAsia="en-AU"/>
        </w:rPr>
      </w:pPr>
    </w:p>
    <w:p w14:paraId="392D6406" w14:textId="77777777" w:rsidR="00171F85" w:rsidRPr="001F2692" w:rsidRDefault="00171F85" w:rsidP="00171F85">
      <w:pPr>
        <w:outlineLvl w:val="3"/>
        <w:rPr>
          <w:sz w:val="24"/>
          <w:szCs w:val="24"/>
          <w:lang w:eastAsia="lv-LV"/>
        </w:rPr>
      </w:pPr>
      <w:bookmarkStart w:id="218" w:name="_Hlk173940900"/>
      <w:r w:rsidRPr="001F2692">
        <w:rPr>
          <w:sz w:val="24"/>
          <w:szCs w:val="24"/>
          <w:lang w:eastAsia="lv-LV"/>
        </w:rPr>
        <w:t>3.2.2. Maģistra vai doktora studiju programmu gadījumā norādīt un sniegt pamatojumu, vai grādu piešķiršana balstīta attiecīgās zinātnes nozares vai mākslinieciskās jaunrades jomas sasniegumos un atziņās. Doktora studiju programmas gadījumā, galveno pētniecības virzienu apraksts, programmas ietekme uz pētniecību un citiem izglītības līmeņiem (ja piemērojams).</w:t>
      </w:r>
    </w:p>
    <w:bookmarkEnd w:id="218"/>
    <w:p w14:paraId="1D6304C6" w14:textId="77777777" w:rsidR="00171F85" w:rsidRPr="001F2692" w:rsidRDefault="00171F85" w:rsidP="00171F85">
      <w:pPr>
        <w:spacing w:before="100" w:beforeAutospacing="1" w:after="100" w:afterAutospacing="1"/>
        <w:jc w:val="both"/>
        <w:rPr>
          <w:sz w:val="24"/>
          <w:szCs w:val="24"/>
          <w:lang w:eastAsia="lv-LV"/>
        </w:rPr>
      </w:pPr>
      <w:r w:rsidRPr="001F2692">
        <w:rPr>
          <w:sz w:val="24"/>
          <w:szCs w:val="24"/>
          <w:lang w:eastAsia="lv-LV"/>
        </w:rPr>
        <w:t>Maģistra grādu piešķiršana balstīta izglītības zinātņu jomas sasniegumos un atziņās: AMSP “Izglītības zinātnes” studējošie veic pētījumus par aktuālām problēmām izglītības zinātnēs, pamatojoties uz nozares aktualitātēm un pētījumiem atbilstoši 2022. gada 25. oktobra Ministru kabineta noteikumiem Nr. 668 “Grozījums Ministru kabineta 2013. gada 16. aprīļa noteikumos Nr. 202 “Kārtība, kādā izsniedz valsts atzītus augstāko izglītību apliecinošus dokumentus”” (</w:t>
      </w:r>
      <w:hyperlink r:id="rId202" w:history="1">
        <w:r w:rsidRPr="001F2692">
          <w:rPr>
            <w:rStyle w:val="Hyperlink"/>
            <w:color w:val="auto"/>
            <w:sz w:val="24"/>
            <w:szCs w:val="24"/>
            <w:lang w:eastAsia="lv-LV"/>
          </w:rPr>
          <w:t>https://likumi.lv/ta/id/336726</w:t>
        </w:r>
      </w:hyperlink>
      <w:r w:rsidRPr="001F2692">
        <w:rPr>
          <w:sz w:val="24"/>
          <w:szCs w:val="24"/>
          <w:lang w:eastAsia="lv-LV"/>
        </w:rPr>
        <w:t>).</w:t>
      </w:r>
    </w:p>
    <w:p w14:paraId="7ABADFC4" w14:textId="77777777" w:rsidR="00171F85" w:rsidRPr="001F2692" w:rsidRDefault="00171F85" w:rsidP="00171F85">
      <w:pPr>
        <w:spacing w:before="100" w:beforeAutospacing="1" w:after="100" w:afterAutospacing="1"/>
        <w:jc w:val="both"/>
        <w:rPr>
          <w:sz w:val="24"/>
          <w:szCs w:val="24"/>
          <w:lang w:eastAsia="lv-LV"/>
        </w:rPr>
      </w:pPr>
      <w:r w:rsidRPr="001F2692">
        <w:rPr>
          <w:sz w:val="24"/>
          <w:szCs w:val="24"/>
          <w:lang w:eastAsia="lv-LV"/>
        </w:rPr>
        <w:t>DU akadēmiskā personāla zinātniskā darbība pilnā mērā apliecina AMSP “Izglītības zinātnes” satura kvalitatīvu īstenošanu.</w:t>
      </w:r>
    </w:p>
    <w:p w14:paraId="6E27591D" w14:textId="77777777" w:rsidR="00171F85" w:rsidRPr="001F2692" w:rsidRDefault="00171F85" w:rsidP="00171F85">
      <w:pPr>
        <w:jc w:val="both"/>
      </w:pPr>
      <w:r w:rsidRPr="001F2692">
        <w:rPr>
          <w:sz w:val="24"/>
          <w:szCs w:val="24"/>
          <w:lang w:eastAsia="lv-LV"/>
        </w:rPr>
        <w:t>Maģistra darbu aizstāvēšanā (darbu tēmas skat. sadaļā 3.2.6.) maģistranti parāda gan zināšanas, gan kompetences izglītības jomā: viņi dziļi un vispusīgi ir pētījuši aktuālās problēmas izglītības zinātnēs, izmantojot dažādas pētījumu metodes, analizējot pētījuma datus un rezultātus.</w:t>
      </w:r>
    </w:p>
    <w:p w14:paraId="76929190" w14:textId="77777777" w:rsidR="00171F85" w:rsidRPr="001F2692" w:rsidRDefault="00171F85" w:rsidP="00171F85">
      <w:pPr>
        <w:spacing w:before="100" w:beforeAutospacing="1" w:after="100" w:afterAutospacing="1"/>
        <w:jc w:val="both"/>
        <w:rPr>
          <w:sz w:val="24"/>
          <w:szCs w:val="24"/>
          <w:lang w:eastAsia="lv-LV"/>
        </w:rPr>
      </w:pPr>
      <w:r w:rsidRPr="001F2692">
        <w:rPr>
          <w:sz w:val="24"/>
          <w:szCs w:val="24"/>
          <w:lang w:eastAsia="lv-LV"/>
        </w:rPr>
        <w:t>AMSP “Izglītības zinātnes” galvenie pētniecības virzieni Daugavpils Universitātē ir ilgtspējīga izglītība skolas, augstskolas, nozaru pedagoģijā un mācību priekšmeta didaktikā. AMSP „Izglītības zinātnes” mācībspēku publikācijas (monogrāfijas vai zinātniskie raksti) tiek citēti augsta līmeņa zinātniskajās datu bāzēs (piemēram, SCOPUS, Thomson Reuter, ERIH plus u.c.), kā arī  programmā iesaistītie mācībspēki izstrādā un publicē  metodiskos materiālus un mācību līdzekļus.</w:t>
      </w:r>
    </w:p>
    <w:p w14:paraId="10BE0827" w14:textId="77777777" w:rsidR="00171F85" w:rsidRPr="001F2692" w:rsidRDefault="00171F85" w:rsidP="00171F85">
      <w:pPr>
        <w:outlineLvl w:val="3"/>
        <w:rPr>
          <w:sz w:val="24"/>
          <w:szCs w:val="24"/>
          <w:lang w:eastAsia="lv-LV"/>
        </w:rPr>
      </w:pPr>
      <w:r w:rsidRPr="001F2692">
        <w:rPr>
          <w:sz w:val="24"/>
          <w:szCs w:val="24"/>
          <w:lang w:eastAsia="lv-LV"/>
        </w:rPr>
        <w:t xml:space="preserve">3.2.3. Studiju programmas īstenošanas, tajā skaitā kursu/ moduļu īstenošanas metožu, novērtējums, norādot metodes un kā tās veicina studiju kursu rezultātu un studiju programmas mērķu sasniegšanu. </w:t>
      </w:r>
      <w:r w:rsidRPr="001F2692">
        <w:rPr>
          <w:sz w:val="24"/>
          <w:szCs w:val="24"/>
          <w:lang w:eastAsia="lv-LV"/>
        </w:rPr>
        <w:lastRenderedPageBreak/>
        <w:t>Kopīgas studiju programmas gadījumā, vai gadījumā, ja studiju programma tiek īstenota svešvalodā vai tālmācības studiju formā, detalizēti raksturot izmantotās metodes šādas studiju programmas nodrošināšanai. Iekļaut skaidrojumu, kā studiju procesa īstenošanā ņemti vērā studentcentrētas izglītības principi.</w:t>
      </w:r>
    </w:p>
    <w:p w14:paraId="654B8939" w14:textId="77777777" w:rsidR="00171F85" w:rsidRPr="001F2692" w:rsidRDefault="00171F85" w:rsidP="00171F85"/>
    <w:p w14:paraId="1DDC2D5F" w14:textId="77777777" w:rsidR="00171F85" w:rsidRPr="001F2692" w:rsidRDefault="00171F85" w:rsidP="00171F85">
      <w:pPr>
        <w:pStyle w:val="NormalWeb"/>
        <w:jc w:val="both"/>
      </w:pPr>
      <w:r w:rsidRPr="001F2692">
        <w:t xml:space="preserve">Atsaucoties uz kopīgajām tendencēm Latvijas attīstības plānošanas dokumentos un skolotāju sagatavošanā Eiropā, AMSP “Izglītības zinātnes” tiek pilnveidota atbilstoši attīstības tendencēm zinātnē un praksē. </w:t>
      </w:r>
    </w:p>
    <w:p w14:paraId="22C54AF0" w14:textId="77777777" w:rsidR="00171F85" w:rsidRPr="001F2692" w:rsidRDefault="00171F85" w:rsidP="00171F85">
      <w:pPr>
        <w:pStyle w:val="NormalWeb"/>
        <w:jc w:val="both"/>
      </w:pPr>
      <w:r w:rsidRPr="001F2692">
        <w:t>Studiju programmas īstenošanas process ir organizēts balstoties uz mūsdienīgas mācīšanas un mācīšanās modeli, kā arī DU bagāto pieredzi skolotāju izglītībā. Studiju kursu saturs ir plānots un organizēts, balstoties uz veseluma pieeju, sadarbības un līdzdalības principu ievērošanu. Studiju programmā tiek izmantotas dažādas darba formas un metodes, kas ir piemērotas studiju kursu mērķiem un ir studentcentrētas. Studiju programmā tiek lietotas dažādas kontaktnodarbību studiju metodes: lekcijas, praktiskie darbi, semināri, diskusijas, meistarklases, studiju projekti, gadījumu un problēmsituāciju analīze, projektu izstrāde, individuālais un grupu darbs, audiovizuālo materiālu analīze, praktiskās darbnīcas.</w:t>
      </w:r>
    </w:p>
    <w:p w14:paraId="05D8A039" w14:textId="77777777" w:rsidR="00171F85" w:rsidRPr="001F2692" w:rsidRDefault="00171F85" w:rsidP="00171F85">
      <w:pPr>
        <w:pStyle w:val="NormalWeb"/>
        <w:jc w:val="both"/>
      </w:pPr>
      <w:r w:rsidRPr="001F2692">
        <w:t>Studiju     metodes  ir  vērstas   uz  patstāvīgas,  kritiskas   domāšanas  iemaņu veidošanos. Tās veicina studentu savstarpējo komunikāciju, spēju darboties grupā, risināt konfliktus, kā arī attīsta cilvēktiesību ievērošanu, godīgumu, zināšanu radošu izmantošanu, zinātniskās izziņas metožu apguvi, zinātkāri, patstāvību darba uzdevumu risināšanā. Dažādu mācību metožu pielietošanas mērķis ir maksimāli veicināt izziņas prasmju pilnveidi, abstrakto un analītisko domāšanu, pētnieciskās kompetences attīstību, kā arī profesionālajā praksē pielietojamo zināšanu un prasmju apguvi.</w:t>
      </w:r>
    </w:p>
    <w:p w14:paraId="628765AC" w14:textId="77777777" w:rsidR="00171F85" w:rsidRPr="001F2692" w:rsidRDefault="00171F85" w:rsidP="00171F85">
      <w:pPr>
        <w:pStyle w:val="NormalWeb"/>
        <w:jc w:val="both"/>
      </w:pPr>
      <w:r w:rsidRPr="001F2692">
        <w:t>Daugavpils Universitātes mācībspēki regulāri paaugstina kvalifikāciju, apgūst jaunas docēšanas metodes un pielieto tās savā darbā. Balstoties uz augsto kompetenci pedagoģijas zinātnes jomā, DU izstrādā un aprobē jaunas pasniegšanas metodes, ir nozīmīgs tālākizglītības atbalsta un resursu centrs pedagogiem.</w:t>
      </w:r>
    </w:p>
    <w:p w14:paraId="7F5475CF" w14:textId="77777777" w:rsidR="00171F85" w:rsidRPr="001F2692" w:rsidRDefault="00171F85" w:rsidP="00171F85">
      <w:pPr>
        <w:pStyle w:val="NormalWeb"/>
        <w:jc w:val="both"/>
      </w:pPr>
      <w:r w:rsidRPr="001F2692">
        <w:t>Studiju programmā liela uzmanība tiek pievērsta pētniecībai un inovācijām, kas tiek nodrošināts ar pētnieciskajiem studiju kursiem, nodrošinot augsta līmeņa zināšanas metodoloģijā un maģistra darba izstrādē, veicinot studējošo dalību zinātniskajās konferencēs, zinātniskajos semināros.  </w:t>
      </w:r>
    </w:p>
    <w:p w14:paraId="66388FD7" w14:textId="77777777" w:rsidR="00171F85" w:rsidRPr="001F2692" w:rsidRDefault="00171F85" w:rsidP="00171F85">
      <w:pPr>
        <w:pStyle w:val="NormalWeb"/>
        <w:jc w:val="both"/>
      </w:pPr>
      <w:r w:rsidRPr="001F2692">
        <w:t>Īpaša uzmanība tiek pievērsta studenta patstāvīgajam darbam – teorētiskās literatūras analīzei, studiju darbu un referātu sagatavošanai, metodisko izstrādņu un mācību materiālu veidošanai, kā arī pētnieciskā darba veikšanai. Docētājiem  studenta patstāvīgā darba procesā ir organizatora, konsultanta un eksperta loma. Studiju laikā programmas mācībspēki ir pretimnākoši un uz sadarbību vērsti, ko apliecina mācībspēku sniegtās individuālās konsultācijas studējošajiem.</w:t>
      </w:r>
    </w:p>
    <w:p w14:paraId="22F31EDF" w14:textId="77777777" w:rsidR="00171F85" w:rsidRPr="001F2692" w:rsidRDefault="00171F85" w:rsidP="00171F85">
      <w:pPr>
        <w:pStyle w:val="NormalWeb"/>
        <w:jc w:val="both"/>
      </w:pPr>
      <w:r w:rsidRPr="001F2692">
        <w:t>Tiek veicināta studējošo iniciatīva, patstāvība, sadarbība, nodrošinot studentcentrētu pieeju. Studiju procesa organizācija un satura izvēle notiek, pamatojoties uz katra studējošā vajadzību un interešu izpēti, veicinot viņa paša apzinātu un ieinteresētu aktivitāti.</w:t>
      </w:r>
    </w:p>
    <w:p w14:paraId="63F41CD6" w14:textId="77777777" w:rsidR="00171F85" w:rsidRPr="001F2692" w:rsidRDefault="00171F85" w:rsidP="00171F85">
      <w:pPr>
        <w:pStyle w:val="NormalWeb"/>
        <w:jc w:val="both"/>
      </w:pPr>
      <w:r w:rsidRPr="001F2692">
        <w:t xml:space="preserve">Visiem studējošajiem tiek nodrošināta vienāda attieksme un piekļuve pie darbam vai studijām nepieciešamajiem resursiem, savukārt darba un studiju jautājumi tiek risināti saskaņā ar Latvijas </w:t>
      </w:r>
      <w:r w:rsidRPr="001F2692">
        <w:lastRenderedPageBreak/>
        <w:t>Republikas likumiem, normatīvajiem aktiem, darba un studiju līgumiem. Ir pieejams plašs resursu klāsts (bibliotēka, mūsdienīgs studiju aprīkojums, IT infrastruktūra). Studējošajiem ir iespēja izmantot mācībspēku sagatavotos studiju kursu lekciju materiālus, prezentācijas, uzdevumus un  citus materiālus e-studiju MOODLE vidē, tā nodrošināt studiju programmas kvalitatīvu norisi.</w:t>
      </w:r>
    </w:p>
    <w:p w14:paraId="2703370E" w14:textId="77777777" w:rsidR="00171F85" w:rsidRPr="001F2692" w:rsidRDefault="00171F85" w:rsidP="00171F85">
      <w:pPr>
        <w:pStyle w:val="NormalWeb"/>
        <w:jc w:val="both"/>
      </w:pPr>
      <w:r w:rsidRPr="001F2692">
        <w:t>Tiek ņemta vērā studējošo daudzveidība, piemēram, darba pieredze, studējošie ar īpašām vajadzībām u.c. Programmas vadība un mācībspēki ir ļoti pretimnākoši, risinot mācību procesa organizatoriskos jautājumus. Studējošo  sekmības vērtēšana notiek saskaņā ar konkrētā studiju kursa aprakstā iekļautajiem studiju kursa pārbaudījumiem un to vērtēšanas kritērijiem, par ko pilnā apjomā ir informēts ikviens DU studējošais.</w:t>
      </w:r>
    </w:p>
    <w:p w14:paraId="4163CA7C" w14:textId="77777777" w:rsidR="00171F85" w:rsidRPr="001F2692" w:rsidRDefault="00171F85" w:rsidP="00171F85">
      <w:pPr>
        <w:pStyle w:val="NormalWeb"/>
        <w:jc w:val="both"/>
      </w:pPr>
      <w:r w:rsidRPr="001F2692">
        <w:t>Tādējādi, studiju programmas īstenošana balstīta studentcentrētā pieejā un pozitīvu pedagoģisko attiecību veidošanā, iesaistot studējošos studiju procesa izvērtēšanā, atgriezeniskās saites nodrošināšanā un studiju programmu pilnveidē, vienlaikus rosinot būt patstāvīgiem un atbildīgiem studiju procesa rezultātu sasniegšanā.</w:t>
      </w:r>
    </w:p>
    <w:p w14:paraId="2C5BCBF1" w14:textId="77777777" w:rsidR="00171F85" w:rsidRPr="001F2692" w:rsidRDefault="00171F85" w:rsidP="00171F85">
      <w:pPr>
        <w:pStyle w:val="CommentText"/>
        <w:rPr>
          <w:rFonts w:ascii="Times New Roman" w:hAnsi="Times New Roman" w:cs="Times New Roman"/>
        </w:rPr>
      </w:pPr>
      <w:r w:rsidRPr="001F2692">
        <w:rPr>
          <w:rFonts w:ascii="Times New Roman" w:hAnsi="Times New Roman" w:cs="Times New Roman"/>
        </w:rPr>
        <w:t xml:space="preserve">Potenciālais studējošais izvēlas specializāciju jau uzņemšanas laikā (iestājpārbaudījuma laikā). Iestājpārbaudījuma mutiskās daļas ietvaros komisija diskutē ar potenciālo studējošo par vēlamo specializāciju. Imatrikulācijas procesā students tiek uzņemts izvēlētajā specializācijā. </w:t>
      </w:r>
    </w:p>
    <w:p w14:paraId="58ABAEAC" w14:textId="77777777" w:rsidR="00171F85" w:rsidRPr="001F2692" w:rsidRDefault="00171F85" w:rsidP="00171F85">
      <w:pPr>
        <w:spacing w:after="120"/>
        <w:ind w:left="57" w:right="57"/>
        <w:jc w:val="both"/>
      </w:pPr>
      <w:r w:rsidRPr="001F2692">
        <w:t xml:space="preserve">Pilna laika studijās 1 Latvijas kredītpunktam (KP) atbilst 40 akadēmiskajām stundām, no kurām 16 stundas ir kontakstundas, savukārt, 1 ECTS atbilst 26,7 akadēmiskajām stundām, no kurām 10,7 ir kontaktstundas, kas ir </w:t>
      </w:r>
      <w:r w:rsidRPr="001F2692">
        <w:rPr>
          <w:b/>
        </w:rPr>
        <w:t>40%</w:t>
      </w:r>
      <w:r w:rsidRPr="001F2692">
        <w:t xml:space="preserve"> no paredzētā apjoma. Atlikusī studiju darba apjoma daļa ir studējošā patstāvīgais darbs. Pāreja uz ECTS ir atrunāta rektora rīkojumā (skat. piel. </w:t>
      </w:r>
      <w:r w:rsidRPr="001F2692">
        <w:rPr>
          <w:i/>
        </w:rPr>
        <w:t>Rektora rīkojums par pāreju uz ECTS</w:t>
      </w:r>
      <w:r w:rsidRPr="001F2692">
        <w:t>).</w:t>
      </w:r>
    </w:p>
    <w:p w14:paraId="4D58D952" w14:textId="77777777" w:rsidR="00171F85" w:rsidRPr="001F2692" w:rsidRDefault="00171F85" w:rsidP="00171F85"/>
    <w:p w14:paraId="7C91D2DB" w14:textId="77777777" w:rsidR="00171F85" w:rsidRPr="001F2692" w:rsidRDefault="00171F85" w:rsidP="00171F85">
      <w:pPr>
        <w:pStyle w:val="Nosaukumi"/>
        <w:jc w:val="both"/>
        <w:rPr>
          <w:i w:val="0"/>
          <w:iCs/>
        </w:rPr>
      </w:pPr>
      <w:r w:rsidRPr="001F2692">
        <w:rPr>
          <w:i w:val="0"/>
          <w:iCs/>
        </w:rPr>
        <w:t xml:space="preserve">3.2.6. Analīze un novērtējums par studējošo noslēguma darbu tēmām </w:t>
      </w:r>
    </w:p>
    <w:p w14:paraId="01530EE1" w14:textId="77777777" w:rsidR="00171F85" w:rsidRPr="001F2692" w:rsidRDefault="00171F85" w:rsidP="00171F85">
      <w:pPr>
        <w:pStyle w:val="Nosaukumi"/>
        <w:jc w:val="both"/>
        <w:rPr>
          <w:b w:val="0"/>
          <w:bCs/>
          <w:i w:val="0"/>
          <w:iCs/>
        </w:rPr>
      </w:pPr>
    </w:p>
    <w:p w14:paraId="6A6E6FD4" w14:textId="77777777" w:rsidR="00171F85" w:rsidRPr="001F2692" w:rsidRDefault="00171F85" w:rsidP="00171F85">
      <w:pPr>
        <w:pStyle w:val="Nosaukumi"/>
        <w:jc w:val="both"/>
        <w:rPr>
          <w:b w:val="0"/>
          <w:bCs/>
          <w:i w:val="0"/>
          <w:iCs/>
        </w:rPr>
      </w:pPr>
      <w:r w:rsidRPr="001F2692">
        <w:rPr>
          <w:b w:val="0"/>
          <w:bCs/>
          <w:i w:val="0"/>
          <w:iCs/>
        </w:rPr>
        <w:t>Kopš AMSP “Izglītības zinātnes” īstenošanas uzsākšanas 2020. gada septembrī līdz 2024. gada janvārim ir aizstāvēti 18 maģistra darbi. 2021./2022. st. g. tika aizstāvēti pirmie trīs maģistra darbi programmas (50 KP/75 ECTS) izvēlētajā specializācijas virzienā “Izglītības vadība”. 2022./2023. st. g. tika aizstāvēti 7 maģistra darbi programmas (50 KP/75 ECTS) izvēlētajā specializācijas virzienā “Izglītības vadība” un viens darbs specializācijā “Dažādība un iekļaušanās izglītībā”, kā arī pirmie divi darbi programmas (80 KP/120 ECTS) specializācijā “Pedagoģija”. Savukārt 2023./2024. st. g. tika aizstāvēti 5 maģistra darbi programmas (50 KP/75 ECTS) izvēlētajā specializācijā “Izglītības vadība”.</w:t>
      </w:r>
    </w:p>
    <w:p w14:paraId="29C50AA9" w14:textId="77777777" w:rsidR="00171F85" w:rsidRPr="001F2692" w:rsidRDefault="00171F85" w:rsidP="00171F85">
      <w:pPr>
        <w:pStyle w:val="Nosaukumi"/>
        <w:jc w:val="both"/>
        <w:rPr>
          <w:b w:val="0"/>
          <w:bCs/>
          <w:i w:val="0"/>
          <w:iCs/>
        </w:rPr>
      </w:pPr>
    </w:p>
    <w:p w14:paraId="0736B0E4" w14:textId="77777777" w:rsidR="00171F85" w:rsidRPr="001F2692" w:rsidRDefault="00171F85" w:rsidP="00171F85">
      <w:pPr>
        <w:pStyle w:val="Nosaukumi"/>
        <w:jc w:val="both"/>
        <w:rPr>
          <w:b w:val="0"/>
          <w:bCs/>
          <w:i w:val="0"/>
          <w:iCs/>
        </w:rPr>
      </w:pPr>
      <w:r w:rsidRPr="001F2692">
        <w:rPr>
          <w:b w:val="0"/>
          <w:bCs/>
          <w:i w:val="0"/>
          <w:iCs/>
        </w:rPr>
        <w:t>Tabulā 3.2.6.1. ir apkopotas aizstāvēto maģistra darbu tēmas latviešu un angļu valodā.</w:t>
      </w:r>
    </w:p>
    <w:p w14:paraId="582CD6D8" w14:textId="77777777" w:rsidR="00171F85" w:rsidRPr="001F2692" w:rsidRDefault="00171F85" w:rsidP="00171F85">
      <w:pPr>
        <w:pStyle w:val="Nosaukumi"/>
        <w:jc w:val="both"/>
        <w:rPr>
          <w:b w:val="0"/>
          <w:bCs/>
          <w:i w:val="0"/>
          <w:iCs/>
        </w:rPr>
      </w:pPr>
    </w:p>
    <w:p w14:paraId="4B3B0944" w14:textId="77777777" w:rsidR="00171F85" w:rsidRPr="001F2692" w:rsidRDefault="00171F85" w:rsidP="00171F85">
      <w:pPr>
        <w:pStyle w:val="Nosaukumi"/>
        <w:jc w:val="right"/>
        <w:rPr>
          <w:i w:val="0"/>
          <w:iCs/>
        </w:rPr>
      </w:pPr>
      <w:r w:rsidRPr="001F2692">
        <w:rPr>
          <w:i w:val="0"/>
          <w:iCs/>
        </w:rPr>
        <w:t>Tabula 3.2.6.1. Aizstāvēto maģistra darbu tēmas latviešu un angļu valodā (2022-2024)</w:t>
      </w:r>
    </w:p>
    <w:p w14:paraId="32DF45A7" w14:textId="77777777" w:rsidR="00171F85" w:rsidRPr="001F2692" w:rsidRDefault="00171F85" w:rsidP="00171F85">
      <w:pPr>
        <w:pStyle w:val="Nosaukumi"/>
        <w:jc w:val="right"/>
        <w:rPr>
          <w:i w:val="0"/>
          <w:iCs/>
        </w:rPr>
      </w:pPr>
    </w:p>
    <w:tbl>
      <w:tblPr>
        <w:tblW w:w="10178" w:type="dxa"/>
        <w:tblInd w:w="-714" w:type="dxa"/>
        <w:tblCellMar>
          <w:left w:w="10" w:type="dxa"/>
          <w:right w:w="10" w:type="dxa"/>
        </w:tblCellMar>
        <w:tblLook w:val="04A0" w:firstRow="1" w:lastRow="0" w:firstColumn="1" w:lastColumn="0" w:noHBand="0" w:noVBand="1"/>
      </w:tblPr>
      <w:tblGrid>
        <w:gridCol w:w="964"/>
        <w:gridCol w:w="4820"/>
        <w:gridCol w:w="4394"/>
      </w:tblGrid>
      <w:tr w:rsidR="00171F85" w:rsidRPr="001F2692" w14:paraId="34C6A86F" w14:textId="77777777" w:rsidTr="004A0C5A">
        <w:tc>
          <w:tcPr>
            <w:tcW w:w="9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7FEA3D" w14:textId="77777777" w:rsidR="00171F85" w:rsidRPr="001F2692" w:rsidRDefault="00171F85" w:rsidP="004A0C5A">
            <w:pPr>
              <w:jc w:val="center"/>
              <w:rPr>
                <w:b/>
                <w:sz w:val="18"/>
                <w:szCs w:val="18"/>
                <w:lang w:val="en-US"/>
              </w:rPr>
            </w:pPr>
            <w:r w:rsidRPr="001F2692">
              <w:rPr>
                <w:b/>
                <w:sz w:val="18"/>
                <w:szCs w:val="18"/>
                <w:lang w:val="en-US"/>
              </w:rPr>
              <w:t>Gads / Year of defense</w:t>
            </w: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4A0671" w14:textId="77777777" w:rsidR="00171F85" w:rsidRPr="001F2692" w:rsidRDefault="00171F85" w:rsidP="004A0C5A">
            <w:pPr>
              <w:jc w:val="center"/>
              <w:rPr>
                <w:b/>
                <w:sz w:val="18"/>
                <w:szCs w:val="18"/>
                <w:lang w:val="en-US"/>
              </w:rPr>
            </w:pPr>
          </w:p>
          <w:p w14:paraId="2AE6068D" w14:textId="77777777" w:rsidR="00171F85" w:rsidRPr="001F2692" w:rsidRDefault="00171F85" w:rsidP="004A0C5A">
            <w:pPr>
              <w:jc w:val="center"/>
              <w:rPr>
                <w:b/>
                <w:sz w:val="18"/>
                <w:szCs w:val="18"/>
                <w:lang w:val="en-US"/>
              </w:rPr>
            </w:pPr>
            <w:r w:rsidRPr="001F2692">
              <w:rPr>
                <w:b/>
                <w:sz w:val="18"/>
                <w:szCs w:val="18"/>
                <w:lang w:val="en-US"/>
              </w:rPr>
              <w:t>Latvian</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961F78" w14:textId="77777777" w:rsidR="00171F85" w:rsidRPr="001F2692" w:rsidRDefault="00171F85" w:rsidP="004A0C5A">
            <w:pPr>
              <w:jc w:val="center"/>
              <w:rPr>
                <w:b/>
                <w:sz w:val="18"/>
                <w:szCs w:val="18"/>
                <w:lang w:val="en-US"/>
              </w:rPr>
            </w:pPr>
          </w:p>
          <w:p w14:paraId="7B422D09" w14:textId="77777777" w:rsidR="00171F85" w:rsidRPr="001F2692" w:rsidRDefault="00171F85" w:rsidP="004A0C5A">
            <w:pPr>
              <w:jc w:val="center"/>
              <w:rPr>
                <w:b/>
                <w:sz w:val="18"/>
                <w:szCs w:val="18"/>
                <w:lang w:val="en-US"/>
              </w:rPr>
            </w:pPr>
            <w:r w:rsidRPr="001F2692">
              <w:rPr>
                <w:b/>
                <w:sz w:val="18"/>
                <w:szCs w:val="18"/>
                <w:lang w:val="en-US"/>
              </w:rPr>
              <w:t>English</w:t>
            </w:r>
          </w:p>
        </w:tc>
      </w:tr>
      <w:tr w:rsidR="00171F85" w:rsidRPr="001F2692" w14:paraId="1716473E" w14:textId="77777777" w:rsidTr="004A0C5A">
        <w:tc>
          <w:tcPr>
            <w:tcW w:w="964"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386F09" w14:textId="77777777" w:rsidR="00171F85" w:rsidRPr="001F2692" w:rsidRDefault="00171F85" w:rsidP="004A0C5A">
            <w:pPr>
              <w:rPr>
                <w:b/>
                <w:sz w:val="18"/>
                <w:szCs w:val="18"/>
                <w:lang w:val="en-US"/>
              </w:rPr>
            </w:pPr>
            <w:r w:rsidRPr="001F2692">
              <w:rPr>
                <w:b/>
                <w:sz w:val="18"/>
                <w:szCs w:val="18"/>
                <w:lang w:val="en-US"/>
              </w:rPr>
              <w:t>2022</w:t>
            </w: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087566" w14:textId="77777777" w:rsidR="00171F85" w:rsidRPr="001F2692" w:rsidRDefault="00171F85" w:rsidP="004A0C5A">
            <w:r w:rsidRPr="001F2692">
              <w:rPr>
                <w:sz w:val="18"/>
                <w:szCs w:val="18"/>
                <w:lang w:val="en-US"/>
              </w:rPr>
              <w:t>Pamatskolas skolēnu garīgā labklājība Covid-19 pandēmijas laikā</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38CAEB0" w14:textId="77777777" w:rsidR="00171F85" w:rsidRPr="001F2692" w:rsidRDefault="00171F85" w:rsidP="004A0C5A">
            <w:r w:rsidRPr="001F2692">
              <w:rPr>
                <w:sz w:val="18"/>
                <w:szCs w:val="18"/>
                <w:lang w:val="en-US"/>
              </w:rPr>
              <w:t>Spiritual well-being of elementary school pupils during the Covid-19 pandemic</w:t>
            </w:r>
          </w:p>
        </w:tc>
      </w:tr>
      <w:tr w:rsidR="00171F85" w:rsidRPr="001F2692" w14:paraId="03177E8A"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B7DCEE"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A37445" w14:textId="77777777" w:rsidR="00171F85" w:rsidRPr="001F2692" w:rsidRDefault="00171F85" w:rsidP="004A0C5A">
            <w:r w:rsidRPr="001F2692">
              <w:rPr>
                <w:sz w:val="18"/>
                <w:szCs w:val="18"/>
                <w:lang w:val="en-US"/>
              </w:rPr>
              <w:t>Attālinātā mācību procesa radītās sekas 1.-3. klasēs</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B064CA" w14:textId="77777777" w:rsidR="00171F85" w:rsidRPr="001F2692" w:rsidRDefault="00171F85" w:rsidP="004A0C5A">
            <w:r w:rsidRPr="001F2692">
              <w:rPr>
                <w:sz w:val="18"/>
                <w:szCs w:val="18"/>
                <w:lang w:val="en-US"/>
              </w:rPr>
              <w:t>Consequences of the distance learning process in Grades 1-3</w:t>
            </w:r>
          </w:p>
        </w:tc>
      </w:tr>
      <w:tr w:rsidR="00171F85" w:rsidRPr="001F2692" w14:paraId="5DC6D03F"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5E2FDA"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5E8F1F" w14:textId="77777777" w:rsidR="00171F85" w:rsidRPr="001F2692" w:rsidRDefault="00171F85" w:rsidP="004A0C5A">
            <w:r w:rsidRPr="001F2692">
              <w:rPr>
                <w:sz w:val="18"/>
                <w:szCs w:val="18"/>
                <w:lang w:val="en-US"/>
              </w:rPr>
              <w:t>Attālināto mācību procesu ietekmējošie faktori 9. klasē</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A56955" w14:textId="77777777" w:rsidR="00171F85" w:rsidRPr="001F2692" w:rsidRDefault="00171F85" w:rsidP="004A0C5A">
            <w:r w:rsidRPr="001F2692">
              <w:rPr>
                <w:sz w:val="18"/>
                <w:szCs w:val="18"/>
                <w:lang w:val="en-US"/>
              </w:rPr>
              <w:t>Factors affecting the remote learning process in Form 9</w:t>
            </w:r>
          </w:p>
        </w:tc>
      </w:tr>
      <w:tr w:rsidR="00171F85" w:rsidRPr="001F2692" w14:paraId="50411B05" w14:textId="77777777" w:rsidTr="004A0C5A">
        <w:tc>
          <w:tcPr>
            <w:tcW w:w="964"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2FF015" w14:textId="77777777" w:rsidR="00171F85" w:rsidRPr="001F2692" w:rsidRDefault="00171F85" w:rsidP="004A0C5A">
            <w:pPr>
              <w:rPr>
                <w:b/>
                <w:sz w:val="18"/>
                <w:szCs w:val="18"/>
                <w:lang w:val="en-US"/>
              </w:rPr>
            </w:pPr>
            <w:r w:rsidRPr="001F2692">
              <w:rPr>
                <w:b/>
                <w:sz w:val="18"/>
                <w:szCs w:val="18"/>
                <w:lang w:val="en-US"/>
              </w:rPr>
              <w:t>2023</w:t>
            </w: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1A1E62" w14:textId="77777777" w:rsidR="00171F85" w:rsidRPr="001F2692" w:rsidRDefault="00171F85" w:rsidP="004A0C5A">
            <w:r w:rsidRPr="001F2692">
              <w:rPr>
                <w:bCs/>
                <w:sz w:val="18"/>
                <w:szCs w:val="18"/>
                <w:lang w:val="en-US"/>
              </w:rPr>
              <w:t>Atbalsta sistēmas veidošana vecākiem romu bērnu iekļaušanai mazākumtautību izglītības programmās sākumizglītības posmā</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0C7DC0" w14:textId="77777777" w:rsidR="00171F85" w:rsidRPr="001F2692" w:rsidRDefault="00171F85" w:rsidP="004A0C5A">
            <w:r w:rsidRPr="001F2692">
              <w:rPr>
                <w:sz w:val="18"/>
                <w:szCs w:val="18"/>
                <w:shd w:val="clear" w:color="auto" w:fill="FFFFFF"/>
                <w:lang w:val="en-US"/>
              </w:rPr>
              <w:t>The creation of support system for Roma parents to include children in the general educational programs of minorities for primary education</w:t>
            </w:r>
          </w:p>
        </w:tc>
      </w:tr>
      <w:tr w:rsidR="00171F85" w:rsidRPr="001F2692" w14:paraId="34D2E79F"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B67AB6"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8E8789" w14:textId="77777777" w:rsidR="00171F85" w:rsidRPr="001F2692" w:rsidRDefault="00171F85" w:rsidP="004A0C5A">
            <w:r w:rsidRPr="001F2692">
              <w:rPr>
                <w:bCs/>
                <w:sz w:val="18"/>
                <w:szCs w:val="18"/>
                <w:shd w:val="clear" w:color="auto" w:fill="FFFFFF"/>
                <w:lang w:val="en-US"/>
              </w:rPr>
              <w:t xml:space="preserve">Skolas kā mācīšanās organizācijas pieejas izpausmes izglītības </w:t>
            </w:r>
            <w:r w:rsidRPr="001F2692">
              <w:rPr>
                <w:bCs/>
                <w:sz w:val="18"/>
                <w:szCs w:val="18"/>
                <w:shd w:val="clear" w:color="auto" w:fill="FFFFFF"/>
                <w:lang w:val="en-US"/>
              </w:rPr>
              <w:lastRenderedPageBreak/>
              <w:t>iestādēs</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9F27082" w14:textId="77777777" w:rsidR="00171F85" w:rsidRPr="001F2692" w:rsidRDefault="00171F85" w:rsidP="004A0C5A">
            <w:r w:rsidRPr="001F2692">
              <w:rPr>
                <w:sz w:val="18"/>
                <w:szCs w:val="18"/>
                <w:shd w:val="clear" w:color="auto" w:fill="FFFFFF"/>
                <w:lang w:val="en-US"/>
              </w:rPr>
              <w:lastRenderedPageBreak/>
              <w:t xml:space="preserve">Manifestations of the school as a learning organisation </w:t>
            </w:r>
            <w:r w:rsidRPr="001F2692">
              <w:rPr>
                <w:sz w:val="18"/>
                <w:szCs w:val="18"/>
                <w:shd w:val="clear" w:color="auto" w:fill="FFFFFF"/>
                <w:lang w:val="en-US"/>
              </w:rPr>
              <w:lastRenderedPageBreak/>
              <w:t>approach in educational institutions</w:t>
            </w:r>
          </w:p>
        </w:tc>
      </w:tr>
      <w:tr w:rsidR="00171F85" w:rsidRPr="001F2692" w14:paraId="3D5AA8A3"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0C81AD"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D78530" w14:textId="77777777" w:rsidR="00171F85" w:rsidRPr="001F2692" w:rsidRDefault="00171F85" w:rsidP="004A0C5A">
            <w:pPr>
              <w:rPr>
                <w:b/>
                <w:bCs/>
              </w:rPr>
            </w:pPr>
            <w:r w:rsidRPr="001F2692">
              <w:rPr>
                <w:rStyle w:val="Strong"/>
                <w:b w:val="0"/>
                <w:bCs w:val="0"/>
                <w:sz w:val="18"/>
                <w:szCs w:val="18"/>
                <w:shd w:val="clear" w:color="auto" w:fill="FFFFFF"/>
                <w:lang w:val="en-US"/>
              </w:rPr>
              <w:t>Vispārizglītojošo skolu skolotāju izpratne par globālās</w:t>
            </w:r>
            <w:r w:rsidRPr="001F2692">
              <w:rPr>
                <w:b/>
                <w:bCs/>
                <w:sz w:val="18"/>
                <w:szCs w:val="18"/>
                <w:shd w:val="clear" w:color="auto" w:fill="FFFFFF"/>
                <w:lang w:val="en-US"/>
              </w:rPr>
              <w:br/>
            </w:r>
            <w:r w:rsidRPr="001F2692">
              <w:rPr>
                <w:rStyle w:val="Strong"/>
                <w:b w:val="0"/>
                <w:bCs w:val="0"/>
                <w:sz w:val="18"/>
                <w:szCs w:val="18"/>
                <w:shd w:val="clear" w:color="auto" w:fill="FFFFFF"/>
                <w:lang w:val="en-US"/>
              </w:rPr>
              <w:t>izglītības kompetenci un līdzdalību mobilitātes projektos</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1D7D3F" w14:textId="77777777" w:rsidR="00171F85" w:rsidRPr="001F2692" w:rsidRDefault="00171F85" w:rsidP="004A0C5A">
            <w:r w:rsidRPr="001F2692">
              <w:rPr>
                <w:sz w:val="18"/>
                <w:szCs w:val="18"/>
                <w:lang w:val="en-US"/>
              </w:rPr>
              <w:t>General education school teachers’ understanding of global educational competence and participation in mobility projects</w:t>
            </w:r>
          </w:p>
        </w:tc>
      </w:tr>
      <w:tr w:rsidR="00171F85" w:rsidRPr="001F2692" w14:paraId="24F45CF1"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044B62"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CCC418" w14:textId="77777777" w:rsidR="00171F85" w:rsidRPr="001F2692" w:rsidRDefault="00171F85" w:rsidP="004A0C5A">
            <w:pPr>
              <w:tabs>
                <w:tab w:val="left" w:pos="780"/>
              </w:tabs>
            </w:pPr>
            <w:r w:rsidRPr="001F2692">
              <w:rPr>
                <w:sz w:val="18"/>
                <w:szCs w:val="18"/>
                <w:shd w:val="clear" w:color="auto" w:fill="FFFFFF"/>
                <w:lang w:val="en-US"/>
              </w:rPr>
              <w:t>Treniņu nodarbības un audzināšanās procesa organizēšana13-14 gadus vecu futbolistu integrācijai profesionālajā futbolā</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8BB039" w14:textId="77777777" w:rsidR="00171F85" w:rsidRPr="001F2692" w:rsidRDefault="00171F85" w:rsidP="004A0C5A">
            <w:r w:rsidRPr="001F2692">
              <w:rPr>
                <w:bCs/>
                <w:iCs/>
                <w:sz w:val="18"/>
                <w:szCs w:val="18"/>
                <w:shd w:val="clear" w:color="auto" w:fill="FFFFFF"/>
                <w:lang w:val="en-US"/>
              </w:rPr>
              <w:t>Organization of training sessions and the educational process to integrate 13-14 year old footballers into professional football</w:t>
            </w:r>
          </w:p>
        </w:tc>
      </w:tr>
      <w:tr w:rsidR="00171F85" w:rsidRPr="001F2692" w14:paraId="77AFE252"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9E420C"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589E8D" w14:textId="77777777" w:rsidR="00171F85" w:rsidRPr="001F2692" w:rsidRDefault="00171F85" w:rsidP="004A0C5A">
            <w:r w:rsidRPr="001F2692">
              <w:rPr>
                <w:bCs/>
                <w:sz w:val="18"/>
                <w:szCs w:val="18"/>
                <w:shd w:val="clear" w:color="auto" w:fill="FFFFFF"/>
                <w:lang w:val="en-US"/>
              </w:rPr>
              <w:t>5-6 gadus vecu bērnu prasmes pārvaldīt sevi izpausme pirmsskolas pedagoģiskajā procesā</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C7590C" w14:textId="77777777" w:rsidR="00171F85" w:rsidRPr="001F2692" w:rsidRDefault="00171F85" w:rsidP="004A0C5A">
            <w:r w:rsidRPr="001F2692">
              <w:rPr>
                <w:sz w:val="18"/>
                <w:szCs w:val="18"/>
                <w:lang w:val="en-US"/>
              </w:rPr>
              <w:t>Manifestation of self-management skills of 5-6-year-old children in the preschool pedagogical process</w:t>
            </w:r>
          </w:p>
        </w:tc>
      </w:tr>
      <w:tr w:rsidR="00171F85" w:rsidRPr="001F2692" w14:paraId="30E76D9C"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8A5023"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311B5E" w14:textId="77777777" w:rsidR="00171F85" w:rsidRPr="001F2692" w:rsidRDefault="00171F85" w:rsidP="004A0C5A">
            <w:r w:rsidRPr="001F2692">
              <w:rPr>
                <w:bCs/>
                <w:sz w:val="18"/>
                <w:szCs w:val="18"/>
                <w:shd w:val="clear" w:color="auto" w:fill="FFFFFF"/>
                <w:lang w:val="en-US"/>
              </w:rPr>
              <w:t>Daiļslidotāju emocionālā izdegšana: pedagoģiskais aspekts</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F3B805" w14:textId="77777777" w:rsidR="00171F85" w:rsidRPr="001F2692" w:rsidRDefault="00171F85" w:rsidP="004A0C5A">
            <w:r w:rsidRPr="001F2692">
              <w:rPr>
                <w:sz w:val="18"/>
                <w:szCs w:val="18"/>
                <w:lang w:val="en-US"/>
              </w:rPr>
              <w:t>Emotional burnout of figure skaters: A pedagogical aspect</w:t>
            </w:r>
          </w:p>
        </w:tc>
      </w:tr>
      <w:tr w:rsidR="00171F85" w:rsidRPr="001F2692" w14:paraId="0F154315"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64D2B0"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F37BAF" w14:textId="77777777" w:rsidR="00171F85" w:rsidRPr="001F2692" w:rsidRDefault="00171F85" w:rsidP="004A0C5A">
            <w:r w:rsidRPr="001F2692">
              <w:rPr>
                <w:bCs/>
                <w:sz w:val="18"/>
                <w:szCs w:val="18"/>
                <w:shd w:val="clear" w:color="auto" w:fill="FFFFFF"/>
                <w:lang w:val="en-US"/>
              </w:rPr>
              <w:t>14-15 gadus vecu jauniešu tehniskās un mentālās sagatavotības pilnveide futbola treniņu nodarbībās</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DCC8EE" w14:textId="77777777" w:rsidR="00171F85" w:rsidRPr="001F2692" w:rsidRDefault="00171F85" w:rsidP="004A0C5A">
            <w:r w:rsidRPr="001F2692">
              <w:rPr>
                <w:sz w:val="18"/>
                <w:szCs w:val="18"/>
                <w:shd w:val="clear" w:color="auto" w:fill="FFFFFF"/>
                <w:lang w:val="en-US"/>
              </w:rPr>
              <w:t>Improvement of tactical and mental development of 14-15 years old youth in football trainings</w:t>
            </w:r>
          </w:p>
        </w:tc>
      </w:tr>
      <w:tr w:rsidR="00171F85" w:rsidRPr="001F2692" w14:paraId="3FDC84F0"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BB3068"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3CCCF6" w14:textId="77777777" w:rsidR="00171F85" w:rsidRPr="001F2692" w:rsidRDefault="00171F85" w:rsidP="004A0C5A">
            <w:pPr>
              <w:rPr>
                <w:bCs/>
                <w:sz w:val="18"/>
                <w:szCs w:val="18"/>
                <w:lang w:val="en-US"/>
              </w:rPr>
            </w:pPr>
            <w:r w:rsidRPr="001F2692">
              <w:rPr>
                <w:bCs/>
                <w:sz w:val="18"/>
                <w:szCs w:val="18"/>
                <w:lang w:val="en-US"/>
              </w:rPr>
              <w:t>Trenera kompetences elites daiļslidotāju sagatavošanā</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8FE8A3" w14:textId="77777777" w:rsidR="00171F85" w:rsidRPr="001F2692" w:rsidRDefault="00171F85" w:rsidP="004A0C5A">
            <w:r w:rsidRPr="001F2692">
              <w:rPr>
                <w:bCs/>
                <w:sz w:val="18"/>
                <w:szCs w:val="18"/>
                <w:lang w:val="en-US"/>
              </w:rPr>
              <w:t>Competences of the coach in the preparation of elite figure skaters</w:t>
            </w:r>
          </w:p>
        </w:tc>
      </w:tr>
      <w:tr w:rsidR="00171F85" w:rsidRPr="001F2692" w14:paraId="3AE22850"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9E4CF38"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EE5DA1" w14:textId="77777777" w:rsidR="00171F85" w:rsidRPr="001F2692" w:rsidRDefault="00171F85" w:rsidP="004A0C5A">
            <w:r w:rsidRPr="001F2692">
              <w:rPr>
                <w:sz w:val="18"/>
                <w:szCs w:val="18"/>
                <w:lang w:val="en-US"/>
              </w:rPr>
              <w:t>Tikumiskās audzināšanas mācību programmas īstenošanas problēmas un perspektīvas privātajā izglītības iestādē X</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8AAB80" w14:textId="77777777" w:rsidR="00171F85" w:rsidRPr="001F2692" w:rsidRDefault="00171F85" w:rsidP="004A0C5A">
            <w:r w:rsidRPr="001F2692">
              <w:rPr>
                <w:sz w:val="18"/>
                <w:szCs w:val="18"/>
                <w:lang w:val="en-US"/>
              </w:rPr>
              <w:t>Problems and perspectives of the implementation of the moral education in the private educational institution X</w:t>
            </w:r>
          </w:p>
        </w:tc>
      </w:tr>
      <w:tr w:rsidR="00171F85" w:rsidRPr="001F2692" w14:paraId="45555D86"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316499"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ED0BC3" w14:textId="77777777" w:rsidR="00171F85" w:rsidRPr="001F2692" w:rsidRDefault="00171F85" w:rsidP="004A0C5A">
            <w:r w:rsidRPr="001F2692">
              <w:rPr>
                <w:sz w:val="18"/>
                <w:szCs w:val="18"/>
                <w:lang w:val="fi-FI"/>
              </w:rPr>
              <w:t>Futbolistu sagatavošanas sistēmu sinerģija Latvijā</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E90AEF" w14:textId="77777777" w:rsidR="00171F85" w:rsidRPr="001F2692" w:rsidRDefault="00171F85" w:rsidP="004A0C5A">
            <w:r w:rsidRPr="001F2692">
              <w:rPr>
                <w:sz w:val="18"/>
                <w:szCs w:val="18"/>
                <w:lang w:val="en-US"/>
              </w:rPr>
              <w:t>Synergy of football player preparation systems in Latvia</w:t>
            </w:r>
          </w:p>
        </w:tc>
      </w:tr>
      <w:tr w:rsidR="00171F85" w:rsidRPr="001F2692" w14:paraId="3A735541" w14:textId="77777777" w:rsidTr="004A0C5A">
        <w:tc>
          <w:tcPr>
            <w:tcW w:w="964" w:type="dxa"/>
            <w:vMerge w:val="restart"/>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F1AA54" w14:textId="77777777" w:rsidR="00171F85" w:rsidRPr="001F2692" w:rsidRDefault="00171F85" w:rsidP="004A0C5A">
            <w:pPr>
              <w:rPr>
                <w:b/>
                <w:sz w:val="18"/>
                <w:szCs w:val="18"/>
                <w:lang w:val="en-US"/>
              </w:rPr>
            </w:pPr>
            <w:r w:rsidRPr="001F2692">
              <w:rPr>
                <w:b/>
                <w:sz w:val="18"/>
                <w:szCs w:val="18"/>
                <w:lang w:val="en-US"/>
              </w:rPr>
              <w:t>2024</w:t>
            </w: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2051C0" w14:textId="77777777" w:rsidR="00171F85" w:rsidRPr="001F2692" w:rsidRDefault="00171F85" w:rsidP="004A0C5A">
            <w:r w:rsidRPr="001F2692">
              <w:rPr>
                <w:sz w:val="18"/>
                <w:szCs w:val="18"/>
                <w:lang w:val="en-US"/>
              </w:rPr>
              <w:t>Vecāku un pirmsskolas izglītības iestādes mijiedarbība bērna attīstības veicināšanai</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ED08B1" w14:textId="77777777" w:rsidR="00171F85" w:rsidRPr="001F2692" w:rsidRDefault="00171F85" w:rsidP="004A0C5A">
            <w:r w:rsidRPr="001F2692">
              <w:rPr>
                <w:sz w:val="18"/>
                <w:szCs w:val="18"/>
                <w:lang w:val="en-US"/>
              </w:rPr>
              <w:t>Interaction between parents and preschool educational institution to promote child development</w:t>
            </w:r>
          </w:p>
        </w:tc>
      </w:tr>
      <w:tr w:rsidR="00171F85" w:rsidRPr="001F2692" w14:paraId="38EBE9AA"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9A681D"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992801" w14:textId="77777777" w:rsidR="00171F85" w:rsidRPr="001F2692" w:rsidRDefault="00171F85" w:rsidP="004A0C5A">
            <w:r w:rsidRPr="001F2692">
              <w:rPr>
                <w:sz w:val="18"/>
                <w:szCs w:val="18"/>
                <w:shd w:val="clear" w:color="auto" w:fill="FFFFFF"/>
                <w:lang w:val="en-US"/>
              </w:rPr>
              <w:t>Ģimenes un pirmsskolas iestādes sadarbība 5-6 gadus vecu bērnu sagatavošanā skolai</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A097C9" w14:textId="77777777" w:rsidR="00171F85" w:rsidRPr="001F2692" w:rsidRDefault="00171F85" w:rsidP="004A0C5A">
            <w:r w:rsidRPr="001F2692">
              <w:rPr>
                <w:sz w:val="18"/>
                <w:szCs w:val="18"/>
                <w:lang w:val="en-US"/>
              </w:rPr>
              <w:t>Cooperation of family and pre-school institution in preparing 5-6 year old children for school</w:t>
            </w:r>
          </w:p>
        </w:tc>
      </w:tr>
      <w:tr w:rsidR="00171F85" w:rsidRPr="001F2692" w14:paraId="14073A18"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6FEB1C"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9B6E88" w14:textId="77777777" w:rsidR="00171F85" w:rsidRPr="001F2692" w:rsidRDefault="00171F85" w:rsidP="004A0C5A">
            <w:r w:rsidRPr="001F2692">
              <w:rPr>
                <w:sz w:val="18"/>
                <w:szCs w:val="18"/>
                <w:lang w:val="en-US"/>
              </w:rPr>
              <w:t>Iekļaujoša izglītība veselības un fiziskās aktivitātes stundās vispārizglītojošās skolās vidusskolas posmā</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EC3DAF" w14:textId="77777777" w:rsidR="00171F85" w:rsidRPr="001F2692" w:rsidRDefault="00171F85" w:rsidP="004A0C5A">
            <w:r w:rsidRPr="001F2692">
              <w:rPr>
                <w:sz w:val="18"/>
                <w:szCs w:val="18"/>
                <w:lang w:val="en-US"/>
              </w:rPr>
              <w:t>Inclusive education in health and physical activity classes in mainstream secondary schools</w:t>
            </w:r>
          </w:p>
        </w:tc>
      </w:tr>
      <w:tr w:rsidR="00171F85" w:rsidRPr="001F2692" w14:paraId="4856F28A"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4C6430"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AC6B7E" w14:textId="77777777" w:rsidR="00171F85" w:rsidRPr="001F2692" w:rsidRDefault="00171F85" w:rsidP="004A0C5A">
            <w:r w:rsidRPr="001F2692">
              <w:rPr>
                <w:sz w:val="18"/>
                <w:szCs w:val="18"/>
                <w:lang w:val="en-US"/>
              </w:rPr>
              <w:t>Pirmsskolas pedagogu izpratne par iekļaujošu izglītību: gadījuma pētījums</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A48389" w14:textId="77777777" w:rsidR="00171F85" w:rsidRPr="001F2692" w:rsidRDefault="00171F85" w:rsidP="004A0C5A">
            <w:r w:rsidRPr="001F2692">
              <w:rPr>
                <w:sz w:val="18"/>
                <w:szCs w:val="18"/>
                <w:lang w:val="en-US"/>
              </w:rPr>
              <w:t>Preschool educators' understanding about inclusive education: the case study</w:t>
            </w:r>
          </w:p>
        </w:tc>
      </w:tr>
      <w:tr w:rsidR="00171F85" w:rsidRPr="001F2692" w14:paraId="15F7E53F" w14:textId="77777777" w:rsidTr="004A0C5A">
        <w:tc>
          <w:tcPr>
            <w:tcW w:w="964" w:type="dxa"/>
            <w:vMerge/>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A374D2" w14:textId="77777777" w:rsidR="00171F85" w:rsidRPr="001F2692" w:rsidRDefault="00171F85" w:rsidP="004A0C5A">
            <w:pPr>
              <w:rPr>
                <w:b/>
                <w:sz w:val="18"/>
                <w:szCs w:val="18"/>
                <w:lang w:val="en-US"/>
              </w:rPr>
            </w:pPr>
          </w:p>
        </w:tc>
        <w:tc>
          <w:tcPr>
            <w:tcW w:w="482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C56A36" w14:textId="77777777" w:rsidR="00171F85" w:rsidRPr="001F2692" w:rsidRDefault="00171F85" w:rsidP="004A0C5A">
            <w:r w:rsidRPr="001F2692">
              <w:rPr>
                <w:sz w:val="18"/>
                <w:szCs w:val="18"/>
                <w:lang w:val="en-US"/>
              </w:rPr>
              <w:t>Mentora atbalsts jaunā pirmsskolas skolotāja refleksīvo prasmju attīstībai</w:t>
            </w:r>
          </w:p>
        </w:tc>
        <w:tc>
          <w:tcPr>
            <w:tcW w:w="43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F889639" w14:textId="77777777" w:rsidR="00171F85" w:rsidRPr="001F2692" w:rsidRDefault="00171F85" w:rsidP="004A0C5A">
            <w:r w:rsidRPr="001F2692">
              <w:rPr>
                <w:sz w:val="18"/>
                <w:szCs w:val="18"/>
                <w:lang w:val="en-US"/>
              </w:rPr>
              <w:t>Mentor’s support for the development of reflexive skills of novice preschool teachers</w:t>
            </w:r>
          </w:p>
        </w:tc>
      </w:tr>
    </w:tbl>
    <w:p w14:paraId="622261E0" w14:textId="77777777" w:rsidR="00171F85" w:rsidRPr="001F2692" w:rsidRDefault="00171F85" w:rsidP="00171F85">
      <w:pPr>
        <w:pStyle w:val="Nosaukumi"/>
        <w:jc w:val="both"/>
        <w:rPr>
          <w:b w:val="0"/>
          <w:bCs/>
          <w:i w:val="0"/>
          <w:iCs/>
        </w:rPr>
      </w:pPr>
    </w:p>
    <w:p w14:paraId="5C11ACDC" w14:textId="77777777" w:rsidR="00171F85" w:rsidRPr="001F2692" w:rsidRDefault="00171F85" w:rsidP="00171F85">
      <w:pPr>
        <w:pStyle w:val="Nosaukumi"/>
        <w:jc w:val="both"/>
        <w:rPr>
          <w:b w:val="0"/>
          <w:bCs/>
          <w:i w:val="0"/>
          <w:iCs/>
        </w:rPr>
      </w:pPr>
      <w:r w:rsidRPr="001F2692">
        <w:rPr>
          <w:b w:val="0"/>
          <w:bCs/>
          <w:i w:val="0"/>
          <w:iCs/>
        </w:rPr>
        <w:t xml:space="preserve">Kā redzams, ņemot vērā Covid-19 pandēmijas izraisīto situāciju, 2022. gadā dominēja Covid-19 pandēmijas un attālinātā mācību procesa tematika. Turpmākajos gados studējošie izvēlējās pētīt to darba vidi, kurā viņi strādā un analizēt aktuālās problēmas, kas skar mācību procesu pirmsskolā un pamatskolā. Dažas izvēlētās tēmas ir saistītas ar studējošo profesionālo darbību sporta jomā: tādējādi tika pētīti jautājumi gan par treneru sagatavošanu un kompetenci daiļslidotāju sagatavošanā, gan futbolistu sagatavošanu Latvijā. </w:t>
      </w:r>
    </w:p>
    <w:p w14:paraId="2D214FA3" w14:textId="77777777" w:rsidR="00171F85" w:rsidRPr="001F2692" w:rsidRDefault="00171F85" w:rsidP="00171F85">
      <w:pPr>
        <w:pStyle w:val="Nosaukumi"/>
        <w:jc w:val="both"/>
        <w:rPr>
          <w:b w:val="0"/>
          <w:bCs/>
          <w:i w:val="0"/>
          <w:iCs/>
        </w:rPr>
      </w:pPr>
    </w:p>
    <w:p w14:paraId="71F8E047" w14:textId="26609DEE" w:rsidR="00171F85" w:rsidRDefault="00171F85" w:rsidP="00171F85">
      <w:pPr>
        <w:pStyle w:val="Nosaukumi"/>
        <w:jc w:val="both"/>
        <w:rPr>
          <w:b w:val="0"/>
          <w:bCs/>
          <w:i w:val="0"/>
          <w:iCs/>
        </w:rPr>
      </w:pPr>
      <w:r w:rsidRPr="001F2692">
        <w:rPr>
          <w:b w:val="0"/>
          <w:bCs/>
          <w:i w:val="0"/>
          <w:iCs/>
        </w:rPr>
        <w:t xml:space="preserve">Analizējot aizstāvēto maģistra darbu vērtējumus, tika konstatēta vidēja atzīme –  8,5 balles. Tas liecina par absolventu profesionālās un pētnieciskās sagatavotības augstu līmeni, kas nodrošinās absolventiem veiksmīgāku iekļaušanos darba tirgū. Kā arī, iegūtā akadēmiskā izglītība nodrošinās iespējas tālākām studijām doktorantūrā. </w:t>
      </w:r>
    </w:p>
    <w:p w14:paraId="63977492" w14:textId="77777777" w:rsidR="001F2692" w:rsidRPr="001F2692" w:rsidRDefault="001F2692" w:rsidP="00171F85">
      <w:pPr>
        <w:pStyle w:val="Nosaukumi"/>
        <w:jc w:val="both"/>
        <w:rPr>
          <w:b w:val="0"/>
          <w:bCs/>
          <w:i w:val="0"/>
          <w:iCs/>
        </w:rPr>
      </w:pPr>
    </w:p>
    <w:p w14:paraId="5605DBE8" w14:textId="77777777" w:rsidR="00171F85" w:rsidRPr="001F2692" w:rsidRDefault="00171F85" w:rsidP="00171F85">
      <w:pPr>
        <w:jc w:val="both"/>
        <w:rPr>
          <w:b/>
          <w:sz w:val="24"/>
          <w:szCs w:val="24"/>
        </w:rPr>
      </w:pPr>
      <w:r w:rsidRPr="001F2692">
        <w:rPr>
          <w:b/>
          <w:sz w:val="24"/>
          <w:szCs w:val="24"/>
        </w:rPr>
        <w:t>3.3. Studiju programmas resursi un nodrošinājums</w:t>
      </w:r>
    </w:p>
    <w:p w14:paraId="4EC393D0" w14:textId="197486B5" w:rsidR="00171F85" w:rsidRPr="001F2692" w:rsidRDefault="00171F85" w:rsidP="001F2692">
      <w:pPr>
        <w:pStyle w:val="Nosaukumi"/>
        <w:jc w:val="both"/>
        <w:rPr>
          <w:i w:val="0"/>
          <w:iCs/>
        </w:rPr>
      </w:pPr>
      <w:r w:rsidRPr="001F2692">
        <w:rPr>
          <w:i w:val="0"/>
          <w:iCs/>
        </w:rPr>
        <w:t>3.3.1. Resursi un nodrošinājums</w:t>
      </w:r>
    </w:p>
    <w:p w14:paraId="400A747E" w14:textId="77777777" w:rsidR="00171F85" w:rsidRPr="001F2692" w:rsidRDefault="00171F85" w:rsidP="00171F85">
      <w:pPr>
        <w:pStyle w:val="Nosaukumi"/>
        <w:jc w:val="both"/>
        <w:rPr>
          <w:i w:val="0"/>
          <w:iCs/>
        </w:rPr>
      </w:pPr>
      <w:r w:rsidRPr="001F2692">
        <w:rPr>
          <w:i w:val="0"/>
          <w:iCs/>
        </w:rPr>
        <w:t>Studiju bāze</w:t>
      </w:r>
    </w:p>
    <w:p w14:paraId="6C23EF1F" w14:textId="77777777" w:rsidR="00171F85" w:rsidRPr="001F2692" w:rsidRDefault="00171F85" w:rsidP="00171F85">
      <w:pPr>
        <w:pStyle w:val="Nosaukumi"/>
        <w:jc w:val="both"/>
        <w:rPr>
          <w:i w:val="0"/>
          <w:iCs/>
        </w:rPr>
      </w:pPr>
    </w:p>
    <w:p w14:paraId="399960F0" w14:textId="77777777" w:rsidR="00171F85" w:rsidRPr="001F2692" w:rsidRDefault="00171F85" w:rsidP="00171F85">
      <w:pPr>
        <w:pStyle w:val="Nosaukumi"/>
        <w:jc w:val="both"/>
      </w:pPr>
      <w:r w:rsidRPr="001F2692">
        <w:rPr>
          <w:b w:val="0"/>
          <w:bCs/>
          <w:i w:val="0"/>
          <w:iCs/>
        </w:rPr>
        <w:t>AMSP “Izglītības zinātnes” īstenošanā ir iesaistītas sekojošas DU struktūrvienības, kuru savstarpējo sadarbību nosaka “Daugavpils Universitātes studiju virzienu un studiju programmu atvēršanas un pārvaldības nolikums”</w:t>
      </w:r>
      <w:r w:rsidRPr="001F2692">
        <w:rPr>
          <w:rStyle w:val="FootnoteReference"/>
          <w:b w:val="0"/>
          <w:bCs/>
          <w:i w:val="0"/>
          <w:iCs/>
        </w:rPr>
        <w:footnoteReference w:id="60"/>
      </w:r>
      <w:r w:rsidRPr="001F2692">
        <w:rPr>
          <w:b w:val="0"/>
          <w:bCs/>
          <w:i w:val="0"/>
          <w:iCs/>
        </w:rPr>
        <w:t xml:space="preserve"> (elektroniskā saite uz nolikumu: </w:t>
      </w:r>
      <w:hyperlink r:id="rId203" w:history="1">
        <w:r w:rsidRPr="001F2692">
          <w:rPr>
            <w:rStyle w:val="Hyperlink"/>
            <w:i w:val="0"/>
            <w:iCs/>
            <w:color w:val="auto"/>
          </w:rPr>
          <w:t>htt</w:t>
        </w:r>
        <w:bookmarkStart w:id="219" w:name="_Hlt167084129"/>
        <w:bookmarkStart w:id="220" w:name="_Hlt167084130"/>
        <w:r w:rsidRPr="001F2692">
          <w:rPr>
            <w:rStyle w:val="Hyperlink"/>
            <w:i w:val="0"/>
            <w:iCs/>
            <w:color w:val="auto"/>
          </w:rPr>
          <w:t>p</w:t>
        </w:r>
        <w:bookmarkEnd w:id="219"/>
        <w:bookmarkEnd w:id="220"/>
        <w:r w:rsidRPr="001F2692">
          <w:rPr>
            <w:rStyle w:val="Hyperlink"/>
            <w:i w:val="0"/>
            <w:iCs/>
            <w:color w:val="auto"/>
          </w:rPr>
          <w:t>s://du.lv/par-mums/dokumenti/</w:t>
        </w:r>
      </w:hyperlink>
      <w:r w:rsidRPr="001F2692">
        <w:rPr>
          <w:b w:val="0"/>
          <w:bCs/>
          <w:i w:val="0"/>
          <w:iCs/>
        </w:rPr>
        <w:t xml:space="preserve">; </w:t>
      </w:r>
      <w:hyperlink r:id="rId204" w:history="1">
        <w:r w:rsidRPr="001F2692">
          <w:rPr>
            <w:rStyle w:val="Hyperlink"/>
            <w:i w:val="0"/>
            <w:iCs/>
            <w:color w:val="auto"/>
          </w:rPr>
          <w:t>https://du.lv/en/about-us/documents/</w:t>
        </w:r>
      </w:hyperlink>
      <w:r w:rsidRPr="001F2692">
        <w:rPr>
          <w:b w:val="0"/>
          <w:bCs/>
          <w:i w:val="0"/>
          <w:iCs/>
        </w:rPr>
        <w:t xml:space="preserve"> )</w:t>
      </w:r>
    </w:p>
    <w:p w14:paraId="4C28A796" w14:textId="77777777" w:rsidR="00171F85" w:rsidRPr="001F2692" w:rsidRDefault="00171F85" w:rsidP="00171F85">
      <w:pPr>
        <w:pStyle w:val="Nosaukumi"/>
        <w:jc w:val="both"/>
        <w:rPr>
          <w:b w:val="0"/>
          <w:bCs/>
          <w:i w:val="0"/>
          <w:iCs/>
        </w:rPr>
      </w:pPr>
    </w:p>
    <w:p w14:paraId="4EB1FB82" w14:textId="77777777" w:rsidR="00171F85" w:rsidRPr="001F2692" w:rsidRDefault="00171F85" w:rsidP="00171F85">
      <w:pPr>
        <w:pStyle w:val="Nosaukumi"/>
        <w:jc w:val="both"/>
      </w:pPr>
      <w:r w:rsidRPr="001F2692">
        <w:rPr>
          <w:i w:val="0"/>
          <w:iCs/>
        </w:rPr>
        <w:lastRenderedPageBreak/>
        <w:t>Humanitāro un sociālo zinātņu fakultātes</w:t>
      </w:r>
      <w:r w:rsidRPr="001F2692">
        <w:rPr>
          <w:b w:val="0"/>
          <w:bCs/>
          <w:i w:val="0"/>
          <w:iCs/>
        </w:rPr>
        <w:t xml:space="preserve"> (turpmāk HSZF) Izglītības un psiholoģijas katedras, Tiesību, vadībzinātnes un ekonomikas katedras, </w:t>
      </w:r>
      <w:r w:rsidRPr="001F2692">
        <w:rPr>
          <w:i w:val="0"/>
          <w:iCs/>
        </w:rPr>
        <w:t>Dabaszinātņu un veselības aprūpes fakultātes</w:t>
      </w:r>
      <w:r w:rsidRPr="001F2692">
        <w:rPr>
          <w:b w:val="0"/>
          <w:bCs/>
          <w:i w:val="0"/>
          <w:iCs/>
        </w:rPr>
        <w:t xml:space="preserve"> (turpmāk DVAF) Sporta katedras, Vides un tehnoloģiju katedras un </w:t>
      </w:r>
      <w:r w:rsidRPr="001F2692">
        <w:rPr>
          <w:i w:val="0"/>
          <w:iCs/>
        </w:rPr>
        <w:t>Humanitāro un sociālo zinātņu institūta (HSZI)</w:t>
      </w:r>
      <w:r w:rsidRPr="001F2692">
        <w:rPr>
          <w:b w:val="0"/>
          <w:bCs/>
          <w:i w:val="0"/>
          <w:iCs/>
        </w:rPr>
        <w:t xml:space="preserve"> docētāji un vadošie pētnieki nodrošina studiju kursu docēšanu, akadēmiskās prakses izglītības zinātnēs norisi un maģistra darba izstrādi. HSZF nodrošina atbilstošo palīgpersonālu programmas administrēšanai. HSZF un DVAF akadēmiskais personāls ir atbildīgs par studiju programmas studiju kursu kvalitāti un izvērtēšanu: izstrādā studiju kursu, sagatavo tā aprakstu, īsteno studiju kursu; iesaka studiju literatūru un periodiku; rūpējas par programmas materiālās bāzes uzturēšanu.</w:t>
      </w:r>
    </w:p>
    <w:p w14:paraId="1D0A9826" w14:textId="77777777" w:rsidR="00171F85" w:rsidRPr="001F2692" w:rsidRDefault="00171F85" w:rsidP="00171F85">
      <w:pPr>
        <w:pStyle w:val="Nosaukumi"/>
        <w:jc w:val="both"/>
        <w:rPr>
          <w:b w:val="0"/>
          <w:bCs/>
          <w:i w:val="0"/>
          <w:iCs/>
        </w:rPr>
      </w:pPr>
    </w:p>
    <w:p w14:paraId="3A7BAF30" w14:textId="77777777" w:rsidR="00171F85" w:rsidRPr="001F2692" w:rsidRDefault="00171F85" w:rsidP="00171F85">
      <w:pPr>
        <w:pStyle w:val="Nosaukumi"/>
        <w:jc w:val="both"/>
        <w:rPr>
          <w:b w:val="0"/>
          <w:bCs/>
          <w:i w:val="0"/>
          <w:iCs/>
        </w:rPr>
      </w:pPr>
      <w:r w:rsidRPr="001F2692">
        <w:rPr>
          <w:b w:val="0"/>
          <w:bCs/>
          <w:i w:val="0"/>
          <w:iCs/>
        </w:rPr>
        <w:t>HSZF lietvedība un Studējošo servisa centra palīgpersonāls veic pienākumus, kas saistīti ar docētāju slodzes sagatavošanu, datu ievadīšanu  un izmaiņu veikšanu  Daugavpils Universitātes informatīvajā sistēmā (DUIS) ievēlētajam akadēmiskajam personālam, kā arī nodrošina līgumu noslēgšanu ar viesdocētājiem un sagatavo viņu darba samaksas dokumentāciju. HSZF lietvedība un Studējošo servisa centra palīgpersonāls nodrošina dokumentu apriti un starp HSZF un universitātes struktūrvienībām, sagatavo, noformē un  reģistrē dokumentus, veido lietas saskaņā ar lietu nomenklatūru, seko HSZF Domes lēmumu izpildei, apkopo dokumentāciju un ievada pretendentu informāciju  Daugavpils Universitātes informatīvajā sistēmā (DUIS), sagatavo studējošajiem  rīkojuma projektus DUIS, seko līgumu par studijām parakstīšanu un studējošo līgumu saistību izpildei, sniedz docētājiem,  studējošajiem un DU struktūrvienībām  nepieciešamo informāciju, nodrošina saraksti ar juridiskām un privātpersonām darba jautājumos.</w:t>
      </w:r>
    </w:p>
    <w:p w14:paraId="35FCA5EC" w14:textId="77777777" w:rsidR="00171F85" w:rsidRPr="001F2692" w:rsidRDefault="00171F85" w:rsidP="00171F85">
      <w:pPr>
        <w:pStyle w:val="Nosaukumi"/>
        <w:jc w:val="both"/>
        <w:rPr>
          <w:b w:val="0"/>
          <w:bCs/>
          <w:i w:val="0"/>
          <w:iCs/>
        </w:rPr>
      </w:pPr>
    </w:p>
    <w:p w14:paraId="38760E46" w14:textId="77777777" w:rsidR="00171F85" w:rsidRPr="001F2692" w:rsidRDefault="00171F85" w:rsidP="00171F85">
      <w:pPr>
        <w:pStyle w:val="Nosaukumi"/>
        <w:jc w:val="both"/>
        <w:rPr>
          <w:b w:val="0"/>
          <w:bCs/>
          <w:i w:val="0"/>
          <w:iCs/>
        </w:rPr>
      </w:pPr>
      <w:r w:rsidRPr="001F2692">
        <w:rPr>
          <w:b w:val="0"/>
          <w:bCs/>
          <w:i w:val="0"/>
          <w:iCs/>
        </w:rPr>
        <w:t>Studiju virziena īstenošanai DU tiek izveidota studiju virziena “Izglītība un pedagoģija” padome, kuru vada studiju virziena vadītājs, kas ir kādas atbilstoša virziena programmas direktors. Studiju virziena padomes funkcijas ir:</w:t>
      </w:r>
    </w:p>
    <w:p w14:paraId="240E6E78" w14:textId="77777777" w:rsidR="00171F85" w:rsidRPr="001F2692" w:rsidRDefault="00171F85" w:rsidP="00BF5584">
      <w:pPr>
        <w:pStyle w:val="Nosaukumi"/>
        <w:numPr>
          <w:ilvl w:val="0"/>
          <w:numId w:val="94"/>
        </w:numPr>
        <w:suppressAutoHyphens/>
        <w:adjustRightInd/>
        <w:jc w:val="both"/>
        <w:rPr>
          <w:b w:val="0"/>
          <w:bCs/>
          <w:i w:val="0"/>
          <w:iCs/>
        </w:rPr>
      </w:pPr>
      <w:r w:rsidRPr="001F2692">
        <w:rPr>
          <w:b w:val="0"/>
          <w:bCs/>
          <w:i w:val="0"/>
          <w:iCs/>
        </w:rPr>
        <w:t>izstrādāt virziena studiju programmu/as;</w:t>
      </w:r>
    </w:p>
    <w:p w14:paraId="58B0BFAB" w14:textId="77777777" w:rsidR="00171F85" w:rsidRPr="001F2692" w:rsidRDefault="00171F85" w:rsidP="00BF5584">
      <w:pPr>
        <w:pStyle w:val="Nosaukumi"/>
        <w:numPr>
          <w:ilvl w:val="0"/>
          <w:numId w:val="94"/>
        </w:numPr>
        <w:suppressAutoHyphens/>
        <w:adjustRightInd/>
        <w:jc w:val="both"/>
        <w:rPr>
          <w:b w:val="0"/>
          <w:bCs/>
          <w:i w:val="0"/>
          <w:iCs/>
        </w:rPr>
      </w:pPr>
      <w:r w:rsidRPr="001F2692">
        <w:rPr>
          <w:b w:val="0"/>
          <w:bCs/>
          <w:i w:val="0"/>
          <w:iCs/>
        </w:rPr>
        <w:t>veikt virziena studiju programmas pašizvērtēšanu un realizācijas analīzi;</w:t>
      </w:r>
    </w:p>
    <w:p w14:paraId="0FB5E74E" w14:textId="77777777" w:rsidR="00171F85" w:rsidRPr="001F2692" w:rsidRDefault="00171F85" w:rsidP="00BF5584">
      <w:pPr>
        <w:pStyle w:val="Nosaukumi"/>
        <w:numPr>
          <w:ilvl w:val="0"/>
          <w:numId w:val="94"/>
        </w:numPr>
        <w:suppressAutoHyphens/>
        <w:adjustRightInd/>
        <w:jc w:val="both"/>
        <w:rPr>
          <w:b w:val="0"/>
          <w:bCs/>
          <w:i w:val="0"/>
          <w:iCs/>
        </w:rPr>
      </w:pPr>
      <w:r w:rsidRPr="001F2692">
        <w:rPr>
          <w:b w:val="0"/>
          <w:bCs/>
          <w:i w:val="0"/>
          <w:iCs/>
        </w:rPr>
        <w:t>analizēt studējošo sasniegumus;</w:t>
      </w:r>
    </w:p>
    <w:p w14:paraId="50774931" w14:textId="77777777" w:rsidR="00171F85" w:rsidRPr="001F2692" w:rsidRDefault="00171F85" w:rsidP="00BF5584">
      <w:pPr>
        <w:pStyle w:val="Nosaukumi"/>
        <w:numPr>
          <w:ilvl w:val="0"/>
          <w:numId w:val="94"/>
        </w:numPr>
        <w:suppressAutoHyphens/>
        <w:adjustRightInd/>
        <w:jc w:val="both"/>
        <w:rPr>
          <w:b w:val="0"/>
          <w:bCs/>
          <w:i w:val="0"/>
          <w:iCs/>
        </w:rPr>
      </w:pPr>
      <w:r w:rsidRPr="001F2692">
        <w:rPr>
          <w:b w:val="0"/>
          <w:bCs/>
          <w:i w:val="0"/>
          <w:iCs/>
        </w:rPr>
        <w:t>analizēt studiju virzienā iesaistīto docētāju akadēmisko darbu;</w:t>
      </w:r>
    </w:p>
    <w:p w14:paraId="0B3FBCF0" w14:textId="77777777" w:rsidR="00171F85" w:rsidRPr="001F2692" w:rsidRDefault="00171F85" w:rsidP="00BF5584">
      <w:pPr>
        <w:pStyle w:val="Nosaukumi"/>
        <w:numPr>
          <w:ilvl w:val="0"/>
          <w:numId w:val="94"/>
        </w:numPr>
        <w:suppressAutoHyphens/>
        <w:adjustRightInd/>
        <w:jc w:val="both"/>
        <w:rPr>
          <w:b w:val="0"/>
          <w:bCs/>
          <w:i w:val="0"/>
          <w:iCs/>
        </w:rPr>
      </w:pPr>
      <w:r w:rsidRPr="001F2692">
        <w:rPr>
          <w:b w:val="0"/>
          <w:bCs/>
          <w:i w:val="0"/>
          <w:iCs/>
        </w:rPr>
        <w:t>veicināt zinātniskā darba integrāciju studiju programmā.</w:t>
      </w:r>
    </w:p>
    <w:p w14:paraId="273FF863" w14:textId="77777777" w:rsidR="00171F85" w:rsidRPr="001F2692" w:rsidRDefault="00171F85" w:rsidP="00171F85">
      <w:pPr>
        <w:pStyle w:val="Nosaukumi"/>
        <w:jc w:val="both"/>
        <w:rPr>
          <w:b w:val="0"/>
          <w:bCs/>
          <w:i w:val="0"/>
          <w:iCs/>
        </w:rPr>
      </w:pPr>
      <w:r w:rsidRPr="001F2692">
        <w:rPr>
          <w:b w:val="0"/>
          <w:bCs/>
          <w:i w:val="0"/>
          <w:iCs/>
        </w:rPr>
        <w:t>Studiju virziena padomes priekšlikumi tiek noformēti rakstiskā veidā, iesniegti HSZF domei uz apstiprināšanu un pievienoti ikgadējam virziena pašnovērtējuma ziņojumam. Studiju virzienu akadēmiskais personāls atbild par studiju kursu kvalitāti un izvērtēšanu:</w:t>
      </w:r>
    </w:p>
    <w:p w14:paraId="5C28C674" w14:textId="77777777" w:rsidR="00171F85" w:rsidRPr="001F2692" w:rsidRDefault="00171F85" w:rsidP="00BF5584">
      <w:pPr>
        <w:pStyle w:val="Nosaukumi"/>
        <w:numPr>
          <w:ilvl w:val="0"/>
          <w:numId w:val="95"/>
        </w:numPr>
        <w:suppressAutoHyphens/>
        <w:adjustRightInd/>
        <w:jc w:val="both"/>
        <w:rPr>
          <w:b w:val="0"/>
          <w:bCs/>
          <w:i w:val="0"/>
          <w:iCs/>
        </w:rPr>
      </w:pPr>
      <w:r w:rsidRPr="001F2692">
        <w:rPr>
          <w:b w:val="0"/>
          <w:bCs/>
          <w:i w:val="0"/>
          <w:iCs/>
        </w:rPr>
        <w:t>izstrādā studiju kursu, sagatavo tā aprakstu, īsteno studiju kursu;</w:t>
      </w:r>
    </w:p>
    <w:p w14:paraId="23523DD6" w14:textId="77777777" w:rsidR="00171F85" w:rsidRPr="001F2692" w:rsidRDefault="00171F85" w:rsidP="00BF5584">
      <w:pPr>
        <w:pStyle w:val="Nosaukumi"/>
        <w:numPr>
          <w:ilvl w:val="0"/>
          <w:numId w:val="95"/>
        </w:numPr>
        <w:suppressAutoHyphens/>
        <w:adjustRightInd/>
        <w:jc w:val="both"/>
        <w:rPr>
          <w:b w:val="0"/>
          <w:bCs/>
          <w:i w:val="0"/>
          <w:iCs/>
        </w:rPr>
      </w:pPr>
      <w:r w:rsidRPr="001F2692">
        <w:rPr>
          <w:b w:val="0"/>
          <w:bCs/>
          <w:i w:val="0"/>
          <w:iCs/>
        </w:rPr>
        <w:t>iesaka studiju literatūru un periodiku;</w:t>
      </w:r>
    </w:p>
    <w:p w14:paraId="251B1196" w14:textId="77777777" w:rsidR="00171F85" w:rsidRPr="001F2692" w:rsidRDefault="00171F85" w:rsidP="00BF5584">
      <w:pPr>
        <w:pStyle w:val="Nosaukumi"/>
        <w:numPr>
          <w:ilvl w:val="0"/>
          <w:numId w:val="95"/>
        </w:numPr>
        <w:suppressAutoHyphens/>
        <w:adjustRightInd/>
        <w:jc w:val="both"/>
        <w:rPr>
          <w:b w:val="0"/>
          <w:bCs/>
          <w:i w:val="0"/>
          <w:iCs/>
        </w:rPr>
      </w:pPr>
      <w:r w:rsidRPr="001F2692">
        <w:rPr>
          <w:b w:val="0"/>
          <w:bCs/>
          <w:i w:val="0"/>
          <w:iCs/>
        </w:rPr>
        <w:t>rūpējas par programmas materiālās bāzes uzturēšanu un atjaunošanu.</w:t>
      </w:r>
    </w:p>
    <w:p w14:paraId="1A7E6EFA" w14:textId="77777777" w:rsidR="00171F85" w:rsidRPr="001F2692" w:rsidRDefault="00171F85" w:rsidP="00171F85">
      <w:pPr>
        <w:pStyle w:val="Nosaukumi"/>
        <w:ind w:left="720"/>
        <w:jc w:val="both"/>
        <w:rPr>
          <w:b w:val="0"/>
          <w:bCs/>
          <w:i w:val="0"/>
          <w:iCs/>
        </w:rPr>
      </w:pPr>
    </w:p>
    <w:p w14:paraId="7F742B3B" w14:textId="77777777" w:rsidR="00171F85" w:rsidRPr="001F2692" w:rsidRDefault="00171F85" w:rsidP="00171F85">
      <w:pPr>
        <w:pStyle w:val="Nosaukumi"/>
        <w:jc w:val="both"/>
        <w:rPr>
          <w:b w:val="0"/>
          <w:bCs/>
          <w:i w:val="0"/>
          <w:iCs/>
        </w:rPr>
      </w:pPr>
      <w:r w:rsidRPr="001F2692">
        <w:rPr>
          <w:b w:val="0"/>
          <w:bCs/>
          <w:i w:val="0"/>
          <w:iCs/>
        </w:rPr>
        <w:t>AMSP “Izglītības zinātnes” direktors nodrošina studiju programmas administrēšanu un vadību sadarbībā ar studiju virziena padomi un vadītāju, HSZF dekānu, HSZF Izglītības un psiholoģijas katedras vadītāju, iesaistot viņus studiju programmas izstrādē, īstenošanā, vērtēšanā, zinātniskā un studiju darba integrācijā un studiju procesa organizēšanā; DU bibliotēku  zinātniskās un mācību literatūras komplektācijas jautājumos; finanšu un uzskaites daļu (FUD) studiju programmas izmaksu aprēķināšanā.</w:t>
      </w:r>
    </w:p>
    <w:p w14:paraId="26AB8267" w14:textId="77777777" w:rsidR="00171F85" w:rsidRPr="001F2692" w:rsidRDefault="00171F85" w:rsidP="00171F85">
      <w:pPr>
        <w:pStyle w:val="Nosaukumi"/>
        <w:jc w:val="both"/>
        <w:rPr>
          <w:b w:val="0"/>
          <w:bCs/>
          <w:i w:val="0"/>
          <w:iCs/>
        </w:rPr>
      </w:pPr>
    </w:p>
    <w:p w14:paraId="1CB66896" w14:textId="77777777" w:rsidR="00171F85" w:rsidRPr="001F2692" w:rsidRDefault="00171F85" w:rsidP="00171F85">
      <w:pPr>
        <w:jc w:val="both"/>
        <w:rPr>
          <w:sz w:val="24"/>
          <w:szCs w:val="24"/>
        </w:rPr>
      </w:pPr>
      <w:r w:rsidRPr="001F2692">
        <w:rPr>
          <w:sz w:val="24"/>
          <w:szCs w:val="24"/>
        </w:rPr>
        <w:t xml:space="preserve">AMSP “Izglītības zinātnes” direktore Dr. paed., HSZF Izglītības un psiholoģijas katedras profesore Jelena Davidova nodrošina studiju programmas administrēšanu un vadību, sadarbībā ar studiju virziena “Izglītība un pedagoģija” padomi un studiju virziena vadītāju, HSZI vadošo pētnieci un HSZF dekāna </w:t>
      </w:r>
      <w:r w:rsidRPr="001F2692">
        <w:rPr>
          <w:sz w:val="24"/>
          <w:szCs w:val="24"/>
        </w:rPr>
        <w:lastRenderedPageBreak/>
        <w:t xml:space="preserve">p.i. Dr. paed., Mg. psych. Mārīti Kravali-Pauliņu. </w:t>
      </w:r>
    </w:p>
    <w:p w14:paraId="1CD6FAB1" w14:textId="77777777" w:rsidR="00171F85" w:rsidRPr="001F2692" w:rsidRDefault="00171F85" w:rsidP="00171F85">
      <w:pPr>
        <w:pStyle w:val="BodyTextIndent3"/>
        <w:tabs>
          <w:tab w:val="left" w:pos="0"/>
        </w:tabs>
        <w:rPr>
          <w:rFonts w:ascii="Times New Roman" w:hAnsi="Times New Roman"/>
          <w:sz w:val="24"/>
          <w:szCs w:val="24"/>
        </w:rPr>
      </w:pPr>
    </w:p>
    <w:p w14:paraId="7E5C149D" w14:textId="77777777" w:rsidR="00171F85" w:rsidRPr="001F2692" w:rsidRDefault="00171F85" w:rsidP="00171F85">
      <w:pPr>
        <w:jc w:val="both"/>
        <w:rPr>
          <w:sz w:val="24"/>
          <w:szCs w:val="24"/>
        </w:rPr>
      </w:pPr>
      <w:r w:rsidRPr="001F2692">
        <w:rPr>
          <w:b/>
          <w:bCs/>
          <w:sz w:val="24"/>
          <w:szCs w:val="24"/>
        </w:rPr>
        <w:t>Humanitāro un sociālo zinātņu institūta</w:t>
      </w:r>
      <w:r w:rsidRPr="001F2692">
        <w:rPr>
          <w:sz w:val="24"/>
          <w:szCs w:val="24"/>
        </w:rPr>
        <w:t xml:space="preserve"> Ilgtspējīgas izglītības centra pētnieki (I. Ostrovska), vadošie pētnieki (I. Fjodorova, M.Kravale-Pauliņa, E. Oļehnoviča), profesori (A. Pipere, Dz. Iliško) nodrošina studiju kursu docēšanu, akadēmiskās prakses izglītības zinātnēs vadīšanu un maģistra darbu izstrādes vadību. </w:t>
      </w:r>
    </w:p>
    <w:p w14:paraId="2D8FD3B5" w14:textId="77777777" w:rsidR="00171F85" w:rsidRPr="001F2692" w:rsidRDefault="00171F85" w:rsidP="00171F85">
      <w:pPr>
        <w:jc w:val="both"/>
        <w:rPr>
          <w:sz w:val="24"/>
          <w:szCs w:val="24"/>
        </w:rPr>
      </w:pPr>
    </w:p>
    <w:p w14:paraId="01B98639" w14:textId="77777777" w:rsidR="00171F85" w:rsidRPr="001F2692" w:rsidRDefault="00171F85" w:rsidP="00171F85">
      <w:pPr>
        <w:jc w:val="both"/>
        <w:rPr>
          <w:sz w:val="24"/>
          <w:szCs w:val="24"/>
        </w:rPr>
      </w:pPr>
      <w:r w:rsidRPr="001F2692">
        <w:rPr>
          <w:b/>
          <w:sz w:val="24"/>
          <w:szCs w:val="24"/>
        </w:rPr>
        <w:t>Humanitāro un sociālo zinātņu fakultātes</w:t>
      </w:r>
      <w:r w:rsidRPr="001F2692">
        <w:rPr>
          <w:sz w:val="24"/>
          <w:szCs w:val="24"/>
        </w:rPr>
        <w:t xml:space="preserve"> Izglītības un psiholoģijas katedras asoc. profesors, Dr. psych. Aleksejs Ruža ir iesaistīts studiju kursu Pētniecība I un Pētniecība II nodrošināšanā; prof. J. Davidova un doc. S. Zariņa nodrošina daudzus studiju kursus gan īsajā (50 KP/75 ECTS), gan garajā (80 KP/120 ECTS) programmas īstenošanas variantā.</w:t>
      </w:r>
    </w:p>
    <w:p w14:paraId="455EE66A" w14:textId="77777777" w:rsidR="00171F85" w:rsidRPr="001F2692" w:rsidRDefault="00171F85" w:rsidP="00171F85">
      <w:pPr>
        <w:jc w:val="both"/>
        <w:rPr>
          <w:sz w:val="24"/>
          <w:szCs w:val="24"/>
        </w:rPr>
      </w:pPr>
    </w:p>
    <w:p w14:paraId="64BA42B4" w14:textId="77777777" w:rsidR="00171F85" w:rsidRPr="001F2692" w:rsidRDefault="00171F85" w:rsidP="00171F85">
      <w:pPr>
        <w:jc w:val="both"/>
        <w:rPr>
          <w:sz w:val="24"/>
          <w:szCs w:val="24"/>
        </w:rPr>
      </w:pPr>
      <w:r w:rsidRPr="001F2692">
        <w:rPr>
          <w:b/>
          <w:bCs/>
          <w:sz w:val="24"/>
          <w:szCs w:val="24"/>
        </w:rPr>
        <w:t xml:space="preserve">Dabaszinātņu un veselības aprūpes fakultātes Vides un tehnoloģiju katedras </w:t>
      </w:r>
      <w:r w:rsidRPr="001F2692">
        <w:rPr>
          <w:sz w:val="24"/>
          <w:szCs w:val="24"/>
        </w:rPr>
        <w:t>lektors, Mg. sc. comp., Andris Vagalis docē studiju kursu “Mācīšana un mācīšanās tehnoloģijas”, “Tehnoloģiju bagātināta mācību procesa organizēšana” un “Mācīšana un mācīšanās digitālajā laikmetā.</w:t>
      </w:r>
    </w:p>
    <w:p w14:paraId="589DEE32" w14:textId="77777777" w:rsidR="00171F85" w:rsidRPr="001F2692" w:rsidRDefault="00171F85" w:rsidP="00171F85">
      <w:pPr>
        <w:jc w:val="both"/>
        <w:rPr>
          <w:sz w:val="24"/>
          <w:szCs w:val="24"/>
        </w:rPr>
      </w:pPr>
    </w:p>
    <w:p w14:paraId="3DC7E934" w14:textId="77777777" w:rsidR="00171F85" w:rsidRPr="001F2692" w:rsidRDefault="00171F85" w:rsidP="00171F85">
      <w:pPr>
        <w:jc w:val="both"/>
        <w:rPr>
          <w:sz w:val="24"/>
          <w:szCs w:val="24"/>
        </w:rPr>
      </w:pPr>
      <w:r w:rsidRPr="001F2692">
        <w:rPr>
          <w:b/>
          <w:bCs/>
          <w:sz w:val="24"/>
          <w:szCs w:val="24"/>
        </w:rPr>
        <w:t xml:space="preserve">Dabaszinātņu un veselības aprūpes fakultātes Sporta katedras </w:t>
      </w:r>
      <w:r w:rsidRPr="001F2692">
        <w:rPr>
          <w:sz w:val="24"/>
          <w:szCs w:val="24"/>
        </w:rPr>
        <w:t>mācībspēki (asoc. prof. V. .Dombrovskis, asoc. prof. S.Čapulis, doc. S. Guseva, doc. A.Korniševa, doc. J. Badjanova) nodrošina vairākus  studiju kursus īsās programmas versijas (50 KP/75 ECTS) specializācijas virzienā “Cilvēka uzvedība un izglītība”, “Izglītības vadība”.</w:t>
      </w:r>
    </w:p>
    <w:p w14:paraId="394A3F17" w14:textId="77777777" w:rsidR="00171F85" w:rsidRPr="001F2692" w:rsidRDefault="00171F85" w:rsidP="00171F85">
      <w:pPr>
        <w:contextualSpacing/>
        <w:jc w:val="both"/>
        <w:rPr>
          <w:sz w:val="24"/>
          <w:szCs w:val="24"/>
        </w:rPr>
      </w:pPr>
    </w:p>
    <w:p w14:paraId="70632EF8" w14:textId="77777777" w:rsidR="00171F85" w:rsidRPr="001F2692" w:rsidRDefault="00171F85" w:rsidP="00171F85">
      <w:pPr>
        <w:contextualSpacing/>
        <w:jc w:val="both"/>
        <w:rPr>
          <w:sz w:val="24"/>
          <w:szCs w:val="24"/>
        </w:rPr>
      </w:pPr>
      <w:r w:rsidRPr="001F2692">
        <w:rPr>
          <w:sz w:val="24"/>
          <w:szCs w:val="24"/>
        </w:rPr>
        <w:t xml:space="preserve">AMSP “Izglītības zinātnes” īstenošanai iesaistīto docētāju atlasē tika ņemtas vērā ESF projektos SAM 8.2.1. un SAM 8.2.2. iekļautās prasības docētāju kvalifikācijai, piesaistot arī profesionāļus, kuri strādā vispārējās pirmsskolas (piemēram, Daugavpils pilsētas 4.speciālās pirmsskolas izglītības iestādes vadītāja Jekaterina Jankovska), vidējās izglītības iestādēs (piemēram, </w:t>
      </w:r>
      <w:r w:rsidRPr="001F2692">
        <w:rPr>
          <w:sz w:val="24"/>
          <w:szCs w:val="24"/>
          <w:shd w:val="clear" w:color="auto" w:fill="FFFFFF"/>
        </w:rPr>
        <w:t>Rīgas 72. vidusskolas direktors Pāvels Pestovs)</w:t>
      </w:r>
      <w:r w:rsidRPr="001F2692">
        <w:rPr>
          <w:sz w:val="24"/>
          <w:szCs w:val="24"/>
        </w:rPr>
        <w:t>, kā arī speciālisti no pašvaldībām (piemēram, Preiļu novada Izglītības pārvaldes vadītājs Andrejs Zagorskis).</w:t>
      </w:r>
    </w:p>
    <w:p w14:paraId="280DC33A" w14:textId="77777777" w:rsidR="00171F85" w:rsidRPr="001F2692" w:rsidRDefault="00171F85" w:rsidP="00171F85">
      <w:pPr>
        <w:contextualSpacing/>
        <w:jc w:val="both"/>
        <w:rPr>
          <w:sz w:val="24"/>
          <w:szCs w:val="24"/>
        </w:rPr>
      </w:pPr>
    </w:p>
    <w:p w14:paraId="33074789" w14:textId="77777777" w:rsidR="00171F85" w:rsidRPr="001F2692" w:rsidRDefault="00171F85" w:rsidP="00171F85">
      <w:pPr>
        <w:contextualSpacing/>
        <w:jc w:val="both"/>
        <w:rPr>
          <w:sz w:val="24"/>
          <w:szCs w:val="24"/>
        </w:rPr>
      </w:pPr>
      <w:r w:rsidRPr="001F2692">
        <w:rPr>
          <w:sz w:val="24"/>
          <w:szCs w:val="24"/>
        </w:rPr>
        <w:t>AMSP “Izglītības zinātnes” īstenošanā iesaistītie docētāji regulāri publicē rakstus starptautiski atzītos izdevumos, kuri iekļauti Web of Science, SCOPUS, ERICH Plus, EBSCO un citās datu bāzēs. Sadarbībā ar Klaipēdas Universitāti (Lietuva), Kaunas Vytautas Universitāti (Lietuva), Hradec Kraloves Universitāti (Čehija), Austrumsomijas Universitāti, Biznesa augstskolu Turība programmas direktore prof. Jeļena Davidova kopš 2017.gada organizē starptautisko vasaras doktorantūras skolu, kas ir virzīta uz akadēmisko rakstīšanas prasmju un ilgtspējīguma kompetences saturu un virssaturu, uz starpdisciplinārās un transdisciplināras pieejas tēmu aktualizāciju augstākajā izglītībā, skolas, augstskolas un nozaru pedagoģijā, kā arī izglītības vadībā.</w:t>
      </w:r>
    </w:p>
    <w:p w14:paraId="395026D7" w14:textId="77777777" w:rsidR="00171F85" w:rsidRPr="001F2692" w:rsidRDefault="00171F85" w:rsidP="00171F85">
      <w:pPr>
        <w:contextualSpacing/>
        <w:jc w:val="both"/>
        <w:rPr>
          <w:sz w:val="24"/>
          <w:szCs w:val="24"/>
        </w:rPr>
      </w:pPr>
    </w:p>
    <w:p w14:paraId="52EED84D" w14:textId="77777777" w:rsidR="00171F85" w:rsidRPr="001F2692" w:rsidRDefault="00171F85" w:rsidP="00171F85">
      <w:pPr>
        <w:contextualSpacing/>
        <w:jc w:val="both"/>
        <w:rPr>
          <w:sz w:val="24"/>
          <w:szCs w:val="24"/>
        </w:rPr>
      </w:pPr>
      <w:r w:rsidRPr="001F2692">
        <w:rPr>
          <w:sz w:val="24"/>
          <w:szCs w:val="24"/>
        </w:rPr>
        <w:t>Kā būtisks kritērijs studiju programmas docētāju iesaistei bija viņu pieredze ESF projekta „Kompetenču pieeja mācību saturā” (projekta Nr. 8.3.1.1/16/I/002) īstenošanā, gan kā ekspertiem, gan arī kā ekspertu grupu vadītājiem, izstrādājot mācību saturu mācību līdzekļiem pamatizglītībai un vispārējai vidējai izglītībai, piedaloties pedagogu profesionālās kompetences pilnveides programmu pasākumos.</w:t>
      </w:r>
    </w:p>
    <w:p w14:paraId="2FECE5C7" w14:textId="77777777" w:rsidR="00171F85" w:rsidRPr="001F2692" w:rsidRDefault="00171F85" w:rsidP="00171F85">
      <w:pPr>
        <w:pStyle w:val="Nosaukumi"/>
        <w:jc w:val="both"/>
        <w:rPr>
          <w:b w:val="0"/>
          <w:bCs/>
          <w:i w:val="0"/>
          <w:iCs/>
        </w:rPr>
      </w:pPr>
    </w:p>
    <w:p w14:paraId="2E37DB09" w14:textId="77777777" w:rsidR="00171F85" w:rsidRPr="001F2692" w:rsidRDefault="00171F85" w:rsidP="00171F85">
      <w:pPr>
        <w:pStyle w:val="Nosaukumi"/>
        <w:jc w:val="both"/>
      </w:pPr>
      <w:r w:rsidRPr="001F2692">
        <w:rPr>
          <w:i w:val="0"/>
          <w:iCs/>
        </w:rPr>
        <w:t>Informatīvais un metodiskais nodrošinājums</w:t>
      </w:r>
      <w:r w:rsidRPr="001F2692">
        <w:rPr>
          <w:rStyle w:val="Emphasis"/>
          <w:shd w:val="clear" w:color="auto" w:fill="FFFF00"/>
        </w:rPr>
        <w:t xml:space="preserve"> </w:t>
      </w:r>
    </w:p>
    <w:p w14:paraId="2FDAB6A5" w14:textId="77777777" w:rsidR="00171F85" w:rsidRPr="001F2692" w:rsidRDefault="00171F85" w:rsidP="00171F85">
      <w:pPr>
        <w:pStyle w:val="Nosaukumi"/>
        <w:jc w:val="both"/>
        <w:rPr>
          <w:b w:val="0"/>
          <w:bCs/>
          <w:i w:val="0"/>
          <w:iCs/>
        </w:rPr>
      </w:pPr>
      <w:r w:rsidRPr="001F2692">
        <w:rPr>
          <w:b w:val="0"/>
          <w:bCs/>
          <w:i w:val="0"/>
          <w:iCs/>
        </w:rPr>
        <w:t xml:space="preserve">Metodiskais nodrošinājums studiju programmas īstenošanai DU ir plašs un sagatavots atbilstoši izglītības zinātņu nozares specifikai. DU līdzās tradicionālajiem informācijas resursiem tiek nodrošināta pieeja vairāk nekā 100 000 abonētajiem e-resursiem dažādās zinātņu nozarēs </w:t>
      </w:r>
      <w:bookmarkStart w:id="221" w:name="_Hlk173948714"/>
      <w:r w:rsidRPr="001F2692">
        <w:rPr>
          <w:b w:val="0"/>
          <w:bCs/>
          <w:i w:val="0"/>
          <w:iCs/>
        </w:rPr>
        <w:t xml:space="preserve">(skat. 2.3.1.-2.3.3.). </w:t>
      </w:r>
      <w:bookmarkEnd w:id="221"/>
      <w:r w:rsidRPr="001F2692">
        <w:rPr>
          <w:b w:val="0"/>
          <w:bCs/>
          <w:i w:val="0"/>
          <w:iCs/>
        </w:rPr>
        <w:t xml:space="preserve">Jauno studiju </w:t>
      </w:r>
      <w:r w:rsidRPr="001F2692">
        <w:rPr>
          <w:b w:val="0"/>
          <w:bCs/>
          <w:i w:val="0"/>
          <w:iCs/>
        </w:rPr>
        <w:lastRenderedPageBreak/>
        <w:t xml:space="preserve">kursu daudzveidības paplašināšanai tiek izstrādāti metodiskie materiāli. Ir aktualizēti jau esošie metodiskie materiāli MOODLE vidē. Daugavpils Universitātes informācijas sistēmas (DUIS) principi paredz, ka studiju programmu studiju kursi tiks ievietoti e-studijās (MOODLE vidē), kurā atbilstoši kursu satura pilnveidošanai un papildināšanai notiks ievietoto materiālu aktualizācija, iekļaujot kursu aprakstos jaunāko zinātnisko un metodisko literatūru. E-studiju vide tiek izmantota arī studējošo un mācībspēku komunikācijā, kā arī attiecīgie normatīvie akti ir pieejami DU informatīvajā sistēmā (DUIS). </w:t>
      </w:r>
    </w:p>
    <w:p w14:paraId="749DB1A1" w14:textId="77777777" w:rsidR="00171F85" w:rsidRPr="001F2692" w:rsidRDefault="00171F85" w:rsidP="00171F85">
      <w:pPr>
        <w:pStyle w:val="Nosaukumi"/>
        <w:jc w:val="both"/>
        <w:rPr>
          <w:i w:val="0"/>
          <w:iCs/>
        </w:rPr>
      </w:pPr>
    </w:p>
    <w:p w14:paraId="60B45796" w14:textId="77777777" w:rsidR="00171F85" w:rsidRPr="001F2692" w:rsidRDefault="00171F85" w:rsidP="00171F85">
      <w:pPr>
        <w:jc w:val="both"/>
        <w:rPr>
          <w:sz w:val="24"/>
          <w:szCs w:val="24"/>
        </w:rPr>
      </w:pPr>
      <w:r w:rsidRPr="001F2692">
        <w:rPr>
          <w:b/>
          <w:bCs/>
          <w:sz w:val="24"/>
          <w:szCs w:val="24"/>
        </w:rPr>
        <w:t>Abonētie daudznozaru e-resursi, kas ietver materiālus maģistra studiju programmas “Izglītības zinātnes” specifiku</w:t>
      </w:r>
    </w:p>
    <w:p w14:paraId="0190F721" w14:textId="77777777" w:rsidR="00171F85" w:rsidRPr="001F2692" w:rsidRDefault="00171F85" w:rsidP="00BF5584">
      <w:pPr>
        <w:pStyle w:val="ListParagraph"/>
        <w:widowControl/>
        <w:numPr>
          <w:ilvl w:val="0"/>
          <w:numId w:val="96"/>
        </w:numPr>
        <w:suppressAutoHyphens/>
        <w:spacing w:before="100"/>
        <w:jc w:val="both"/>
      </w:pPr>
      <w:r w:rsidRPr="001F2692">
        <w:rPr>
          <w:b/>
          <w:bCs/>
          <w:i/>
        </w:rPr>
        <w:t xml:space="preserve">Aktuālās normatīvo aktu izmaiņas izglītības jomā </w:t>
      </w:r>
      <w:r w:rsidRPr="001F2692">
        <w:rPr>
          <w:b/>
          <w:bCs/>
        </w:rPr>
        <w:t>-</w:t>
      </w:r>
      <w:r w:rsidRPr="001F2692">
        <w:t xml:space="preserve"> ikmēneša e-izdevums par aktuālām normatīvo aktu izmaiņām izglītības jomā.</w:t>
      </w:r>
    </w:p>
    <w:p w14:paraId="3165541A" w14:textId="77777777" w:rsidR="00171F85" w:rsidRPr="001F2692" w:rsidRDefault="00171F85" w:rsidP="00BF5584">
      <w:pPr>
        <w:pStyle w:val="ListParagraph"/>
        <w:widowControl/>
        <w:numPr>
          <w:ilvl w:val="0"/>
          <w:numId w:val="96"/>
        </w:numPr>
        <w:suppressAutoHyphens/>
        <w:autoSpaceDE/>
        <w:spacing w:before="100"/>
      </w:pPr>
      <w:r w:rsidRPr="001F2692">
        <w:rPr>
          <w:b/>
          <w:bCs/>
          <w:i/>
        </w:rPr>
        <w:t>Cambridge University Press</w:t>
      </w:r>
      <w:r w:rsidRPr="001F2692">
        <w:rPr>
          <w:b/>
        </w:rPr>
        <w:t xml:space="preserve"> -</w:t>
      </w:r>
      <w:r w:rsidRPr="001F2692">
        <w:t xml:space="preserve"> humanitārās un sociālās zinātnes.</w:t>
      </w:r>
    </w:p>
    <w:p w14:paraId="17583C3F"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rPr>
        <w:t>EBSCO Academic Search Complete</w:t>
      </w:r>
      <w:r w:rsidRPr="001F2692">
        <w:t xml:space="preserve"> </w:t>
      </w:r>
      <w:r w:rsidRPr="001F2692">
        <w:rPr>
          <w:b/>
        </w:rPr>
        <w:t>-</w:t>
      </w:r>
      <w:r w:rsidRPr="001F2692">
        <w:t xml:space="preserve"> viens no vērtīgākajiem zinātniskās informācijas resursiem, kurā pieejama informācija no vairāk kā 12 500 pilna teksta, to skaitā 7 300 zinātniski recenzētiem žurnāliem. Datu bāze piedāvā iespēju arī apskatīt anotācijas 12 500 žurnāliem un 13 200 grāmatām, ziņojumiem un konferenču materiāliem.</w:t>
      </w:r>
    </w:p>
    <w:p w14:paraId="2F0BF0DA" w14:textId="77777777" w:rsidR="00171F85" w:rsidRPr="001F2692" w:rsidRDefault="00171F85" w:rsidP="00BF5584">
      <w:pPr>
        <w:pStyle w:val="ListParagraph"/>
        <w:widowControl/>
        <w:numPr>
          <w:ilvl w:val="0"/>
          <w:numId w:val="96"/>
        </w:numPr>
        <w:suppressAutoHyphens/>
        <w:spacing w:before="100"/>
        <w:jc w:val="both"/>
      </w:pPr>
      <w:r w:rsidRPr="001F2692">
        <w:rPr>
          <w:b/>
          <w:bCs/>
          <w:i/>
        </w:rPr>
        <w:t>Izglītība un Kultūra</w:t>
      </w:r>
      <w:r w:rsidRPr="001F2692">
        <w:t xml:space="preserve"> – e-laikraksts ietver informāciju  par visu, kas svarīgs izglītībā, nodrošinot informatīvo atbalstu augstskolu mācībspēkiem un studējošajiem, kā arī skolās strādājošajiem skolotājiem, vadībai un administrācijai.</w:t>
      </w:r>
    </w:p>
    <w:p w14:paraId="7823A09D"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rPr>
        <w:t>Letonika</w:t>
      </w:r>
      <w:r w:rsidRPr="001F2692">
        <w:rPr>
          <w:b/>
          <w:bCs/>
        </w:rPr>
        <w:t xml:space="preserve"> </w:t>
      </w:r>
      <w:r w:rsidRPr="001F2692">
        <w:rPr>
          <w:b/>
        </w:rPr>
        <w:t>-</w:t>
      </w:r>
      <w:r w:rsidRPr="001F2692">
        <w:t xml:space="preserve"> uzziņu un tulkošanas sistēma, kuras galvenais mērķis ir sniegt sistematizētu, enciklopēdisku uzziņu un tulkošanas informāciju. Letonika piedāvā meklēt un strādāt ar informāciju, kas atrodama 11 enciklopēdijās u.c. uzziņu resursos, 13 vārdnīcās (tulkojošās, skaidrojošās, terminoloģijas), kā arī kolekcijās ar 10 000 attēliem, audioierakstiem un video materiāliem. Datu bāzē pieejama arī latviešu literatūras bibliotēka ar 200 pilna teksta literārajiem darbiem un valodas atbalsta krātuve ar palīgmateriāliem latviešu valodai. Letonika.lv kalpo kā ceļvedis Latvijas kultūrā, vēsturē, valodā, dabā un literatūrā.</w:t>
      </w:r>
    </w:p>
    <w:p w14:paraId="09D59F30"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rPr>
        <w:t xml:space="preserve">LETA </w:t>
      </w:r>
      <w:r w:rsidRPr="001F2692">
        <w:rPr>
          <w:b/>
        </w:rPr>
        <w:t>-</w:t>
      </w:r>
      <w:r w:rsidRPr="001F2692">
        <w:t xml:space="preserve"> ziņas un arhīvs </w:t>
      </w:r>
      <w:r w:rsidRPr="001F2692">
        <w:rPr>
          <w:b/>
        </w:rPr>
        <w:t>-</w:t>
      </w:r>
      <w:r w:rsidRPr="001F2692">
        <w:t xml:space="preserve"> piedāvā iespēju operatīvi meklēt publicētās ziņas, foto, video, preses relīzes, rakstus no Latvijas preses izdevumiem, statistiku un citu informāciju.</w:t>
      </w:r>
    </w:p>
    <w:p w14:paraId="63489EC5"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rPr>
        <w:t>Lursoft</w:t>
      </w:r>
      <w:r w:rsidRPr="001F2692">
        <w:t xml:space="preserve"> </w:t>
      </w:r>
      <w:r w:rsidRPr="001F2692">
        <w:rPr>
          <w:b/>
        </w:rPr>
        <w:t>-</w:t>
      </w:r>
      <w:r w:rsidRPr="001F2692">
        <w:t xml:space="preserve"> laikrakstu bibliotēka.</w:t>
      </w:r>
    </w:p>
    <w:p w14:paraId="73FFDD74"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rPr>
        <w:t>NOZARE.LV</w:t>
      </w:r>
      <w:r w:rsidRPr="001F2692">
        <w:t xml:space="preserve"> - aktuālā informācija svarīgākajās Latvijas nozarēs.</w:t>
      </w:r>
    </w:p>
    <w:p w14:paraId="39DFAEF1"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rPr>
        <w:t>Pirmsskola</w:t>
      </w:r>
      <w:r w:rsidRPr="001F2692">
        <w:rPr>
          <w:i/>
        </w:rPr>
        <w:t xml:space="preserve"> </w:t>
      </w:r>
      <w:r w:rsidRPr="001F2692">
        <w:rPr>
          <w:b/>
        </w:rPr>
        <w:t>-</w:t>
      </w:r>
      <w:r w:rsidRPr="001F2692">
        <w:t xml:space="preserve"> e-žurnāls par aktuālo, kas saistīts ar izglītību līdz skolas gaitu uzsākšanai: psihologu ieteikumi, praktiska pirmsskolu pieredze, metodiskie materiāli.</w:t>
      </w:r>
    </w:p>
    <w:p w14:paraId="55471A82"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iCs/>
        </w:rPr>
        <w:t>ScienceDirect</w:t>
      </w:r>
      <w:r w:rsidRPr="001F2692">
        <w:t xml:space="preserve"> – izdevniecības </w:t>
      </w:r>
      <w:r w:rsidRPr="001F2692">
        <w:rPr>
          <w:i/>
        </w:rPr>
        <w:t>Elsevier </w:t>
      </w:r>
      <w:r w:rsidRPr="001F2692">
        <w:t xml:space="preserve">datu bāze humanitārajās un sociālajās zinātnēs, kā arī dabas un tehniskajās zinātnēs, dzīvības zinātnēs un medicīnā. Datu bāze satur informāciju par vairākiem tūkstošiem </w:t>
      </w:r>
      <w:r w:rsidRPr="001F2692">
        <w:rPr>
          <w:i/>
        </w:rPr>
        <w:t>Elsevier</w:t>
      </w:r>
      <w:r w:rsidRPr="001F2692">
        <w:t xml:space="preserve"> izdoto žurnālu un grāmatu. DU pieejams ap 2650 žurnālu pilno tekstu, kas izdoti galvenokārt no 2002. gada līdz jaunākajam žurnāla numuram, kā arī vairāk nekā 350 e-grāmatu. </w:t>
      </w:r>
    </w:p>
    <w:p w14:paraId="23D0C798"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rPr>
        <w:t>Skolas psiholoģija</w:t>
      </w:r>
      <w:r w:rsidRPr="001F2692">
        <w:rPr>
          <w:b/>
          <w:bCs/>
        </w:rPr>
        <w:t xml:space="preserve"> </w:t>
      </w:r>
      <w:r w:rsidRPr="001F2692">
        <w:rPr>
          <w:b/>
        </w:rPr>
        <w:t>- e</w:t>
      </w:r>
      <w:r w:rsidRPr="001F2692">
        <w:t xml:space="preserve">-žurnāls par emocionālo vidi un attiecībām skolā, par saskarmes jautājumiem starp skolotājiem, skolēniem un vecākiem, par bērnu uzvedību, skolotāja darbu, sevis iepazīšanu, apzināšanu un izprašanu. </w:t>
      </w:r>
    </w:p>
    <w:p w14:paraId="1B85C7F2"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rPr>
        <w:t>Skolas vārds</w:t>
      </w:r>
      <w:r w:rsidRPr="001F2692">
        <w:rPr>
          <w:b/>
          <w:bCs/>
        </w:rPr>
        <w:t xml:space="preserve"> </w:t>
      </w:r>
      <w:r w:rsidRPr="001F2692">
        <w:rPr>
          <w:b/>
        </w:rPr>
        <w:t xml:space="preserve">- </w:t>
      </w:r>
      <w:r w:rsidRPr="001F2692">
        <w:t>e-žurnāls izglītības iestāžu vadītājiem, skolotājiem un atbalsta personālam, satur analītiskus rakstus par aktuālām izglītības problēmām, lēmumu skaidrojumus, skolu projektu pieredzi u. c. aktuālu informāciju.</w:t>
      </w:r>
    </w:p>
    <w:p w14:paraId="76544B74" w14:textId="77777777" w:rsidR="00171F85" w:rsidRPr="001F2692" w:rsidRDefault="00171F85" w:rsidP="00BF5584">
      <w:pPr>
        <w:pStyle w:val="ListParagraph"/>
        <w:widowControl/>
        <w:numPr>
          <w:ilvl w:val="0"/>
          <w:numId w:val="96"/>
        </w:numPr>
        <w:suppressAutoHyphens/>
        <w:autoSpaceDE/>
        <w:spacing w:before="100"/>
        <w:jc w:val="both"/>
      </w:pPr>
      <w:r w:rsidRPr="001F2692">
        <w:rPr>
          <w:b/>
          <w:bCs/>
          <w:i/>
          <w:iCs/>
        </w:rPr>
        <w:t>S</w:t>
      </w:r>
      <w:r w:rsidRPr="001F2692">
        <w:rPr>
          <w:b/>
          <w:bCs/>
          <w:i/>
          <w:iCs/>
          <w:caps/>
        </w:rPr>
        <w:t>copus</w:t>
      </w:r>
      <w:r w:rsidRPr="001F2692">
        <w:rPr>
          <w:b/>
          <w:bCs/>
          <w:i/>
          <w:iCs/>
        </w:rPr>
        <w:t xml:space="preserve"> </w:t>
      </w:r>
      <w:r w:rsidRPr="001F2692">
        <w:rPr>
          <w:b/>
        </w:rPr>
        <w:t>-</w:t>
      </w:r>
      <w:r w:rsidRPr="001F2692">
        <w:t xml:space="preserve"> izdevniecības </w:t>
      </w:r>
      <w:r w:rsidRPr="001F2692">
        <w:rPr>
          <w:i/>
          <w:iCs/>
        </w:rPr>
        <w:t>Elsevier</w:t>
      </w:r>
      <w:r w:rsidRPr="001F2692">
        <w:t xml:space="preserve"> daudznozaru zinātnisko publikāciju bibliogrāfiskās un citēšanas informācijas datubāze.</w:t>
      </w:r>
    </w:p>
    <w:p w14:paraId="1ADF985B" w14:textId="77777777" w:rsidR="00171F85" w:rsidRPr="001F2692" w:rsidRDefault="00171F85" w:rsidP="00BF5584">
      <w:pPr>
        <w:pStyle w:val="ListParagraph"/>
        <w:widowControl/>
        <w:numPr>
          <w:ilvl w:val="0"/>
          <w:numId w:val="96"/>
        </w:numPr>
        <w:suppressAutoHyphens/>
        <w:spacing w:before="100"/>
      </w:pPr>
      <w:r w:rsidRPr="001F2692">
        <w:rPr>
          <w:b/>
          <w:bCs/>
          <w:i/>
        </w:rPr>
        <w:lastRenderedPageBreak/>
        <w:t>Vecākiem</w:t>
      </w:r>
      <w:r w:rsidRPr="001F2692">
        <w:t xml:space="preserve"> </w:t>
      </w:r>
      <w:r w:rsidRPr="001F2692">
        <w:rPr>
          <w:b/>
        </w:rPr>
        <w:t xml:space="preserve">- </w:t>
      </w:r>
      <w:r w:rsidRPr="001F2692">
        <w:t>e-žurnāls paredzēts pirmsskolas un sākumskolas bērnu vecākiem un skolotājiem.</w:t>
      </w:r>
    </w:p>
    <w:p w14:paraId="0EE48E3D" w14:textId="77777777" w:rsidR="00171F85" w:rsidRPr="001F2692" w:rsidRDefault="00171F85" w:rsidP="00BF5584">
      <w:pPr>
        <w:pStyle w:val="ListParagraph"/>
        <w:numPr>
          <w:ilvl w:val="0"/>
          <w:numId w:val="96"/>
        </w:numPr>
        <w:suppressAutoHyphens/>
        <w:autoSpaceDE/>
        <w:spacing w:before="100"/>
      </w:pPr>
      <w:r w:rsidRPr="001F2692">
        <w:rPr>
          <w:b/>
          <w:bCs/>
          <w:i/>
          <w:iCs/>
        </w:rPr>
        <w:t>Web of Science</w:t>
      </w:r>
      <w:r w:rsidRPr="001F2692">
        <w:t xml:space="preserve"> </w:t>
      </w:r>
      <w:r w:rsidRPr="001F2692">
        <w:rPr>
          <w:b/>
        </w:rPr>
        <w:t>-</w:t>
      </w:r>
      <w:r w:rsidRPr="001F2692">
        <w:t xml:space="preserve"> daudznozaru datubāze.</w:t>
      </w:r>
    </w:p>
    <w:p w14:paraId="71316FF5" w14:textId="77777777" w:rsidR="00171F85" w:rsidRPr="001F2692" w:rsidRDefault="00171F85" w:rsidP="00171F85">
      <w:pPr>
        <w:jc w:val="both"/>
        <w:rPr>
          <w:sz w:val="24"/>
          <w:szCs w:val="24"/>
          <w:shd w:val="clear" w:color="auto" w:fill="FFFFFF"/>
        </w:rPr>
      </w:pPr>
    </w:p>
    <w:p w14:paraId="10A0F3E1" w14:textId="77777777" w:rsidR="00171F85" w:rsidRPr="001F2692" w:rsidRDefault="00171F85" w:rsidP="00171F85">
      <w:pPr>
        <w:jc w:val="both"/>
        <w:rPr>
          <w:b/>
          <w:bCs/>
          <w:sz w:val="24"/>
          <w:szCs w:val="24"/>
        </w:rPr>
      </w:pPr>
    </w:p>
    <w:p w14:paraId="09B8CB8B" w14:textId="77777777" w:rsidR="00171F85" w:rsidRPr="001F2692" w:rsidRDefault="00171F85" w:rsidP="00171F85">
      <w:pPr>
        <w:jc w:val="both"/>
        <w:rPr>
          <w:sz w:val="24"/>
          <w:szCs w:val="24"/>
        </w:rPr>
      </w:pPr>
      <w:r w:rsidRPr="001F2692">
        <w:rPr>
          <w:b/>
          <w:bCs/>
          <w:sz w:val="24"/>
          <w:szCs w:val="24"/>
        </w:rPr>
        <w:t xml:space="preserve">Brīvpieejas resursi, kas ietver informāciju atbilstoši akadēmiskā </w:t>
      </w:r>
      <w:r w:rsidRPr="001F2692">
        <w:rPr>
          <w:b/>
          <w:sz w:val="24"/>
          <w:szCs w:val="24"/>
        </w:rPr>
        <w:t xml:space="preserve">maģistra studiju programmas „Izglītības zinātnes” </w:t>
      </w:r>
      <w:r w:rsidRPr="001F2692">
        <w:rPr>
          <w:b/>
          <w:bCs/>
          <w:sz w:val="24"/>
          <w:szCs w:val="24"/>
        </w:rPr>
        <w:t>specifikai</w:t>
      </w:r>
    </w:p>
    <w:p w14:paraId="11654DF1" w14:textId="77777777" w:rsidR="00171F85" w:rsidRPr="001F2692" w:rsidRDefault="00171F85" w:rsidP="00171F85">
      <w:pPr>
        <w:jc w:val="both"/>
        <w:rPr>
          <w:b/>
          <w:bCs/>
          <w:sz w:val="24"/>
          <w:szCs w:val="24"/>
        </w:rPr>
      </w:pPr>
    </w:p>
    <w:p w14:paraId="766BE419" w14:textId="77777777" w:rsidR="00171F85" w:rsidRPr="001F2692" w:rsidRDefault="00171F85" w:rsidP="00171F85">
      <w:pPr>
        <w:jc w:val="both"/>
        <w:rPr>
          <w:sz w:val="24"/>
          <w:szCs w:val="24"/>
        </w:rPr>
      </w:pPr>
      <w:hyperlink r:id="rId205" w:history="1">
        <w:r w:rsidRPr="001F2692">
          <w:rPr>
            <w:iCs/>
            <w:sz w:val="24"/>
            <w:szCs w:val="24"/>
          </w:rPr>
          <w:t>Ad Access</w:t>
        </w:r>
      </w:hyperlink>
      <w:r w:rsidRPr="001F2692">
        <w:rPr>
          <w:iCs/>
          <w:sz w:val="24"/>
          <w:szCs w:val="24"/>
        </w:rPr>
        <w:t xml:space="preserve">, </w:t>
      </w:r>
      <w:hyperlink r:id="rId206" w:history="1">
        <w:r w:rsidRPr="001F2692">
          <w:rPr>
            <w:iCs/>
            <w:sz w:val="24"/>
            <w:szCs w:val="24"/>
          </w:rPr>
          <w:t>Ancient History Encyclopedia, </w:t>
        </w:r>
      </w:hyperlink>
      <w:r w:rsidRPr="001F2692">
        <w:rPr>
          <w:iCs/>
          <w:sz w:val="24"/>
          <w:szCs w:val="24"/>
        </w:rPr>
        <w:t xml:space="preserve"> </w:t>
      </w:r>
      <w:hyperlink r:id="rId207" w:history="1">
        <w:r w:rsidRPr="001F2692">
          <w:rPr>
            <w:iCs/>
            <w:sz w:val="24"/>
            <w:szCs w:val="24"/>
          </w:rPr>
          <w:t>ArXiv.org</w:t>
        </w:r>
      </w:hyperlink>
      <w:r w:rsidRPr="001F2692">
        <w:rPr>
          <w:iCs/>
          <w:sz w:val="24"/>
          <w:szCs w:val="24"/>
        </w:rPr>
        <w:t xml:space="preserve">, </w:t>
      </w:r>
      <w:hyperlink r:id="rId208" w:history="1">
        <w:r w:rsidRPr="001F2692">
          <w:rPr>
            <w:iCs/>
            <w:sz w:val="24"/>
            <w:szCs w:val="24"/>
          </w:rPr>
          <w:t>Beazley Archive</w:t>
        </w:r>
      </w:hyperlink>
      <w:r w:rsidRPr="001F2692">
        <w:rPr>
          <w:iCs/>
          <w:sz w:val="24"/>
          <w:szCs w:val="24"/>
        </w:rPr>
        <w:t xml:space="preserve">, </w:t>
      </w:r>
      <w:hyperlink r:id="rId209" w:history="1">
        <w:r w:rsidRPr="001F2692">
          <w:rPr>
            <w:iCs/>
            <w:sz w:val="24"/>
            <w:szCs w:val="24"/>
          </w:rPr>
          <w:t>Cambridge Dictionary</w:t>
        </w:r>
      </w:hyperlink>
      <w:r w:rsidRPr="001F2692">
        <w:rPr>
          <w:iCs/>
          <w:sz w:val="24"/>
          <w:szCs w:val="24"/>
        </w:rPr>
        <w:t xml:space="preserve">, </w:t>
      </w:r>
      <w:hyperlink r:id="rId210" w:history="1">
        <w:r w:rsidRPr="001F2692">
          <w:rPr>
            <w:iCs/>
            <w:sz w:val="24"/>
            <w:szCs w:val="24"/>
          </w:rPr>
          <w:t>ChemSpider</w:t>
        </w:r>
      </w:hyperlink>
      <w:r w:rsidRPr="001F2692">
        <w:rPr>
          <w:iCs/>
          <w:sz w:val="24"/>
          <w:szCs w:val="24"/>
        </w:rPr>
        <w:t xml:space="preserve">, </w:t>
      </w:r>
      <w:hyperlink r:id="rId211" w:history="1">
        <w:r w:rsidRPr="001F2692">
          <w:rPr>
            <w:iCs/>
            <w:sz w:val="24"/>
            <w:szCs w:val="24"/>
          </w:rPr>
          <w:t>Cogent OA</w:t>
        </w:r>
      </w:hyperlink>
      <w:r w:rsidRPr="001F2692">
        <w:rPr>
          <w:iCs/>
          <w:sz w:val="24"/>
          <w:szCs w:val="24"/>
        </w:rPr>
        <w:t xml:space="preserve">, </w:t>
      </w:r>
      <w:hyperlink r:id="rId212" w:history="1">
        <w:r w:rsidRPr="001F2692">
          <w:rPr>
            <w:iCs/>
            <w:sz w:val="24"/>
            <w:szCs w:val="24"/>
          </w:rPr>
          <w:t>CogPrints</w:t>
        </w:r>
      </w:hyperlink>
      <w:r w:rsidRPr="001F2692">
        <w:rPr>
          <w:iCs/>
          <w:sz w:val="24"/>
          <w:szCs w:val="24"/>
        </w:rPr>
        <w:t xml:space="preserve">, </w:t>
      </w:r>
      <w:r w:rsidRPr="001F2692">
        <w:rPr>
          <w:b/>
          <w:bCs/>
          <w:iCs/>
          <w:sz w:val="24"/>
          <w:szCs w:val="24"/>
        </w:rPr>
        <w:t xml:space="preserve"> </w:t>
      </w:r>
      <w:hyperlink r:id="rId213" w:history="1">
        <w:r w:rsidRPr="001F2692">
          <w:rPr>
            <w:iCs/>
            <w:sz w:val="24"/>
            <w:szCs w:val="24"/>
          </w:rPr>
          <w:t>Directory of Open Access Books</w:t>
        </w:r>
      </w:hyperlink>
      <w:r w:rsidRPr="001F2692">
        <w:rPr>
          <w:iCs/>
          <w:sz w:val="24"/>
          <w:szCs w:val="24"/>
        </w:rPr>
        <w:t xml:space="preserve">, </w:t>
      </w:r>
      <w:hyperlink r:id="rId214" w:history="1">
        <w:r w:rsidRPr="001F2692">
          <w:rPr>
            <w:iCs/>
            <w:sz w:val="24"/>
            <w:szCs w:val="24"/>
          </w:rPr>
          <w:t>Eurostat Data</w:t>
        </w:r>
      </w:hyperlink>
      <w:r w:rsidRPr="001F2692">
        <w:rPr>
          <w:iCs/>
          <w:sz w:val="24"/>
          <w:szCs w:val="24"/>
        </w:rPr>
        <w:t xml:space="preserve">, </w:t>
      </w:r>
      <w:hyperlink r:id="rId215" w:history="1">
        <w:r w:rsidRPr="001F2692">
          <w:rPr>
            <w:iCs/>
            <w:sz w:val="24"/>
            <w:szCs w:val="24"/>
          </w:rPr>
          <w:t>IEEE Open</w:t>
        </w:r>
      </w:hyperlink>
      <w:r w:rsidRPr="001F2692">
        <w:rPr>
          <w:iCs/>
          <w:sz w:val="24"/>
          <w:szCs w:val="24"/>
        </w:rPr>
        <w:t xml:space="preserve">, </w:t>
      </w:r>
      <w:hyperlink r:id="rId216" w:history="1">
        <w:r w:rsidRPr="001F2692">
          <w:rPr>
            <w:iCs/>
            <w:sz w:val="24"/>
            <w:szCs w:val="24"/>
          </w:rPr>
          <w:t>IMSLP Petrucci Music Library</w:t>
        </w:r>
      </w:hyperlink>
      <w:r w:rsidRPr="001F2692">
        <w:rPr>
          <w:b/>
          <w:bCs/>
          <w:iCs/>
          <w:sz w:val="24"/>
          <w:szCs w:val="24"/>
        </w:rPr>
        <w:t xml:space="preserve">, </w:t>
      </w:r>
      <w:hyperlink r:id="rId217" w:history="1">
        <w:r w:rsidRPr="001F2692">
          <w:rPr>
            <w:iCs/>
            <w:sz w:val="24"/>
            <w:szCs w:val="24"/>
          </w:rPr>
          <w:t>Journals for Free</w:t>
        </w:r>
      </w:hyperlink>
      <w:r w:rsidRPr="001F2692">
        <w:rPr>
          <w:iCs/>
          <w:sz w:val="24"/>
          <w:szCs w:val="24"/>
        </w:rPr>
        <w:t xml:space="preserve">, </w:t>
      </w:r>
      <w:hyperlink r:id="rId218" w:history="1">
        <w:r w:rsidRPr="001F2692">
          <w:rPr>
            <w:iCs/>
            <w:sz w:val="24"/>
            <w:szCs w:val="24"/>
          </w:rPr>
          <w:t>Language Science Press</w:t>
        </w:r>
      </w:hyperlink>
      <w:r w:rsidRPr="001F2692">
        <w:rPr>
          <w:iCs/>
          <w:sz w:val="24"/>
          <w:szCs w:val="24"/>
        </w:rPr>
        <w:t xml:space="preserve">, </w:t>
      </w:r>
      <w:hyperlink r:id="rId219" w:history="1">
        <w:r w:rsidRPr="001F2692">
          <w:rPr>
            <w:iCs/>
            <w:sz w:val="24"/>
            <w:szCs w:val="24"/>
          </w:rPr>
          <w:t>LearnChemistry</w:t>
        </w:r>
      </w:hyperlink>
      <w:r w:rsidRPr="001F2692">
        <w:rPr>
          <w:iCs/>
          <w:sz w:val="24"/>
          <w:szCs w:val="24"/>
        </w:rPr>
        <w:t xml:space="preserve">, </w:t>
      </w:r>
      <w:hyperlink r:id="rId220" w:history="1">
        <w:r w:rsidRPr="001F2692">
          <w:rPr>
            <w:iCs/>
            <w:sz w:val="24"/>
            <w:szCs w:val="24"/>
          </w:rPr>
          <w:t>LR Centrālās Statistikas Pārvaldes datu bāze</w:t>
        </w:r>
      </w:hyperlink>
      <w:r w:rsidRPr="001F2692">
        <w:rPr>
          <w:iCs/>
          <w:sz w:val="24"/>
          <w:szCs w:val="24"/>
        </w:rPr>
        <w:t xml:space="preserve">, </w:t>
      </w:r>
      <w:hyperlink r:id="rId221" w:history="1">
        <w:r w:rsidRPr="001F2692">
          <w:rPr>
            <w:iCs/>
            <w:sz w:val="24"/>
            <w:szCs w:val="24"/>
          </w:rPr>
          <w:t>OAPEN (Open Access)</w:t>
        </w:r>
      </w:hyperlink>
      <w:r w:rsidRPr="001F2692">
        <w:rPr>
          <w:iCs/>
          <w:sz w:val="24"/>
          <w:szCs w:val="24"/>
        </w:rPr>
        <w:t xml:space="preserve">, </w:t>
      </w:r>
      <w:hyperlink r:id="rId222" w:history="1">
        <w:r w:rsidRPr="001F2692">
          <w:rPr>
            <w:iCs/>
            <w:sz w:val="24"/>
            <w:szCs w:val="24"/>
          </w:rPr>
          <w:t>Old Maps Online</w:t>
        </w:r>
      </w:hyperlink>
      <w:r w:rsidRPr="001F2692">
        <w:rPr>
          <w:iCs/>
          <w:sz w:val="24"/>
          <w:szCs w:val="24"/>
        </w:rPr>
        <w:t xml:space="preserve">, </w:t>
      </w:r>
      <w:hyperlink r:id="rId223" w:history="1">
        <w:r w:rsidRPr="001F2692">
          <w:rPr>
            <w:iCs/>
            <w:sz w:val="24"/>
            <w:szCs w:val="24"/>
          </w:rPr>
          <w:t>Online College Classes</w:t>
        </w:r>
      </w:hyperlink>
      <w:r w:rsidRPr="001F2692">
        <w:rPr>
          <w:iCs/>
          <w:sz w:val="24"/>
          <w:szCs w:val="24"/>
        </w:rPr>
        <w:t xml:space="preserve">, </w:t>
      </w:r>
      <w:hyperlink r:id="rId224" w:history="1">
        <w:r w:rsidRPr="001F2692">
          <w:rPr>
            <w:iCs/>
            <w:sz w:val="24"/>
            <w:szCs w:val="24"/>
          </w:rPr>
          <w:t>Open Access Research Database (International Journal of Scientific and Research Publications)</w:t>
        </w:r>
      </w:hyperlink>
      <w:r w:rsidRPr="001F2692">
        <w:rPr>
          <w:iCs/>
          <w:sz w:val="24"/>
          <w:szCs w:val="24"/>
        </w:rPr>
        <w:t xml:space="preserve">, </w:t>
      </w:r>
      <w:hyperlink r:id="rId225" w:history="1">
        <w:r w:rsidRPr="001F2692">
          <w:rPr>
            <w:iCs/>
            <w:sz w:val="24"/>
            <w:szCs w:val="24"/>
          </w:rPr>
          <w:t>OpenGeoscience</w:t>
        </w:r>
      </w:hyperlink>
      <w:r w:rsidRPr="001F2692">
        <w:rPr>
          <w:iCs/>
          <w:sz w:val="24"/>
          <w:szCs w:val="24"/>
        </w:rPr>
        <w:t xml:space="preserve">, </w:t>
      </w:r>
      <w:hyperlink r:id="rId226" w:history="1">
        <w:r w:rsidRPr="001F2692">
          <w:rPr>
            <w:iCs/>
            <w:sz w:val="24"/>
            <w:szCs w:val="24"/>
          </w:rPr>
          <w:t>Google Scholar</w:t>
        </w:r>
      </w:hyperlink>
      <w:r w:rsidRPr="001F2692">
        <w:rPr>
          <w:iCs/>
          <w:sz w:val="24"/>
          <w:szCs w:val="24"/>
        </w:rPr>
        <w:t xml:space="preserve">, </w:t>
      </w:r>
      <w:hyperlink r:id="rId227" w:history="1">
        <w:r w:rsidRPr="001F2692">
          <w:rPr>
            <w:iCs/>
            <w:sz w:val="24"/>
            <w:szCs w:val="24"/>
          </w:rPr>
          <w:t>Periodika.lv</w:t>
        </w:r>
      </w:hyperlink>
      <w:r w:rsidRPr="001F2692">
        <w:rPr>
          <w:iCs/>
          <w:sz w:val="24"/>
          <w:szCs w:val="24"/>
        </w:rPr>
        <w:t xml:space="preserve">, </w:t>
      </w:r>
      <w:hyperlink r:id="rId228" w:history="1">
        <w:r w:rsidRPr="001F2692">
          <w:rPr>
            <w:iCs/>
            <w:sz w:val="24"/>
            <w:szCs w:val="24"/>
          </w:rPr>
          <w:t>Zenodo</w:t>
        </w:r>
      </w:hyperlink>
      <w:r w:rsidRPr="001F2692">
        <w:rPr>
          <w:iCs/>
          <w:sz w:val="24"/>
          <w:szCs w:val="24"/>
        </w:rPr>
        <w:t xml:space="preserve">. </w:t>
      </w:r>
    </w:p>
    <w:p w14:paraId="241A9336" w14:textId="77777777" w:rsidR="00171F85" w:rsidRPr="001F2692" w:rsidRDefault="00171F85" w:rsidP="00171F85">
      <w:pPr>
        <w:pStyle w:val="Parasts1"/>
        <w:spacing w:after="0"/>
        <w:contextualSpacing/>
        <w:rPr>
          <w:szCs w:val="24"/>
          <w:lang w:val="lv-LV"/>
        </w:rPr>
      </w:pPr>
    </w:p>
    <w:p w14:paraId="2A8E4979" w14:textId="77777777" w:rsidR="00171F85" w:rsidRPr="001F2692" w:rsidRDefault="00171F85" w:rsidP="00171F85">
      <w:pPr>
        <w:pStyle w:val="Parasts1"/>
        <w:spacing w:after="0"/>
        <w:contextualSpacing/>
        <w:rPr>
          <w:szCs w:val="24"/>
          <w:lang w:val="lv-LV"/>
        </w:rPr>
      </w:pPr>
      <w:r w:rsidRPr="001F2692">
        <w:rPr>
          <w:szCs w:val="24"/>
          <w:lang w:val="lv-LV"/>
        </w:rPr>
        <w:t xml:space="preserve">Humanitāro un sociālo zinātņu institūta Ilgtspējīgas izglītības centra (Parādes iela 1-432.kab.) programmas studentiem pietiekamā skaitā ir pieejami visi </w:t>
      </w:r>
      <w:r w:rsidRPr="001F2692">
        <w:rPr>
          <w:i/>
          <w:szCs w:val="24"/>
          <w:lang w:val="lv-LV"/>
        </w:rPr>
        <w:t>Journal of Teacher Education for Sustainability</w:t>
      </w:r>
      <w:r w:rsidRPr="001F2692">
        <w:rPr>
          <w:szCs w:val="24"/>
          <w:lang w:val="lv-LV"/>
        </w:rPr>
        <w:t xml:space="preserve"> un </w:t>
      </w:r>
      <w:r w:rsidRPr="001F2692">
        <w:rPr>
          <w:i/>
          <w:szCs w:val="24"/>
          <w:lang w:val="lv-LV"/>
        </w:rPr>
        <w:t xml:space="preserve">Discourse and Communication for Sustainable Education </w:t>
      </w:r>
      <w:r w:rsidRPr="001F2692">
        <w:rPr>
          <w:szCs w:val="24"/>
          <w:lang w:val="lv-LV"/>
        </w:rPr>
        <w:t>sējumi un BBCC konferenču materiāli kopš izdošanas brīža.</w:t>
      </w:r>
    </w:p>
    <w:p w14:paraId="2FA56C0B" w14:textId="77777777" w:rsidR="00171F85" w:rsidRPr="001F2692" w:rsidRDefault="00171F85" w:rsidP="00171F85">
      <w:pPr>
        <w:pStyle w:val="BodyText"/>
        <w:jc w:val="both"/>
      </w:pPr>
    </w:p>
    <w:p w14:paraId="782EA79A" w14:textId="77777777" w:rsidR="00171F85" w:rsidRPr="001F2692" w:rsidRDefault="00171F85" w:rsidP="00171F85">
      <w:pPr>
        <w:pStyle w:val="BodyText"/>
        <w:jc w:val="both"/>
      </w:pPr>
      <w:r w:rsidRPr="001F2692">
        <w:t>Kopumā studiju programmas nodrošinājumu ar mācību un zinātnisko literatūru var vērtēt kā labu, pieejamais materiāli tehniskais nodrošinājums ļauj kvalitatīvi realizēt AMSP  “Izglītības zinātnes”.</w:t>
      </w:r>
    </w:p>
    <w:p w14:paraId="30E0B555" w14:textId="77777777" w:rsidR="00171F85" w:rsidRPr="001F2692" w:rsidRDefault="00171F85" w:rsidP="00171F85">
      <w:pPr>
        <w:jc w:val="both"/>
        <w:rPr>
          <w:sz w:val="24"/>
          <w:szCs w:val="24"/>
        </w:rPr>
      </w:pPr>
    </w:p>
    <w:p w14:paraId="3799576B" w14:textId="77777777" w:rsidR="00171F85" w:rsidRPr="001F2692" w:rsidRDefault="00171F85" w:rsidP="00171F85">
      <w:pPr>
        <w:jc w:val="both"/>
        <w:rPr>
          <w:sz w:val="24"/>
          <w:szCs w:val="24"/>
        </w:rPr>
      </w:pPr>
    </w:p>
    <w:p w14:paraId="10BB8009" w14:textId="77777777" w:rsidR="00171F85" w:rsidRPr="001F2692" w:rsidRDefault="00171F85" w:rsidP="00171F85">
      <w:pPr>
        <w:pStyle w:val="Nosaukumi"/>
        <w:jc w:val="both"/>
        <w:rPr>
          <w:i w:val="0"/>
          <w:iCs/>
        </w:rPr>
      </w:pPr>
      <w:r w:rsidRPr="001F2692">
        <w:rPr>
          <w:i w:val="0"/>
          <w:iCs/>
        </w:rPr>
        <w:t>Finansiālā bāze</w:t>
      </w:r>
    </w:p>
    <w:p w14:paraId="042B9CC9" w14:textId="77777777" w:rsidR="00171F85" w:rsidRPr="001F2692" w:rsidRDefault="00171F85" w:rsidP="00171F85">
      <w:pPr>
        <w:pStyle w:val="Nosaukumi"/>
        <w:jc w:val="both"/>
      </w:pPr>
      <w:bookmarkStart w:id="222" w:name="_Hlk93771200"/>
      <w:r w:rsidRPr="001F2692">
        <w:rPr>
          <w:b w:val="0"/>
          <w:i w:val="0"/>
          <w:iCs/>
        </w:rPr>
        <w:t>AMSP “Izglītības zinātnes”</w:t>
      </w:r>
      <w:r w:rsidRPr="001F2692">
        <w:rPr>
          <w:b w:val="0"/>
          <w:bCs/>
          <w:i w:val="0"/>
          <w:iCs/>
        </w:rPr>
        <w:t xml:space="preserve"> finansiālā bāze un studiju programmas izmaksas ir atbilstošas studiju programmas vajadzībām un īstenošanas nosacījumiem, studiju programmas finansēšanas avoti ir apzināti un finanšu resursi nodrošinās studiju programmas īstenošanu studiju rezultātu sasniegšanai. DU studiju virziena “Izglītība un  pedagoģija” studiju programmām paredzētais finanšu nodrošinājums ietver valsts budžeta finansējumu un DU pašu ieņēmumus. </w:t>
      </w:r>
    </w:p>
    <w:p w14:paraId="182A7163" w14:textId="77777777" w:rsidR="00171F85" w:rsidRPr="001F2692" w:rsidRDefault="00171F85" w:rsidP="00171F85">
      <w:pPr>
        <w:pStyle w:val="Nosaukumi"/>
        <w:jc w:val="both"/>
        <w:rPr>
          <w:b w:val="0"/>
          <w:bCs/>
          <w:i w:val="0"/>
          <w:iCs/>
        </w:rPr>
      </w:pPr>
    </w:p>
    <w:p w14:paraId="2F4C9671" w14:textId="77777777" w:rsidR="00171F85" w:rsidRPr="001F2692" w:rsidRDefault="00171F85" w:rsidP="00171F85">
      <w:pPr>
        <w:pStyle w:val="Nosaukumi"/>
        <w:jc w:val="both"/>
        <w:rPr>
          <w:b w:val="0"/>
          <w:bCs/>
          <w:i w:val="0"/>
          <w:iCs/>
        </w:rPr>
      </w:pPr>
      <w:r w:rsidRPr="001F2692">
        <w:rPr>
          <w:b w:val="0"/>
          <w:bCs/>
          <w:i w:val="0"/>
          <w:iCs/>
        </w:rPr>
        <w:t>Zinātnes bāzes finansējums un zinātniskās darbības (snieguma) finansējums netiek dalīts pa studiju virzieniem, bet novirzīts DU zinātniskās darbības nodrošinājumam (zinātniskā personāla atalgojums, komandējuma izdevumi, grantu finansējums, datu bāzu abonēšana, kapitālie izdevumi) un zinātniskajiem institūtiem.</w:t>
      </w:r>
    </w:p>
    <w:p w14:paraId="28343EB9" w14:textId="77777777" w:rsidR="00171F85" w:rsidRPr="001F2692" w:rsidRDefault="00171F85" w:rsidP="00171F85">
      <w:pPr>
        <w:pStyle w:val="Nosaukumi"/>
        <w:jc w:val="both"/>
        <w:rPr>
          <w:b w:val="0"/>
          <w:bCs/>
          <w:i w:val="0"/>
          <w:iCs/>
        </w:rPr>
      </w:pPr>
    </w:p>
    <w:p w14:paraId="77571898" w14:textId="77777777" w:rsidR="00171F85" w:rsidRPr="001F2692" w:rsidRDefault="00171F85" w:rsidP="00171F85">
      <w:pPr>
        <w:pStyle w:val="Nosaukumi"/>
        <w:jc w:val="both"/>
        <w:rPr>
          <w:b w:val="0"/>
          <w:bCs/>
          <w:i w:val="0"/>
          <w:iCs/>
          <w:shd w:val="clear" w:color="auto" w:fill="FFFFFF"/>
        </w:rPr>
      </w:pPr>
      <w:r w:rsidRPr="001F2692">
        <w:rPr>
          <w:b w:val="0"/>
          <w:bCs/>
          <w:i w:val="0"/>
          <w:iCs/>
          <w:shd w:val="clear" w:color="auto" w:fill="FFFFFF"/>
        </w:rPr>
        <w:t>Studiju procesa veiksmīgai nodrošināšanai DU  izmanto gan valsts budžeta dotāciju, gan privātos līdzekļus.</w:t>
      </w:r>
    </w:p>
    <w:p w14:paraId="2D0297F4" w14:textId="234B43CB" w:rsidR="00171F85" w:rsidRPr="001F2692" w:rsidRDefault="00171F85" w:rsidP="001F2692">
      <w:pPr>
        <w:pStyle w:val="Nosaukumi"/>
        <w:jc w:val="both"/>
      </w:pPr>
      <w:r w:rsidRPr="001F2692">
        <w:rPr>
          <w:b w:val="0"/>
          <w:bCs/>
          <w:i w:val="0"/>
          <w:iCs/>
          <w:shd w:val="clear" w:color="auto" w:fill="FFFFFF"/>
        </w:rPr>
        <w:t>Studiju programmas izmaksas tiek aprēķinātas, izmantojot DU Finanšu un uzskaites daļas izstrādāto DU finanšu instrumentu studiju programmu izmaksu noteikšanai un rentabilitātes aprēķinam. Studiju programmas</w:t>
      </w:r>
      <w:r w:rsidRPr="001F2692">
        <w:rPr>
          <w:b w:val="0"/>
          <w:bCs/>
          <w:i w:val="0"/>
          <w:iCs/>
        </w:rPr>
        <w:t xml:space="preserve"> izmaksu aprēķins ir veidots tā, lai nodrošinātu kvalitatīvu studiju procesu un nodrošinātu pietiekamu finansiālo bāzi studiju programmas īstenošanai.</w:t>
      </w:r>
      <w:bookmarkEnd w:id="222"/>
      <w:r w:rsidR="001F2692">
        <w:rPr>
          <w:b w:val="0"/>
          <w:bCs/>
          <w:i w:val="0"/>
          <w:iCs/>
        </w:rPr>
        <w:br/>
      </w:r>
    </w:p>
    <w:p w14:paraId="578C379E" w14:textId="77777777" w:rsidR="00171F85" w:rsidRPr="001F2692" w:rsidRDefault="00171F85" w:rsidP="00171F85">
      <w:pPr>
        <w:pStyle w:val="Nosaukumi"/>
        <w:jc w:val="both"/>
      </w:pPr>
      <w:r w:rsidRPr="001F2692">
        <w:rPr>
          <w:i w:val="0"/>
          <w:iCs/>
        </w:rPr>
        <w:t>Materiāli tehniskā bāze</w:t>
      </w:r>
    </w:p>
    <w:p w14:paraId="393E8948" w14:textId="77777777" w:rsidR="00171F85" w:rsidRPr="001F2692" w:rsidRDefault="00171F85" w:rsidP="00171F85">
      <w:pPr>
        <w:pStyle w:val="Nosaukumi"/>
        <w:jc w:val="both"/>
        <w:rPr>
          <w:b w:val="0"/>
          <w:bCs/>
          <w:i w:val="0"/>
          <w:iCs/>
        </w:rPr>
      </w:pPr>
      <w:r w:rsidRPr="001F2692">
        <w:rPr>
          <w:b w:val="0"/>
          <w:bCs/>
          <w:i w:val="0"/>
          <w:iCs/>
        </w:rPr>
        <w:t xml:space="preserve">Studiju procesa nodrošināšana galvenokārt notiek DU studiju korpusā Parādes ielā 1, kur atrodas Humanitāro un sociālo zinātņu Izglītības un psiholoģijas katedra, Dabaszinātņu un veselības aprūpes fakultātes Sporta katedra un Tiesību, vadībzinātnes un ekonomikas katedra, Humanitāro un sociālo </w:t>
      </w:r>
      <w:r w:rsidRPr="001F2692">
        <w:rPr>
          <w:b w:val="0"/>
          <w:bCs/>
          <w:i w:val="0"/>
          <w:iCs/>
        </w:rPr>
        <w:lastRenderedPageBreak/>
        <w:t>zinātņu institūts, kur ikdienā strādā studiju programmā iesaistītie mācībspēki, kā arī tiek izmantotas telpas, kuras atrodas Parādes ielā 1. Pēc vajadzības var tikt izmantotas telpas, kas atrodas Vienības ielā 13 un DU Sporta komplekss Kandava ielā 1. Auditorijas atbilst studiju procesa vajadzībām, tajās ir uzstādīts nepieciešamais tehniskais aprīkojums. Detalizētu informāciju skat. 2.3.1.-2.3.3.</w:t>
      </w:r>
    </w:p>
    <w:p w14:paraId="2F2563AD" w14:textId="77777777" w:rsidR="00171F85" w:rsidRPr="001F2692" w:rsidRDefault="00171F85" w:rsidP="00171F85">
      <w:pPr>
        <w:pStyle w:val="Nosaukumi"/>
        <w:jc w:val="both"/>
        <w:rPr>
          <w:b w:val="0"/>
          <w:bCs/>
          <w:i w:val="0"/>
          <w:iCs/>
        </w:rPr>
      </w:pPr>
    </w:p>
    <w:p w14:paraId="3471E1DA" w14:textId="1F46271D" w:rsidR="00171F85" w:rsidRPr="001F2692" w:rsidRDefault="00171F85" w:rsidP="001F2692">
      <w:pPr>
        <w:jc w:val="both"/>
        <w:rPr>
          <w:sz w:val="24"/>
          <w:szCs w:val="24"/>
        </w:rPr>
      </w:pPr>
      <w:r w:rsidRPr="001F2692">
        <w:rPr>
          <w:sz w:val="24"/>
          <w:szCs w:val="24"/>
        </w:rPr>
        <w:t xml:space="preserve">Auditorijās ir uzstādīts nepieciešamais tehniskais aprīkojums (datori, video projektori, interaktīvās tāfeles, multifunkcionālās ierīces). Studiju procesā un patstāvīgo lietišķo pētniecisko projektu realizēšanā var izmantot DU </w:t>
      </w:r>
      <w:r w:rsidRPr="001F2692">
        <w:rPr>
          <w:i/>
          <w:iCs/>
          <w:sz w:val="24"/>
          <w:szCs w:val="24"/>
        </w:rPr>
        <w:t xml:space="preserve">CISCO System Networking Local Academy </w:t>
      </w:r>
      <w:r w:rsidRPr="001F2692">
        <w:rPr>
          <w:sz w:val="24"/>
          <w:szCs w:val="24"/>
        </w:rPr>
        <w:t xml:space="preserve">datorklasi ar jaunu piekļuves tehnoloģiju, datorklases ar </w:t>
      </w:r>
      <w:r w:rsidRPr="001F2692">
        <w:rPr>
          <w:i/>
          <w:iCs/>
          <w:sz w:val="24"/>
          <w:szCs w:val="24"/>
        </w:rPr>
        <w:t>SPSS</w:t>
      </w:r>
      <w:r w:rsidRPr="001F2692">
        <w:rPr>
          <w:sz w:val="24"/>
          <w:szCs w:val="24"/>
        </w:rPr>
        <w:t xml:space="preserve"> programmas paketi datu apstrādei, DU Informācijas un komunikāciju tehnoloģiju daļas tehniskos resursus, kopēšanas iekārtas, vizuālās prezentācijas iekārtas, video filmēšanas iekārtas, audio iekārtas. </w:t>
      </w:r>
    </w:p>
    <w:p w14:paraId="0FF24230" w14:textId="77777777" w:rsidR="00171F85" w:rsidRPr="001F2692" w:rsidRDefault="00171F85" w:rsidP="00171F85">
      <w:pPr>
        <w:pStyle w:val="Nosaukumi"/>
        <w:jc w:val="both"/>
        <w:rPr>
          <w:b w:val="0"/>
          <w:bCs/>
          <w:i w:val="0"/>
          <w:iCs/>
        </w:rPr>
      </w:pPr>
    </w:p>
    <w:p w14:paraId="5BE1E4AE" w14:textId="77777777" w:rsidR="00171F85" w:rsidRPr="001F2692" w:rsidRDefault="00171F85" w:rsidP="00171F85">
      <w:pPr>
        <w:pStyle w:val="Nosaukumi"/>
        <w:jc w:val="both"/>
        <w:rPr>
          <w:i w:val="0"/>
          <w:iCs/>
        </w:rPr>
      </w:pPr>
      <w:r w:rsidRPr="001F2692">
        <w:rPr>
          <w:i w:val="0"/>
          <w:iCs/>
        </w:rPr>
        <w:t>Infrastruktūra</w:t>
      </w:r>
    </w:p>
    <w:p w14:paraId="040EDEBA" w14:textId="77777777" w:rsidR="00171F85" w:rsidRPr="001F2692" w:rsidRDefault="00171F85" w:rsidP="00171F85">
      <w:pPr>
        <w:pStyle w:val="Nosaukumi"/>
        <w:jc w:val="both"/>
        <w:rPr>
          <w:b w:val="0"/>
          <w:bCs/>
          <w:i w:val="0"/>
          <w:iCs/>
        </w:rPr>
      </w:pPr>
      <w:r w:rsidRPr="001F2692">
        <w:rPr>
          <w:b w:val="0"/>
          <w:bCs/>
          <w:i w:val="0"/>
          <w:iCs/>
        </w:rPr>
        <w:t xml:space="preserve">DU infrastruktūra ļauj pilnībā īstenot AMSP “Izglītības zinātnes”. Sadarbībā ar maģistra darba vadītājiem un studiju programmas īstenošanā iesaistīto akadēmisko personālu tiks nodrošināta iespēja padziļināti veikt izglītības zinātņu jomas pētījumus, balstoties uz pieejamajiem zinātniskajiem avotiem DU bibliotēkā, iepazīstoties ar veiktajiem pētījumiem un īstenotajiem projektiem. </w:t>
      </w:r>
    </w:p>
    <w:p w14:paraId="49832E2E" w14:textId="77777777" w:rsidR="00171F85" w:rsidRPr="001F2692" w:rsidRDefault="00171F85" w:rsidP="00171F85">
      <w:pPr>
        <w:pStyle w:val="Nosaukumi"/>
        <w:jc w:val="both"/>
        <w:rPr>
          <w:b w:val="0"/>
          <w:bCs/>
          <w:i w:val="0"/>
          <w:iCs/>
        </w:rPr>
      </w:pPr>
    </w:p>
    <w:p w14:paraId="488F85C9" w14:textId="77777777" w:rsidR="00171F85" w:rsidRPr="001F2692" w:rsidRDefault="00171F85" w:rsidP="00171F85">
      <w:pPr>
        <w:pStyle w:val="Nosaukumi"/>
        <w:jc w:val="both"/>
        <w:rPr>
          <w:b w:val="0"/>
          <w:bCs/>
          <w:i w:val="0"/>
          <w:iCs/>
        </w:rPr>
      </w:pPr>
      <w:r w:rsidRPr="001F2692">
        <w:rPr>
          <w:b w:val="0"/>
          <w:bCs/>
          <w:i w:val="0"/>
          <w:iCs/>
        </w:rPr>
        <w:t xml:space="preserve">Studējošie var izmantot dažādas DU telpas: datorklases, auditorijas konsultācijām, sanāksmēm, bibliotēkas telpas literatūras analīzei, patstāvīgo un lietišķo pētniecisko darbu sagatavošanai, kā arī speciāli aprīkotas telpas konferenču rīkošanai, studiju un ārpusstudiju aktivitātēm. Piemērām, DU darbojas datorklases, kas ir nodrošinātas ar pētījumu metožu apguvei nepieciešamo programmatūru (MS Office, SPSS, GIS, u.c. datu vizualizācijas rīkiem un lietotnēm). </w:t>
      </w:r>
    </w:p>
    <w:p w14:paraId="450C3926" w14:textId="77777777" w:rsidR="00171F85" w:rsidRPr="001F2692" w:rsidRDefault="00171F85" w:rsidP="00171F85">
      <w:pPr>
        <w:pStyle w:val="Nosaukumi"/>
        <w:jc w:val="both"/>
        <w:rPr>
          <w:b w:val="0"/>
          <w:bCs/>
          <w:i w:val="0"/>
          <w:iCs/>
        </w:rPr>
      </w:pPr>
    </w:p>
    <w:p w14:paraId="00F94B70" w14:textId="77777777" w:rsidR="00171F85" w:rsidRPr="001F2692" w:rsidRDefault="00171F85" w:rsidP="00171F85">
      <w:pPr>
        <w:pStyle w:val="Nosaukumi"/>
        <w:jc w:val="both"/>
        <w:rPr>
          <w:b w:val="0"/>
          <w:bCs/>
          <w:i w:val="0"/>
          <w:iCs/>
        </w:rPr>
      </w:pPr>
      <w:r w:rsidRPr="001F2692">
        <w:rPr>
          <w:b w:val="0"/>
          <w:bCs/>
          <w:i w:val="0"/>
          <w:iCs/>
        </w:rPr>
        <w:t xml:space="preserve">Studējošo un docētāju rīcībā ir video/datu projektori, kas tiek izmantoti gan datorklasēs, gan arī citās auditorijās lekciju un semināru materiālu demonstrēšanai. Studējošie ar mācībspēkiem var sazināties, izmantojot e-pastu, MOODLE e-studiju vidi vai ZOOM u.c. DU ir pieejamas auditorijas ar sinhronās tulkošanas kabīnēm, kas nepieciešamas vieslekciju nodrošinājumam. Studējošajiem pieejamajos datoros tiek izmantotas gan standarta biroja programmas, programmatūra darbam ar internetu un informācijas publicēšanai tajā, gan specializētas programmas pētījumu rezultātu apstrādei (piemēram, SPSS). Datoros ir uzstādītas programmas ar multimediju iespējām, kas tiek izmantotas svešvalodu prasmju pilnveidei. </w:t>
      </w:r>
    </w:p>
    <w:p w14:paraId="76CFB8FD" w14:textId="77777777" w:rsidR="00171F85" w:rsidRPr="001F2692" w:rsidRDefault="00171F85" w:rsidP="00171F85">
      <w:pPr>
        <w:pStyle w:val="Nosaukumi"/>
        <w:jc w:val="both"/>
        <w:rPr>
          <w:b w:val="0"/>
          <w:bCs/>
          <w:i w:val="0"/>
          <w:iCs/>
        </w:rPr>
      </w:pPr>
    </w:p>
    <w:p w14:paraId="19F8AFAF" w14:textId="77777777" w:rsidR="00171F85" w:rsidRPr="001F2692" w:rsidRDefault="00171F85" w:rsidP="00171F85">
      <w:pPr>
        <w:pStyle w:val="Nosaukumi"/>
        <w:jc w:val="both"/>
        <w:rPr>
          <w:i w:val="0"/>
          <w:iCs/>
        </w:rPr>
      </w:pPr>
      <w:r w:rsidRPr="001F2692">
        <w:rPr>
          <w:i w:val="0"/>
          <w:iCs/>
        </w:rPr>
        <w:t>Studiju vides pieejamība</w:t>
      </w:r>
    </w:p>
    <w:p w14:paraId="74788FA2" w14:textId="77777777" w:rsidR="00171F85" w:rsidRPr="001F2692" w:rsidRDefault="00171F85" w:rsidP="00171F85">
      <w:pPr>
        <w:pStyle w:val="Nosaukumi"/>
        <w:jc w:val="both"/>
      </w:pPr>
      <w:r w:rsidRPr="001F2692">
        <w:rPr>
          <w:b w:val="0"/>
          <w:bCs/>
          <w:i w:val="0"/>
          <w:iCs/>
        </w:rPr>
        <w:t xml:space="preserve">2015. gadā DU noslēdzās projekts “Daugavpils Universitātes studiju programmu kvalitātes uzlabošana un vides pieejamības nodrošināšana”, ko līdzfinansēja Eiropas reģionālās attīstības fonds (ERAF). Projekta ietvaros tika īstenota DU infrastruktūras modernizēšana un pielāgošana personām ar īpašām vajadzībām, tādējādi uzlabojot vides pieejamību personām ar funkcionāliem traucējumiem (kustību, redzes, dzirdes traucējumiem). Mācību auditorijas ir pieejamas cilvēkiem ratiņkrēslos – ierīkoti lifti un pacēlājs, likvidēti sliekšņi, piemērots durvju platums. Informācija pieejama vājredzīgiem un vājdzirdīgiem cilvēkiem – ierīkoti projicēšanas aparāti, skaņu pastiprinoša aparatūra; tika izveidotas bērnistabas, kas paredzētas studējošajiem jaunajiem vecākiem bērnu pārtīšanai un barošanai, un rotaļistaba – studējošo bērnu nodarbināšanai nodarbību laikā. 2016.gadā nominācijā </w:t>
      </w:r>
      <w:r w:rsidRPr="001F2692">
        <w:rPr>
          <w:b w:val="0"/>
          <w:bCs/>
        </w:rPr>
        <w:t>Izglītība visiem</w:t>
      </w:r>
      <w:r w:rsidRPr="001F2692">
        <w:rPr>
          <w:b w:val="0"/>
          <w:bCs/>
          <w:i w:val="0"/>
          <w:iCs/>
        </w:rPr>
        <w:t xml:space="preserve"> DU saņēma Apeirona balvu, kas liecina par universitātes vides pieejamības kvalitāti.</w:t>
      </w:r>
    </w:p>
    <w:p w14:paraId="502B297E" w14:textId="77777777" w:rsidR="00171F85" w:rsidRPr="001F2692" w:rsidRDefault="00171F85" w:rsidP="00171F85">
      <w:pPr>
        <w:pStyle w:val="Parasts1"/>
        <w:spacing w:after="0"/>
        <w:contextualSpacing/>
        <w:rPr>
          <w:szCs w:val="24"/>
          <w:lang w:val="lv-LV"/>
        </w:rPr>
      </w:pPr>
    </w:p>
    <w:p w14:paraId="22E3B97E" w14:textId="77777777" w:rsidR="00171F85" w:rsidRPr="001F2692" w:rsidRDefault="00171F85" w:rsidP="00171F85">
      <w:pPr>
        <w:pStyle w:val="Nosaukumi"/>
        <w:rPr>
          <w:i w:val="0"/>
          <w:iCs/>
        </w:rPr>
      </w:pPr>
      <w:r w:rsidRPr="001F2692">
        <w:rPr>
          <w:i w:val="0"/>
          <w:iCs/>
        </w:rPr>
        <w:t>3.3.2. Dati par pieejamo finansējumu studiju programmā</w:t>
      </w:r>
    </w:p>
    <w:p w14:paraId="154FCDC6" w14:textId="77777777" w:rsidR="00171F85" w:rsidRPr="001F2692" w:rsidRDefault="00171F85" w:rsidP="00171F85">
      <w:pPr>
        <w:pStyle w:val="Nosaukumi"/>
        <w:rPr>
          <w:bCs/>
          <w:i w:val="0"/>
          <w:iCs/>
          <w:spacing w:val="6"/>
        </w:rPr>
      </w:pPr>
    </w:p>
    <w:p w14:paraId="3195E4D8" w14:textId="77777777" w:rsidR="00171F85" w:rsidRPr="001F2692" w:rsidRDefault="00171F85" w:rsidP="00171F85">
      <w:pPr>
        <w:pStyle w:val="Nosaukumi"/>
        <w:jc w:val="both"/>
        <w:rPr>
          <w:b w:val="0"/>
          <w:bCs/>
          <w:i w:val="0"/>
          <w:iCs/>
        </w:rPr>
      </w:pPr>
      <w:r w:rsidRPr="001F2692">
        <w:rPr>
          <w:b w:val="0"/>
          <w:bCs/>
          <w:i w:val="0"/>
          <w:iCs/>
        </w:rPr>
        <w:lastRenderedPageBreak/>
        <w:t xml:space="preserve">AMSP “Izglītības zinātnes” finansiālā bāze un studiju programmas izmaksas ir atbilstošas studiju programmas vajadzībām un īstenošanas nosacījumiem, studiju programmas finansēšanas avoti ir apzināti, un finanšu resursi nodrošinās studiju programmas īstenošanu studiju rezultātu sasniegšanai. Finansējuma avoti veidojas studiju virziena “Izglītība un pedagoģija” ietvaros. DU studiju virziena “Izglītība un pedagoģija” studiju programmām paredzētais finanšu nodrošinājums ietver valsts budžeta finansējumu un DU pašu ieņēmumus. </w:t>
      </w:r>
    </w:p>
    <w:p w14:paraId="5E7909FC" w14:textId="77777777" w:rsidR="00171F85" w:rsidRPr="001F2692" w:rsidRDefault="00171F85" w:rsidP="00171F85">
      <w:pPr>
        <w:pStyle w:val="Nosaukumi"/>
        <w:jc w:val="both"/>
        <w:rPr>
          <w:b w:val="0"/>
          <w:bCs/>
          <w:i w:val="0"/>
          <w:iCs/>
        </w:rPr>
      </w:pPr>
    </w:p>
    <w:p w14:paraId="6480E861" w14:textId="77777777" w:rsidR="00171F85" w:rsidRPr="001F2692" w:rsidRDefault="00171F85" w:rsidP="00171F85">
      <w:pPr>
        <w:pStyle w:val="Nosaukumi"/>
        <w:jc w:val="both"/>
        <w:rPr>
          <w:b w:val="0"/>
          <w:bCs/>
          <w:i w:val="0"/>
          <w:iCs/>
        </w:rPr>
      </w:pPr>
      <w:r w:rsidRPr="001F2692">
        <w:rPr>
          <w:b w:val="0"/>
          <w:bCs/>
          <w:i w:val="0"/>
          <w:iCs/>
        </w:rPr>
        <w:t xml:space="preserve">Zinātnes bāzes finansējums un zinātniskās darbības (snieguma) finansējums netiek dalīts pa studiju virzieniem, bet novirzīts DU zinātniskās darbības nodrošinājumam (zinātniskā personāla atalgojums, komandējuma izdevumi, grantu finansējums, datu bāzu abonēšana, kapitālie izdevumi) un zinātniskajiem institūtiem, savukārt, zinātnē nodarbinātais akadēmiskais personāls pārstāv dažādus studiju virzienus.  </w:t>
      </w:r>
    </w:p>
    <w:p w14:paraId="405FB74A" w14:textId="77777777" w:rsidR="00171F85" w:rsidRPr="001F2692" w:rsidRDefault="00171F85" w:rsidP="00171F85">
      <w:pPr>
        <w:pStyle w:val="Nosaukumi"/>
        <w:jc w:val="both"/>
        <w:rPr>
          <w:b w:val="0"/>
          <w:bCs/>
          <w:i w:val="0"/>
          <w:iCs/>
        </w:rPr>
      </w:pPr>
    </w:p>
    <w:p w14:paraId="33077ADC" w14:textId="77777777" w:rsidR="00171F85" w:rsidRPr="001F2692" w:rsidRDefault="00171F85" w:rsidP="00171F85">
      <w:pPr>
        <w:pStyle w:val="Nosaukumi"/>
        <w:jc w:val="both"/>
      </w:pPr>
      <w:r w:rsidRPr="001F2692">
        <w:rPr>
          <w:b w:val="0"/>
          <w:bCs/>
          <w:i w:val="0"/>
          <w:iCs/>
          <w:shd w:val="clear" w:color="auto" w:fill="FFFFFF"/>
        </w:rPr>
        <w:t>Studiju procesa veiksmīgai nodrošināšanai DU  izmanto gan valsts budžeta dotāciju, gan privātos līdzekļus. Studiju programmas izmaksas tiek aprēķinātas, izmantojot DU Finanšu un uzskaites daļas izstrādāto DU finanšu instrumentu studiju programmu izmaksu noteikšanai un rentabilitātes aprēķinam. Studiju programmas</w:t>
      </w:r>
      <w:r w:rsidRPr="001F2692">
        <w:rPr>
          <w:b w:val="0"/>
          <w:bCs/>
          <w:i w:val="0"/>
          <w:iCs/>
        </w:rPr>
        <w:t xml:space="preserve"> izmaksu aprēķins tiek veidots tā, lai nodrošinātu kvalitatīvu studiju procesu un nodrošinātu pietiekamu finansiālo bāzi studiju programmas īstenošanai. </w:t>
      </w:r>
      <w:r w:rsidRPr="001F2692">
        <w:rPr>
          <w:b w:val="0"/>
          <w:bCs/>
          <w:i w:val="0"/>
          <w:iCs/>
          <w:spacing w:val="6"/>
        </w:rPr>
        <w:t>P</w:t>
      </w:r>
      <w:r w:rsidRPr="001F2692">
        <w:rPr>
          <w:b w:val="0"/>
          <w:bCs/>
          <w:i w:val="0"/>
          <w:iCs/>
          <w:spacing w:val="-4"/>
        </w:rPr>
        <w:t>il</w:t>
      </w:r>
      <w:r w:rsidRPr="001F2692">
        <w:rPr>
          <w:b w:val="0"/>
          <w:bCs/>
          <w:i w:val="0"/>
          <w:iCs/>
        </w:rPr>
        <w:t xml:space="preserve">na </w:t>
      </w:r>
      <w:r w:rsidRPr="001F2692">
        <w:rPr>
          <w:b w:val="0"/>
          <w:bCs/>
          <w:i w:val="0"/>
          <w:iCs/>
          <w:spacing w:val="-4"/>
        </w:rPr>
        <w:t>l</w:t>
      </w:r>
      <w:r w:rsidRPr="001F2692">
        <w:rPr>
          <w:b w:val="0"/>
          <w:bCs/>
          <w:i w:val="0"/>
          <w:iCs/>
          <w:spacing w:val="4"/>
        </w:rPr>
        <w:t>a</w:t>
      </w:r>
      <w:r w:rsidRPr="001F2692">
        <w:rPr>
          <w:b w:val="0"/>
          <w:bCs/>
          <w:i w:val="0"/>
          <w:iCs/>
          <w:spacing w:val="-4"/>
        </w:rPr>
        <w:t>i</w:t>
      </w:r>
      <w:r w:rsidRPr="001F2692">
        <w:rPr>
          <w:b w:val="0"/>
          <w:bCs/>
          <w:i w:val="0"/>
          <w:iCs/>
        </w:rPr>
        <w:t xml:space="preserve">ka klātienes </w:t>
      </w:r>
      <w:r w:rsidRPr="001F2692">
        <w:rPr>
          <w:b w:val="0"/>
          <w:bCs/>
          <w:i w:val="0"/>
          <w:iCs/>
          <w:spacing w:val="-1"/>
        </w:rPr>
        <w:t>s</w:t>
      </w:r>
      <w:r w:rsidRPr="001F2692">
        <w:rPr>
          <w:b w:val="0"/>
          <w:bCs/>
          <w:i w:val="0"/>
          <w:iCs/>
          <w:spacing w:val="5"/>
        </w:rPr>
        <w:t>t</w:t>
      </w:r>
      <w:r w:rsidRPr="001F2692">
        <w:rPr>
          <w:b w:val="0"/>
          <w:bCs/>
          <w:i w:val="0"/>
          <w:iCs/>
        </w:rPr>
        <w:t>u</w:t>
      </w:r>
      <w:r w:rsidRPr="001F2692">
        <w:rPr>
          <w:b w:val="0"/>
          <w:bCs/>
          <w:i w:val="0"/>
          <w:iCs/>
          <w:spacing w:val="5"/>
        </w:rPr>
        <w:t>d</w:t>
      </w:r>
      <w:r w:rsidRPr="001F2692">
        <w:rPr>
          <w:b w:val="0"/>
          <w:bCs/>
          <w:i w:val="0"/>
          <w:iCs/>
          <w:spacing w:val="-4"/>
        </w:rPr>
        <w:t>ij</w:t>
      </w:r>
      <w:r w:rsidRPr="001F2692">
        <w:rPr>
          <w:b w:val="0"/>
          <w:bCs/>
          <w:i w:val="0"/>
          <w:iCs/>
          <w:spacing w:val="-1"/>
        </w:rPr>
        <w:t>a</w:t>
      </w:r>
      <w:r w:rsidRPr="001F2692">
        <w:rPr>
          <w:b w:val="0"/>
          <w:bCs/>
          <w:i w:val="0"/>
          <w:iCs/>
        </w:rPr>
        <w:t xml:space="preserve">s </w:t>
      </w:r>
      <w:r w:rsidRPr="001F2692">
        <w:rPr>
          <w:b w:val="0"/>
          <w:bCs/>
          <w:i w:val="0"/>
          <w:iCs/>
          <w:spacing w:val="10"/>
        </w:rPr>
        <w:t>t</w:t>
      </w:r>
      <w:r w:rsidRPr="001F2692">
        <w:rPr>
          <w:b w:val="0"/>
          <w:bCs/>
          <w:i w:val="0"/>
          <w:iCs/>
          <w:spacing w:val="-9"/>
        </w:rPr>
        <w:t>i</w:t>
      </w:r>
      <w:r w:rsidRPr="001F2692">
        <w:rPr>
          <w:b w:val="0"/>
          <w:bCs/>
          <w:i w:val="0"/>
          <w:iCs/>
          <w:spacing w:val="-1"/>
        </w:rPr>
        <w:t>e</w:t>
      </w:r>
      <w:r w:rsidRPr="001F2692">
        <w:rPr>
          <w:b w:val="0"/>
          <w:bCs/>
          <w:i w:val="0"/>
          <w:iCs/>
        </w:rPr>
        <w:t xml:space="preserve">k </w:t>
      </w:r>
      <w:r w:rsidRPr="001F2692">
        <w:rPr>
          <w:b w:val="0"/>
          <w:bCs/>
          <w:i w:val="0"/>
          <w:iCs/>
          <w:spacing w:val="5"/>
        </w:rPr>
        <w:t>o</w:t>
      </w:r>
      <w:r w:rsidRPr="001F2692">
        <w:rPr>
          <w:b w:val="0"/>
          <w:bCs/>
          <w:i w:val="0"/>
          <w:iCs/>
          <w:spacing w:val="1"/>
        </w:rPr>
        <w:t>r</w:t>
      </w:r>
      <w:r w:rsidRPr="001F2692">
        <w:rPr>
          <w:b w:val="0"/>
          <w:bCs/>
          <w:i w:val="0"/>
          <w:iCs/>
        </w:rPr>
        <w:t>g</w:t>
      </w:r>
      <w:r w:rsidRPr="001F2692">
        <w:rPr>
          <w:b w:val="0"/>
          <w:bCs/>
          <w:i w:val="0"/>
          <w:iCs/>
          <w:spacing w:val="-1"/>
        </w:rPr>
        <w:t>a</w:t>
      </w:r>
      <w:r w:rsidRPr="001F2692">
        <w:rPr>
          <w:b w:val="0"/>
          <w:bCs/>
          <w:i w:val="0"/>
          <w:iCs/>
        </w:rPr>
        <w:t>n</w:t>
      </w:r>
      <w:r w:rsidRPr="001F2692">
        <w:rPr>
          <w:b w:val="0"/>
          <w:bCs/>
          <w:i w:val="0"/>
          <w:iCs/>
          <w:spacing w:val="-4"/>
        </w:rPr>
        <w:t>i</w:t>
      </w:r>
      <w:r w:rsidRPr="001F2692">
        <w:rPr>
          <w:b w:val="0"/>
          <w:bCs/>
          <w:i w:val="0"/>
          <w:iCs/>
          <w:spacing w:val="-1"/>
        </w:rPr>
        <w:t>zē</w:t>
      </w:r>
      <w:r w:rsidRPr="001F2692">
        <w:rPr>
          <w:b w:val="0"/>
          <w:bCs/>
          <w:i w:val="0"/>
          <w:iCs/>
          <w:spacing w:val="5"/>
        </w:rPr>
        <w:t>t</w:t>
      </w:r>
      <w:r w:rsidRPr="001F2692">
        <w:rPr>
          <w:b w:val="0"/>
          <w:bCs/>
          <w:i w:val="0"/>
          <w:iCs/>
          <w:spacing w:val="-1"/>
        </w:rPr>
        <w:t>a</w:t>
      </w:r>
      <w:r w:rsidRPr="001F2692">
        <w:rPr>
          <w:b w:val="0"/>
          <w:bCs/>
          <w:i w:val="0"/>
          <w:iCs/>
        </w:rPr>
        <w:t>s p</w:t>
      </w:r>
      <w:r w:rsidRPr="001F2692">
        <w:rPr>
          <w:b w:val="0"/>
          <w:bCs/>
          <w:i w:val="0"/>
          <w:iCs/>
          <w:spacing w:val="-1"/>
        </w:rPr>
        <w:t>a</w:t>
      </w:r>
      <w:r w:rsidRPr="001F2692">
        <w:rPr>
          <w:b w:val="0"/>
          <w:bCs/>
          <w:i w:val="0"/>
          <w:iCs/>
        </w:rPr>
        <w:t>r v</w:t>
      </w:r>
      <w:r w:rsidRPr="001F2692">
        <w:rPr>
          <w:b w:val="0"/>
          <w:bCs/>
          <w:i w:val="0"/>
          <w:iCs/>
          <w:spacing w:val="4"/>
        </w:rPr>
        <w:t>a</w:t>
      </w:r>
      <w:r w:rsidRPr="001F2692">
        <w:rPr>
          <w:b w:val="0"/>
          <w:bCs/>
          <w:i w:val="0"/>
          <w:iCs/>
          <w:spacing w:val="-4"/>
        </w:rPr>
        <w:t>l</w:t>
      </w:r>
      <w:r w:rsidRPr="001F2692">
        <w:rPr>
          <w:b w:val="0"/>
          <w:bCs/>
          <w:i w:val="0"/>
          <w:iCs/>
          <w:spacing w:val="-2"/>
        </w:rPr>
        <w:t>s</w:t>
      </w:r>
      <w:r w:rsidRPr="001F2692">
        <w:rPr>
          <w:b w:val="0"/>
          <w:bCs/>
          <w:i w:val="0"/>
          <w:iCs/>
          <w:spacing w:val="5"/>
        </w:rPr>
        <w:t>t</w:t>
      </w:r>
      <w:r w:rsidRPr="001F2692">
        <w:rPr>
          <w:b w:val="0"/>
          <w:bCs/>
          <w:i w:val="0"/>
          <w:iCs/>
        </w:rPr>
        <w:t xml:space="preserve">s </w:t>
      </w:r>
      <w:r w:rsidRPr="001F2692">
        <w:rPr>
          <w:b w:val="0"/>
          <w:bCs/>
          <w:i w:val="0"/>
          <w:iCs/>
          <w:spacing w:val="-5"/>
        </w:rPr>
        <w:t>b</w:t>
      </w:r>
      <w:r w:rsidRPr="001F2692">
        <w:rPr>
          <w:b w:val="0"/>
          <w:bCs/>
          <w:i w:val="0"/>
          <w:iCs/>
          <w:spacing w:val="5"/>
        </w:rPr>
        <w:t>u</w:t>
      </w:r>
      <w:r w:rsidRPr="001F2692">
        <w:rPr>
          <w:b w:val="0"/>
          <w:bCs/>
          <w:i w:val="0"/>
          <w:iCs/>
        </w:rPr>
        <w:t>d</w:t>
      </w:r>
      <w:r w:rsidRPr="001F2692">
        <w:rPr>
          <w:b w:val="0"/>
          <w:bCs/>
          <w:i w:val="0"/>
          <w:iCs/>
          <w:spacing w:val="-1"/>
        </w:rPr>
        <w:t>že</w:t>
      </w:r>
      <w:r w:rsidRPr="001F2692">
        <w:rPr>
          <w:b w:val="0"/>
          <w:bCs/>
          <w:i w:val="0"/>
          <w:iCs/>
          <w:spacing w:val="5"/>
        </w:rPr>
        <w:t>t</w:t>
      </w:r>
      <w:r w:rsidRPr="001F2692">
        <w:rPr>
          <w:b w:val="0"/>
          <w:bCs/>
          <w:i w:val="0"/>
          <w:iCs/>
        </w:rPr>
        <w:t xml:space="preserve">a </w:t>
      </w:r>
      <w:r w:rsidRPr="001F2692">
        <w:rPr>
          <w:b w:val="0"/>
          <w:bCs/>
          <w:i w:val="0"/>
          <w:iCs/>
          <w:spacing w:val="-4"/>
        </w:rPr>
        <w:t>lī</w:t>
      </w:r>
      <w:r w:rsidRPr="001F2692">
        <w:rPr>
          <w:b w:val="0"/>
          <w:bCs/>
          <w:i w:val="0"/>
          <w:iCs/>
        </w:rPr>
        <w:t>d</w:t>
      </w:r>
      <w:r w:rsidRPr="001F2692">
        <w:rPr>
          <w:b w:val="0"/>
          <w:bCs/>
          <w:i w:val="0"/>
          <w:iCs/>
          <w:spacing w:val="-1"/>
        </w:rPr>
        <w:t>ze</w:t>
      </w:r>
      <w:r w:rsidRPr="001F2692">
        <w:rPr>
          <w:b w:val="0"/>
          <w:bCs/>
          <w:i w:val="0"/>
          <w:iCs/>
          <w:spacing w:val="5"/>
        </w:rPr>
        <w:t>k</w:t>
      </w:r>
      <w:r w:rsidRPr="001F2692">
        <w:rPr>
          <w:b w:val="0"/>
          <w:bCs/>
          <w:i w:val="0"/>
          <w:iCs/>
        </w:rPr>
        <w:t>ļ</w:t>
      </w:r>
      <w:r w:rsidRPr="001F2692">
        <w:rPr>
          <w:b w:val="0"/>
          <w:bCs/>
          <w:i w:val="0"/>
          <w:iCs/>
          <w:spacing w:val="-4"/>
        </w:rPr>
        <w:t>i</w:t>
      </w:r>
      <w:r w:rsidRPr="001F2692">
        <w:rPr>
          <w:b w:val="0"/>
          <w:bCs/>
          <w:i w:val="0"/>
          <w:iCs/>
          <w:spacing w:val="4"/>
        </w:rPr>
        <w:t>e</w:t>
      </w:r>
      <w:r w:rsidRPr="001F2692">
        <w:rPr>
          <w:b w:val="0"/>
          <w:bCs/>
          <w:i w:val="0"/>
          <w:iCs/>
        </w:rPr>
        <w:t xml:space="preserve">m </w:t>
      </w:r>
      <w:r w:rsidRPr="001F2692">
        <w:rPr>
          <w:b w:val="0"/>
          <w:bCs/>
          <w:i w:val="0"/>
          <w:iCs/>
          <w:spacing w:val="5"/>
        </w:rPr>
        <w:t>u</w:t>
      </w:r>
      <w:r w:rsidRPr="001F2692">
        <w:rPr>
          <w:b w:val="0"/>
          <w:bCs/>
          <w:i w:val="0"/>
          <w:iCs/>
        </w:rPr>
        <w:t>n l</w:t>
      </w:r>
      <w:r w:rsidRPr="001F2692">
        <w:rPr>
          <w:b w:val="0"/>
          <w:bCs/>
          <w:i w:val="0"/>
          <w:iCs/>
          <w:spacing w:val="-4"/>
        </w:rPr>
        <w:t>ī</w:t>
      </w:r>
      <w:r w:rsidRPr="001F2692">
        <w:rPr>
          <w:b w:val="0"/>
          <w:bCs/>
          <w:i w:val="0"/>
          <w:iCs/>
        </w:rPr>
        <w:t>d</w:t>
      </w:r>
      <w:r w:rsidRPr="001F2692">
        <w:rPr>
          <w:b w:val="0"/>
          <w:bCs/>
          <w:i w:val="0"/>
          <w:iCs/>
          <w:spacing w:val="-1"/>
        </w:rPr>
        <w:t>ze</w:t>
      </w:r>
      <w:r w:rsidRPr="001F2692">
        <w:rPr>
          <w:b w:val="0"/>
          <w:bCs/>
          <w:i w:val="0"/>
          <w:iCs/>
          <w:spacing w:val="5"/>
        </w:rPr>
        <w:t>k</w:t>
      </w:r>
      <w:r w:rsidRPr="001F2692">
        <w:rPr>
          <w:b w:val="0"/>
          <w:bCs/>
          <w:i w:val="0"/>
          <w:iCs/>
        </w:rPr>
        <w:t>ļ</w:t>
      </w:r>
      <w:r w:rsidRPr="001F2692">
        <w:rPr>
          <w:b w:val="0"/>
          <w:bCs/>
          <w:i w:val="0"/>
          <w:iCs/>
          <w:spacing w:val="-4"/>
        </w:rPr>
        <w:t>i</w:t>
      </w:r>
      <w:r w:rsidRPr="001F2692">
        <w:rPr>
          <w:b w:val="0"/>
          <w:bCs/>
          <w:i w:val="0"/>
          <w:iCs/>
          <w:spacing w:val="4"/>
        </w:rPr>
        <w:t>e</w:t>
      </w:r>
      <w:r w:rsidRPr="001F2692">
        <w:rPr>
          <w:b w:val="0"/>
          <w:bCs/>
          <w:i w:val="0"/>
          <w:iCs/>
          <w:spacing w:val="-4"/>
        </w:rPr>
        <w:t>m</w:t>
      </w:r>
      <w:r w:rsidRPr="001F2692">
        <w:rPr>
          <w:b w:val="0"/>
          <w:bCs/>
          <w:i w:val="0"/>
          <w:iCs/>
        </w:rPr>
        <w:t>, ku</w:t>
      </w:r>
      <w:r w:rsidRPr="001F2692">
        <w:rPr>
          <w:b w:val="0"/>
          <w:bCs/>
          <w:i w:val="0"/>
          <w:iCs/>
          <w:spacing w:val="1"/>
        </w:rPr>
        <w:t>r</w:t>
      </w:r>
      <w:r w:rsidRPr="001F2692">
        <w:rPr>
          <w:b w:val="0"/>
          <w:bCs/>
          <w:i w:val="0"/>
          <w:iCs/>
        </w:rPr>
        <w:t xml:space="preserve">us </w:t>
      </w:r>
      <w:r w:rsidRPr="001F2692">
        <w:rPr>
          <w:b w:val="0"/>
          <w:bCs/>
          <w:i w:val="0"/>
          <w:iCs/>
          <w:spacing w:val="-9"/>
        </w:rPr>
        <w:t>i</w:t>
      </w:r>
      <w:r w:rsidRPr="001F2692">
        <w:rPr>
          <w:b w:val="0"/>
          <w:bCs/>
          <w:i w:val="0"/>
          <w:iCs/>
          <w:spacing w:val="4"/>
        </w:rPr>
        <w:t>e</w:t>
      </w:r>
      <w:r w:rsidRPr="001F2692">
        <w:rPr>
          <w:b w:val="0"/>
          <w:bCs/>
          <w:i w:val="0"/>
          <w:iCs/>
          <w:spacing w:val="-4"/>
        </w:rPr>
        <w:t>m</w:t>
      </w:r>
      <w:r w:rsidRPr="001F2692">
        <w:rPr>
          <w:b w:val="0"/>
          <w:bCs/>
          <w:i w:val="0"/>
          <w:iCs/>
          <w:spacing w:val="-1"/>
        </w:rPr>
        <w:t>a</w:t>
      </w:r>
      <w:r w:rsidRPr="001F2692">
        <w:rPr>
          <w:b w:val="0"/>
          <w:bCs/>
          <w:i w:val="0"/>
          <w:iCs/>
        </w:rPr>
        <w:t>k</w:t>
      </w:r>
      <w:r w:rsidRPr="001F2692">
        <w:rPr>
          <w:b w:val="0"/>
          <w:bCs/>
          <w:i w:val="0"/>
          <w:iCs/>
          <w:spacing w:val="-2"/>
        </w:rPr>
        <w:t>s</w:t>
      </w:r>
      <w:r w:rsidRPr="001F2692">
        <w:rPr>
          <w:b w:val="0"/>
          <w:bCs/>
          <w:i w:val="0"/>
          <w:iCs/>
        </w:rPr>
        <w:t>ā p</w:t>
      </w:r>
      <w:r w:rsidRPr="001F2692">
        <w:rPr>
          <w:b w:val="0"/>
          <w:bCs/>
          <w:i w:val="0"/>
          <w:iCs/>
          <w:spacing w:val="4"/>
        </w:rPr>
        <w:t>a</w:t>
      </w:r>
      <w:r w:rsidRPr="001F2692">
        <w:rPr>
          <w:b w:val="0"/>
          <w:bCs/>
          <w:i w:val="0"/>
          <w:iCs/>
          <w:spacing w:val="2"/>
        </w:rPr>
        <w:t>š</w:t>
      </w:r>
      <w:r w:rsidRPr="001F2692">
        <w:rPr>
          <w:b w:val="0"/>
          <w:bCs/>
          <w:i w:val="0"/>
          <w:iCs/>
        </w:rPr>
        <w:t xml:space="preserve">i </w:t>
      </w:r>
      <w:r w:rsidRPr="001F2692">
        <w:rPr>
          <w:b w:val="0"/>
          <w:bCs/>
          <w:i w:val="0"/>
          <w:iCs/>
          <w:spacing w:val="-2"/>
        </w:rPr>
        <w:t>s</w:t>
      </w:r>
      <w:r w:rsidRPr="001F2692">
        <w:rPr>
          <w:b w:val="0"/>
          <w:bCs/>
          <w:i w:val="0"/>
          <w:iCs/>
          <w:spacing w:val="5"/>
        </w:rPr>
        <w:t>t</w:t>
      </w:r>
      <w:r w:rsidRPr="001F2692">
        <w:rPr>
          <w:b w:val="0"/>
          <w:bCs/>
          <w:i w:val="0"/>
          <w:iCs/>
        </w:rPr>
        <w:t>ud</w:t>
      </w:r>
      <w:r w:rsidRPr="001F2692">
        <w:rPr>
          <w:b w:val="0"/>
          <w:bCs/>
          <w:i w:val="0"/>
          <w:iCs/>
          <w:spacing w:val="4"/>
        </w:rPr>
        <w:t>ē</w:t>
      </w:r>
      <w:r w:rsidRPr="001F2692">
        <w:rPr>
          <w:b w:val="0"/>
          <w:bCs/>
          <w:i w:val="0"/>
          <w:iCs/>
          <w:spacing w:val="-9"/>
        </w:rPr>
        <w:t>j</w:t>
      </w:r>
      <w:r w:rsidRPr="001F2692">
        <w:rPr>
          <w:b w:val="0"/>
          <w:bCs/>
          <w:i w:val="0"/>
          <w:iCs/>
          <w:spacing w:val="5"/>
        </w:rPr>
        <w:t>o</w:t>
      </w:r>
      <w:r w:rsidRPr="001F2692">
        <w:rPr>
          <w:b w:val="0"/>
          <w:bCs/>
          <w:i w:val="0"/>
          <w:iCs/>
          <w:spacing w:val="2"/>
        </w:rPr>
        <w:t>š</w:t>
      </w:r>
      <w:r w:rsidRPr="001F2692">
        <w:rPr>
          <w:b w:val="0"/>
          <w:bCs/>
          <w:i w:val="0"/>
          <w:iCs/>
          <w:spacing w:val="-9"/>
        </w:rPr>
        <w:t>i</w:t>
      </w:r>
      <w:r w:rsidRPr="001F2692">
        <w:rPr>
          <w:b w:val="0"/>
          <w:bCs/>
          <w:i w:val="0"/>
          <w:iCs/>
        </w:rPr>
        <w:t xml:space="preserve">e </w:t>
      </w:r>
      <w:r w:rsidRPr="001F2692">
        <w:rPr>
          <w:b w:val="0"/>
          <w:bCs/>
          <w:i w:val="0"/>
          <w:iCs/>
          <w:spacing w:val="-5"/>
        </w:rPr>
        <w:t>v</w:t>
      </w:r>
      <w:r w:rsidRPr="001F2692">
        <w:rPr>
          <w:b w:val="0"/>
          <w:bCs/>
          <w:i w:val="0"/>
          <w:iCs/>
          <w:spacing w:val="4"/>
        </w:rPr>
        <w:t>a</w:t>
      </w:r>
      <w:r w:rsidRPr="001F2692">
        <w:rPr>
          <w:b w:val="0"/>
          <w:bCs/>
          <w:i w:val="0"/>
          <w:iCs/>
        </w:rPr>
        <w:t xml:space="preserve">i </w:t>
      </w:r>
      <w:r w:rsidRPr="001F2692">
        <w:rPr>
          <w:b w:val="0"/>
          <w:bCs/>
          <w:i w:val="0"/>
          <w:iCs/>
          <w:spacing w:val="4"/>
        </w:rPr>
        <w:t>c</w:t>
      </w:r>
      <w:r w:rsidRPr="001F2692">
        <w:rPr>
          <w:b w:val="0"/>
          <w:bCs/>
          <w:i w:val="0"/>
          <w:iCs/>
          <w:spacing w:val="-9"/>
        </w:rPr>
        <w:t>i</w:t>
      </w:r>
      <w:r w:rsidRPr="001F2692">
        <w:rPr>
          <w:b w:val="0"/>
          <w:bCs/>
          <w:i w:val="0"/>
          <w:iCs/>
          <w:spacing w:val="5"/>
        </w:rPr>
        <w:t>t</w:t>
      </w:r>
      <w:r w:rsidRPr="001F2692">
        <w:rPr>
          <w:b w:val="0"/>
          <w:bCs/>
          <w:i w:val="0"/>
          <w:iCs/>
          <w:spacing w:val="-1"/>
        </w:rPr>
        <w:t>a</w:t>
      </w:r>
      <w:r w:rsidRPr="001F2692">
        <w:rPr>
          <w:b w:val="0"/>
          <w:bCs/>
          <w:i w:val="0"/>
          <w:iCs/>
        </w:rPr>
        <w:t xml:space="preserve">s </w:t>
      </w:r>
      <w:r w:rsidRPr="001F2692">
        <w:rPr>
          <w:b w:val="0"/>
          <w:bCs/>
          <w:i w:val="0"/>
          <w:iCs/>
          <w:spacing w:val="-9"/>
        </w:rPr>
        <w:t>j</w:t>
      </w:r>
      <w:r w:rsidRPr="001F2692">
        <w:rPr>
          <w:b w:val="0"/>
          <w:bCs/>
          <w:i w:val="0"/>
          <w:iCs/>
        </w:rPr>
        <w:t>u</w:t>
      </w:r>
      <w:r w:rsidRPr="001F2692">
        <w:rPr>
          <w:b w:val="0"/>
          <w:bCs/>
          <w:i w:val="0"/>
          <w:iCs/>
          <w:spacing w:val="6"/>
        </w:rPr>
        <w:t>r</w:t>
      </w:r>
      <w:r w:rsidRPr="001F2692">
        <w:rPr>
          <w:b w:val="0"/>
          <w:bCs/>
          <w:i w:val="0"/>
          <w:iCs/>
          <w:spacing w:val="-4"/>
        </w:rPr>
        <w:t>i</w:t>
      </w:r>
      <w:r w:rsidRPr="001F2692">
        <w:rPr>
          <w:b w:val="0"/>
          <w:bCs/>
          <w:i w:val="0"/>
          <w:iCs/>
          <w:spacing w:val="5"/>
        </w:rPr>
        <w:t>d</w:t>
      </w:r>
      <w:r w:rsidRPr="001F2692">
        <w:rPr>
          <w:b w:val="0"/>
          <w:bCs/>
          <w:i w:val="0"/>
          <w:iCs/>
          <w:spacing w:val="-4"/>
        </w:rPr>
        <w:t>i</w:t>
      </w:r>
      <w:r w:rsidRPr="001F2692">
        <w:rPr>
          <w:b w:val="0"/>
          <w:bCs/>
          <w:i w:val="0"/>
          <w:iCs/>
          <w:spacing w:val="-2"/>
        </w:rPr>
        <w:t>s</w:t>
      </w:r>
      <w:r w:rsidRPr="001F2692">
        <w:rPr>
          <w:b w:val="0"/>
          <w:bCs/>
          <w:i w:val="0"/>
          <w:iCs/>
        </w:rPr>
        <w:t>k</w:t>
      </w:r>
      <w:r w:rsidRPr="001F2692">
        <w:rPr>
          <w:b w:val="0"/>
          <w:bCs/>
          <w:i w:val="0"/>
          <w:iCs/>
          <w:spacing w:val="4"/>
        </w:rPr>
        <w:t>a</w:t>
      </w:r>
      <w:r w:rsidRPr="001F2692">
        <w:rPr>
          <w:b w:val="0"/>
          <w:bCs/>
          <w:i w:val="0"/>
          <w:iCs/>
        </w:rPr>
        <w:t xml:space="preserve">s un </w:t>
      </w:r>
      <w:r w:rsidRPr="001F2692">
        <w:rPr>
          <w:b w:val="0"/>
          <w:bCs/>
          <w:i w:val="0"/>
          <w:iCs/>
          <w:spacing w:val="-3"/>
        </w:rPr>
        <w:t>f</w:t>
      </w:r>
      <w:r w:rsidRPr="001F2692">
        <w:rPr>
          <w:b w:val="0"/>
          <w:bCs/>
          <w:i w:val="0"/>
          <w:iCs/>
          <w:spacing w:val="-4"/>
        </w:rPr>
        <w:t>i</w:t>
      </w:r>
      <w:r w:rsidRPr="001F2692">
        <w:rPr>
          <w:b w:val="0"/>
          <w:bCs/>
          <w:i w:val="0"/>
          <w:iCs/>
          <w:spacing w:val="4"/>
        </w:rPr>
        <w:t>z</w:t>
      </w:r>
      <w:r w:rsidRPr="001F2692">
        <w:rPr>
          <w:b w:val="0"/>
          <w:bCs/>
          <w:i w:val="0"/>
          <w:iCs/>
          <w:spacing w:val="-4"/>
        </w:rPr>
        <w:t>i</w:t>
      </w:r>
      <w:r w:rsidRPr="001F2692">
        <w:rPr>
          <w:b w:val="0"/>
          <w:bCs/>
          <w:i w:val="0"/>
          <w:iCs/>
          <w:spacing w:val="2"/>
        </w:rPr>
        <w:t>s</w:t>
      </w:r>
      <w:r w:rsidRPr="001F2692">
        <w:rPr>
          <w:b w:val="0"/>
          <w:bCs/>
          <w:i w:val="0"/>
          <w:iCs/>
        </w:rPr>
        <w:t>k</w:t>
      </w:r>
      <w:r w:rsidRPr="001F2692">
        <w:rPr>
          <w:b w:val="0"/>
          <w:bCs/>
          <w:i w:val="0"/>
          <w:iCs/>
          <w:spacing w:val="-1"/>
        </w:rPr>
        <w:t>a</w:t>
      </w:r>
      <w:r w:rsidRPr="001F2692">
        <w:rPr>
          <w:b w:val="0"/>
          <w:bCs/>
          <w:i w:val="0"/>
          <w:iCs/>
        </w:rPr>
        <w:t>s p</w:t>
      </w:r>
      <w:r w:rsidRPr="001F2692">
        <w:rPr>
          <w:b w:val="0"/>
          <w:bCs/>
          <w:i w:val="0"/>
          <w:iCs/>
          <w:spacing w:val="-1"/>
        </w:rPr>
        <w:t>e</w:t>
      </w:r>
      <w:r w:rsidRPr="001F2692">
        <w:rPr>
          <w:b w:val="0"/>
          <w:bCs/>
          <w:i w:val="0"/>
          <w:iCs/>
          <w:spacing w:val="1"/>
        </w:rPr>
        <w:t>r</w:t>
      </w:r>
      <w:r w:rsidRPr="001F2692">
        <w:rPr>
          <w:b w:val="0"/>
          <w:bCs/>
          <w:i w:val="0"/>
          <w:iCs/>
          <w:spacing w:val="-2"/>
        </w:rPr>
        <w:t>s</w:t>
      </w:r>
      <w:r w:rsidRPr="001F2692">
        <w:rPr>
          <w:b w:val="0"/>
          <w:bCs/>
          <w:i w:val="0"/>
          <w:iCs/>
          <w:spacing w:val="5"/>
        </w:rPr>
        <w:t>o</w:t>
      </w:r>
      <w:r w:rsidRPr="001F2692">
        <w:rPr>
          <w:b w:val="0"/>
          <w:bCs/>
          <w:i w:val="0"/>
          <w:iCs/>
          <w:spacing w:val="-5"/>
        </w:rPr>
        <w:t>n</w:t>
      </w:r>
      <w:r w:rsidRPr="001F2692">
        <w:rPr>
          <w:b w:val="0"/>
          <w:bCs/>
          <w:i w:val="0"/>
          <w:iCs/>
          <w:spacing w:val="4"/>
        </w:rPr>
        <w:t>a</w:t>
      </w:r>
      <w:r w:rsidRPr="001F2692">
        <w:rPr>
          <w:b w:val="0"/>
          <w:bCs/>
          <w:i w:val="0"/>
          <w:iCs/>
          <w:spacing w:val="-2"/>
        </w:rPr>
        <w:t>s</w:t>
      </w:r>
      <w:r w:rsidRPr="001F2692">
        <w:rPr>
          <w:b w:val="0"/>
          <w:bCs/>
          <w:i w:val="0"/>
          <w:iCs/>
        </w:rPr>
        <w:t xml:space="preserve">. </w:t>
      </w:r>
    </w:p>
    <w:p w14:paraId="41010FC1" w14:textId="77777777" w:rsidR="00171F85" w:rsidRPr="001F2692" w:rsidRDefault="00171F85" w:rsidP="00171F85">
      <w:pPr>
        <w:pStyle w:val="Nosaukumi"/>
        <w:jc w:val="both"/>
      </w:pPr>
      <w:r w:rsidRPr="001F2692">
        <w:rPr>
          <w:b w:val="0"/>
          <w:bCs/>
          <w:i w:val="0"/>
          <w:iCs/>
        </w:rPr>
        <w:t xml:space="preserve">Detalizētu aprakstu par studiju maksu un atlaidēm skatīt DU mājaslapā: </w:t>
      </w:r>
      <w:hyperlink r:id="rId229" w:history="1">
        <w:r w:rsidRPr="001F2692">
          <w:rPr>
            <w:rStyle w:val="Hyperlink"/>
            <w:i w:val="0"/>
            <w:iCs/>
            <w:color w:val="auto"/>
          </w:rPr>
          <w:t>https://du.lv/gribu-studet/studiju-maksa-un-atlaides/</w:t>
        </w:r>
      </w:hyperlink>
      <w:r w:rsidRPr="001F2692">
        <w:rPr>
          <w:b w:val="0"/>
          <w:bCs/>
          <w:i w:val="0"/>
          <w:iCs/>
        </w:rPr>
        <w:t xml:space="preserve"> (pieejams tikai latviešu valodā)</w:t>
      </w:r>
    </w:p>
    <w:p w14:paraId="60C6440A" w14:textId="77777777" w:rsidR="00171F85" w:rsidRPr="001F2692" w:rsidRDefault="00171F85" w:rsidP="00171F85">
      <w:pPr>
        <w:pStyle w:val="Nosaukumi"/>
        <w:rPr>
          <w:i w:val="0"/>
          <w:iCs/>
        </w:rPr>
      </w:pPr>
    </w:p>
    <w:p w14:paraId="312D272C" w14:textId="77777777" w:rsidR="00171F85" w:rsidRPr="001F2692" w:rsidRDefault="00171F85" w:rsidP="00171F85">
      <w:pPr>
        <w:rPr>
          <w:sz w:val="24"/>
          <w:szCs w:val="24"/>
        </w:rPr>
      </w:pPr>
    </w:p>
    <w:p w14:paraId="21154C9C" w14:textId="77777777" w:rsidR="00171F85" w:rsidRPr="001F2692" w:rsidRDefault="00171F85" w:rsidP="00171F85">
      <w:pPr>
        <w:pStyle w:val="Nosaukumi"/>
        <w:rPr>
          <w:i w:val="0"/>
          <w:iCs/>
          <w:sz w:val="22"/>
          <w:szCs w:val="22"/>
        </w:rPr>
      </w:pPr>
      <w:r w:rsidRPr="001F2692">
        <w:rPr>
          <w:i w:val="0"/>
          <w:iCs/>
          <w:sz w:val="22"/>
          <w:szCs w:val="22"/>
        </w:rPr>
        <w:t xml:space="preserve">3.4. Mācībspēki </w:t>
      </w:r>
    </w:p>
    <w:p w14:paraId="4928CC65" w14:textId="77777777" w:rsidR="00171F85" w:rsidRPr="001F2692" w:rsidRDefault="00171F85" w:rsidP="00171F85">
      <w:pPr>
        <w:pStyle w:val="Nosaukumi"/>
        <w:rPr>
          <w:i w:val="0"/>
          <w:iCs/>
          <w:sz w:val="22"/>
          <w:szCs w:val="22"/>
        </w:rPr>
      </w:pPr>
      <w:r w:rsidRPr="001F2692">
        <w:rPr>
          <w:i w:val="0"/>
          <w:iCs/>
          <w:sz w:val="22"/>
          <w:szCs w:val="22"/>
        </w:rPr>
        <w:t>3.4.1. Studiju programmas īstenošanā iesaistīto mācībspēku kvalifikācijas atbilstība studiju programmas īstenošanas nosacījumiem un normatīvo aktu prasībām</w:t>
      </w:r>
    </w:p>
    <w:p w14:paraId="3D3622B9" w14:textId="77777777" w:rsidR="00171F85" w:rsidRPr="001F2692" w:rsidRDefault="00171F85" w:rsidP="00171F85">
      <w:pPr>
        <w:pStyle w:val="Nosaukumi"/>
        <w:jc w:val="both"/>
        <w:rPr>
          <w:b w:val="0"/>
          <w:bCs/>
          <w:i w:val="0"/>
          <w:iCs/>
          <w:sz w:val="22"/>
          <w:szCs w:val="22"/>
        </w:rPr>
      </w:pPr>
    </w:p>
    <w:p w14:paraId="60DED97D" w14:textId="77777777" w:rsidR="00171F85" w:rsidRPr="001F2692" w:rsidRDefault="00171F85" w:rsidP="00171F85">
      <w:pPr>
        <w:pStyle w:val="Nosaukumi"/>
        <w:ind w:firstLine="709"/>
        <w:jc w:val="both"/>
        <w:rPr>
          <w:b w:val="0"/>
          <w:bCs/>
          <w:i w:val="0"/>
          <w:iCs/>
          <w:sz w:val="22"/>
          <w:szCs w:val="22"/>
        </w:rPr>
      </w:pPr>
    </w:p>
    <w:p w14:paraId="604A78C9" w14:textId="77777777" w:rsidR="00171F85" w:rsidRPr="001F2692" w:rsidRDefault="00171F85" w:rsidP="00171F85">
      <w:pPr>
        <w:pStyle w:val="Parasts11"/>
        <w:spacing w:after="0"/>
        <w:rPr>
          <w:sz w:val="22"/>
          <w:lang w:val="lv-LV"/>
        </w:rPr>
      </w:pPr>
      <w:bookmarkStart w:id="223" w:name="_Hlk167094018"/>
      <w:r w:rsidRPr="001F2692">
        <w:rPr>
          <w:sz w:val="22"/>
          <w:shd w:val="clear" w:color="auto" w:fill="FFFFFF"/>
          <w:lang w:val="lv-LV"/>
        </w:rPr>
        <w:t xml:space="preserve">Studiju programmas īstenošanā iesaistīti </w:t>
      </w:r>
      <w:r w:rsidRPr="001F2692">
        <w:rPr>
          <w:sz w:val="22"/>
          <w:lang w:val="lv-LV"/>
        </w:rPr>
        <w:t xml:space="preserve">augsti kvalificēti </w:t>
      </w:r>
      <w:r w:rsidRPr="001F2692">
        <w:rPr>
          <w:sz w:val="22"/>
          <w:shd w:val="clear" w:color="auto" w:fill="FFFFFF"/>
          <w:lang w:val="lv-LV"/>
        </w:rPr>
        <w:t xml:space="preserve">mācībspēki, kā </w:t>
      </w:r>
      <w:r w:rsidRPr="001F2692">
        <w:rPr>
          <w:sz w:val="22"/>
          <w:lang w:val="lv-LV"/>
        </w:rPr>
        <w:t xml:space="preserve">arī praktiķi, kas sekmīgi spēj sabalansēt teorētiskos un praktiskos jautājumus, akcentējot būtiskākās kompetences, kuras ir nepieciešamas skolotājiem un citiem speciālistiem profesionālajā darbībā. Praktiski visiem programmā iesaistītiem ir uzkrāta bagātīga pieredze dažādu izglītības zinātņu nozares studiju kursu izstrādē un docēšanā, ko apliecina gan daudzskaitlīgās docētāju starptautiskās publikācijas, kas ir indeksētas </w:t>
      </w:r>
      <w:r w:rsidRPr="001F2692">
        <w:rPr>
          <w:i/>
          <w:iCs/>
          <w:sz w:val="22"/>
          <w:lang w:val="lv-LV"/>
        </w:rPr>
        <w:t>Scopus</w:t>
      </w:r>
      <w:r w:rsidRPr="001F2692">
        <w:rPr>
          <w:sz w:val="22"/>
          <w:lang w:val="lv-LV"/>
        </w:rPr>
        <w:t xml:space="preserve"> un </w:t>
      </w:r>
      <w:r w:rsidRPr="001F2692">
        <w:rPr>
          <w:i/>
          <w:iCs/>
          <w:sz w:val="22"/>
          <w:lang w:val="lv-LV"/>
        </w:rPr>
        <w:t>Web of Science</w:t>
      </w:r>
      <w:r w:rsidRPr="001F2692">
        <w:rPr>
          <w:sz w:val="22"/>
          <w:lang w:val="lv-LV"/>
        </w:rPr>
        <w:t xml:space="preserve"> datu bāzēs, gan metodiskās publikācijas, monogrāfijas un mācību grāmatas izglītības un citu radniecisko zinātņu jomā. Mācībspēku profesionālās un zinātniskās pilnveides kapacitāte apliecina spēju mācīties mūža garumā, tādējādi ar savu personīgo pieredzi un piemēru motivējot studējošos uzņemties līdera un pārmaiņu aģenta lomu, rodot risinājumus izglītības procesa izaicinājumiem. </w:t>
      </w:r>
    </w:p>
    <w:bookmarkEnd w:id="223"/>
    <w:p w14:paraId="240891D6" w14:textId="77777777" w:rsidR="00171F85" w:rsidRPr="001F2692" w:rsidRDefault="00171F85" w:rsidP="00171F85">
      <w:pPr>
        <w:pStyle w:val="Nosaukumi"/>
        <w:ind w:firstLine="709"/>
        <w:jc w:val="both"/>
        <w:rPr>
          <w:b w:val="0"/>
          <w:bCs/>
          <w:i w:val="0"/>
          <w:iCs/>
          <w:sz w:val="22"/>
          <w:szCs w:val="22"/>
        </w:rPr>
      </w:pPr>
    </w:p>
    <w:p w14:paraId="77CF77E9" w14:textId="77777777" w:rsidR="00171F85" w:rsidRPr="001F2692" w:rsidRDefault="00171F85" w:rsidP="00171F85">
      <w:pPr>
        <w:pStyle w:val="Nosaukumi"/>
        <w:jc w:val="both"/>
        <w:rPr>
          <w:b w:val="0"/>
          <w:bCs/>
          <w:i w:val="0"/>
          <w:iCs/>
          <w:sz w:val="22"/>
          <w:szCs w:val="22"/>
        </w:rPr>
      </w:pPr>
      <w:r w:rsidRPr="001F2692">
        <w:rPr>
          <w:b w:val="0"/>
          <w:bCs/>
          <w:i w:val="0"/>
          <w:iCs/>
          <w:sz w:val="22"/>
          <w:szCs w:val="22"/>
        </w:rPr>
        <w:t xml:space="preserve">Sekmīgam un kvalitatīvam studiju procesam ir nepieciešami ne tikai zinoši mācībspēki, kuri  seko līdzi jaunākajām teorētiskās literatūras aktualitātēm nozarē, bet arī praktiķi, kuri  orientējas dažādos jautājumos gan skolas, gan novadu, reģionu un valsts mērogā. Lai nodrošinātu kvalitatīvu AMSP “Izglītības zinātnes” īstenošanu, programmā iesaistāmo mācībspēku atlasei izmantoti vairāki kritēriji, lai studiju kursus vadītu kvalificēti un zinātniski sagatavoti docētāji. Kā nozīmīgākie mācībspēku atlases kritēriji tika definēti: mācībspēku kvalifikācijas atbilstība normatīvo aktu noteiktajām prasībām; zinātniskās pētniecības virziens/intereses atbilst studiju programmas/kursa saturam; kā arī atbilstošas valodas zināšanas. Studiju programmas īstenošanā iesaistāmo mācībspēku radošajā un zinātniskajā biogrāfijā (CV) tika rasti apliecinājumi sekojošam: profesionālā pilnveide atbilstoši studiju programmas saturam; praktiska pieredze, kas iegūta darbā skolā vai citā izglītības iestādē; zinātniskā un praktiskā pieredze; piedalīšanās konferencēs, pētnieciskajos projektos u.c. </w:t>
      </w:r>
    </w:p>
    <w:p w14:paraId="6D38162F" w14:textId="77777777" w:rsidR="00171F85" w:rsidRPr="001F2692" w:rsidRDefault="00171F85" w:rsidP="00171F85">
      <w:pPr>
        <w:pStyle w:val="Nosaukumi"/>
        <w:jc w:val="both"/>
        <w:rPr>
          <w:b w:val="0"/>
          <w:bCs/>
          <w:i w:val="0"/>
          <w:iCs/>
          <w:sz w:val="22"/>
          <w:szCs w:val="22"/>
        </w:rPr>
      </w:pPr>
      <w:r w:rsidRPr="001F2692">
        <w:rPr>
          <w:b w:val="0"/>
          <w:bCs/>
          <w:i w:val="0"/>
          <w:iCs/>
          <w:sz w:val="22"/>
          <w:szCs w:val="22"/>
        </w:rPr>
        <w:t xml:space="preserve"> </w:t>
      </w:r>
    </w:p>
    <w:p w14:paraId="02D55B46" w14:textId="77777777" w:rsidR="00171F85" w:rsidRPr="001F2692" w:rsidRDefault="00171F85" w:rsidP="00171F85">
      <w:pPr>
        <w:pStyle w:val="Nosaukumi"/>
        <w:jc w:val="both"/>
        <w:rPr>
          <w:b w:val="0"/>
          <w:bCs/>
          <w:i w:val="0"/>
          <w:iCs/>
          <w:sz w:val="22"/>
          <w:szCs w:val="22"/>
        </w:rPr>
      </w:pPr>
      <w:r w:rsidRPr="001F2692">
        <w:rPr>
          <w:b w:val="0"/>
          <w:bCs/>
          <w:i w:val="0"/>
          <w:iCs/>
          <w:sz w:val="22"/>
          <w:szCs w:val="22"/>
        </w:rPr>
        <w:lastRenderedPageBreak/>
        <w:t xml:space="preserve">Visi programmā iesaistītie mācībspēki ir piedalījušies dažādu skolotāju izglītības programmu īstenošanā, uzkrājot bagātīgu pieredzi izglītības zinātņu nozares studiju kursu, kā arī mācību jomu priekšmetu metodikas izstrādē un docēšanā. Programmas nodrošinājumā iesaistītie docētāji pilnveido savu kvalifikāciju, gan piedaloties starptautiskās konferencēs, semināros, organizējot vasaras skolas, kā arī publicējot savus pētījumus </w:t>
      </w:r>
      <w:r w:rsidRPr="001F2692">
        <w:rPr>
          <w:b w:val="0"/>
          <w:bCs/>
          <w:sz w:val="22"/>
          <w:szCs w:val="22"/>
        </w:rPr>
        <w:t>Scopus</w:t>
      </w:r>
      <w:r w:rsidRPr="001F2692">
        <w:rPr>
          <w:b w:val="0"/>
          <w:bCs/>
          <w:i w:val="0"/>
          <w:iCs/>
          <w:sz w:val="22"/>
          <w:szCs w:val="22"/>
        </w:rPr>
        <w:t xml:space="preserve"> un </w:t>
      </w:r>
      <w:r w:rsidRPr="001F2692">
        <w:rPr>
          <w:b w:val="0"/>
          <w:bCs/>
          <w:sz w:val="22"/>
          <w:szCs w:val="22"/>
        </w:rPr>
        <w:t>Web of Science</w:t>
      </w:r>
      <w:r w:rsidRPr="001F2692">
        <w:rPr>
          <w:b w:val="0"/>
          <w:bCs/>
          <w:i w:val="0"/>
          <w:iCs/>
          <w:sz w:val="22"/>
          <w:szCs w:val="22"/>
        </w:rPr>
        <w:t xml:space="preserve"> datu bāzēs iekļautajos žurnālos un konferenču rakstu krājumos.  Akadēmisko un profesionālo kompetenču pilnveidošana notiek, iesaistoties fundamentālajos un lietišķajos pētnieciskajos projektos, publicējot pētījumu rezultātus un iepazīstinot ar tiem zinātnisko sabiedrību starptautiskajās konferencēs. Kā liecina apkopotie dati, DU mācībspēki mērķtiecīgi un regulāri iesaistās dažādās profesionālās pilnveides aktivitātēs augstskolu didaktikas, mācību metodikas, kā arī viņu zinātniskajām interesēm atbilstošās jomās gan DU, gan citās Latvijas augstskolās, gan arī ārzemju augstskolās Erasmus+ un citu projektu ietvaros.</w:t>
      </w:r>
    </w:p>
    <w:p w14:paraId="4E1B35B7" w14:textId="77777777" w:rsidR="00171F85" w:rsidRPr="001F2692" w:rsidRDefault="00171F85" w:rsidP="00171F85">
      <w:pPr>
        <w:pStyle w:val="Nosaukumi"/>
        <w:jc w:val="both"/>
        <w:rPr>
          <w:b w:val="0"/>
          <w:bCs/>
          <w:i w:val="0"/>
          <w:iCs/>
          <w:sz w:val="22"/>
          <w:szCs w:val="22"/>
        </w:rPr>
      </w:pPr>
    </w:p>
    <w:p w14:paraId="04E88A8C" w14:textId="77777777" w:rsidR="00171F85" w:rsidRPr="001F2692" w:rsidRDefault="00171F85" w:rsidP="00171F85">
      <w:pPr>
        <w:pStyle w:val="Nosaukumi"/>
        <w:jc w:val="both"/>
        <w:rPr>
          <w:b w:val="0"/>
          <w:bCs/>
          <w:i w:val="0"/>
          <w:iCs/>
          <w:sz w:val="22"/>
          <w:szCs w:val="22"/>
        </w:rPr>
      </w:pPr>
      <w:r w:rsidRPr="001F2692">
        <w:rPr>
          <w:b w:val="0"/>
          <w:bCs/>
          <w:i w:val="0"/>
          <w:iCs/>
          <w:sz w:val="22"/>
          <w:szCs w:val="22"/>
        </w:rPr>
        <w:t>2023. gada martā,</w:t>
      </w:r>
      <w:r w:rsidRPr="001F2692">
        <w:rPr>
          <w:b w:val="0"/>
          <w:bCs/>
          <w:i w:val="0"/>
          <w:iCs/>
          <w:sz w:val="22"/>
          <w:szCs w:val="22"/>
          <w:shd w:val="clear" w:color="auto" w:fill="FFFFFF"/>
        </w:rPr>
        <w:t xml:space="preserve"> ESF projekta Nr. 8.3.6.2. „Izglītības kvalitātes monitoringa sistēmas izveide un īstenošana” (projekta līguma numurs: 8.3.6.2/17/I/001 (Nr. ESS2022/442)) LU pētījuma „Augstākajā izglītībā studējošo kompetenču novērtējums un to attīstības dinamika studiju periodā” 2. kārtas ietvaros, Neformālās izglītības programmā „Studējošo caurviju kompetenču novērtēšanas instrumenta izmantošana studiju rezultātu formulēšanā un novērtēšanā” apguvei piedalījās vairāki docētāji  (E. Oļehnoviča, J. Badjanova, S. Čapulis u. c.). 2023./2024.st.g. tika apstiprināti E. M. Čermakas fonda granti pētījumiem (</w:t>
      </w:r>
      <w:r w:rsidRPr="001F2692">
        <w:rPr>
          <w:b w:val="0"/>
          <w:bCs/>
          <w:i w:val="0"/>
          <w:iCs/>
          <w:sz w:val="22"/>
          <w:szCs w:val="22"/>
        </w:rPr>
        <w:t>E.M. Tschermak’s grant</w:t>
      </w:r>
      <w:r w:rsidRPr="001F2692">
        <w:rPr>
          <w:b w:val="0"/>
          <w:bCs/>
          <w:i w:val="0"/>
          <w:iCs/>
          <w:sz w:val="22"/>
          <w:szCs w:val="22"/>
          <w:shd w:val="clear" w:color="auto" w:fill="FFFFFF"/>
        </w:rPr>
        <w:t>)</w:t>
      </w:r>
      <w:r w:rsidRPr="001F2692">
        <w:rPr>
          <w:b w:val="0"/>
          <w:bCs/>
          <w:i w:val="0"/>
          <w:iCs/>
          <w:sz w:val="22"/>
          <w:szCs w:val="22"/>
        </w:rPr>
        <w:t xml:space="preserve"> mācībspēkiem </w:t>
      </w:r>
      <w:r w:rsidRPr="001F2692">
        <w:rPr>
          <w:b w:val="0"/>
          <w:bCs/>
          <w:i w:val="0"/>
          <w:iCs/>
          <w:sz w:val="22"/>
          <w:szCs w:val="22"/>
          <w:shd w:val="clear" w:color="auto" w:fill="FFFFFF"/>
        </w:rPr>
        <w:t xml:space="preserve">Dz. Iliško un J. Badjanovai. </w:t>
      </w:r>
      <w:r w:rsidRPr="001F2692">
        <w:rPr>
          <w:b w:val="0"/>
          <w:bCs/>
          <w:i w:val="0"/>
          <w:iCs/>
          <w:sz w:val="22"/>
          <w:szCs w:val="22"/>
        </w:rPr>
        <w:t xml:space="preserve">Mācībspēkiem (E. Oļehnovičai, M. Kravalei-Pauliņai, A. Vagalim, J. Jankovskai, P. Pestovam, M. Rozenfeldei u. c.) līdzās akadēmiskajam darbam Daugavpils Universitātē ir aktīva praktiskā pieredze strādājot vispārizglītojošajās skolās, profesionālas izglītības kompetenču centros, kas nodrošina dziļu izpratni par skolotāja darba specifiku, tādejādi studiju procesā nodrošinot tiešu teorijas un prakses vienotību. </w:t>
      </w:r>
    </w:p>
    <w:p w14:paraId="6817D7E7" w14:textId="77777777" w:rsidR="00171F85" w:rsidRPr="001F2692" w:rsidRDefault="00171F85" w:rsidP="00171F85">
      <w:pPr>
        <w:pStyle w:val="Nosaukumi"/>
        <w:jc w:val="both"/>
        <w:rPr>
          <w:b w:val="0"/>
          <w:bCs/>
          <w:i w:val="0"/>
          <w:iCs/>
          <w:sz w:val="22"/>
          <w:szCs w:val="22"/>
        </w:rPr>
      </w:pPr>
    </w:p>
    <w:p w14:paraId="75C297D9" w14:textId="77777777" w:rsidR="00171F85" w:rsidRPr="001F2692" w:rsidRDefault="00171F85" w:rsidP="00171F85">
      <w:pPr>
        <w:pStyle w:val="Nosaukumi"/>
        <w:jc w:val="both"/>
        <w:rPr>
          <w:b w:val="0"/>
          <w:bCs/>
          <w:i w:val="0"/>
          <w:iCs/>
          <w:sz w:val="22"/>
          <w:szCs w:val="22"/>
        </w:rPr>
      </w:pPr>
      <w:r w:rsidRPr="001F2692">
        <w:rPr>
          <w:b w:val="0"/>
          <w:bCs/>
          <w:i w:val="0"/>
          <w:iCs/>
          <w:sz w:val="22"/>
          <w:szCs w:val="22"/>
        </w:rPr>
        <w:t>Programmas īstenošanā iesaistītā personāla kvalifikācijas paaugstināšana saistīta arī ar pieredzes gūšanu dažāda līmeņa konferenču organizēšanā, zinātnisko darbu izstrādes un aizstāvēšanas procesu veicināšanu un docētāju akadēmisko mobilitāti, iesaistoties docētāju akadēmiskajā mobilitātē, paaugstinot savu kvalifikāciju starptautiskajās programmās (Erasmus+) ārvalstu universitātēs un zinātniskajās institūcijās, apgūstot inovatīvas docēšanas metodes un pielietojot tās akadēmiskajā darbā. Diezgan aktīvi docētāji piedalās Erasmus+ programmas piedāvātajās docēšanas un pieredzes apmaiņas programmās, kas  veicina viņu profesionālo kompetenci un dalīšanos ar labās prakses piemēriem, savām zinātniskajām atziņām tādējādi veicinot arī jaunu ideju kopradīšanu turpmākiem projektiem.</w:t>
      </w:r>
    </w:p>
    <w:p w14:paraId="4548655B" w14:textId="77777777" w:rsidR="00171F85" w:rsidRPr="001F2692" w:rsidRDefault="00171F85" w:rsidP="00171F85">
      <w:pPr>
        <w:pStyle w:val="Nosaukumi"/>
        <w:jc w:val="both"/>
        <w:rPr>
          <w:b w:val="0"/>
          <w:bCs/>
          <w:i w:val="0"/>
          <w:iCs/>
          <w:sz w:val="22"/>
          <w:szCs w:val="22"/>
        </w:rPr>
      </w:pPr>
    </w:p>
    <w:p w14:paraId="056521EA" w14:textId="77777777" w:rsidR="00171F85" w:rsidRPr="001F2692" w:rsidRDefault="00171F85" w:rsidP="00171F85">
      <w:pPr>
        <w:pStyle w:val="Nosaukumi"/>
        <w:jc w:val="both"/>
        <w:rPr>
          <w:b w:val="0"/>
          <w:bCs/>
          <w:i w:val="0"/>
          <w:iCs/>
          <w:sz w:val="22"/>
          <w:szCs w:val="22"/>
        </w:rPr>
      </w:pPr>
      <w:r w:rsidRPr="001F2692">
        <w:rPr>
          <w:b w:val="0"/>
          <w:bCs/>
          <w:i w:val="0"/>
          <w:iCs/>
          <w:sz w:val="22"/>
          <w:szCs w:val="22"/>
        </w:rPr>
        <w:t xml:space="preserve">Daļai no programmas īstenošanā iesaistītajiem mācībspēkiem ir ilggadēja pieredze ilgtspējīgas izglītības mērķu, ilgtspējīgas attīstības stratēģijas praktiskā īstenošanā skolotāju izglītībā, līdzdarbojoties UNESCO /UNITWIN projektos (L. Silova, Dz. Iliško, I. Fjodorova, E. Oļehnoviča, J. Badjanova, M. Kravale-Pauliņa, S. Zariņa). Jāatzīmē, ka DU ir jau ilga pieredze ilgtspējīgas izglītības un ilgtspējīgas attīstības jautājumu popularizēšanā, ko veicina arī sadarbība projektos un zinātnisko izdevumu izdošana ar DU UNESCO katedru (dibināta 2013. gadā). </w:t>
      </w:r>
    </w:p>
    <w:p w14:paraId="13D2B6EC" w14:textId="77777777" w:rsidR="00171F85" w:rsidRPr="001F2692" w:rsidRDefault="00171F85" w:rsidP="00171F85">
      <w:pPr>
        <w:pStyle w:val="Nosaukumi"/>
        <w:jc w:val="both"/>
        <w:rPr>
          <w:b w:val="0"/>
          <w:bCs/>
          <w:i w:val="0"/>
          <w:iCs/>
          <w:sz w:val="22"/>
          <w:szCs w:val="22"/>
        </w:rPr>
      </w:pPr>
    </w:p>
    <w:p w14:paraId="15C035F5" w14:textId="77777777" w:rsidR="00171F85" w:rsidRPr="001F2692" w:rsidRDefault="00171F85" w:rsidP="00171F85">
      <w:pPr>
        <w:pStyle w:val="Nosaukumi"/>
        <w:jc w:val="both"/>
        <w:rPr>
          <w:b w:val="0"/>
          <w:bCs/>
          <w:i w:val="0"/>
          <w:iCs/>
          <w:sz w:val="22"/>
          <w:szCs w:val="22"/>
        </w:rPr>
      </w:pPr>
      <w:r w:rsidRPr="001F2692">
        <w:rPr>
          <w:b w:val="0"/>
          <w:bCs/>
          <w:i w:val="0"/>
          <w:iCs/>
          <w:sz w:val="22"/>
          <w:szCs w:val="22"/>
        </w:rPr>
        <w:t xml:space="preserve">DU mācībspēki ir aktīvi piedalījušies Eiropas Sociālā fonda projekta “Kompetenču pieeja mācību saturā” (Nr. 8.3.1.1/16/I/002) 2.3.-2.5., 5.2. un 6.3. apakšdarbību īstenošanā (S. Zariņa, E. Oļehnoviča, A. Vagalis, P. Pestovs) un projektā gūtā pieredze, izstrādājot mācību saturu mācību līdzekļiem valodu jomā, kultūras izpratnes un pašizpausmes mākslā jomā (literatūrā), sociālajā un pilsoniskajā jomā, ir būtisks ieguldījums studiju programmas kursu nodrošināšanai, piemēram, “Mācību materiālu izstrāde”. </w:t>
      </w:r>
    </w:p>
    <w:p w14:paraId="09E2B0A7" w14:textId="77777777" w:rsidR="00171F85" w:rsidRPr="001F2692" w:rsidRDefault="00171F85" w:rsidP="00171F85">
      <w:pPr>
        <w:pStyle w:val="Nosaukumi"/>
        <w:jc w:val="both"/>
        <w:rPr>
          <w:b w:val="0"/>
          <w:bCs/>
          <w:i w:val="0"/>
          <w:iCs/>
          <w:sz w:val="22"/>
          <w:szCs w:val="22"/>
        </w:rPr>
      </w:pPr>
    </w:p>
    <w:p w14:paraId="589FB66E" w14:textId="77777777" w:rsidR="00171F85" w:rsidRPr="001F2692" w:rsidRDefault="00171F85" w:rsidP="00171F85">
      <w:pPr>
        <w:pStyle w:val="Nosaukumi"/>
        <w:jc w:val="both"/>
        <w:rPr>
          <w:b w:val="0"/>
          <w:bCs/>
          <w:i w:val="0"/>
          <w:iCs/>
          <w:sz w:val="22"/>
          <w:szCs w:val="22"/>
        </w:rPr>
      </w:pPr>
      <w:r w:rsidRPr="001F2692">
        <w:rPr>
          <w:b w:val="0"/>
          <w:bCs/>
          <w:i w:val="0"/>
          <w:iCs/>
          <w:sz w:val="22"/>
          <w:szCs w:val="22"/>
        </w:rPr>
        <w:t xml:space="preserve">Var konstatēt, ka AMSP “Izglītības zinātnes”  docētāju kvalitatīvais sastāvs atbilst “Augstskolu likumā” un minētajām prasībām. Iesaistītā akadēmiskā personāla kvalifikācija ir atbilstoša studiju programmas specifikai un īstenošanas nosacījumiem. Mācībspēki ir profesionāļi savā zinātnes nozarē, kuri apliecinājuši savu kompetenci nozares pētniecībā un e-vides izmantošanā studiju procesā, kā arī piedalījušies starptautiskos projektos un izstrādājuši mācību līdzekļus un materiālus. Studiju programmas īstenošanā ir piesaistīti arī profesionāļi savā specialitātē ar praktiskā darba stāžu attiecīgajā jomā, piemēram specializācijas virzienā “Dažādība un iekļaušanās izglītībā” piedāvātajos studiju kursos (“Dažādības līderība”, “Iekļaujošās un speciālās pedagoģijas risinājumi dažādībai”).  Piemēram, studiju kursa “Akadēmiskā prakse izglītības zinātnēs I” un “Akadēmiskā prakse izglītības </w:t>
      </w:r>
      <w:r w:rsidRPr="001F2692">
        <w:rPr>
          <w:b w:val="0"/>
          <w:bCs/>
          <w:i w:val="0"/>
          <w:iCs/>
          <w:sz w:val="22"/>
          <w:szCs w:val="22"/>
        </w:rPr>
        <w:lastRenderedPageBreak/>
        <w:t xml:space="preserve">zinātnēs II” nodrošinājumā ir iekļauta vadošā pētniece Ilona Fjodorova, kura ir zinātniskā žurnāla “Journal of Teacher Education for Sustainability” (iekļauts Scopus datubāzē) redaktore. Studiju kursu nodrošināšanā ir aktīvi iesaistīta prof. Dzintra Iliško, kura ir zinātniskā žurnāla “Discourse and Communication for Sustainable Education” redaktore un daudzu citu zinātnisko žurnālu redkolēģiju locekle. Prof. Anita Pipere, prof. J. Davidova, doc. S. Zariņa ir aktīvi iesaistītas zinātnisko projektu īstenošanā, zinātnisko publikāciju sagatavošanā. </w:t>
      </w:r>
    </w:p>
    <w:p w14:paraId="022689E8" w14:textId="77777777" w:rsidR="00171F85" w:rsidRPr="001F2692" w:rsidRDefault="00171F85" w:rsidP="00171F85">
      <w:pPr>
        <w:jc w:val="both"/>
        <w:rPr>
          <w:i/>
        </w:rPr>
      </w:pPr>
    </w:p>
    <w:p w14:paraId="1B854AFF" w14:textId="77777777" w:rsidR="00171F85" w:rsidRPr="001F2692" w:rsidRDefault="00171F85" w:rsidP="00171F85">
      <w:pPr>
        <w:pStyle w:val="Nosaukumi"/>
        <w:jc w:val="both"/>
        <w:rPr>
          <w:i w:val="0"/>
          <w:iCs/>
          <w:sz w:val="22"/>
          <w:szCs w:val="22"/>
        </w:rPr>
      </w:pPr>
      <w:r w:rsidRPr="001F2692">
        <w:rPr>
          <w:i w:val="0"/>
          <w:iCs/>
          <w:sz w:val="22"/>
          <w:szCs w:val="22"/>
        </w:rPr>
        <w:t>3.4.2. Mācībspēku sastāva izmaiņu analīze un novērtējums par pārskata periodu, to ietekme uz studiju kvalitāti</w:t>
      </w:r>
    </w:p>
    <w:p w14:paraId="639AD794" w14:textId="77777777" w:rsidR="00171F85" w:rsidRPr="001F2692" w:rsidRDefault="00171F85" w:rsidP="00171F85">
      <w:pPr>
        <w:pStyle w:val="Nosaukumi"/>
        <w:jc w:val="both"/>
        <w:rPr>
          <w:b w:val="0"/>
          <w:bCs/>
          <w:i w:val="0"/>
          <w:iCs/>
          <w:sz w:val="22"/>
          <w:szCs w:val="22"/>
        </w:rPr>
      </w:pPr>
    </w:p>
    <w:p w14:paraId="464D296C" w14:textId="77777777" w:rsidR="00171F85" w:rsidRPr="001F2692" w:rsidRDefault="00171F85" w:rsidP="00171F85">
      <w:pPr>
        <w:pStyle w:val="Nosaukumi"/>
        <w:ind w:firstLine="709"/>
        <w:jc w:val="both"/>
        <w:rPr>
          <w:b w:val="0"/>
          <w:bCs/>
          <w:i w:val="0"/>
          <w:iCs/>
          <w:sz w:val="22"/>
          <w:szCs w:val="22"/>
        </w:rPr>
      </w:pPr>
      <w:r w:rsidRPr="001F2692">
        <w:rPr>
          <w:b w:val="0"/>
          <w:bCs/>
          <w:i w:val="0"/>
          <w:iCs/>
          <w:sz w:val="22"/>
          <w:szCs w:val="22"/>
        </w:rPr>
        <w:t xml:space="preserve">Studiju programmas aprobācijas laikā tika pārskatīts mācībspēku nodrošinājums. Ņemot vērā to, ka mācībspēku piesaiste notiek saskaņā ar studiju virziena aktuālajām vajadzībām, ko nosaka studiju virziena padome saskaņā ar studiju virziena attīstības plānu, tika pārskatīts studiju plānā iekļautais mācībspēku nodrošinājums. Ar pamatdarbā ievēlētajiem docētājiem darba līgums tiek noslēgts uz sešiem gadiem un darba slodzē ir iekļauts plašāks pienākumu apjoms nekā viesdocētājiem, piemēram, LZP eksperta darbība, studiju programmas vai virziena administrēšana u.c. Viesdocētāji tiek pieaicināti konkrēta studiju kursa īstenošanai, un uzņēmuma līgums ar viņiem tiek noslēgts uz vienu studiju gadu vai studiju semestri. Viesdocetājiem lielākoties ir papildu kvalifikācija vai praktiskā pieredze ar īstenojamo studiju kursu saistītā darbības jomā (elektroniskā saite uz “Nolikumu vēlēšanām akadēmiskajos amatos Daugavpils Universitātē”: </w:t>
      </w:r>
      <w:hyperlink r:id="rId230" w:history="1">
        <w:r w:rsidRPr="001F2692">
          <w:rPr>
            <w:rStyle w:val="Hyperlink"/>
            <w:i w:val="0"/>
            <w:iCs/>
            <w:color w:val="auto"/>
            <w:sz w:val="22"/>
            <w:szCs w:val="22"/>
          </w:rPr>
          <w:t>https://du.lv/wp-content/uploads/2021/12/Nolikums-par-velesanam-akademiskajos-amatos-DU_APSTIPRINATAIS.pdf</w:t>
        </w:r>
      </w:hyperlink>
      <w:r w:rsidRPr="001F2692">
        <w:rPr>
          <w:b w:val="0"/>
          <w:bCs/>
          <w:i w:val="0"/>
          <w:iCs/>
          <w:sz w:val="22"/>
          <w:szCs w:val="22"/>
        </w:rPr>
        <w:t xml:space="preserve">; pieejams tikai latviešu valodā). </w:t>
      </w:r>
    </w:p>
    <w:p w14:paraId="193AFA37" w14:textId="77777777" w:rsidR="00171F85" w:rsidRPr="001F2692" w:rsidRDefault="00171F85" w:rsidP="00171F85">
      <w:pPr>
        <w:pStyle w:val="Nosaukumi"/>
        <w:jc w:val="both"/>
        <w:rPr>
          <w:b w:val="0"/>
          <w:bCs/>
          <w:i w:val="0"/>
          <w:iCs/>
          <w:sz w:val="22"/>
          <w:szCs w:val="22"/>
        </w:rPr>
      </w:pPr>
      <w:r w:rsidRPr="001F2692">
        <w:rPr>
          <w:b w:val="0"/>
          <w:bCs/>
          <w:i w:val="0"/>
          <w:iCs/>
          <w:sz w:val="22"/>
          <w:szCs w:val="22"/>
        </w:rPr>
        <w:tab/>
        <w:t xml:space="preserve">No studiju kursu nodrošinājuma tika izslēgti mācībspēki, kas ir pārtraukuši darba attiecības ar DU: M. Aleksejevs, kas bija iekļauts studiju kursa “Civilā aizsardzība” (papildu studiju kurss tiem studējošajiem, kas nebija tā saturu apguvuši iepriekšējās studijās) un šis studiju kursa piedāvājums bija aktuāls līdz 2023./2024.st.g. No studiju kursu nodrošinājuma tika izņemti arī vairāki viesdocētāji (D. Nīmante, A. Broks, A. Beļska, A. Stankevičs). </w:t>
      </w:r>
    </w:p>
    <w:p w14:paraId="069DCBA1" w14:textId="77777777" w:rsidR="00171F85" w:rsidRPr="001F2692" w:rsidRDefault="00171F85" w:rsidP="00171F85">
      <w:pPr>
        <w:pStyle w:val="Nosaukumi"/>
        <w:jc w:val="both"/>
        <w:rPr>
          <w:b w:val="0"/>
          <w:bCs/>
          <w:i w:val="0"/>
          <w:iCs/>
          <w:sz w:val="22"/>
          <w:szCs w:val="22"/>
        </w:rPr>
      </w:pPr>
    </w:p>
    <w:p w14:paraId="6E998314" w14:textId="77777777" w:rsidR="00171F85" w:rsidRPr="001F2692" w:rsidRDefault="00171F85" w:rsidP="00171F85">
      <w:pPr>
        <w:pStyle w:val="Nosaukumi"/>
        <w:jc w:val="both"/>
        <w:rPr>
          <w:b w:val="0"/>
          <w:bCs/>
          <w:i w:val="0"/>
          <w:iCs/>
          <w:sz w:val="22"/>
          <w:szCs w:val="22"/>
        </w:rPr>
      </w:pPr>
      <w:r w:rsidRPr="001F2692">
        <w:rPr>
          <w:b w:val="0"/>
          <w:bCs/>
          <w:i w:val="0"/>
          <w:iCs/>
          <w:sz w:val="22"/>
          <w:szCs w:val="22"/>
        </w:rPr>
        <w:t>Tika paplašināts studiju kursu nodrošinājumā iekļauto mācībspēku skaits, piemēram, iekļaujot doc. Aļonu Korniševu studiju kursa “Pedagoģiskā konsultēšana un supervīzija” nodrošinājumā. Ir notikušas izmaiņas arī docētāju amatos sakarā ar ievēlēšanu vai maģistra/doktora grāda iegūšanu. Piemēram, 2023. gadā lektors Igors Trofimovs tika ievēlēts docenta amatā, jo tika aizstāvēts promocijas darbs un viņam</w:t>
      </w:r>
      <w:r w:rsidRPr="001F2692">
        <w:rPr>
          <w:b w:val="0"/>
          <w:bCs/>
          <w:i w:val="0"/>
          <w:iCs/>
          <w:sz w:val="22"/>
          <w:szCs w:val="22"/>
          <w:shd w:val="clear" w:color="auto" w:fill="FFFFFF"/>
        </w:rPr>
        <w:t xml:space="preserve"> piešķirts zinātniskais doktora grāds zinātnes doktors </w:t>
      </w:r>
      <w:r w:rsidRPr="001F2692">
        <w:rPr>
          <w:rStyle w:val="Emphasis"/>
          <w:b w:val="0"/>
          <w:bCs/>
          <w:sz w:val="22"/>
          <w:szCs w:val="22"/>
          <w:shd w:val="clear" w:color="auto" w:fill="FFFFFF"/>
        </w:rPr>
        <w:t>(Ph. D.)</w:t>
      </w:r>
      <w:r w:rsidRPr="001F2692">
        <w:rPr>
          <w:b w:val="0"/>
          <w:bCs/>
          <w:i w:val="0"/>
          <w:iCs/>
          <w:sz w:val="22"/>
          <w:szCs w:val="22"/>
          <w:shd w:val="clear" w:color="auto" w:fill="FFFFFF"/>
        </w:rPr>
        <w:t xml:space="preserve"> tiesību zinātnē. </w:t>
      </w:r>
      <w:r w:rsidRPr="001F2692">
        <w:rPr>
          <w:b w:val="0"/>
          <w:bCs/>
          <w:i w:val="0"/>
          <w:iCs/>
          <w:sz w:val="22"/>
          <w:szCs w:val="22"/>
        </w:rPr>
        <w:t xml:space="preserve">2023. gadā tika noslēgti līgumi ar Pāvelu Pestovu un  Lieni Valdmani, kas ievēlēti docenta amatā. Abi mācībspēki aizstāvēja promocijas darbus 2023. gadā un viņiem </w:t>
      </w:r>
      <w:r w:rsidRPr="001F2692">
        <w:rPr>
          <w:b w:val="0"/>
          <w:bCs/>
          <w:i w:val="0"/>
          <w:iCs/>
          <w:sz w:val="22"/>
          <w:szCs w:val="22"/>
          <w:shd w:val="clear" w:color="auto" w:fill="FFFFFF"/>
        </w:rPr>
        <w:t xml:space="preserve">tika piešķirts zinātnes doktora grāds zinātnes doktors (Ph. D.) sociālajās zinātnēs. </w:t>
      </w:r>
      <w:r w:rsidRPr="001F2692">
        <w:rPr>
          <w:b w:val="0"/>
          <w:bCs/>
          <w:i w:val="0"/>
          <w:iCs/>
          <w:noProof/>
          <w:sz w:val="22"/>
          <w:szCs w:val="22"/>
        </w:rPr>
        <w:t xml:space="preserve">Studiju kursu “Vardarbība skolā”, “Iekļaujošas un speciālās pedagoģijas risinājumi dažādībai”, “Lietpratība pirmsskolas un skolas pedagoģiskajā procesā” nodrošinājumā tika iekļauta </w:t>
      </w:r>
      <w:r w:rsidRPr="001F2692">
        <w:rPr>
          <w:b w:val="0"/>
          <w:bCs/>
          <w:i w:val="0"/>
          <w:iCs/>
          <w:sz w:val="22"/>
          <w:szCs w:val="22"/>
        </w:rPr>
        <w:t xml:space="preserve">vieslektore Jekaterina Jankovska, kurai ir vērtīga pieredze iekļaujošās izglītības jomā. Profesorei Dzintrai Iliško (2022) un docentei Jeļenai Badjanovai (2023) </w:t>
      </w:r>
      <w:r w:rsidRPr="001F2692">
        <w:rPr>
          <w:b w:val="0"/>
          <w:bCs/>
          <w:i w:val="0"/>
          <w:iCs/>
          <w:sz w:val="22"/>
          <w:szCs w:val="22"/>
          <w:shd w:val="clear" w:color="auto" w:fill="FFFFFF"/>
        </w:rPr>
        <w:t xml:space="preserve">tika piešķirts </w:t>
      </w:r>
      <w:r w:rsidRPr="001F2692">
        <w:rPr>
          <w:b w:val="0"/>
          <w:bCs/>
          <w:i w:val="0"/>
          <w:iCs/>
          <w:sz w:val="22"/>
          <w:szCs w:val="22"/>
          <w:bdr w:val="none" w:sz="0" w:space="0" w:color="auto" w:frame="1"/>
          <w:lang w:eastAsia="ru-RU"/>
        </w:rPr>
        <w:t>profesionālais maģistra grāds psiholoģijā</w:t>
      </w:r>
      <w:r w:rsidRPr="001F2692">
        <w:rPr>
          <w:b w:val="0"/>
          <w:bCs/>
          <w:i w:val="0"/>
          <w:iCs/>
          <w:sz w:val="22"/>
          <w:szCs w:val="22"/>
        </w:rPr>
        <w:t xml:space="preserve"> (Mg. psych.).</w:t>
      </w:r>
    </w:p>
    <w:p w14:paraId="12467AD3" w14:textId="77777777" w:rsidR="00171F85" w:rsidRPr="001F2692" w:rsidRDefault="00171F85" w:rsidP="00171F85">
      <w:pPr>
        <w:pStyle w:val="Nosaukumi"/>
        <w:jc w:val="both"/>
        <w:rPr>
          <w:b w:val="0"/>
          <w:bCs/>
          <w:i w:val="0"/>
          <w:iCs/>
          <w:sz w:val="22"/>
          <w:szCs w:val="22"/>
        </w:rPr>
      </w:pPr>
    </w:p>
    <w:p w14:paraId="34E29B23" w14:textId="77777777" w:rsidR="00171F85" w:rsidRPr="001F2692" w:rsidRDefault="00171F85" w:rsidP="00171F85">
      <w:pPr>
        <w:pStyle w:val="Nosaukumi"/>
        <w:jc w:val="both"/>
        <w:rPr>
          <w:b w:val="0"/>
          <w:bCs/>
          <w:i w:val="0"/>
          <w:iCs/>
          <w:sz w:val="22"/>
          <w:szCs w:val="22"/>
        </w:rPr>
      </w:pPr>
      <w:r w:rsidRPr="001F2692">
        <w:rPr>
          <w:b w:val="0"/>
          <w:bCs/>
          <w:i w:val="0"/>
          <w:iCs/>
          <w:sz w:val="22"/>
          <w:szCs w:val="22"/>
        </w:rPr>
        <w:t xml:space="preserve">Studiju kursu izstrādē tika iesaistīts akadēmiskais personāls ar kursa saturam atbilstošu izglītību, zinātnisko kompetenci un kvalifikāciju. Studiju programmas īstenošanā iesaistītie docētāji vienlaikus strādā DU dažādu līmeņu (bakalaura, maģistra un doktora) studiju programmās, piemēram, prof. A. Pipere, prof. J. Davidova, prof. I. Kokina, asoc. prof. S. Čapulis, doc. S. Zariņa u.c. </w:t>
      </w:r>
    </w:p>
    <w:p w14:paraId="7466672D" w14:textId="77777777" w:rsidR="00171F85" w:rsidRPr="001F2692" w:rsidRDefault="00171F85" w:rsidP="00171F85">
      <w:pPr>
        <w:pStyle w:val="Nosaukumi"/>
        <w:jc w:val="both"/>
        <w:rPr>
          <w:i w:val="0"/>
          <w:iCs/>
          <w:sz w:val="22"/>
          <w:szCs w:val="22"/>
        </w:rPr>
      </w:pPr>
    </w:p>
    <w:p w14:paraId="179124E8" w14:textId="77777777" w:rsidR="00171F85" w:rsidRPr="001F2692" w:rsidRDefault="00171F85" w:rsidP="00171F85">
      <w:pPr>
        <w:pStyle w:val="Nosaukumi"/>
        <w:jc w:val="both"/>
        <w:rPr>
          <w:b w:val="0"/>
          <w:bCs/>
          <w:i w:val="0"/>
          <w:iCs/>
          <w:sz w:val="22"/>
          <w:szCs w:val="22"/>
        </w:rPr>
      </w:pPr>
      <w:r w:rsidRPr="001F2692">
        <w:rPr>
          <w:b w:val="0"/>
          <w:bCs/>
          <w:i w:val="0"/>
          <w:iCs/>
          <w:sz w:val="22"/>
          <w:szCs w:val="22"/>
        </w:rPr>
        <w:t xml:space="preserve">Kopumā AMSP “Izglītības zinātnes” studiju programmā ir iesaistīti 24 mācībspēki un papildu 2 mācībspēki, kuri nodrošina studiju kursu “Valsts, civilā un vides aizsardzība”, ja tas nav apgūts agrākā studiju ciklā (šie 2 mācībspēki netiek pieskaitīti pie studiju programmas pamatnodrošinājuma kopīgā skaita). </w:t>
      </w:r>
    </w:p>
    <w:p w14:paraId="36419FFD" w14:textId="77777777" w:rsidR="00171F85" w:rsidRPr="001F2692" w:rsidRDefault="00171F85" w:rsidP="00171F85">
      <w:pPr>
        <w:pStyle w:val="Nosaukumi"/>
        <w:jc w:val="both"/>
        <w:rPr>
          <w:b w:val="0"/>
          <w:bCs/>
          <w:i w:val="0"/>
          <w:iCs/>
          <w:sz w:val="22"/>
          <w:szCs w:val="22"/>
        </w:rPr>
      </w:pPr>
    </w:p>
    <w:p w14:paraId="0EA3803C" w14:textId="77777777" w:rsidR="00171F85" w:rsidRPr="001F2692" w:rsidRDefault="00171F85" w:rsidP="00171F85">
      <w:pPr>
        <w:pStyle w:val="Nosaukumi"/>
        <w:jc w:val="both"/>
        <w:rPr>
          <w:b w:val="0"/>
          <w:bCs/>
          <w:i w:val="0"/>
          <w:iCs/>
          <w:sz w:val="22"/>
          <w:szCs w:val="22"/>
        </w:rPr>
      </w:pPr>
      <w:r w:rsidRPr="001F2692">
        <w:rPr>
          <w:b w:val="0"/>
          <w:bCs/>
          <w:i w:val="0"/>
          <w:iCs/>
          <w:sz w:val="22"/>
          <w:szCs w:val="22"/>
          <w:shd w:val="clear" w:color="auto" w:fill="FFFFFF"/>
        </w:rPr>
        <w:t xml:space="preserve">Studiju programmas īstenošanā ir iesaistīti </w:t>
      </w:r>
      <w:r w:rsidRPr="001F2692">
        <w:rPr>
          <w:b w:val="0"/>
          <w:bCs/>
          <w:i w:val="0"/>
          <w:iCs/>
          <w:sz w:val="22"/>
          <w:szCs w:val="22"/>
        </w:rPr>
        <w:t xml:space="preserve">augsti kvalificēti </w:t>
      </w:r>
      <w:r w:rsidRPr="001F2692">
        <w:rPr>
          <w:b w:val="0"/>
          <w:bCs/>
          <w:i w:val="0"/>
          <w:iCs/>
          <w:sz w:val="22"/>
          <w:szCs w:val="22"/>
          <w:shd w:val="clear" w:color="auto" w:fill="FFFFFF"/>
        </w:rPr>
        <w:t>mācībspēki (</w:t>
      </w:r>
      <w:r w:rsidRPr="001F2692">
        <w:rPr>
          <w:b w:val="0"/>
          <w:bCs/>
          <w:i w:val="0"/>
          <w:iCs/>
          <w:sz w:val="22"/>
          <w:szCs w:val="22"/>
        </w:rPr>
        <w:t>4 profesori, 4 asociētie profesori, 7 docenti, 3 vadošie pētnieki, 3 lektori</w:t>
      </w:r>
      <w:r w:rsidRPr="001F2692">
        <w:rPr>
          <w:b w:val="0"/>
          <w:bCs/>
          <w:i w:val="0"/>
          <w:iCs/>
          <w:sz w:val="22"/>
          <w:szCs w:val="22"/>
          <w:shd w:val="clear" w:color="auto" w:fill="FFFFFF"/>
        </w:rPr>
        <w:t xml:space="preserve">), kā </w:t>
      </w:r>
      <w:r w:rsidRPr="001F2692">
        <w:rPr>
          <w:b w:val="0"/>
          <w:bCs/>
          <w:i w:val="0"/>
          <w:iCs/>
          <w:sz w:val="22"/>
          <w:szCs w:val="22"/>
        </w:rPr>
        <w:t xml:space="preserve">arī 1 asociētā viesprofesors, 2 vieslektori –  praktiķi, kas sekmīgi spēj sabalansēt teorētiskos un praktiskos jautājumus, akcentējot būtiskākās kompetences, kuras ir nepieciešamas maģistra programma studējošiem skolotājiem un citiem speciālistiem profesionālajā darbībā. Praktiski visiem </w:t>
      </w:r>
      <w:r w:rsidRPr="001F2692">
        <w:rPr>
          <w:b w:val="0"/>
          <w:bCs/>
          <w:i w:val="0"/>
          <w:iCs/>
          <w:sz w:val="22"/>
          <w:szCs w:val="22"/>
        </w:rPr>
        <w:lastRenderedPageBreak/>
        <w:t xml:space="preserve">programmā iesaistītajiem mācībspēkiem ir uzkrāta bagātīga pieredze dažādu izglītības zinātņu nozares studiju kursu izstrādē un docēšanā, ko apliecina gan daudzskaitlīgās docētāju starptautiskās publikācijas, kas ir indeksētas </w:t>
      </w:r>
      <w:r w:rsidRPr="001F2692">
        <w:rPr>
          <w:b w:val="0"/>
          <w:bCs/>
          <w:sz w:val="22"/>
          <w:szCs w:val="22"/>
        </w:rPr>
        <w:t>Scopus</w:t>
      </w:r>
      <w:r w:rsidRPr="001F2692">
        <w:rPr>
          <w:b w:val="0"/>
          <w:bCs/>
          <w:i w:val="0"/>
          <w:iCs/>
          <w:sz w:val="22"/>
          <w:szCs w:val="22"/>
        </w:rPr>
        <w:t xml:space="preserve"> un </w:t>
      </w:r>
      <w:r w:rsidRPr="001F2692">
        <w:rPr>
          <w:b w:val="0"/>
          <w:bCs/>
          <w:sz w:val="22"/>
          <w:szCs w:val="22"/>
        </w:rPr>
        <w:t>Web of Science</w:t>
      </w:r>
      <w:r w:rsidRPr="001F2692">
        <w:rPr>
          <w:b w:val="0"/>
          <w:bCs/>
          <w:i w:val="0"/>
          <w:iCs/>
          <w:sz w:val="22"/>
          <w:szCs w:val="22"/>
        </w:rPr>
        <w:t xml:space="preserve"> datu bāzēs, gan metodiskās publikācijas, monogrāfijas un mācību grāmatas izglītības un citu zinātņu jomās. Mācībspēku profesionālās un zinātniskās pilnveides kapacitāte apliecina spēju mācīties mūža garumā, tādējādi ar savu personīgo pieredzi un piemēru motivējot studējošos uzņemties līdera un pārmaiņu aģenta lomu, tajā skaitā rodot risinājumus izglītības procesa izaicinājumiem iekļaujošās izglītības jomā.</w:t>
      </w:r>
    </w:p>
    <w:p w14:paraId="317B30AD" w14:textId="77777777" w:rsidR="00171F85" w:rsidRPr="001F2692" w:rsidRDefault="00171F85" w:rsidP="00171F85">
      <w:pPr>
        <w:pStyle w:val="Nosaukumi"/>
        <w:jc w:val="both"/>
        <w:rPr>
          <w:b w:val="0"/>
          <w:bCs/>
          <w:i w:val="0"/>
          <w:iCs/>
          <w:sz w:val="22"/>
          <w:szCs w:val="22"/>
        </w:rPr>
      </w:pPr>
    </w:p>
    <w:p w14:paraId="5E071D22" w14:textId="77777777" w:rsidR="00171F85" w:rsidRPr="001F2692" w:rsidRDefault="00171F85" w:rsidP="00171F85">
      <w:pPr>
        <w:pStyle w:val="Nosaukumi"/>
        <w:jc w:val="both"/>
        <w:rPr>
          <w:b w:val="0"/>
          <w:bCs/>
          <w:i w:val="0"/>
          <w:iCs/>
          <w:sz w:val="22"/>
          <w:szCs w:val="22"/>
        </w:rPr>
      </w:pPr>
      <w:r w:rsidRPr="001F2692">
        <w:rPr>
          <w:b w:val="0"/>
          <w:bCs/>
          <w:i w:val="0"/>
          <w:iCs/>
          <w:sz w:val="22"/>
          <w:szCs w:val="22"/>
        </w:rPr>
        <w:t>No 24 mācībspēkiem 21 mācībspēks ir ievēlēts pamatdarbā DU: 4 – profesori, 4 – asociētie profesori, 7 docenti, 3 lektori, 3 vadošie pētnieki, no kuriem 18 ir ar doktora grādu, bet 3 – ar maģistra grādu.</w:t>
      </w:r>
    </w:p>
    <w:p w14:paraId="51F59BB5" w14:textId="77777777" w:rsidR="00171F85" w:rsidRPr="001F2692" w:rsidRDefault="00171F85" w:rsidP="00171F85">
      <w:pPr>
        <w:pStyle w:val="Nosaukumi"/>
        <w:jc w:val="both"/>
        <w:rPr>
          <w:b w:val="0"/>
          <w:bCs/>
          <w:i w:val="0"/>
          <w:iCs/>
          <w:sz w:val="22"/>
          <w:szCs w:val="22"/>
        </w:rPr>
      </w:pPr>
      <w:r w:rsidRPr="001F2692">
        <w:rPr>
          <w:b w:val="0"/>
          <w:bCs/>
          <w:i w:val="0"/>
          <w:iCs/>
          <w:sz w:val="22"/>
          <w:szCs w:val="22"/>
        </w:rPr>
        <w:t>Savukārt no 3 viesdocētājiem – 1 mācībspēkam ir doktora grāds (1 asoc. viesprof.) un 2 ir vieslektori ar maģistra grādu. Ievēlēto mācībspēku īpatsvars studiju programmā ir 87,5%. Apkopojošs pārskats par studiju programmā iesaistītajiem mācībspēkiem ir pieejams pielikumā “Daugavpils Universitātes maģistra studiju programmas “Izglītības zinātnes” īstenošanā iesaistītie mācībspēki, to kvalifikācija un docētie kursi”.</w:t>
      </w:r>
    </w:p>
    <w:tbl>
      <w:tblPr>
        <w:tblStyle w:val="TableGrid"/>
        <w:tblpPr w:leftFromText="180" w:rightFromText="180" w:vertAnchor="text" w:horzAnchor="margin" w:tblpXSpec="center" w:tblpY="107"/>
        <w:tblW w:w="0" w:type="auto"/>
        <w:tblLook w:val="04A0" w:firstRow="1" w:lastRow="0" w:firstColumn="1" w:lastColumn="0" w:noHBand="0" w:noVBand="1"/>
      </w:tblPr>
      <w:tblGrid>
        <w:gridCol w:w="2268"/>
        <w:gridCol w:w="993"/>
      </w:tblGrid>
      <w:tr w:rsidR="00171F85" w:rsidRPr="001F2692" w14:paraId="24F9E38F" w14:textId="77777777" w:rsidTr="004A0C5A">
        <w:tc>
          <w:tcPr>
            <w:tcW w:w="2268" w:type="dxa"/>
            <w:vAlign w:val="center"/>
          </w:tcPr>
          <w:p w14:paraId="56636058" w14:textId="77777777" w:rsidR="00171F85" w:rsidRPr="001F2692" w:rsidRDefault="00171F85" w:rsidP="004A0C5A">
            <w:pPr>
              <w:pStyle w:val="Nosaukumi"/>
              <w:rPr>
                <w:i w:val="0"/>
                <w:iCs/>
                <w:sz w:val="22"/>
                <w:szCs w:val="22"/>
              </w:rPr>
            </w:pPr>
            <w:r w:rsidRPr="001F2692">
              <w:rPr>
                <w:i w:val="0"/>
                <w:iCs/>
                <w:sz w:val="22"/>
                <w:szCs w:val="22"/>
              </w:rPr>
              <w:t>Amats</w:t>
            </w:r>
          </w:p>
        </w:tc>
        <w:tc>
          <w:tcPr>
            <w:tcW w:w="993" w:type="dxa"/>
            <w:vAlign w:val="center"/>
          </w:tcPr>
          <w:p w14:paraId="3D73F7E5" w14:textId="77777777" w:rsidR="00171F85" w:rsidRPr="001F2692" w:rsidRDefault="00171F85" w:rsidP="004A0C5A">
            <w:pPr>
              <w:pStyle w:val="Nosaukumi"/>
              <w:rPr>
                <w:i w:val="0"/>
                <w:iCs/>
                <w:sz w:val="22"/>
                <w:szCs w:val="22"/>
              </w:rPr>
            </w:pPr>
            <w:r w:rsidRPr="001F2692">
              <w:rPr>
                <w:i w:val="0"/>
                <w:iCs/>
                <w:sz w:val="22"/>
                <w:szCs w:val="22"/>
              </w:rPr>
              <w:t>Skaits un %</w:t>
            </w:r>
          </w:p>
        </w:tc>
      </w:tr>
      <w:tr w:rsidR="00171F85" w:rsidRPr="001F2692" w14:paraId="5686A310" w14:textId="77777777" w:rsidTr="004A0C5A">
        <w:tc>
          <w:tcPr>
            <w:tcW w:w="2268" w:type="dxa"/>
            <w:vAlign w:val="center"/>
          </w:tcPr>
          <w:p w14:paraId="219BB6D9" w14:textId="77777777" w:rsidR="00171F85" w:rsidRPr="001F2692" w:rsidRDefault="00171F85" w:rsidP="004A0C5A">
            <w:pPr>
              <w:pStyle w:val="Nosaukumi"/>
              <w:rPr>
                <w:b w:val="0"/>
                <w:bCs/>
                <w:i w:val="0"/>
                <w:iCs/>
                <w:sz w:val="22"/>
                <w:szCs w:val="22"/>
              </w:rPr>
            </w:pPr>
            <w:r w:rsidRPr="001F2692">
              <w:rPr>
                <w:b w:val="0"/>
                <w:bCs/>
                <w:i w:val="0"/>
                <w:iCs/>
                <w:sz w:val="22"/>
                <w:szCs w:val="22"/>
              </w:rPr>
              <w:t>Profesors</w:t>
            </w:r>
          </w:p>
        </w:tc>
        <w:tc>
          <w:tcPr>
            <w:tcW w:w="993" w:type="dxa"/>
            <w:vAlign w:val="center"/>
          </w:tcPr>
          <w:p w14:paraId="6DC26AC3" w14:textId="77777777" w:rsidR="00171F85" w:rsidRPr="001F2692" w:rsidRDefault="00171F85" w:rsidP="004A0C5A">
            <w:pPr>
              <w:pStyle w:val="Nosaukumi"/>
              <w:rPr>
                <w:b w:val="0"/>
                <w:bCs/>
                <w:i w:val="0"/>
                <w:iCs/>
                <w:sz w:val="22"/>
                <w:szCs w:val="22"/>
              </w:rPr>
            </w:pPr>
            <w:r w:rsidRPr="001F2692">
              <w:rPr>
                <w:b w:val="0"/>
                <w:bCs/>
                <w:i w:val="0"/>
                <w:iCs/>
                <w:sz w:val="22"/>
                <w:szCs w:val="22"/>
              </w:rPr>
              <w:t>4 (19%)</w:t>
            </w:r>
          </w:p>
        </w:tc>
      </w:tr>
      <w:tr w:rsidR="00171F85" w:rsidRPr="001F2692" w14:paraId="45E2A3D2" w14:textId="77777777" w:rsidTr="004A0C5A">
        <w:tc>
          <w:tcPr>
            <w:tcW w:w="2268" w:type="dxa"/>
            <w:vAlign w:val="center"/>
          </w:tcPr>
          <w:p w14:paraId="062A9022" w14:textId="77777777" w:rsidR="00171F85" w:rsidRPr="001F2692" w:rsidRDefault="00171F85" w:rsidP="004A0C5A">
            <w:pPr>
              <w:pStyle w:val="Nosaukumi"/>
              <w:rPr>
                <w:b w:val="0"/>
                <w:bCs/>
                <w:i w:val="0"/>
                <w:iCs/>
                <w:sz w:val="22"/>
                <w:szCs w:val="22"/>
              </w:rPr>
            </w:pPr>
            <w:r w:rsidRPr="001F2692">
              <w:rPr>
                <w:b w:val="0"/>
                <w:bCs/>
                <w:i w:val="0"/>
                <w:iCs/>
                <w:sz w:val="22"/>
                <w:szCs w:val="22"/>
              </w:rPr>
              <w:t>Asociētais profesors</w:t>
            </w:r>
          </w:p>
        </w:tc>
        <w:tc>
          <w:tcPr>
            <w:tcW w:w="993" w:type="dxa"/>
            <w:vAlign w:val="center"/>
          </w:tcPr>
          <w:p w14:paraId="29E80A5F" w14:textId="77777777" w:rsidR="00171F85" w:rsidRPr="001F2692" w:rsidRDefault="00171F85" w:rsidP="004A0C5A">
            <w:pPr>
              <w:pStyle w:val="Nosaukumi"/>
              <w:rPr>
                <w:b w:val="0"/>
                <w:bCs/>
                <w:i w:val="0"/>
                <w:iCs/>
                <w:sz w:val="22"/>
                <w:szCs w:val="22"/>
              </w:rPr>
            </w:pPr>
            <w:r w:rsidRPr="001F2692">
              <w:rPr>
                <w:b w:val="0"/>
                <w:bCs/>
                <w:i w:val="0"/>
                <w:iCs/>
                <w:sz w:val="22"/>
                <w:szCs w:val="22"/>
              </w:rPr>
              <w:t>4 (19%)</w:t>
            </w:r>
          </w:p>
        </w:tc>
      </w:tr>
      <w:tr w:rsidR="00171F85" w:rsidRPr="001F2692" w14:paraId="76214DCC" w14:textId="77777777" w:rsidTr="004A0C5A">
        <w:tc>
          <w:tcPr>
            <w:tcW w:w="2268" w:type="dxa"/>
            <w:vAlign w:val="center"/>
          </w:tcPr>
          <w:p w14:paraId="22B389CE" w14:textId="77777777" w:rsidR="00171F85" w:rsidRPr="001F2692" w:rsidRDefault="00171F85" w:rsidP="004A0C5A">
            <w:pPr>
              <w:pStyle w:val="Nosaukumi"/>
              <w:rPr>
                <w:b w:val="0"/>
                <w:bCs/>
                <w:i w:val="0"/>
                <w:iCs/>
                <w:sz w:val="22"/>
                <w:szCs w:val="22"/>
              </w:rPr>
            </w:pPr>
            <w:r w:rsidRPr="001F2692">
              <w:rPr>
                <w:b w:val="0"/>
                <w:bCs/>
                <w:i w:val="0"/>
                <w:iCs/>
                <w:sz w:val="22"/>
                <w:szCs w:val="22"/>
              </w:rPr>
              <w:t>Docents</w:t>
            </w:r>
          </w:p>
        </w:tc>
        <w:tc>
          <w:tcPr>
            <w:tcW w:w="993" w:type="dxa"/>
            <w:vAlign w:val="center"/>
          </w:tcPr>
          <w:p w14:paraId="5CBA677F" w14:textId="77777777" w:rsidR="00171F85" w:rsidRPr="001F2692" w:rsidRDefault="00171F85" w:rsidP="004A0C5A">
            <w:pPr>
              <w:pStyle w:val="Nosaukumi"/>
              <w:rPr>
                <w:b w:val="0"/>
                <w:bCs/>
                <w:i w:val="0"/>
                <w:iCs/>
                <w:sz w:val="22"/>
                <w:szCs w:val="22"/>
              </w:rPr>
            </w:pPr>
            <w:r w:rsidRPr="001F2692">
              <w:rPr>
                <w:b w:val="0"/>
                <w:bCs/>
                <w:i w:val="0"/>
                <w:iCs/>
                <w:sz w:val="22"/>
                <w:szCs w:val="22"/>
              </w:rPr>
              <w:t>7 (33%)</w:t>
            </w:r>
          </w:p>
        </w:tc>
      </w:tr>
      <w:tr w:rsidR="00171F85" w:rsidRPr="001F2692" w14:paraId="774F5EA8" w14:textId="77777777" w:rsidTr="004A0C5A">
        <w:tc>
          <w:tcPr>
            <w:tcW w:w="2268" w:type="dxa"/>
            <w:vAlign w:val="center"/>
          </w:tcPr>
          <w:p w14:paraId="76B28311" w14:textId="77777777" w:rsidR="00171F85" w:rsidRPr="001F2692" w:rsidRDefault="00171F85" w:rsidP="004A0C5A">
            <w:pPr>
              <w:pStyle w:val="Nosaukumi"/>
              <w:rPr>
                <w:b w:val="0"/>
                <w:bCs/>
                <w:i w:val="0"/>
                <w:iCs/>
                <w:sz w:val="22"/>
                <w:szCs w:val="22"/>
              </w:rPr>
            </w:pPr>
            <w:r w:rsidRPr="001F2692">
              <w:rPr>
                <w:b w:val="0"/>
                <w:bCs/>
                <w:i w:val="0"/>
                <w:iCs/>
                <w:sz w:val="22"/>
                <w:szCs w:val="22"/>
              </w:rPr>
              <w:t>Vadošais pētnieks</w:t>
            </w:r>
          </w:p>
        </w:tc>
        <w:tc>
          <w:tcPr>
            <w:tcW w:w="993" w:type="dxa"/>
            <w:vAlign w:val="center"/>
          </w:tcPr>
          <w:p w14:paraId="395B1C09" w14:textId="77777777" w:rsidR="00171F85" w:rsidRPr="001F2692" w:rsidRDefault="00171F85" w:rsidP="004A0C5A">
            <w:pPr>
              <w:pStyle w:val="Nosaukumi"/>
              <w:rPr>
                <w:b w:val="0"/>
                <w:bCs/>
                <w:i w:val="0"/>
                <w:iCs/>
                <w:sz w:val="22"/>
                <w:szCs w:val="22"/>
              </w:rPr>
            </w:pPr>
            <w:r w:rsidRPr="001F2692">
              <w:rPr>
                <w:b w:val="0"/>
                <w:bCs/>
                <w:i w:val="0"/>
                <w:iCs/>
                <w:sz w:val="22"/>
                <w:szCs w:val="22"/>
              </w:rPr>
              <w:t>3 (14%)</w:t>
            </w:r>
          </w:p>
        </w:tc>
      </w:tr>
      <w:tr w:rsidR="00171F85" w:rsidRPr="001F2692" w14:paraId="4D5215EE" w14:textId="77777777" w:rsidTr="004A0C5A">
        <w:tc>
          <w:tcPr>
            <w:tcW w:w="2268" w:type="dxa"/>
            <w:vAlign w:val="center"/>
          </w:tcPr>
          <w:p w14:paraId="3AEF479F" w14:textId="77777777" w:rsidR="00171F85" w:rsidRPr="001F2692" w:rsidRDefault="00171F85" w:rsidP="004A0C5A">
            <w:pPr>
              <w:pStyle w:val="Nosaukumi"/>
              <w:rPr>
                <w:b w:val="0"/>
                <w:bCs/>
                <w:i w:val="0"/>
                <w:iCs/>
                <w:sz w:val="22"/>
                <w:szCs w:val="22"/>
              </w:rPr>
            </w:pPr>
            <w:r w:rsidRPr="001F2692">
              <w:rPr>
                <w:b w:val="0"/>
                <w:bCs/>
                <w:i w:val="0"/>
                <w:iCs/>
                <w:sz w:val="22"/>
                <w:szCs w:val="22"/>
              </w:rPr>
              <w:t>Lektors</w:t>
            </w:r>
          </w:p>
        </w:tc>
        <w:tc>
          <w:tcPr>
            <w:tcW w:w="993" w:type="dxa"/>
            <w:vAlign w:val="center"/>
          </w:tcPr>
          <w:p w14:paraId="089B6A85" w14:textId="77777777" w:rsidR="00171F85" w:rsidRPr="001F2692" w:rsidRDefault="00171F85" w:rsidP="004A0C5A">
            <w:pPr>
              <w:pStyle w:val="Nosaukumi"/>
              <w:rPr>
                <w:b w:val="0"/>
                <w:bCs/>
                <w:i w:val="0"/>
                <w:iCs/>
                <w:sz w:val="22"/>
                <w:szCs w:val="22"/>
              </w:rPr>
            </w:pPr>
            <w:r w:rsidRPr="001F2692">
              <w:rPr>
                <w:b w:val="0"/>
                <w:bCs/>
                <w:i w:val="0"/>
                <w:iCs/>
                <w:sz w:val="22"/>
                <w:szCs w:val="22"/>
              </w:rPr>
              <w:t>3 (14%)</w:t>
            </w:r>
          </w:p>
        </w:tc>
      </w:tr>
    </w:tbl>
    <w:p w14:paraId="61202C57" w14:textId="77777777" w:rsidR="00171F85" w:rsidRPr="001F2692" w:rsidRDefault="00171F85" w:rsidP="00171F85">
      <w:pPr>
        <w:pStyle w:val="Nosaukumi"/>
        <w:jc w:val="right"/>
        <w:rPr>
          <w:b w:val="0"/>
          <w:bCs/>
          <w:i w:val="0"/>
          <w:iCs/>
          <w:sz w:val="22"/>
          <w:szCs w:val="22"/>
        </w:rPr>
      </w:pPr>
    </w:p>
    <w:p w14:paraId="2A52007D" w14:textId="77777777" w:rsidR="00171F85" w:rsidRPr="001F2692" w:rsidRDefault="00171F85" w:rsidP="00171F85">
      <w:pPr>
        <w:pStyle w:val="Nosaukumi"/>
        <w:jc w:val="right"/>
        <w:rPr>
          <w:b w:val="0"/>
          <w:bCs/>
          <w:i w:val="0"/>
          <w:iCs/>
          <w:sz w:val="22"/>
          <w:szCs w:val="22"/>
        </w:rPr>
      </w:pPr>
    </w:p>
    <w:p w14:paraId="26E9910E" w14:textId="77777777" w:rsidR="00171F85" w:rsidRPr="001F2692" w:rsidRDefault="00171F85" w:rsidP="00171F85">
      <w:pPr>
        <w:pStyle w:val="Nosaukumi"/>
        <w:jc w:val="right"/>
        <w:rPr>
          <w:b w:val="0"/>
          <w:bCs/>
          <w:i w:val="0"/>
          <w:iCs/>
          <w:sz w:val="22"/>
          <w:szCs w:val="22"/>
        </w:rPr>
      </w:pPr>
    </w:p>
    <w:p w14:paraId="696E9129" w14:textId="77777777" w:rsidR="00171F85" w:rsidRPr="001F2692" w:rsidRDefault="00171F85" w:rsidP="00171F85">
      <w:pPr>
        <w:pStyle w:val="Nosaukumi"/>
        <w:rPr>
          <w:b w:val="0"/>
          <w:bCs/>
          <w:i w:val="0"/>
          <w:iCs/>
          <w:sz w:val="22"/>
          <w:szCs w:val="22"/>
        </w:rPr>
      </w:pPr>
    </w:p>
    <w:p w14:paraId="51C3D23F" w14:textId="77777777" w:rsidR="00171F85" w:rsidRPr="001F2692" w:rsidRDefault="00171F85" w:rsidP="00171F85">
      <w:pPr>
        <w:pStyle w:val="Nosaukumi"/>
        <w:jc w:val="center"/>
        <w:rPr>
          <w:b w:val="0"/>
          <w:bCs/>
          <w:i w:val="0"/>
          <w:iCs/>
          <w:sz w:val="22"/>
          <w:szCs w:val="22"/>
        </w:rPr>
      </w:pPr>
    </w:p>
    <w:p w14:paraId="60659A7E" w14:textId="77777777" w:rsidR="00171F85" w:rsidRPr="001F2692" w:rsidRDefault="00171F85" w:rsidP="00171F85">
      <w:pPr>
        <w:pStyle w:val="Nosaukumi"/>
        <w:jc w:val="center"/>
        <w:rPr>
          <w:b w:val="0"/>
          <w:bCs/>
          <w:i w:val="0"/>
          <w:iCs/>
          <w:sz w:val="22"/>
          <w:szCs w:val="22"/>
        </w:rPr>
      </w:pPr>
    </w:p>
    <w:p w14:paraId="34E4CB49" w14:textId="77777777" w:rsidR="00171F85" w:rsidRPr="001F2692" w:rsidRDefault="00171F85" w:rsidP="00171F85">
      <w:pPr>
        <w:pStyle w:val="Nosaukumi"/>
        <w:jc w:val="both"/>
        <w:rPr>
          <w:b w:val="0"/>
          <w:bCs/>
          <w:i w:val="0"/>
          <w:iCs/>
          <w:sz w:val="22"/>
          <w:szCs w:val="22"/>
        </w:rPr>
      </w:pPr>
    </w:p>
    <w:p w14:paraId="48577E7E" w14:textId="77777777" w:rsidR="00171F85" w:rsidRPr="001F2692" w:rsidRDefault="00171F85" w:rsidP="00171F85">
      <w:pPr>
        <w:pStyle w:val="Nosaukumi"/>
        <w:jc w:val="both"/>
        <w:rPr>
          <w:b w:val="0"/>
          <w:bCs/>
          <w:i w:val="0"/>
          <w:iCs/>
          <w:sz w:val="22"/>
          <w:szCs w:val="22"/>
        </w:rPr>
      </w:pPr>
    </w:p>
    <w:p w14:paraId="5F9C92D8" w14:textId="77777777" w:rsidR="00171F85" w:rsidRPr="001F2692" w:rsidRDefault="00171F85" w:rsidP="00171F85">
      <w:pPr>
        <w:pStyle w:val="Nosaukumi"/>
        <w:jc w:val="center"/>
        <w:rPr>
          <w:b w:val="0"/>
          <w:bCs/>
          <w:i w:val="0"/>
          <w:iCs/>
          <w:sz w:val="22"/>
          <w:szCs w:val="22"/>
        </w:rPr>
      </w:pPr>
      <w:r w:rsidRPr="001F2692">
        <w:rPr>
          <w:b w:val="0"/>
          <w:bCs/>
          <w:i w:val="0"/>
          <w:iCs/>
          <w:sz w:val="22"/>
          <w:szCs w:val="22"/>
        </w:rPr>
        <w:t>3.4.2.1.attēls. Pārskats par DU ievēlēto iesaistīto mācībspēku skaitu AMSP “Izglītības zinātnes” 2023./2024.studiju gadā</w:t>
      </w:r>
    </w:p>
    <w:p w14:paraId="14BA57F7" w14:textId="77777777" w:rsidR="00171F85" w:rsidRPr="001F2692" w:rsidRDefault="00171F85" w:rsidP="00171F85">
      <w:pPr>
        <w:pStyle w:val="Nosaukumi"/>
        <w:jc w:val="both"/>
        <w:rPr>
          <w:b w:val="0"/>
          <w:bCs/>
          <w:i w:val="0"/>
          <w:iCs/>
          <w:sz w:val="22"/>
          <w:szCs w:val="22"/>
        </w:rPr>
      </w:pPr>
    </w:p>
    <w:p w14:paraId="4BCD5CFF" w14:textId="77777777" w:rsidR="00171F85" w:rsidRPr="001F2692" w:rsidRDefault="00171F85" w:rsidP="00171F85">
      <w:pPr>
        <w:pStyle w:val="Nosaukumi"/>
        <w:jc w:val="both"/>
        <w:rPr>
          <w:i w:val="0"/>
          <w:iCs/>
          <w:sz w:val="22"/>
          <w:szCs w:val="22"/>
        </w:rPr>
      </w:pPr>
      <w:r w:rsidRPr="001F2692">
        <w:rPr>
          <w:i w:val="0"/>
          <w:iCs/>
          <w:sz w:val="22"/>
          <w:szCs w:val="22"/>
        </w:rPr>
        <w:t>3.4.3. Mācībspēku savstarpējās sadarbības novērtējums</w:t>
      </w:r>
    </w:p>
    <w:p w14:paraId="20757A4E" w14:textId="77777777" w:rsidR="00171F85" w:rsidRPr="001F2692" w:rsidRDefault="00171F85" w:rsidP="00171F85">
      <w:pPr>
        <w:pStyle w:val="Nosaukumi"/>
        <w:jc w:val="both"/>
        <w:rPr>
          <w:b w:val="0"/>
          <w:bCs/>
          <w:i w:val="0"/>
          <w:iCs/>
          <w:sz w:val="22"/>
          <w:szCs w:val="22"/>
        </w:rPr>
      </w:pPr>
    </w:p>
    <w:p w14:paraId="55E1C9BE" w14:textId="77777777" w:rsidR="00171F85" w:rsidRPr="001F2692" w:rsidRDefault="00171F85" w:rsidP="00171F85">
      <w:pPr>
        <w:pStyle w:val="Nosaukumi"/>
        <w:jc w:val="both"/>
        <w:rPr>
          <w:b w:val="0"/>
          <w:bCs/>
          <w:i w:val="0"/>
          <w:iCs/>
          <w:sz w:val="22"/>
          <w:szCs w:val="22"/>
        </w:rPr>
      </w:pPr>
      <w:bookmarkStart w:id="224" w:name="_Hlk153736473"/>
      <w:r w:rsidRPr="001F2692">
        <w:rPr>
          <w:b w:val="0"/>
          <w:bCs/>
          <w:i w:val="0"/>
          <w:iCs/>
          <w:sz w:val="22"/>
          <w:szCs w:val="22"/>
        </w:rPr>
        <w:t xml:space="preserve">Humanitāro un sociālo zinātņu fakultātes </w:t>
      </w:r>
      <w:bookmarkEnd w:id="224"/>
      <w:r w:rsidRPr="001F2692">
        <w:rPr>
          <w:b w:val="0"/>
          <w:bCs/>
          <w:i w:val="0"/>
          <w:iCs/>
          <w:spacing w:val="-5"/>
          <w:sz w:val="22"/>
          <w:szCs w:val="22"/>
        </w:rPr>
        <w:t>v</w:t>
      </w:r>
      <w:r w:rsidRPr="001F2692">
        <w:rPr>
          <w:b w:val="0"/>
          <w:bCs/>
          <w:i w:val="0"/>
          <w:iCs/>
          <w:spacing w:val="-2"/>
          <w:sz w:val="22"/>
          <w:szCs w:val="22"/>
        </w:rPr>
        <w:t>a</w:t>
      </w:r>
      <w:r w:rsidRPr="001F2692">
        <w:rPr>
          <w:b w:val="0"/>
          <w:bCs/>
          <w:i w:val="0"/>
          <w:iCs/>
          <w:spacing w:val="5"/>
          <w:sz w:val="22"/>
          <w:szCs w:val="22"/>
        </w:rPr>
        <w:t>d</w:t>
      </w:r>
      <w:r w:rsidRPr="001F2692">
        <w:rPr>
          <w:b w:val="0"/>
          <w:bCs/>
          <w:i w:val="0"/>
          <w:iCs/>
          <w:spacing w:val="-6"/>
          <w:sz w:val="22"/>
          <w:szCs w:val="22"/>
        </w:rPr>
        <w:t>ī</w:t>
      </w:r>
      <w:r w:rsidRPr="001F2692">
        <w:rPr>
          <w:b w:val="0"/>
          <w:bCs/>
          <w:i w:val="0"/>
          <w:iCs/>
          <w:sz w:val="22"/>
          <w:szCs w:val="22"/>
        </w:rPr>
        <w:t xml:space="preserve">ba </w:t>
      </w:r>
      <w:r w:rsidRPr="001F2692">
        <w:rPr>
          <w:b w:val="0"/>
          <w:bCs/>
          <w:i w:val="0"/>
          <w:iCs/>
          <w:spacing w:val="5"/>
          <w:sz w:val="22"/>
          <w:szCs w:val="22"/>
        </w:rPr>
        <w:t>u</w:t>
      </w:r>
      <w:r w:rsidRPr="001F2692">
        <w:rPr>
          <w:b w:val="0"/>
          <w:bCs/>
          <w:i w:val="0"/>
          <w:iCs/>
          <w:sz w:val="22"/>
          <w:szCs w:val="22"/>
        </w:rPr>
        <w:t xml:space="preserve">n  AMSP “Izglītības zinātnes” </w:t>
      </w:r>
      <w:r w:rsidRPr="001F2692">
        <w:rPr>
          <w:b w:val="0"/>
          <w:bCs/>
          <w:i w:val="0"/>
          <w:iCs/>
          <w:spacing w:val="5"/>
          <w:sz w:val="22"/>
          <w:szCs w:val="22"/>
        </w:rPr>
        <w:t>direktore prof. Jeļena Davidova</w:t>
      </w:r>
      <w:r w:rsidRPr="001F2692">
        <w:rPr>
          <w:b w:val="0"/>
          <w:bCs/>
          <w:i w:val="0"/>
          <w:iCs/>
          <w:sz w:val="22"/>
          <w:szCs w:val="22"/>
        </w:rPr>
        <w:t xml:space="preserve"> k</w:t>
      </w:r>
      <w:r w:rsidRPr="001F2692">
        <w:rPr>
          <w:b w:val="0"/>
          <w:bCs/>
          <w:i w:val="0"/>
          <w:iCs/>
          <w:spacing w:val="-5"/>
          <w:sz w:val="22"/>
          <w:szCs w:val="22"/>
        </w:rPr>
        <w:t>o</w:t>
      </w:r>
      <w:r w:rsidRPr="001F2692">
        <w:rPr>
          <w:b w:val="0"/>
          <w:bCs/>
          <w:i w:val="0"/>
          <w:iCs/>
          <w:sz w:val="22"/>
          <w:szCs w:val="22"/>
        </w:rPr>
        <w:t xml:space="preserve">pā </w:t>
      </w:r>
      <w:r w:rsidRPr="001F2692">
        <w:rPr>
          <w:b w:val="0"/>
          <w:bCs/>
          <w:i w:val="0"/>
          <w:iCs/>
          <w:spacing w:val="-2"/>
          <w:sz w:val="22"/>
          <w:szCs w:val="22"/>
        </w:rPr>
        <w:t>a</w:t>
      </w:r>
      <w:r w:rsidRPr="001F2692">
        <w:rPr>
          <w:b w:val="0"/>
          <w:bCs/>
          <w:i w:val="0"/>
          <w:iCs/>
          <w:sz w:val="22"/>
          <w:szCs w:val="22"/>
        </w:rPr>
        <w:t xml:space="preserve">r  </w:t>
      </w:r>
      <w:r w:rsidRPr="001F2692">
        <w:rPr>
          <w:b w:val="0"/>
          <w:bCs/>
          <w:i w:val="0"/>
          <w:iCs/>
          <w:spacing w:val="5"/>
          <w:sz w:val="22"/>
          <w:szCs w:val="22"/>
        </w:rPr>
        <w:t>mācībspēkiem</w:t>
      </w:r>
      <w:r w:rsidRPr="001F2692">
        <w:rPr>
          <w:b w:val="0"/>
          <w:bCs/>
          <w:i w:val="0"/>
          <w:iCs/>
          <w:sz w:val="22"/>
          <w:szCs w:val="22"/>
        </w:rPr>
        <w:t xml:space="preserve"> </w:t>
      </w:r>
      <w:r w:rsidRPr="001F2692">
        <w:rPr>
          <w:b w:val="0"/>
          <w:bCs/>
          <w:i w:val="0"/>
          <w:iCs/>
          <w:spacing w:val="1"/>
          <w:sz w:val="22"/>
          <w:szCs w:val="22"/>
        </w:rPr>
        <w:t>s</w:t>
      </w:r>
      <w:r w:rsidRPr="001F2692">
        <w:rPr>
          <w:b w:val="0"/>
          <w:bCs/>
          <w:i w:val="0"/>
          <w:iCs/>
          <w:spacing w:val="-2"/>
          <w:sz w:val="22"/>
          <w:szCs w:val="22"/>
        </w:rPr>
        <w:t>a</w:t>
      </w:r>
      <w:r w:rsidRPr="001F2692">
        <w:rPr>
          <w:b w:val="0"/>
          <w:bCs/>
          <w:i w:val="0"/>
          <w:iCs/>
          <w:sz w:val="22"/>
          <w:szCs w:val="22"/>
        </w:rPr>
        <w:t>d</w:t>
      </w:r>
      <w:r w:rsidRPr="001F2692">
        <w:rPr>
          <w:b w:val="0"/>
          <w:bCs/>
          <w:i w:val="0"/>
          <w:iCs/>
          <w:spacing w:val="-2"/>
          <w:sz w:val="22"/>
          <w:szCs w:val="22"/>
        </w:rPr>
        <w:t>a</w:t>
      </w:r>
      <w:r w:rsidRPr="001F2692">
        <w:rPr>
          <w:b w:val="0"/>
          <w:bCs/>
          <w:i w:val="0"/>
          <w:iCs/>
          <w:sz w:val="22"/>
          <w:szCs w:val="22"/>
        </w:rPr>
        <w:t>r</w:t>
      </w:r>
      <w:r w:rsidRPr="001F2692">
        <w:rPr>
          <w:b w:val="0"/>
          <w:bCs/>
          <w:i w:val="0"/>
          <w:iCs/>
          <w:spacing w:val="5"/>
          <w:sz w:val="22"/>
          <w:szCs w:val="22"/>
        </w:rPr>
        <w:t>b</w:t>
      </w:r>
      <w:r w:rsidRPr="001F2692">
        <w:rPr>
          <w:b w:val="0"/>
          <w:bCs/>
          <w:i w:val="0"/>
          <w:iCs/>
          <w:sz w:val="22"/>
          <w:szCs w:val="22"/>
        </w:rPr>
        <w:t>o</w:t>
      </w:r>
      <w:r w:rsidRPr="001F2692">
        <w:rPr>
          <w:b w:val="0"/>
          <w:bCs/>
          <w:i w:val="0"/>
          <w:iCs/>
          <w:spacing w:val="-2"/>
          <w:sz w:val="22"/>
          <w:szCs w:val="22"/>
        </w:rPr>
        <w:t>ja</w:t>
      </w:r>
      <w:r w:rsidRPr="001F2692">
        <w:rPr>
          <w:b w:val="0"/>
          <w:bCs/>
          <w:i w:val="0"/>
          <w:iCs/>
          <w:sz w:val="22"/>
          <w:szCs w:val="22"/>
        </w:rPr>
        <w:t xml:space="preserve">s </w:t>
      </w:r>
      <w:r w:rsidRPr="001F2692">
        <w:rPr>
          <w:b w:val="0"/>
          <w:bCs/>
          <w:i w:val="0"/>
          <w:iCs/>
          <w:spacing w:val="-2"/>
          <w:sz w:val="22"/>
          <w:szCs w:val="22"/>
        </w:rPr>
        <w:t>a</w:t>
      </w:r>
      <w:r w:rsidRPr="001F2692">
        <w:rPr>
          <w:b w:val="0"/>
          <w:bCs/>
          <w:i w:val="0"/>
          <w:iCs/>
          <w:sz w:val="22"/>
          <w:szCs w:val="22"/>
        </w:rPr>
        <w:t xml:space="preserve">r  </w:t>
      </w:r>
      <w:r w:rsidRPr="001F2692">
        <w:rPr>
          <w:b w:val="0"/>
          <w:bCs/>
          <w:i w:val="0"/>
          <w:iCs/>
          <w:spacing w:val="1"/>
          <w:sz w:val="22"/>
          <w:szCs w:val="22"/>
        </w:rPr>
        <w:t>s</w:t>
      </w:r>
      <w:r w:rsidRPr="001F2692">
        <w:rPr>
          <w:b w:val="0"/>
          <w:bCs/>
          <w:i w:val="0"/>
          <w:iCs/>
          <w:spacing w:val="-2"/>
          <w:sz w:val="22"/>
          <w:szCs w:val="22"/>
        </w:rPr>
        <w:t>t</w:t>
      </w:r>
      <w:r w:rsidRPr="001F2692">
        <w:rPr>
          <w:b w:val="0"/>
          <w:bCs/>
          <w:i w:val="0"/>
          <w:iCs/>
          <w:sz w:val="22"/>
          <w:szCs w:val="22"/>
        </w:rPr>
        <w:t>ud</w:t>
      </w:r>
      <w:r w:rsidRPr="001F2692">
        <w:rPr>
          <w:b w:val="0"/>
          <w:bCs/>
          <w:i w:val="0"/>
          <w:iCs/>
          <w:spacing w:val="-2"/>
          <w:sz w:val="22"/>
          <w:szCs w:val="22"/>
        </w:rPr>
        <w:t>e</w:t>
      </w:r>
      <w:r w:rsidRPr="001F2692">
        <w:rPr>
          <w:b w:val="0"/>
          <w:bCs/>
          <w:i w:val="0"/>
          <w:iCs/>
          <w:sz w:val="22"/>
          <w:szCs w:val="22"/>
        </w:rPr>
        <w:t>n</w:t>
      </w:r>
      <w:r w:rsidRPr="001F2692">
        <w:rPr>
          <w:b w:val="0"/>
          <w:bCs/>
          <w:i w:val="0"/>
          <w:iCs/>
          <w:spacing w:val="3"/>
          <w:sz w:val="22"/>
          <w:szCs w:val="22"/>
        </w:rPr>
        <w:t>t</w:t>
      </w:r>
      <w:r w:rsidRPr="001F2692">
        <w:rPr>
          <w:b w:val="0"/>
          <w:bCs/>
          <w:i w:val="0"/>
          <w:iCs/>
          <w:spacing w:val="-6"/>
          <w:sz w:val="22"/>
          <w:szCs w:val="22"/>
        </w:rPr>
        <w:t>i</w:t>
      </w:r>
      <w:r w:rsidRPr="001F2692">
        <w:rPr>
          <w:b w:val="0"/>
          <w:bCs/>
          <w:i w:val="0"/>
          <w:iCs/>
          <w:spacing w:val="3"/>
          <w:sz w:val="22"/>
          <w:szCs w:val="22"/>
        </w:rPr>
        <w:t>e</w:t>
      </w:r>
      <w:r w:rsidRPr="001F2692">
        <w:rPr>
          <w:b w:val="0"/>
          <w:bCs/>
          <w:i w:val="0"/>
          <w:iCs/>
          <w:spacing w:val="-2"/>
          <w:sz w:val="22"/>
          <w:szCs w:val="22"/>
        </w:rPr>
        <w:t>m</w:t>
      </w:r>
      <w:r w:rsidRPr="001F2692">
        <w:rPr>
          <w:b w:val="0"/>
          <w:bCs/>
          <w:i w:val="0"/>
          <w:iCs/>
          <w:sz w:val="22"/>
          <w:szCs w:val="22"/>
        </w:rPr>
        <w:t xml:space="preserve">, </w:t>
      </w:r>
      <w:r w:rsidRPr="001F2692">
        <w:rPr>
          <w:b w:val="0"/>
          <w:bCs/>
          <w:i w:val="0"/>
          <w:iCs/>
          <w:spacing w:val="-6"/>
          <w:sz w:val="22"/>
          <w:szCs w:val="22"/>
        </w:rPr>
        <w:t>l</w:t>
      </w:r>
      <w:r w:rsidRPr="001F2692">
        <w:rPr>
          <w:b w:val="0"/>
          <w:bCs/>
          <w:i w:val="0"/>
          <w:iCs/>
          <w:spacing w:val="3"/>
          <w:sz w:val="22"/>
          <w:szCs w:val="22"/>
        </w:rPr>
        <w:t>a</w:t>
      </w:r>
      <w:r w:rsidRPr="001F2692">
        <w:rPr>
          <w:b w:val="0"/>
          <w:bCs/>
          <w:i w:val="0"/>
          <w:iCs/>
          <w:sz w:val="22"/>
          <w:szCs w:val="22"/>
        </w:rPr>
        <w:t>i n</w:t>
      </w:r>
      <w:r w:rsidRPr="001F2692">
        <w:rPr>
          <w:b w:val="0"/>
          <w:bCs/>
          <w:i w:val="0"/>
          <w:iCs/>
          <w:spacing w:val="-5"/>
          <w:sz w:val="22"/>
          <w:szCs w:val="22"/>
        </w:rPr>
        <w:t>o</w:t>
      </w:r>
      <w:r w:rsidRPr="001F2692">
        <w:rPr>
          <w:b w:val="0"/>
          <w:bCs/>
          <w:i w:val="0"/>
          <w:iCs/>
          <w:sz w:val="22"/>
          <w:szCs w:val="22"/>
        </w:rPr>
        <w:t>d</w:t>
      </w:r>
      <w:r w:rsidRPr="001F2692">
        <w:rPr>
          <w:b w:val="0"/>
          <w:bCs/>
          <w:i w:val="0"/>
          <w:iCs/>
          <w:spacing w:val="5"/>
          <w:sz w:val="22"/>
          <w:szCs w:val="22"/>
        </w:rPr>
        <w:t>r</w:t>
      </w:r>
      <w:r w:rsidRPr="001F2692">
        <w:rPr>
          <w:b w:val="0"/>
          <w:bCs/>
          <w:i w:val="0"/>
          <w:iCs/>
          <w:spacing w:val="-5"/>
          <w:sz w:val="22"/>
          <w:szCs w:val="22"/>
        </w:rPr>
        <w:t>o</w:t>
      </w:r>
      <w:r w:rsidRPr="001F2692">
        <w:rPr>
          <w:b w:val="0"/>
          <w:bCs/>
          <w:i w:val="0"/>
          <w:iCs/>
          <w:spacing w:val="6"/>
          <w:sz w:val="22"/>
          <w:szCs w:val="22"/>
        </w:rPr>
        <w:t>š</w:t>
      </w:r>
      <w:r w:rsidRPr="001F2692">
        <w:rPr>
          <w:b w:val="0"/>
          <w:bCs/>
          <w:i w:val="0"/>
          <w:iCs/>
          <w:spacing w:val="-2"/>
          <w:sz w:val="22"/>
          <w:szCs w:val="22"/>
        </w:rPr>
        <w:t>i</w:t>
      </w:r>
      <w:r w:rsidRPr="001F2692">
        <w:rPr>
          <w:b w:val="0"/>
          <w:bCs/>
          <w:i w:val="0"/>
          <w:iCs/>
          <w:spacing w:val="-5"/>
          <w:sz w:val="22"/>
          <w:szCs w:val="22"/>
        </w:rPr>
        <w:t>n</w:t>
      </w:r>
      <w:r w:rsidRPr="001F2692">
        <w:rPr>
          <w:b w:val="0"/>
          <w:bCs/>
          <w:i w:val="0"/>
          <w:iCs/>
          <w:spacing w:val="-2"/>
          <w:sz w:val="22"/>
          <w:szCs w:val="22"/>
        </w:rPr>
        <w:t>āt</w:t>
      </w:r>
      <w:r w:rsidRPr="001F2692">
        <w:rPr>
          <w:b w:val="0"/>
          <w:bCs/>
          <w:i w:val="0"/>
          <w:iCs/>
          <w:sz w:val="22"/>
          <w:szCs w:val="22"/>
        </w:rPr>
        <w:t xml:space="preserve">u  </w:t>
      </w:r>
      <w:r w:rsidRPr="001F2692">
        <w:rPr>
          <w:b w:val="0"/>
          <w:bCs/>
          <w:i w:val="0"/>
          <w:iCs/>
          <w:spacing w:val="5"/>
          <w:sz w:val="22"/>
          <w:szCs w:val="22"/>
        </w:rPr>
        <w:t>p</w:t>
      </w:r>
      <w:r w:rsidRPr="001F2692">
        <w:rPr>
          <w:b w:val="0"/>
          <w:bCs/>
          <w:i w:val="0"/>
          <w:iCs/>
          <w:spacing w:val="-2"/>
          <w:sz w:val="22"/>
          <w:szCs w:val="22"/>
        </w:rPr>
        <w:t>il</w:t>
      </w:r>
      <w:r w:rsidRPr="001F2692">
        <w:rPr>
          <w:b w:val="0"/>
          <w:bCs/>
          <w:i w:val="0"/>
          <w:iCs/>
          <w:sz w:val="22"/>
          <w:szCs w:val="22"/>
        </w:rPr>
        <w:t>nv</w:t>
      </w:r>
      <w:r w:rsidRPr="001F2692">
        <w:rPr>
          <w:b w:val="0"/>
          <w:bCs/>
          <w:i w:val="0"/>
          <w:iCs/>
          <w:spacing w:val="-2"/>
          <w:sz w:val="22"/>
          <w:szCs w:val="22"/>
        </w:rPr>
        <w:t>ē</w:t>
      </w:r>
      <w:r w:rsidRPr="001F2692">
        <w:rPr>
          <w:b w:val="0"/>
          <w:bCs/>
          <w:i w:val="0"/>
          <w:iCs/>
          <w:sz w:val="22"/>
          <w:szCs w:val="22"/>
        </w:rPr>
        <w:t>r</w:t>
      </w:r>
      <w:r w:rsidRPr="001F2692">
        <w:rPr>
          <w:b w:val="0"/>
          <w:bCs/>
          <w:i w:val="0"/>
          <w:iCs/>
          <w:spacing w:val="3"/>
          <w:sz w:val="22"/>
          <w:szCs w:val="22"/>
        </w:rPr>
        <w:t>t</w:t>
      </w:r>
      <w:r w:rsidRPr="001F2692">
        <w:rPr>
          <w:b w:val="0"/>
          <w:bCs/>
          <w:i w:val="0"/>
          <w:iCs/>
          <w:spacing w:val="-6"/>
          <w:sz w:val="22"/>
          <w:szCs w:val="22"/>
        </w:rPr>
        <w:t>ī</w:t>
      </w:r>
      <w:r w:rsidRPr="001F2692">
        <w:rPr>
          <w:b w:val="0"/>
          <w:bCs/>
          <w:i w:val="0"/>
          <w:iCs/>
          <w:sz w:val="22"/>
          <w:szCs w:val="22"/>
        </w:rPr>
        <w:t xml:space="preserve">gu  </w:t>
      </w:r>
      <w:r w:rsidRPr="001F2692">
        <w:rPr>
          <w:b w:val="0"/>
          <w:bCs/>
          <w:i w:val="0"/>
          <w:iCs/>
          <w:spacing w:val="5"/>
          <w:sz w:val="22"/>
          <w:szCs w:val="22"/>
        </w:rPr>
        <w:t>u</w:t>
      </w:r>
      <w:r w:rsidRPr="001F2692">
        <w:rPr>
          <w:b w:val="0"/>
          <w:bCs/>
          <w:i w:val="0"/>
          <w:iCs/>
          <w:sz w:val="22"/>
          <w:szCs w:val="22"/>
        </w:rPr>
        <w:t xml:space="preserve">n </w:t>
      </w:r>
      <w:r w:rsidRPr="001F2692">
        <w:rPr>
          <w:b w:val="0"/>
          <w:bCs/>
          <w:i w:val="0"/>
          <w:iCs/>
          <w:spacing w:val="3"/>
          <w:sz w:val="22"/>
          <w:szCs w:val="22"/>
        </w:rPr>
        <w:t>e</w:t>
      </w:r>
      <w:r w:rsidRPr="001F2692">
        <w:rPr>
          <w:b w:val="0"/>
          <w:bCs/>
          <w:i w:val="0"/>
          <w:iCs/>
          <w:spacing w:val="-5"/>
          <w:sz w:val="22"/>
          <w:szCs w:val="22"/>
        </w:rPr>
        <w:t>f</w:t>
      </w:r>
      <w:r w:rsidRPr="001F2692">
        <w:rPr>
          <w:b w:val="0"/>
          <w:bCs/>
          <w:i w:val="0"/>
          <w:iCs/>
          <w:spacing w:val="3"/>
          <w:sz w:val="22"/>
          <w:szCs w:val="22"/>
        </w:rPr>
        <w:t>e</w:t>
      </w:r>
      <w:r w:rsidRPr="001F2692">
        <w:rPr>
          <w:b w:val="0"/>
          <w:bCs/>
          <w:i w:val="0"/>
          <w:iCs/>
          <w:sz w:val="22"/>
          <w:szCs w:val="22"/>
        </w:rPr>
        <w:t>k</w:t>
      </w:r>
      <w:r w:rsidRPr="001F2692">
        <w:rPr>
          <w:b w:val="0"/>
          <w:bCs/>
          <w:i w:val="0"/>
          <w:iCs/>
          <w:spacing w:val="3"/>
          <w:sz w:val="22"/>
          <w:szCs w:val="22"/>
        </w:rPr>
        <w:t>t</w:t>
      </w:r>
      <w:r w:rsidRPr="001F2692">
        <w:rPr>
          <w:b w:val="0"/>
          <w:bCs/>
          <w:i w:val="0"/>
          <w:iCs/>
          <w:spacing w:val="9"/>
          <w:sz w:val="22"/>
          <w:szCs w:val="22"/>
        </w:rPr>
        <w:t>ī</w:t>
      </w:r>
      <w:r w:rsidRPr="001F2692">
        <w:rPr>
          <w:b w:val="0"/>
          <w:bCs/>
          <w:i w:val="0"/>
          <w:iCs/>
          <w:spacing w:val="-5"/>
          <w:sz w:val="22"/>
          <w:szCs w:val="22"/>
        </w:rPr>
        <w:t>v</w:t>
      </w:r>
      <w:r w:rsidRPr="001F2692">
        <w:rPr>
          <w:b w:val="0"/>
          <w:bCs/>
          <w:i w:val="0"/>
          <w:iCs/>
          <w:sz w:val="22"/>
          <w:szCs w:val="22"/>
        </w:rPr>
        <w:t xml:space="preserve">u </w:t>
      </w:r>
      <w:r w:rsidRPr="001F2692">
        <w:rPr>
          <w:b w:val="0"/>
          <w:bCs/>
          <w:i w:val="0"/>
          <w:iCs/>
          <w:spacing w:val="2"/>
          <w:sz w:val="22"/>
          <w:szCs w:val="22"/>
        </w:rPr>
        <w:t>s</w:t>
      </w:r>
      <w:r w:rsidRPr="001F2692">
        <w:rPr>
          <w:b w:val="0"/>
          <w:bCs/>
          <w:i w:val="0"/>
          <w:iCs/>
          <w:spacing w:val="-1"/>
          <w:sz w:val="22"/>
          <w:szCs w:val="22"/>
        </w:rPr>
        <w:t>t</w:t>
      </w:r>
      <w:r w:rsidRPr="001F2692">
        <w:rPr>
          <w:b w:val="0"/>
          <w:bCs/>
          <w:i w:val="0"/>
          <w:iCs/>
          <w:sz w:val="22"/>
          <w:szCs w:val="22"/>
        </w:rPr>
        <w:t>ud</w:t>
      </w:r>
      <w:r w:rsidRPr="001F2692">
        <w:rPr>
          <w:b w:val="0"/>
          <w:bCs/>
          <w:i w:val="0"/>
          <w:iCs/>
          <w:spacing w:val="-2"/>
          <w:sz w:val="22"/>
          <w:szCs w:val="22"/>
        </w:rPr>
        <w:t>i</w:t>
      </w:r>
      <w:r w:rsidRPr="001F2692">
        <w:rPr>
          <w:b w:val="0"/>
          <w:bCs/>
          <w:i w:val="0"/>
          <w:iCs/>
          <w:spacing w:val="-6"/>
          <w:sz w:val="22"/>
          <w:szCs w:val="22"/>
        </w:rPr>
        <w:t>j</w:t>
      </w:r>
      <w:r w:rsidRPr="001F2692">
        <w:rPr>
          <w:b w:val="0"/>
          <w:bCs/>
          <w:i w:val="0"/>
          <w:iCs/>
          <w:sz w:val="22"/>
          <w:szCs w:val="22"/>
        </w:rPr>
        <w:t>u p</w:t>
      </w:r>
      <w:r w:rsidRPr="001F2692">
        <w:rPr>
          <w:b w:val="0"/>
          <w:bCs/>
          <w:i w:val="0"/>
          <w:iCs/>
          <w:spacing w:val="5"/>
          <w:sz w:val="22"/>
          <w:szCs w:val="22"/>
        </w:rPr>
        <w:t>r</w:t>
      </w:r>
      <w:r w:rsidRPr="001F2692">
        <w:rPr>
          <w:b w:val="0"/>
          <w:bCs/>
          <w:i w:val="0"/>
          <w:iCs/>
          <w:sz w:val="22"/>
          <w:szCs w:val="22"/>
        </w:rPr>
        <w:t>o</w:t>
      </w:r>
      <w:r w:rsidRPr="001F2692">
        <w:rPr>
          <w:b w:val="0"/>
          <w:bCs/>
          <w:i w:val="0"/>
          <w:iCs/>
          <w:spacing w:val="-2"/>
          <w:sz w:val="22"/>
          <w:szCs w:val="22"/>
        </w:rPr>
        <w:t>ce</w:t>
      </w:r>
      <w:r w:rsidRPr="001F2692">
        <w:rPr>
          <w:b w:val="0"/>
          <w:bCs/>
          <w:i w:val="0"/>
          <w:iCs/>
          <w:spacing w:val="1"/>
          <w:sz w:val="22"/>
          <w:szCs w:val="22"/>
        </w:rPr>
        <w:t>s</w:t>
      </w:r>
      <w:r w:rsidRPr="001F2692">
        <w:rPr>
          <w:b w:val="0"/>
          <w:bCs/>
          <w:i w:val="0"/>
          <w:iCs/>
          <w:sz w:val="22"/>
          <w:szCs w:val="22"/>
        </w:rPr>
        <w:t xml:space="preserve">u. </w:t>
      </w:r>
      <w:r w:rsidRPr="001F2692">
        <w:rPr>
          <w:b w:val="0"/>
          <w:bCs/>
          <w:i w:val="0"/>
          <w:iCs/>
          <w:spacing w:val="6"/>
          <w:sz w:val="22"/>
          <w:szCs w:val="22"/>
        </w:rPr>
        <w:t>Gan docētāji, gan studējošie aktīvi piedalās studiju procesā. Sadarbība tiks pastiprināta turpmākajos studiju gados, pievēršot vairāk uzmanības studiju kursu satura pilnveidošanai, sasniedzamo studiju rezultātu izvērtēšanai.</w:t>
      </w:r>
      <w:r w:rsidRPr="001F2692">
        <w:rPr>
          <w:rFonts w:eastAsia="Calibri"/>
          <w:sz w:val="22"/>
          <w:szCs w:val="22"/>
        </w:rPr>
        <w:t xml:space="preserve"> </w:t>
      </w:r>
      <w:r w:rsidRPr="001F2692">
        <w:rPr>
          <w:b w:val="0"/>
          <w:bCs/>
          <w:i w:val="0"/>
          <w:iCs/>
          <w:sz w:val="22"/>
          <w:szCs w:val="22"/>
        </w:rPr>
        <w:t>DU ir ciešas saiknes ar darba devējiem un to organizācijām, tā pārzina darba tirgus pieprasījumu, izstrādā un īsteno Latvijas ekonomikas vajadzībām atbilstošas izglītības programmas. Darba devēju pārstāvji ir iesaistīti arī studiju virziena “Izglītība un pedagoģija” padomes darbībā, kuras mērķis ir pilnveidot DU īstenoto studiju programmu kvalitāti, ievērojot Latvijas tautsaimniecības, izglītības un zinātnes attīstības tendences, kā arī sekmējot konkurētspējīgu speciālistu sagatavošanu.</w:t>
      </w:r>
    </w:p>
    <w:p w14:paraId="52055BD5" w14:textId="77777777" w:rsidR="00171F85" w:rsidRPr="001F2692" w:rsidRDefault="00171F85" w:rsidP="00171F85">
      <w:pPr>
        <w:pStyle w:val="Nosaukumi"/>
        <w:jc w:val="both"/>
        <w:rPr>
          <w:b w:val="0"/>
          <w:bCs/>
          <w:i w:val="0"/>
          <w:iCs/>
          <w:sz w:val="22"/>
          <w:szCs w:val="22"/>
        </w:rPr>
      </w:pPr>
    </w:p>
    <w:p w14:paraId="32A0E41B" w14:textId="77777777" w:rsidR="00171F85" w:rsidRPr="001F2692" w:rsidRDefault="00171F85" w:rsidP="00171F85">
      <w:pPr>
        <w:pStyle w:val="Nosaukumi"/>
        <w:jc w:val="both"/>
        <w:rPr>
          <w:b w:val="0"/>
          <w:bCs/>
          <w:i w:val="0"/>
          <w:iCs/>
          <w:sz w:val="22"/>
          <w:szCs w:val="22"/>
        </w:rPr>
      </w:pPr>
      <w:r w:rsidRPr="001F2692">
        <w:rPr>
          <w:b w:val="0"/>
          <w:bCs/>
          <w:i w:val="0"/>
          <w:iCs/>
          <w:sz w:val="22"/>
          <w:szCs w:val="22"/>
        </w:rPr>
        <w:t xml:space="preserve">Mācībspēki ir </w:t>
      </w:r>
      <w:hyperlink r:id="rId231" w:history="1">
        <w:r w:rsidRPr="001F2692">
          <w:rPr>
            <w:rStyle w:val="Hyperlink"/>
            <w:i w:val="0"/>
            <w:iCs/>
            <w:color w:val="auto"/>
            <w:sz w:val="22"/>
            <w:szCs w:val="22"/>
          </w:rPr>
          <w:t xml:space="preserve">veiksmīgi nodrošinājusi 2023. gadā </w:t>
        </w:r>
        <w:r w:rsidRPr="001F2692">
          <w:rPr>
            <w:b w:val="0"/>
            <w:bCs/>
            <w:i w:val="0"/>
            <w:iCs/>
            <w:sz w:val="22"/>
            <w:szCs w:val="22"/>
          </w:rPr>
          <w:t xml:space="preserve">tālākizglītību nodarbinātām personām ESF </w:t>
        </w:r>
        <w:r w:rsidRPr="001F2692">
          <w:rPr>
            <w:rStyle w:val="Hyperlink"/>
            <w:i w:val="0"/>
            <w:iCs/>
            <w:color w:val="auto"/>
            <w:sz w:val="22"/>
            <w:szCs w:val="22"/>
          </w:rPr>
          <w:t>projekta “Nodarbināto personu profesionālās kompetences pilnveide” ietvaros,</w:t>
        </w:r>
      </w:hyperlink>
      <w:r w:rsidRPr="001F2692">
        <w:rPr>
          <w:rStyle w:val="Strong"/>
          <w:i w:val="0"/>
          <w:iCs/>
          <w:sz w:val="22"/>
          <w:szCs w:val="22"/>
        </w:rPr>
        <w:t xml:space="preserve"> sadarbojoties ar Daugavpils pilsētas pašvaldību. Kā arī nodrošinājusi </w:t>
      </w:r>
      <w:r w:rsidRPr="001F2692">
        <w:rPr>
          <w:b w:val="0"/>
          <w:bCs/>
          <w:i w:val="0"/>
          <w:iCs/>
          <w:sz w:val="22"/>
          <w:szCs w:val="22"/>
        </w:rPr>
        <w:t xml:space="preserve"> tālākizglītību datu analizē un pārskatu sagatavošanai praktizējušiem skolotājiem un pētniekiem; personas datu aizsardzības (IT), IT drošības un citos digitālās kompetences aspektos; uzņēmējdarbības un citos kontekstos (piemēram, M. Kravale-Pauliņa, I. Kokina, Dz. Iliško, J. Badjanova, L. Silova).</w:t>
      </w:r>
    </w:p>
    <w:p w14:paraId="615B9E99" w14:textId="77777777" w:rsidR="00171F85" w:rsidRPr="001F2692" w:rsidRDefault="00171F85" w:rsidP="00171F85">
      <w:pPr>
        <w:pStyle w:val="Nosaukumi"/>
        <w:jc w:val="both"/>
        <w:rPr>
          <w:b w:val="0"/>
          <w:bCs/>
          <w:i w:val="0"/>
          <w:iCs/>
          <w:sz w:val="22"/>
          <w:szCs w:val="22"/>
        </w:rPr>
      </w:pPr>
    </w:p>
    <w:p w14:paraId="12E035AB" w14:textId="77777777" w:rsidR="00171F85" w:rsidRPr="001F2692" w:rsidRDefault="00171F85" w:rsidP="00171F85">
      <w:pPr>
        <w:pStyle w:val="Nosaukumi"/>
        <w:jc w:val="both"/>
        <w:rPr>
          <w:b w:val="0"/>
          <w:bCs/>
          <w:i w:val="0"/>
          <w:iCs/>
          <w:sz w:val="22"/>
          <w:szCs w:val="22"/>
          <w:shd w:val="clear" w:color="auto" w:fill="FFFFFF"/>
        </w:rPr>
      </w:pPr>
      <w:r w:rsidRPr="001F2692">
        <w:rPr>
          <w:b w:val="0"/>
          <w:bCs/>
          <w:i w:val="0"/>
          <w:iCs/>
          <w:sz w:val="22"/>
          <w:szCs w:val="22"/>
        </w:rPr>
        <w:t xml:space="preserve">Sadarbībā ar DU </w:t>
      </w:r>
      <w:r w:rsidRPr="001F2692">
        <w:rPr>
          <w:b w:val="0"/>
          <w:bCs/>
          <w:i w:val="0"/>
          <w:iCs/>
          <w:sz w:val="22"/>
          <w:szCs w:val="22"/>
          <w:shd w:val="clear" w:color="auto" w:fill="FFFFFF"/>
        </w:rPr>
        <w:t xml:space="preserve">Mūžizglītības centru mācībspēki iesaistījās tālākizglītības vajadzību nodrošināšanā, veicinot katra indivīda profesionālo un personisko izaugsmi atbilstoši viņu spējām un vēlmēm (elektroniskā saite: </w:t>
      </w:r>
      <w:hyperlink r:id="rId232" w:history="1">
        <w:r w:rsidRPr="001F2692">
          <w:rPr>
            <w:rStyle w:val="Hyperlink"/>
            <w:i w:val="0"/>
            <w:iCs/>
            <w:color w:val="auto"/>
            <w:sz w:val="22"/>
            <w:szCs w:val="22"/>
            <w:shd w:val="clear" w:color="auto" w:fill="FFFFFF"/>
          </w:rPr>
          <w:t>https://du.lv/studijas/muzizglitiba/</w:t>
        </w:r>
      </w:hyperlink>
      <w:r w:rsidRPr="001F2692">
        <w:rPr>
          <w:b w:val="0"/>
          <w:bCs/>
          <w:i w:val="0"/>
          <w:iCs/>
          <w:sz w:val="22"/>
          <w:szCs w:val="22"/>
          <w:shd w:val="clear" w:color="auto" w:fill="FFFFFF"/>
        </w:rPr>
        <w:t>; pieejams tikai latviešu valodā).</w:t>
      </w:r>
    </w:p>
    <w:p w14:paraId="3E778BAE" w14:textId="77777777" w:rsidR="00171F85" w:rsidRPr="001F2692" w:rsidRDefault="00171F85" w:rsidP="00171F85">
      <w:pPr>
        <w:pStyle w:val="Nosaukumi"/>
        <w:jc w:val="both"/>
        <w:rPr>
          <w:b w:val="0"/>
          <w:bCs/>
          <w:i w:val="0"/>
          <w:iCs/>
          <w:sz w:val="22"/>
          <w:szCs w:val="22"/>
          <w:shd w:val="clear" w:color="auto" w:fill="FFFFFF"/>
        </w:rPr>
      </w:pPr>
    </w:p>
    <w:p w14:paraId="0B3672A6" w14:textId="77777777" w:rsidR="00171F85" w:rsidRPr="001F2692" w:rsidRDefault="00171F85" w:rsidP="00171F85">
      <w:pPr>
        <w:pStyle w:val="Nosaukumi"/>
        <w:jc w:val="both"/>
        <w:rPr>
          <w:b w:val="0"/>
          <w:bCs/>
          <w:i w:val="0"/>
          <w:iCs/>
          <w:sz w:val="22"/>
          <w:szCs w:val="22"/>
        </w:rPr>
      </w:pPr>
      <w:r w:rsidRPr="001F2692">
        <w:rPr>
          <w:b w:val="0"/>
          <w:bCs/>
          <w:i w:val="0"/>
          <w:iCs/>
          <w:sz w:val="22"/>
          <w:szCs w:val="22"/>
        </w:rPr>
        <w:t xml:space="preserve">Tiek veicināta docētāju un studējošo ienākošā mobilitāte. Veiksmīga sadarbība ir izveidojusies ar Viļņas universitātes Šauļu akadēmiju, Paņevežas augstskolu skolotāju izglītības jomā un programmā iesaistītie docētāji paaugstina savu kompetenci gan piedaloties intensīvajās Erasmus+ programmās, gan arī kombinējot docēšanas un pieredzes apmaiņas programmas iespējas. DU regulāri tiek veicināta mācībspeku un studējošo interese par </w:t>
      </w:r>
      <w:r w:rsidRPr="001F2692">
        <w:rPr>
          <w:b w:val="0"/>
          <w:bCs/>
          <w:i w:val="0"/>
          <w:iCs/>
          <w:sz w:val="22"/>
          <w:szCs w:val="22"/>
        </w:rPr>
        <w:lastRenderedPageBreak/>
        <w:t xml:space="preserve">Erasmus+ piedāvātajām iespējām, aicinot stiprināt sadarbību ar DU partneraugstskolām. DU Erasmus+ programmā noslēgto līgumu sarakstu izglītības zinātņu jomā var apskatīties  šeit: </w:t>
      </w:r>
      <w:hyperlink r:id="rId233" w:history="1">
        <w:r w:rsidRPr="001F2692">
          <w:rPr>
            <w:rStyle w:val="Hyperlink"/>
            <w:i w:val="0"/>
            <w:iCs/>
            <w:color w:val="auto"/>
            <w:sz w:val="22"/>
            <w:szCs w:val="22"/>
          </w:rPr>
          <w:t>https://du.lv/starptautiska-sadarbiba/sadarbiba/</w:t>
        </w:r>
      </w:hyperlink>
      <w:r w:rsidRPr="001F2692">
        <w:rPr>
          <w:b w:val="0"/>
          <w:bCs/>
          <w:i w:val="0"/>
          <w:iCs/>
          <w:sz w:val="22"/>
          <w:szCs w:val="22"/>
        </w:rPr>
        <w:t xml:space="preserve">; </w:t>
      </w:r>
      <w:hyperlink r:id="rId234" w:history="1">
        <w:r w:rsidRPr="001F2692">
          <w:rPr>
            <w:rStyle w:val="Hyperlink"/>
            <w:i w:val="0"/>
            <w:iCs/>
            <w:color w:val="auto"/>
            <w:sz w:val="22"/>
            <w:szCs w:val="22"/>
          </w:rPr>
          <w:t>https://du.lv/en/international-cooperation/collaboration/</w:t>
        </w:r>
      </w:hyperlink>
      <w:r w:rsidRPr="001F2692">
        <w:rPr>
          <w:b w:val="0"/>
          <w:bCs/>
          <w:i w:val="0"/>
          <w:iCs/>
          <w:sz w:val="22"/>
          <w:szCs w:val="22"/>
        </w:rPr>
        <w:t>.</w:t>
      </w:r>
    </w:p>
    <w:p w14:paraId="42D8F504" w14:textId="77777777" w:rsidR="00171F85" w:rsidRPr="001F2692" w:rsidRDefault="00171F85" w:rsidP="00171F85"/>
    <w:p w14:paraId="183C6276" w14:textId="77777777" w:rsidR="00171F85" w:rsidRPr="001F2692" w:rsidRDefault="00171F85" w:rsidP="00171F85">
      <w:pPr>
        <w:pStyle w:val="NormalWeb"/>
        <w:spacing w:before="0" w:beforeAutospacing="0" w:after="225" w:afterAutospacing="0" w:line="300" w:lineRule="atLeast"/>
        <w:jc w:val="both"/>
        <w:rPr>
          <w:sz w:val="22"/>
          <w:szCs w:val="22"/>
        </w:rPr>
      </w:pPr>
      <w:r w:rsidRPr="001F2692">
        <w:rPr>
          <w:sz w:val="22"/>
          <w:szCs w:val="22"/>
        </w:rPr>
        <w:t xml:space="preserve">Programmas mācībspēki sadarbojas: </w:t>
      </w:r>
    </w:p>
    <w:p w14:paraId="5F9A11B2" w14:textId="77777777" w:rsidR="00171F85" w:rsidRPr="001F2692" w:rsidRDefault="00171F85" w:rsidP="00BF5584">
      <w:pPr>
        <w:pStyle w:val="NormalWeb"/>
        <w:numPr>
          <w:ilvl w:val="0"/>
          <w:numId w:val="97"/>
        </w:numPr>
        <w:spacing w:before="0" w:beforeAutospacing="0" w:after="225" w:afterAutospacing="0" w:line="300" w:lineRule="atLeast"/>
        <w:jc w:val="both"/>
        <w:rPr>
          <w:sz w:val="22"/>
          <w:szCs w:val="22"/>
        </w:rPr>
      </w:pPr>
      <w:r w:rsidRPr="001F2692">
        <w:rPr>
          <w:sz w:val="22"/>
          <w:szCs w:val="22"/>
        </w:rPr>
        <w:t xml:space="preserve">lemjot par darbībām, kuras saistītas ar studiju procesa organizēšanu un vadīšanu; </w:t>
      </w:r>
    </w:p>
    <w:p w14:paraId="34A5C8C9" w14:textId="77777777" w:rsidR="00171F85" w:rsidRPr="001F2692" w:rsidRDefault="00171F85" w:rsidP="00BF5584">
      <w:pPr>
        <w:pStyle w:val="NormalWeb"/>
        <w:numPr>
          <w:ilvl w:val="0"/>
          <w:numId w:val="97"/>
        </w:numPr>
        <w:spacing w:before="0" w:beforeAutospacing="0" w:after="225" w:afterAutospacing="0" w:line="300" w:lineRule="atLeast"/>
        <w:jc w:val="both"/>
        <w:rPr>
          <w:sz w:val="22"/>
          <w:szCs w:val="22"/>
        </w:rPr>
      </w:pPr>
      <w:r w:rsidRPr="001F2692">
        <w:rPr>
          <w:sz w:val="22"/>
          <w:szCs w:val="22"/>
        </w:rPr>
        <w:t xml:space="preserve">izskatot jautājumus par studiju saturu; </w:t>
      </w:r>
    </w:p>
    <w:p w14:paraId="571488CE" w14:textId="77777777" w:rsidR="00171F85" w:rsidRPr="001F2692" w:rsidRDefault="00171F85" w:rsidP="00BF5584">
      <w:pPr>
        <w:pStyle w:val="NormalWeb"/>
        <w:numPr>
          <w:ilvl w:val="0"/>
          <w:numId w:val="97"/>
        </w:numPr>
        <w:spacing w:before="0" w:beforeAutospacing="0" w:after="225" w:afterAutospacing="0" w:line="300" w:lineRule="atLeast"/>
        <w:jc w:val="both"/>
        <w:rPr>
          <w:sz w:val="22"/>
          <w:szCs w:val="22"/>
        </w:rPr>
      </w:pPr>
      <w:r w:rsidRPr="001F2692">
        <w:rPr>
          <w:sz w:val="22"/>
          <w:szCs w:val="22"/>
        </w:rPr>
        <w:t>plānojot un organizējot zinātniskos pasākumus; sadarbojoties pētnieciskajā jomā (veicot kopējus pētījumus projektu ietvaros, rakstot kopīgās publikācijas, piedaloties zinātniskajās konferencēs u.c.).</w:t>
      </w:r>
    </w:p>
    <w:p w14:paraId="49D1331B" w14:textId="77777777" w:rsidR="00171F85" w:rsidRPr="001F2692" w:rsidRDefault="00171F85" w:rsidP="00171F85">
      <w:pPr>
        <w:pStyle w:val="NormalWeb"/>
        <w:spacing w:before="0" w:beforeAutospacing="0" w:after="225" w:afterAutospacing="0" w:line="300" w:lineRule="atLeast"/>
        <w:jc w:val="both"/>
        <w:rPr>
          <w:sz w:val="22"/>
          <w:szCs w:val="22"/>
        </w:rPr>
      </w:pPr>
      <w:r w:rsidRPr="001F2692">
        <w:rPr>
          <w:sz w:val="22"/>
          <w:szCs w:val="22"/>
        </w:rPr>
        <w:t xml:space="preserve">Regulārajās docētāju tikšanās tiek apspriests kursu saturs un struktūra, studiju procesa organizācijas formas, lai veicinātu maģistrantu izaugsmi. </w:t>
      </w:r>
    </w:p>
    <w:p w14:paraId="79A27EB4" w14:textId="77777777" w:rsidR="00171F85" w:rsidRPr="001F2692" w:rsidRDefault="00171F85" w:rsidP="00171F85">
      <w:pPr>
        <w:pStyle w:val="NormalWeb"/>
        <w:spacing w:before="0" w:beforeAutospacing="0" w:after="225" w:afterAutospacing="0" w:line="300" w:lineRule="atLeast"/>
        <w:jc w:val="both"/>
        <w:rPr>
          <w:sz w:val="22"/>
          <w:szCs w:val="22"/>
        </w:rPr>
      </w:pPr>
      <w:r w:rsidRPr="001F2692">
        <w:rPr>
          <w:sz w:val="22"/>
          <w:szCs w:val="22"/>
        </w:rPr>
        <w:t>Katra studiju gada beigās struktūrvienībās tiek plānotas akadēmiskā personāla slodzes nākamajam studiju gadam. Ņemot vērā programmas studējošo attiecīgo studiju kursu novērtēšanas rezultātus un docētāju veiktās akadēmiskās darbības pašanalīzi, tiek izvērtēta mācībspēku atbilstība konkrēto studiju kursu pilnveidei un docēšanai. Akadēmisko slodžu apstiprināšana notiek saskaņā ar “Akadēmiskā personāla darba apjoma uzskaites kārtību DU”.</w:t>
      </w:r>
    </w:p>
    <w:p w14:paraId="5A30DAC9" w14:textId="77777777" w:rsidR="001F2692" w:rsidRDefault="001F2692" w:rsidP="004A0C5A">
      <w:pPr>
        <w:jc w:val="both"/>
        <w:rPr>
          <w:b/>
          <w:sz w:val="28"/>
        </w:rPr>
      </w:pPr>
    </w:p>
    <w:p w14:paraId="6FF99391" w14:textId="67A258AD" w:rsidR="004A0C5A" w:rsidRPr="001F2692" w:rsidRDefault="004A0C5A" w:rsidP="004A0C5A">
      <w:pPr>
        <w:jc w:val="both"/>
        <w:rPr>
          <w:b/>
        </w:rPr>
      </w:pPr>
      <w:r w:rsidRPr="001F2692">
        <w:rPr>
          <w:b/>
          <w:sz w:val="28"/>
        </w:rPr>
        <w:t xml:space="preserve">II. STUDIJU PROGRAMMAS “IZGLĪTĪBAS ZINĀTNES” RAKSTUROJUMS </w:t>
      </w:r>
    </w:p>
    <w:p w14:paraId="549F1284" w14:textId="77777777" w:rsidR="004A0C5A" w:rsidRPr="001F2692" w:rsidRDefault="004A0C5A" w:rsidP="004A0C5A">
      <w:pPr>
        <w:jc w:val="both"/>
        <w:rPr>
          <w:b/>
        </w:rPr>
      </w:pPr>
    </w:p>
    <w:p w14:paraId="75964112" w14:textId="77777777" w:rsidR="004A0C5A" w:rsidRPr="001F2692" w:rsidRDefault="004A0C5A" w:rsidP="004A0C5A">
      <w:pPr>
        <w:jc w:val="both"/>
        <w:rPr>
          <w:b/>
        </w:rPr>
      </w:pPr>
      <w:r w:rsidRPr="001F2692">
        <w:rPr>
          <w:b/>
        </w:rPr>
        <w:t>3.1. Studiju programmas raksturojošie rādītāji</w:t>
      </w:r>
    </w:p>
    <w:p w14:paraId="204B37B1" w14:textId="77777777" w:rsidR="004A0C5A" w:rsidRPr="001F2692" w:rsidRDefault="004A0C5A" w:rsidP="004A0C5A">
      <w:pPr>
        <w:jc w:val="both"/>
        <w:rPr>
          <w:b/>
          <w:bCs/>
        </w:rPr>
      </w:pPr>
      <w:r w:rsidRPr="001F2692">
        <w:rPr>
          <w:b/>
          <w:bCs/>
        </w:rPr>
        <w:t xml:space="preserve">3.1.1. Apraksts un analīze par izmaiņām studiju programmas parametros, kas veiktas kopš iepriekšējās studiju virziena akreditācijas lapas izsniegšanas vai studiju programmas licences izsniegšanas, ja studiju programma nav iekļauta studiju virziena akreditācijas lapā, tajā skaitā par izmaiņām, kas plānotas studiju virziena novērtēšanas procedūras ietvaros. </w:t>
      </w:r>
    </w:p>
    <w:p w14:paraId="00A4475D" w14:textId="77777777" w:rsidR="004A0C5A" w:rsidRPr="001F2692" w:rsidRDefault="004A0C5A" w:rsidP="004A0C5A">
      <w:pPr>
        <w:jc w:val="both"/>
        <w:rPr>
          <w:sz w:val="24"/>
          <w:szCs w:val="24"/>
        </w:rPr>
      </w:pPr>
    </w:p>
    <w:p w14:paraId="395267E5" w14:textId="77777777" w:rsidR="004A0C5A" w:rsidRPr="001F2692" w:rsidRDefault="004A0C5A" w:rsidP="004A0C5A">
      <w:pPr>
        <w:widowControl/>
        <w:autoSpaceDE/>
        <w:contextualSpacing/>
        <w:jc w:val="both"/>
        <w:textAlignment w:val="baseline"/>
        <w:rPr>
          <w:sz w:val="24"/>
          <w:szCs w:val="24"/>
        </w:rPr>
      </w:pPr>
      <w:r w:rsidRPr="001F2692">
        <w:rPr>
          <w:sz w:val="24"/>
          <w:szCs w:val="24"/>
        </w:rPr>
        <w:t xml:space="preserve">Pamatojoties uz </w:t>
      </w:r>
      <w:r w:rsidRPr="001F2692">
        <w:rPr>
          <w:sz w:val="24"/>
          <w:szCs w:val="24"/>
          <w:lang w:eastAsia="lv-LV"/>
        </w:rPr>
        <w:t xml:space="preserve">2022. gada 26. oktobra </w:t>
      </w:r>
      <w:r w:rsidRPr="001F2692">
        <w:rPr>
          <w:sz w:val="24"/>
          <w:szCs w:val="24"/>
        </w:rPr>
        <w:t xml:space="preserve">Studiju kvalitātes komisijas </w:t>
      </w:r>
      <w:r w:rsidRPr="001F2692">
        <w:rPr>
          <w:sz w:val="24"/>
          <w:szCs w:val="24"/>
          <w:lang w:eastAsia="lv-LV"/>
        </w:rPr>
        <w:t xml:space="preserve">lēmumu Nr. 2022/27-SPI par Liepājas Universitātes (turpmāk </w:t>
      </w:r>
      <w:r w:rsidRPr="001F2692">
        <w:rPr>
          <w:sz w:val="24"/>
          <w:szCs w:val="24"/>
        </w:rPr>
        <w:t xml:space="preserve">RTU Liepājas Akadēmija), Latvijas Universitātes (turpmāk LU), Daugavpils Universitātes (turpmāk DU) un Rēzeknes Tehnoloģiju akadēmijas (turpmāk </w:t>
      </w:r>
      <w:r w:rsidRPr="001F2692">
        <w:rPr>
          <w:rFonts w:eastAsia="Calibri"/>
          <w:sz w:val="24"/>
          <w:szCs w:val="24"/>
        </w:rPr>
        <w:t>RTA) kopīgās</w:t>
      </w:r>
      <w:r w:rsidRPr="001F2692">
        <w:t xml:space="preserve"> </w:t>
      </w:r>
      <w:r w:rsidRPr="001F2692">
        <w:rPr>
          <w:sz w:val="24"/>
          <w:szCs w:val="24"/>
        </w:rPr>
        <w:t xml:space="preserve">akadēmiskās doktora studiju programmas </w:t>
      </w:r>
      <w:r w:rsidRPr="001F2692">
        <w:rPr>
          <w:rFonts w:eastAsia="Calibri"/>
          <w:sz w:val="24"/>
          <w:szCs w:val="24"/>
        </w:rPr>
        <w:t>“</w:t>
      </w:r>
      <w:r w:rsidRPr="001F2692">
        <w:rPr>
          <w:sz w:val="24"/>
          <w:szCs w:val="24"/>
        </w:rPr>
        <w:t>Izglītības zinātnes</w:t>
      </w:r>
      <w:r w:rsidRPr="001F2692">
        <w:rPr>
          <w:rFonts w:eastAsia="Calibri"/>
          <w:sz w:val="24"/>
          <w:szCs w:val="24"/>
        </w:rPr>
        <w:t>”</w:t>
      </w:r>
      <w:r w:rsidRPr="001F2692">
        <w:rPr>
          <w:sz w:val="24"/>
          <w:szCs w:val="24"/>
        </w:rPr>
        <w:t xml:space="preserve"> (turpmāk KDSP) iekļaušanu studiju virzienā un saskaņā ar novērtēšanas ekspertu ziņojumā iekļauto īstermiņa rekomendāciju </w:t>
      </w:r>
      <w:r w:rsidRPr="001F2692">
        <w:rPr>
          <w:i/>
          <w:iCs/>
          <w:sz w:val="24"/>
          <w:szCs w:val="24"/>
        </w:rPr>
        <w:t xml:space="preserve">saskaņot programmas mērķus, uzdevumus un sasniedzamos rezultātus, </w:t>
      </w:r>
      <w:r w:rsidRPr="001F2692">
        <w:rPr>
          <w:sz w:val="24"/>
          <w:szCs w:val="24"/>
        </w:rPr>
        <w:t xml:space="preserve">tika veiktas izmaiņas studiju programmas sasniedzamajos rezultātos, samazinot to skaitu no 23 līdz 9. Programmas sasniedzamajos rezultātos veiktās izmaiņas ir saistītas ar redakcionāliem precizējumiem – apvienojot un pārfrāzējot sākotnēji formulētos sasniedzamos rezultātus, pilnībā tika saglabātas programmas ietvaros apgūstamās zināšanas, prasmes, kompetences. </w:t>
      </w:r>
    </w:p>
    <w:p w14:paraId="29687D02" w14:textId="77777777" w:rsidR="004A0C5A" w:rsidRPr="001F2692" w:rsidRDefault="004A0C5A" w:rsidP="004A0C5A">
      <w:pPr>
        <w:widowControl/>
        <w:autoSpaceDE/>
        <w:contextualSpacing/>
        <w:jc w:val="both"/>
        <w:textAlignment w:val="baseline"/>
        <w:rPr>
          <w:sz w:val="24"/>
          <w:szCs w:val="24"/>
        </w:rPr>
      </w:pPr>
      <w:r w:rsidRPr="001F2692">
        <w:rPr>
          <w:sz w:val="24"/>
          <w:szCs w:val="24"/>
        </w:rPr>
        <w:t xml:space="preserve">No pieciem sadaļā “Zināšanas” iekļautajiem sasniedzamajiem rezultātiem redakcionālu precizējumu rezultātā tika izveidoti trīs sasniedzamie rezultāti: </w:t>
      </w:r>
    </w:p>
    <w:p w14:paraId="2890793D" w14:textId="77777777" w:rsidR="004A0C5A" w:rsidRPr="001F2692" w:rsidRDefault="004A0C5A" w:rsidP="00BF5584">
      <w:pPr>
        <w:pStyle w:val="ListParagraph"/>
        <w:widowControl/>
        <w:numPr>
          <w:ilvl w:val="0"/>
          <w:numId w:val="101"/>
        </w:numPr>
        <w:autoSpaceDE/>
        <w:spacing w:before="0"/>
        <w:contextualSpacing/>
        <w:jc w:val="both"/>
        <w:textAlignment w:val="baseline"/>
        <w:rPr>
          <w:sz w:val="24"/>
          <w:szCs w:val="24"/>
          <w:lang w:eastAsia="lv-LV"/>
        </w:rPr>
      </w:pPr>
      <w:r w:rsidRPr="001F2692">
        <w:rPr>
          <w:sz w:val="24"/>
          <w:szCs w:val="24"/>
        </w:rPr>
        <w:t>divi sasniedzamie rezultāti tika saglabti sākotnējā variantā, bet</w:t>
      </w:r>
      <w:r w:rsidRPr="001F2692">
        <w:rPr>
          <w:sz w:val="24"/>
          <w:szCs w:val="24"/>
          <w:lang w:eastAsia="lv-LV"/>
        </w:rPr>
        <w:t xml:space="preserve"> sasniedzamais rezultāts “izprot izglītības zinātņu attīstības vēsturisko pieredzi un aktuālās izglītības zinātņu teorijas un atziņas, to veidošanās kontekstu Latvijā, Eiropā un pasaulē” tika izveidots, apkopojot </w:t>
      </w:r>
      <w:r w:rsidRPr="001F2692">
        <w:rPr>
          <w:sz w:val="24"/>
          <w:szCs w:val="24"/>
        </w:rPr>
        <w:t>divus zināšanu sadaļā sākotnēji formulētos sasniedzamos rezultātus  “</w:t>
      </w:r>
      <w:r w:rsidRPr="001F2692">
        <w:rPr>
          <w:sz w:val="24"/>
          <w:szCs w:val="24"/>
          <w:lang w:eastAsia="lv-LV"/>
        </w:rPr>
        <w:t xml:space="preserve">izprot izglītības zinātņu attīstības </w:t>
      </w:r>
      <w:r w:rsidRPr="001F2692">
        <w:rPr>
          <w:sz w:val="24"/>
          <w:szCs w:val="24"/>
          <w:lang w:eastAsia="lv-LV"/>
        </w:rPr>
        <w:lastRenderedPageBreak/>
        <w:t>vēsturisko pieredzi un aktuālās tendences un to kontekstu Latvijā, Eiropā un pasaulē” un “izprot aktuālās izglītības zinātņu zinātniskās teorijas un atziņas un to veidošanās kontekstu”.</w:t>
      </w:r>
    </w:p>
    <w:p w14:paraId="4987E5E3" w14:textId="77777777" w:rsidR="004A0C5A" w:rsidRPr="001F2692" w:rsidRDefault="004A0C5A" w:rsidP="004A0C5A">
      <w:pPr>
        <w:widowControl/>
        <w:autoSpaceDE/>
        <w:jc w:val="both"/>
        <w:textAlignment w:val="baseline"/>
        <w:rPr>
          <w:sz w:val="24"/>
          <w:szCs w:val="24"/>
          <w:lang w:eastAsia="lv-LV"/>
        </w:rPr>
      </w:pPr>
      <w:r w:rsidRPr="001F2692">
        <w:rPr>
          <w:sz w:val="24"/>
          <w:szCs w:val="24"/>
          <w:lang w:eastAsia="lv-LV"/>
        </w:rPr>
        <w:t xml:space="preserve">No vienpadsmit sadaļā “Prasmes” iekļautajiem sasniedzamajiem rezultātiem redakcionālu precizējumu rezultātā tika izveidoti trīs sasniedzamie rezultāti. </w:t>
      </w:r>
    </w:p>
    <w:p w14:paraId="7D8B0F4D" w14:textId="77777777" w:rsidR="004A0C5A" w:rsidRPr="001F2692" w:rsidRDefault="004A0C5A" w:rsidP="00BF5584">
      <w:pPr>
        <w:pStyle w:val="ListParagraph"/>
        <w:widowControl/>
        <w:numPr>
          <w:ilvl w:val="0"/>
          <w:numId w:val="101"/>
        </w:numPr>
        <w:autoSpaceDE/>
        <w:spacing w:before="0"/>
        <w:contextualSpacing/>
        <w:jc w:val="both"/>
        <w:textAlignment w:val="baseline"/>
        <w:rPr>
          <w:strike/>
          <w:sz w:val="24"/>
          <w:szCs w:val="24"/>
          <w:lang w:eastAsia="lv-LV"/>
        </w:rPr>
      </w:pPr>
      <w:r w:rsidRPr="001F2692">
        <w:rPr>
          <w:sz w:val="24"/>
          <w:szCs w:val="24"/>
          <w:lang w:eastAsia="lv-LV"/>
        </w:rPr>
        <w:t>sasniedzamais rezultāts “sistēmiski analizē, interpretē izglītības zinātnēs saistošos jēdzienus, teorijas un izglītības politikas aktualitātes un pedagoģisko praksi lokālā un starptautiski salīdzinošā kontekstā, patstāvīgi izvērtē un argumentēti izvēlas zinātniskajiem pētījumiem izglītības zinātnēs atbilstošas pētnieciskās metodes” tika izveidots, aokopojot četrus sasniedzamos rezultātus: “sistēmiski analizē, interpretē izglītības zinātnēs saistošos jēdzienus, teorijas un izglītības politikas aktualitātes”, “nosaka potenciālās sakarības starp izglītības zinātņu teorētiskajiem aspektiem un to implikācijām izglītības politikā, pedagoģiskajā praksē vietējā un starptautiskā kontekstā”, “patstāvīgi izvērtē un argumentēti izvēlas zinātniskiem pētījumiem izglītības zinātnēs atbilstošas metodes”, “patstāvīgi lieto izglītības saskares zinātņu teorijas, pētnieciskās metodes, lai veiktu pētniecisku darbību izglītības jomā starptautiski salīdzinošā kontekstā”;</w:t>
      </w:r>
    </w:p>
    <w:p w14:paraId="5AD6F502" w14:textId="77777777" w:rsidR="004A0C5A" w:rsidRPr="001F2692" w:rsidRDefault="004A0C5A" w:rsidP="00BF5584">
      <w:pPr>
        <w:pStyle w:val="ListParagraph"/>
        <w:widowControl/>
        <w:numPr>
          <w:ilvl w:val="0"/>
          <w:numId w:val="101"/>
        </w:numPr>
        <w:autoSpaceDE/>
        <w:spacing w:before="0"/>
        <w:contextualSpacing/>
        <w:jc w:val="both"/>
        <w:textAlignment w:val="baseline"/>
        <w:rPr>
          <w:strike/>
          <w:sz w:val="24"/>
          <w:szCs w:val="24"/>
          <w:lang w:eastAsia="lv-LV"/>
        </w:rPr>
      </w:pPr>
      <w:r w:rsidRPr="001F2692">
        <w:rPr>
          <w:sz w:val="24"/>
          <w:szCs w:val="24"/>
          <w:lang w:eastAsia="lv-LV"/>
        </w:rPr>
        <w:t>sasniedzamais rezultāts “</w:t>
      </w:r>
      <w:r w:rsidRPr="001F2692">
        <w:rPr>
          <w:sz w:val="24"/>
          <w:szCs w:val="24"/>
        </w:rPr>
        <w:t>Patstāvīgi formulē un kritiski analizē pētījuma problēmas dažādos izglītības līmeņos, risina izglītības zinātņu pētniecībā un praksē aktuālas problēmas, lai paplašinātu un dotu jaunu izpratni esošajām zināšanām un piedāvātu pētniecībā balstītus risinājumus profesionālās prakses pilnveidei</w:t>
      </w:r>
      <w:r w:rsidRPr="001F2692">
        <w:rPr>
          <w:sz w:val="24"/>
          <w:szCs w:val="24"/>
          <w:lang w:eastAsia="lv-LV"/>
        </w:rPr>
        <w:t>” tika izveidots, apkopojot divus sasniedzamos rezultātus: “patstāvīgi formulē un kritiski analizē pētījuma problēmas dažādos izglītības līmeņos”, “risina izglītības zinātņu pētniecībā un praksē aktuālas problēmas, lai paplašinātu un dotu jaunu izpratni esošajām zināšanām un piedāvātu pētniecībā balstītus risinājumus profesionālās prakses pilnveidei”;</w:t>
      </w:r>
    </w:p>
    <w:p w14:paraId="03822745" w14:textId="77777777" w:rsidR="004A0C5A" w:rsidRPr="001F2692" w:rsidRDefault="004A0C5A" w:rsidP="00BF5584">
      <w:pPr>
        <w:pStyle w:val="ListParagraph"/>
        <w:widowControl/>
        <w:numPr>
          <w:ilvl w:val="0"/>
          <w:numId w:val="101"/>
        </w:numPr>
        <w:autoSpaceDE/>
        <w:spacing w:before="0"/>
        <w:contextualSpacing/>
        <w:jc w:val="both"/>
        <w:textAlignment w:val="baseline"/>
        <w:rPr>
          <w:sz w:val="24"/>
          <w:szCs w:val="24"/>
        </w:rPr>
      </w:pPr>
      <w:r w:rsidRPr="001F2692">
        <w:rPr>
          <w:sz w:val="24"/>
          <w:szCs w:val="24"/>
          <w:lang w:eastAsia="lv-LV"/>
        </w:rPr>
        <w:t>sasniedzamais rezultāts “</w:t>
      </w:r>
      <w:r w:rsidRPr="001F2692">
        <w:rPr>
          <w:sz w:val="24"/>
          <w:szCs w:val="24"/>
        </w:rPr>
        <w:t>Mutiski un rakstiski komunicē un diskutē, pieņem zinātniski pamatotus lēmumus izglītības problēmu risinājumos un argumentēti aizstāv savu viedokli par izglītības zinātņu nozari, rosina un īsteno pētījumos balstītas pārmaiņas  Latvijā un starptautiskā vidē</w:t>
      </w:r>
      <w:r w:rsidRPr="001F2692">
        <w:rPr>
          <w:sz w:val="24"/>
          <w:szCs w:val="24"/>
          <w:lang w:eastAsia="lv-LV"/>
        </w:rPr>
        <w:t>” tika izveidots, apkopojot piecus sasniedzamos rezultātus: “mutiski un rakstiski komunicē un diskutē par izglītības zinātņu nozari, tajā veiktu pētījumu rezultātiem ar plašākām zinātniskajām aprindām un sabiedrību kopumā Latvijā un starptautiskā vidē”, “pieņem zinātniski pamatotus lēmumus izglītības problēmu risinājumos un argumentēti aizstāv savu viedokli”, “</w:t>
      </w:r>
      <w:r w:rsidRPr="001F2692">
        <w:rPr>
          <w:rFonts w:eastAsia="Calibri"/>
          <w:sz w:val="24"/>
          <w:szCs w:val="24"/>
        </w:rPr>
        <w:t>vada un/vai koordinē daudzdisciplināras studiju komandas un/vai strādā un sadarbojas starptautiskā kontekstā</w:t>
      </w:r>
      <w:r w:rsidRPr="001F2692">
        <w:rPr>
          <w:sz w:val="24"/>
          <w:szCs w:val="24"/>
          <w:lang w:eastAsia="lv-LV"/>
        </w:rPr>
        <w:t>”, “piedāvā inovatīvus risinājumus un perspektīvu skatījumu uz izglītības dažādu aspektu attīstību nākotnē”, “</w:t>
      </w:r>
      <w:r w:rsidRPr="001F2692">
        <w:rPr>
          <w:rFonts w:eastAsia="Calibri"/>
          <w:sz w:val="24"/>
          <w:szCs w:val="24"/>
        </w:rPr>
        <w:t>rosina un īsteno pētījumos balstītas pārmaiņas savā izglītības institūcijā, izglītības nozarē un iespēju robežās sabiedrībā kopumā</w:t>
      </w:r>
      <w:r w:rsidRPr="001F2692">
        <w:rPr>
          <w:sz w:val="24"/>
          <w:szCs w:val="24"/>
          <w:lang w:eastAsia="lv-LV"/>
        </w:rPr>
        <w:t>”.</w:t>
      </w:r>
    </w:p>
    <w:p w14:paraId="332937DE" w14:textId="77777777" w:rsidR="004A0C5A" w:rsidRPr="001F2692" w:rsidRDefault="004A0C5A" w:rsidP="004A0C5A">
      <w:pPr>
        <w:widowControl/>
        <w:autoSpaceDE/>
        <w:jc w:val="both"/>
        <w:textAlignment w:val="baseline"/>
        <w:rPr>
          <w:sz w:val="24"/>
          <w:szCs w:val="24"/>
          <w:lang w:eastAsia="lv-LV"/>
        </w:rPr>
      </w:pPr>
      <w:r w:rsidRPr="001F2692">
        <w:rPr>
          <w:sz w:val="24"/>
          <w:szCs w:val="24"/>
          <w:lang w:eastAsia="lv-LV"/>
        </w:rPr>
        <w:t>No astoņiem sadaļā “Kompetences” iekļautajiem sasniedzamajiem rezultātiem redakcionālu precizējumu rezultātā tika izveidoti trīs sasniedzamie rezultāti:</w:t>
      </w:r>
    </w:p>
    <w:p w14:paraId="4F510329" w14:textId="77777777" w:rsidR="004A0C5A" w:rsidRPr="001F2692" w:rsidRDefault="004A0C5A" w:rsidP="00BF5584">
      <w:pPr>
        <w:pStyle w:val="ListParagraph"/>
        <w:widowControl/>
        <w:numPr>
          <w:ilvl w:val="0"/>
          <w:numId w:val="101"/>
        </w:numPr>
        <w:autoSpaceDE/>
        <w:spacing w:before="0"/>
        <w:contextualSpacing/>
        <w:jc w:val="both"/>
        <w:textAlignment w:val="baseline"/>
        <w:rPr>
          <w:strike/>
          <w:sz w:val="24"/>
          <w:szCs w:val="24"/>
          <w:lang w:eastAsia="lv-LV"/>
        </w:rPr>
      </w:pPr>
      <w:r w:rsidRPr="001F2692">
        <w:rPr>
          <w:sz w:val="24"/>
          <w:szCs w:val="24"/>
          <w:lang w:eastAsia="lv-LV"/>
        </w:rPr>
        <w:t>sasniedzamais rezultāts “</w:t>
      </w:r>
      <w:r w:rsidRPr="001F2692">
        <w:rPr>
          <w:sz w:val="24"/>
          <w:szCs w:val="24"/>
        </w:rPr>
        <w:t>Pamatoti izvirza inovatīvas pētījumu idejas, veic izglītības zinātņu nozarē aktuālu, kompleksu pētniecības problēmu patstāvīgu, kritisku analīzi un izvērtēšanu, dodot ieguldījumu izglītības zinātņu nozares zināšanu paplašināšanā un padziļināšanā un piedāvā perspektīvu skatījumu uz izglītības dažādu aspektu attīstību nākotnē</w:t>
      </w:r>
      <w:r w:rsidRPr="001F2692">
        <w:rPr>
          <w:sz w:val="24"/>
          <w:szCs w:val="24"/>
          <w:lang w:eastAsia="lv-LV"/>
        </w:rPr>
        <w:t>” tika izveidots, apkopojot divus sasniedzamos rezultātus: “veic izglītības zinātņu nozarē aktuālu, kompleksu pētniecības problēmu patstāvīgu, kritisku analīzi un izvērtēšanu, dodot ieguldījumu izglītības zinātņu nozares zināšanu paplašināšanā un padziļināšanā”, “patstāvīgi, pamatoti izvirza inovatīvas pētījumu idejas, tās kritiski izvērtē un sintezē izglītības zinātnēs un starpdisciplinārā kontekstā”;</w:t>
      </w:r>
    </w:p>
    <w:p w14:paraId="71F3089E" w14:textId="77777777" w:rsidR="004A0C5A" w:rsidRPr="001F2692" w:rsidRDefault="004A0C5A" w:rsidP="00BF5584">
      <w:pPr>
        <w:pStyle w:val="ListParagraph"/>
        <w:widowControl/>
        <w:numPr>
          <w:ilvl w:val="0"/>
          <w:numId w:val="101"/>
        </w:numPr>
        <w:autoSpaceDE/>
        <w:spacing w:before="0"/>
        <w:contextualSpacing/>
        <w:jc w:val="both"/>
        <w:textAlignment w:val="baseline"/>
        <w:rPr>
          <w:sz w:val="24"/>
          <w:szCs w:val="24"/>
          <w:lang w:eastAsia="lv-LV"/>
        </w:rPr>
      </w:pPr>
      <w:r w:rsidRPr="001F2692">
        <w:rPr>
          <w:sz w:val="24"/>
          <w:szCs w:val="24"/>
          <w:lang w:eastAsia="lv-LV"/>
        </w:rPr>
        <w:t>sasniedzamais rezultāts “</w:t>
      </w:r>
      <w:r w:rsidRPr="001F2692">
        <w:rPr>
          <w:sz w:val="24"/>
          <w:szCs w:val="24"/>
        </w:rPr>
        <w:t xml:space="preserve">Patstāvīgi un atbildīgi plāno, strukturē un vada zinātniskus projektus, tai skaitā starptautiskus, veic izglītības zinātnē nozīmīgus pētījumus, ievērojot ētisko atbildību par </w:t>
      </w:r>
      <w:r w:rsidRPr="001F2692">
        <w:rPr>
          <w:sz w:val="24"/>
          <w:szCs w:val="24"/>
        </w:rPr>
        <w:lastRenderedPageBreak/>
        <w:t>izglītības zinātņu iespējamo ietekmi uz izglītības un sabiedrības savstarpējām attiecībām, sekmē inovāciju ieviešanu zinātnē un pedagoģiskajā praksē</w:t>
      </w:r>
      <w:r w:rsidRPr="001F2692">
        <w:rPr>
          <w:sz w:val="24"/>
          <w:szCs w:val="24"/>
          <w:lang w:eastAsia="lv-LV"/>
        </w:rPr>
        <w:t>” tika izveidots, apkopojot trīs sasniedzamos rezultātus: “patstāvīgi un atbildīgi plāno, strukturē un vada zinātniskus projektus, tai skaitā starptautiskus”, “patstāvīgi, atbildīgi un kritiski veic izglītības zinātnē nozīmīgus zinātniskos pētījumus, sekmē inovāciju ieviešanu pedagoģiskajā praksē”, “risina izglītības zinātnēs nozīmīgus pētnieciskus, inovācijas veicinošus uzdevumus, ievērojot ētisko atbildību par izglītības zinātnēs iespējamo ietekmi uz izglītības un sabiedrības savstarpējām attiecībām, uz pārmaiņu rosināšanu un vadīšanu izglītībā un sabiedrībā”;</w:t>
      </w:r>
    </w:p>
    <w:p w14:paraId="139E959B" w14:textId="77777777" w:rsidR="004A0C5A" w:rsidRPr="001F2692" w:rsidRDefault="004A0C5A" w:rsidP="00BF5584">
      <w:pPr>
        <w:pStyle w:val="ListParagraph"/>
        <w:widowControl/>
        <w:numPr>
          <w:ilvl w:val="0"/>
          <w:numId w:val="101"/>
        </w:numPr>
        <w:autoSpaceDE/>
        <w:spacing w:before="0"/>
        <w:contextualSpacing/>
        <w:jc w:val="both"/>
        <w:textAlignment w:val="baseline"/>
        <w:rPr>
          <w:sz w:val="24"/>
          <w:szCs w:val="24"/>
          <w:lang w:eastAsia="lv-LV"/>
        </w:rPr>
      </w:pPr>
      <w:r w:rsidRPr="001F2692">
        <w:rPr>
          <w:sz w:val="24"/>
          <w:szCs w:val="24"/>
          <w:lang w:eastAsia="lv-LV"/>
        </w:rPr>
        <w:t>sasniedzamais rezultāts “Publicē sava pētījuma rezultātus starptautiski atzītos, tai skaitā, starptautiski citējamos izdevumos Latvijā un ārzemēs, komunicē ar kolēģiem, zinātnieku sabiedrību un sabiedrību kopumā savā zinātniskās un akadēmiskās darbības ekspertjomā, atbildīgi veicina ilgtspējīgu tehnoloģisko, sociālo un kultūras attīstību zināšanu sabiedrībā” tika izveidots, apvienojot sasniedzamos rezultātus: “publicē sava pētījuma rezultātus starptautiski atzītos, tai skaitā, starptautiski citējamos izdevumos Latvijā un ārzemēs”, “zinātniskās un akadēmiskās darbības attīstības kontekstā atbildīgi veicina tehnoloģisko, sociālo un kultūras attīstību zināšanu sabiedrībā”, “vada zinātniskus darbus un komunicē ar kolēģiem, zinātnieku sabiedrību un sabiedrību kopumā savā ekspertjomā”.</w:t>
      </w:r>
    </w:p>
    <w:p w14:paraId="45DE06B1" w14:textId="77777777" w:rsidR="004A0C5A" w:rsidRPr="001F2692" w:rsidRDefault="004A0C5A" w:rsidP="004A0C5A">
      <w:pPr>
        <w:widowControl/>
        <w:autoSpaceDE/>
        <w:jc w:val="both"/>
        <w:textAlignment w:val="baseline"/>
        <w:rPr>
          <w:sz w:val="24"/>
          <w:szCs w:val="24"/>
        </w:rPr>
      </w:pPr>
    </w:p>
    <w:p w14:paraId="71B394A8" w14:textId="77777777" w:rsidR="004A0C5A" w:rsidRPr="001F2692" w:rsidRDefault="004A0C5A" w:rsidP="004A0C5A">
      <w:pPr>
        <w:jc w:val="both"/>
        <w:rPr>
          <w:sz w:val="24"/>
          <w:szCs w:val="24"/>
        </w:rPr>
      </w:pPr>
      <w:r w:rsidRPr="001F2692">
        <w:rPr>
          <w:sz w:val="24"/>
          <w:szCs w:val="24"/>
        </w:rPr>
        <w:t xml:space="preserve">Precizētie KDSP sasniedzamie rezultāti ir saskaņoti 2023. gada 23. oktobra Kopīgās studiju programmas padomes (RTU Liepājas Akadēmija (turpmāk RTU LA), LU, DU, RTA) sēdē (protokols Nr. PPMF-31-58/1). </w:t>
      </w:r>
    </w:p>
    <w:p w14:paraId="115AE180" w14:textId="77777777" w:rsidR="004A0C5A" w:rsidRPr="001F2692" w:rsidRDefault="004A0C5A" w:rsidP="004A0C5A">
      <w:pPr>
        <w:jc w:val="both"/>
        <w:rPr>
          <w:sz w:val="24"/>
          <w:szCs w:val="24"/>
        </w:rPr>
      </w:pPr>
    </w:p>
    <w:p w14:paraId="6689B7B3" w14:textId="77777777" w:rsidR="004A0C5A" w:rsidRPr="001F2692" w:rsidRDefault="004A0C5A" w:rsidP="004A0C5A">
      <w:pPr>
        <w:pStyle w:val="ListParagraph"/>
        <w:spacing w:after="360"/>
        <w:ind w:left="0"/>
        <w:jc w:val="both"/>
        <w:rPr>
          <w:sz w:val="24"/>
          <w:szCs w:val="24"/>
        </w:rPr>
      </w:pPr>
      <w:r w:rsidRPr="001F2692">
        <w:rPr>
          <w:noProof/>
          <w:sz w:val="24"/>
          <w:szCs w:val="24"/>
        </w:rPr>
        <w:t xml:space="preserve">Pamatojoties uz Augstskolu likuma 1. panta 7. punktā veiktajām izmaiņām, pārejot uz Eiropas kredītpunktu sistēmu </w:t>
      </w:r>
      <w:r w:rsidRPr="001F2692">
        <w:rPr>
          <w:bCs/>
          <w:iCs/>
          <w:sz w:val="24"/>
          <w:szCs w:val="24"/>
        </w:rPr>
        <w:t xml:space="preserve">un saskaņojot ar prasību kredītpunktus izteikt veselos skaitļos, </w:t>
      </w:r>
      <w:r w:rsidRPr="001F2692">
        <w:rPr>
          <w:noProof/>
          <w:sz w:val="24"/>
          <w:szCs w:val="24"/>
        </w:rPr>
        <w:t xml:space="preserve"> tika veiktas  </w:t>
      </w:r>
      <w:r w:rsidRPr="001F2692">
        <w:rPr>
          <w:sz w:val="24"/>
          <w:szCs w:val="24"/>
        </w:rPr>
        <w:t>šādas izmaiņas kopīgās doktora studiju programmas “Izglītības zinātnes” saturā:</w:t>
      </w:r>
    </w:p>
    <w:p w14:paraId="4C5943D0" w14:textId="77777777" w:rsidR="004A0C5A" w:rsidRPr="001F2692" w:rsidRDefault="004A0C5A" w:rsidP="00BF5584">
      <w:pPr>
        <w:pStyle w:val="ListParagraph"/>
        <w:numPr>
          <w:ilvl w:val="1"/>
          <w:numId w:val="102"/>
        </w:numPr>
        <w:spacing w:before="0" w:after="360"/>
        <w:contextualSpacing/>
        <w:jc w:val="both"/>
        <w:rPr>
          <w:sz w:val="24"/>
          <w:szCs w:val="24"/>
        </w:rPr>
      </w:pPr>
      <w:r w:rsidRPr="001F2692">
        <w:rPr>
          <w:bCs/>
          <w:sz w:val="24"/>
          <w:szCs w:val="24"/>
        </w:rPr>
        <w:t xml:space="preserve">no studiju programmas satura tika izņemts studiju kurss </w:t>
      </w:r>
      <w:r w:rsidRPr="001F2692">
        <w:rPr>
          <w:bCs/>
          <w:i/>
          <w:iCs/>
          <w:sz w:val="24"/>
          <w:szCs w:val="24"/>
        </w:rPr>
        <w:t>“</w:t>
      </w:r>
      <w:r w:rsidRPr="001F2692">
        <w:rPr>
          <w:sz w:val="24"/>
          <w:szCs w:val="24"/>
          <w:lang w:eastAsia="lv-LV"/>
        </w:rPr>
        <w:t>Promocijas darba izstrāde izglītības zinātnēs VI</w:t>
      </w:r>
      <w:r w:rsidRPr="001F2692">
        <w:rPr>
          <w:bCs/>
          <w:i/>
          <w:iCs/>
          <w:sz w:val="24"/>
          <w:szCs w:val="24"/>
        </w:rPr>
        <w:t>”</w:t>
      </w:r>
      <w:r w:rsidRPr="001F2692">
        <w:rPr>
          <w:bCs/>
          <w:sz w:val="24"/>
          <w:szCs w:val="24"/>
        </w:rPr>
        <w:t xml:space="preserve"> (15 KP, 6.sem., Obligāto kursu daļa); </w:t>
      </w:r>
    </w:p>
    <w:p w14:paraId="178B7116" w14:textId="77777777" w:rsidR="004A0C5A" w:rsidRPr="001F2692" w:rsidRDefault="004A0C5A" w:rsidP="00BF5584">
      <w:pPr>
        <w:pStyle w:val="ListParagraph"/>
        <w:widowControl/>
        <w:numPr>
          <w:ilvl w:val="1"/>
          <w:numId w:val="102"/>
        </w:numPr>
        <w:autoSpaceDE/>
        <w:autoSpaceDN/>
        <w:spacing w:before="0" w:after="360" w:line="259" w:lineRule="auto"/>
        <w:contextualSpacing/>
        <w:jc w:val="both"/>
        <w:rPr>
          <w:bCs/>
          <w:sz w:val="24"/>
          <w:szCs w:val="24"/>
        </w:rPr>
      </w:pPr>
      <w:r w:rsidRPr="001F2692">
        <w:rPr>
          <w:bCs/>
          <w:sz w:val="24"/>
          <w:szCs w:val="24"/>
        </w:rPr>
        <w:t xml:space="preserve">studiju programmas saturā tika iekļauts studiju kurss </w:t>
      </w:r>
      <w:r w:rsidRPr="001F2692">
        <w:rPr>
          <w:bCs/>
          <w:i/>
          <w:iCs/>
          <w:sz w:val="24"/>
          <w:szCs w:val="24"/>
        </w:rPr>
        <w:t>“</w:t>
      </w:r>
      <w:r w:rsidRPr="001F2692">
        <w:rPr>
          <w:sz w:val="24"/>
          <w:szCs w:val="24"/>
          <w:lang w:eastAsia="lv-LV"/>
        </w:rPr>
        <w:t>Promocijas darba izstrāde izglītības zinātnēs VI</w:t>
      </w:r>
      <w:r w:rsidRPr="001F2692">
        <w:rPr>
          <w:bCs/>
          <w:i/>
          <w:iCs/>
          <w:sz w:val="24"/>
          <w:szCs w:val="24"/>
        </w:rPr>
        <w:t>”</w:t>
      </w:r>
      <w:r w:rsidRPr="001F2692">
        <w:rPr>
          <w:bCs/>
          <w:sz w:val="24"/>
          <w:szCs w:val="24"/>
        </w:rPr>
        <w:t xml:space="preserve"> (14 KP/21 ECTS, 6.sem., Obligāto kursu daļa); </w:t>
      </w:r>
    </w:p>
    <w:p w14:paraId="5B7E0965" w14:textId="77777777" w:rsidR="004A0C5A" w:rsidRPr="001F2692" w:rsidRDefault="004A0C5A" w:rsidP="00BF5584">
      <w:pPr>
        <w:pStyle w:val="ListParagraph"/>
        <w:widowControl/>
        <w:numPr>
          <w:ilvl w:val="1"/>
          <w:numId w:val="102"/>
        </w:numPr>
        <w:autoSpaceDE/>
        <w:autoSpaceDN/>
        <w:spacing w:before="0" w:after="360" w:line="259" w:lineRule="auto"/>
        <w:contextualSpacing/>
        <w:jc w:val="both"/>
        <w:rPr>
          <w:bCs/>
          <w:sz w:val="24"/>
          <w:szCs w:val="24"/>
        </w:rPr>
      </w:pPr>
      <w:r w:rsidRPr="001F2692">
        <w:rPr>
          <w:bCs/>
          <w:sz w:val="24"/>
          <w:szCs w:val="24"/>
        </w:rPr>
        <w:t xml:space="preserve">no studiju programmas satura tika izņemts studiju kurss </w:t>
      </w:r>
      <w:r w:rsidRPr="001F2692">
        <w:rPr>
          <w:bCs/>
          <w:i/>
          <w:iCs/>
          <w:sz w:val="24"/>
          <w:szCs w:val="24"/>
        </w:rPr>
        <w:t>“</w:t>
      </w:r>
      <w:r w:rsidRPr="001F2692">
        <w:rPr>
          <w:sz w:val="24"/>
          <w:szCs w:val="24"/>
          <w:lang w:eastAsia="lv-LV"/>
        </w:rPr>
        <w:t>Promocijas darba izstrāde: zinātniskās publikācijas sagatavošana III</w:t>
      </w:r>
      <w:r w:rsidRPr="001F2692">
        <w:rPr>
          <w:bCs/>
          <w:i/>
          <w:iCs/>
          <w:sz w:val="24"/>
          <w:szCs w:val="24"/>
        </w:rPr>
        <w:t>”</w:t>
      </w:r>
      <w:r w:rsidRPr="001F2692">
        <w:rPr>
          <w:bCs/>
          <w:sz w:val="24"/>
          <w:szCs w:val="24"/>
        </w:rPr>
        <w:t xml:space="preserve"> (7 KP, 6.sem., Obligāto kursu daļa);</w:t>
      </w:r>
    </w:p>
    <w:p w14:paraId="0D3B4E92" w14:textId="77777777" w:rsidR="004A0C5A" w:rsidRPr="001F2692" w:rsidRDefault="004A0C5A" w:rsidP="00BF5584">
      <w:pPr>
        <w:pStyle w:val="ListParagraph"/>
        <w:widowControl/>
        <w:numPr>
          <w:ilvl w:val="1"/>
          <w:numId w:val="102"/>
        </w:numPr>
        <w:autoSpaceDE/>
        <w:autoSpaceDN/>
        <w:spacing w:before="0" w:after="360" w:line="259" w:lineRule="auto"/>
        <w:contextualSpacing/>
        <w:jc w:val="both"/>
        <w:rPr>
          <w:bCs/>
          <w:sz w:val="24"/>
          <w:szCs w:val="24"/>
        </w:rPr>
      </w:pPr>
      <w:r w:rsidRPr="001F2692">
        <w:rPr>
          <w:bCs/>
          <w:sz w:val="24"/>
          <w:szCs w:val="24"/>
        </w:rPr>
        <w:t xml:space="preserve">studiju programmas saturā tika iekļauts studiju kurss </w:t>
      </w:r>
      <w:r w:rsidRPr="001F2692">
        <w:rPr>
          <w:bCs/>
          <w:i/>
          <w:iCs/>
          <w:sz w:val="24"/>
          <w:szCs w:val="24"/>
        </w:rPr>
        <w:t>“</w:t>
      </w:r>
      <w:r w:rsidRPr="001F2692">
        <w:rPr>
          <w:sz w:val="24"/>
          <w:szCs w:val="24"/>
          <w:lang w:eastAsia="lv-LV"/>
        </w:rPr>
        <w:t>Promocijas darba izstrāde: zinātniskās publikācijas sagatavošana III</w:t>
      </w:r>
      <w:r w:rsidRPr="001F2692">
        <w:rPr>
          <w:bCs/>
          <w:i/>
          <w:iCs/>
          <w:sz w:val="24"/>
          <w:szCs w:val="24"/>
        </w:rPr>
        <w:t>”</w:t>
      </w:r>
      <w:r w:rsidRPr="001F2692">
        <w:rPr>
          <w:bCs/>
          <w:sz w:val="24"/>
          <w:szCs w:val="24"/>
        </w:rPr>
        <w:t xml:space="preserve"> (8 KP/12 ECTS, 6.sem., Obligāto kursu daļa);</w:t>
      </w:r>
    </w:p>
    <w:p w14:paraId="3741F994" w14:textId="77777777" w:rsidR="004A0C5A" w:rsidRPr="001F2692" w:rsidRDefault="004A0C5A" w:rsidP="00BF5584">
      <w:pPr>
        <w:pStyle w:val="ListParagraph"/>
        <w:widowControl/>
        <w:numPr>
          <w:ilvl w:val="1"/>
          <w:numId w:val="102"/>
        </w:numPr>
        <w:autoSpaceDE/>
        <w:autoSpaceDN/>
        <w:spacing w:before="0" w:after="360" w:line="259" w:lineRule="auto"/>
        <w:contextualSpacing/>
        <w:jc w:val="both"/>
        <w:rPr>
          <w:bCs/>
          <w:sz w:val="24"/>
          <w:szCs w:val="24"/>
        </w:rPr>
      </w:pPr>
      <w:r w:rsidRPr="001F2692">
        <w:rPr>
          <w:bCs/>
          <w:sz w:val="24"/>
          <w:szCs w:val="24"/>
        </w:rPr>
        <w:t xml:space="preserve">no studiju programmas satura tika izņemts studiju kurss </w:t>
      </w:r>
      <w:r w:rsidRPr="001F2692">
        <w:rPr>
          <w:bCs/>
          <w:i/>
          <w:iCs/>
          <w:sz w:val="24"/>
          <w:szCs w:val="24"/>
        </w:rPr>
        <w:t>“</w:t>
      </w:r>
      <w:r w:rsidRPr="001F2692">
        <w:rPr>
          <w:sz w:val="24"/>
          <w:szCs w:val="24"/>
          <w:lang w:eastAsia="lv-LV"/>
        </w:rPr>
        <w:t>Promocijas darba izstrāde: zinātniskās publikācijas sagatavošana I</w:t>
      </w:r>
      <w:r w:rsidRPr="001F2692">
        <w:rPr>
          <w:bCs/>
          <w:i/>
          <w:iCs/>
          <w:sz w:val="24"/>
          <w:szCs w:val="24"/>
        </w:rPr>
        <w:t>”</w:t>
      </w:r>
      <w:r w:rsidRPr="001F2692">
        <w:rPr>
          <w:bCs/>
          <w:sz w:val="24"/>
          <w:szCs w:val="24"/>
        </w:rPr>
        <w:t xml:space="preserve"> (7 KP, 2.sem., Obligāto kursu daļa); </w:t>
      </w:r>
    </w:p>
    <w:p w14:paraId="791061A1" w14:textId="77777777" w:rsidR="004A0C5A" w:rsidRPr="001F2692" w:rsidRDefault="004A0C5A" w:rsidP="00BF5584">
      <w:pPr>
        <w:pStyle w:val="ListParagraph"/>
        <w:widowControl/>
        <w:numPr>
          <w:ilvl w:val="1"/>
          <w:numId w:val="102"/>
        </w:numPr>
        <w:autoSpaceDE/>
        <w:autoSpaceDN/>
        <w:spacing w:before="0" w:after="360" w:line="259" w:lineRule="auto"/>
        <w:contextualSpacing/>
        <w:jc w:val="both"/>
        <w:rPr>
          <w:bCs/>
          <w:sz w:val="24"/>
          <w:szCs w:val="24"/>
        </w:rPr>
      </w:pPr>
      <w:r w:rsidRPr="001F2692">
        <w:rPr>
          <w:bCs/>
          <w:sz w:val="24"/>
          <w:szCs w:val="24"/>
        </w:rPr>
        <w:t xml:space="preserve">studiju programmas saturā tika iekļauts studiju kurss </w:t>
      </w:r>
      <w:r w:rsidRPr="001F2692">
        <w:rPr>
          <w:bCs/>
          <w:i/>
          <w:iCs/>
          <w:sz w:val="24"/>
          <w:szCs w:val="24"/>
        </w:rPr>
        <w:t>“</w:t>
      </w:r>
      <w:r w:rsidRPr="001F2692">
        <w:rPr>
          <w:sz w:val="24"/>
          <w:szCs w:val="24"/>
          <w:lang w:eastAsia="lv-LV"/>
        </w:rPr>
        <w:t>Promocijas darba izstrāde: zinātniskās publikācijas sagatavošana I</w:t>
      </w:r>
      <w:r w:rsidRPr="001F2692">
        <w:rPr>
          <w:bCs/>
          <w:i/>
          <w:iCs/>
          <w:sz w:val="24"/>
          <w:szCs w:val="24"/>
        </w:rPr>
        <w:t>”</w:t>
      </w:r>
      <w:r w:rsidRPr="001F2692">
        <w:rPr>
          <w:bCs/>
          <w:sz w:val="24"/>
          <w:szCs w:val="24"/>
        </w:rPr>
        <w:t xml:space="preserve"> (6 KP/9 ECTS, 2.sem., Obligāto kursu daļa); </w:t>
      </w:r>
    </w:p>
    <w:p w14:paraId="047E468B" w14:textId="77777777" w:rsidR="004A0C5A" w:rsidRPr="001F2692" w:rsidRDefault="004A0C5A" w:rsidP="00BF5584">
      <w:pPr>
        <w:pStyle w:val="ListParagraph"/>
        <w:widowControl/>
        <w:numPr>
          <w:ilvl w:val="1"/>
          <w:numId w:val="102"/>
        </w:numPr>
        <w:autoSpaceDE/>
        <w:autoSpaceDN/>
        <w:spacing w:before="0" w:after="360" w:line="259" w:lineRule="auto"/>
        <w:contextualSpacing/>
        <w:jc w:val="both"/>
        <w:rPr>
          <w:bCs/>
          <w:sz w:val="24"/>
          <w:szCs w:val="24"/>
        </w:rPr>
      </w:pPr>
      <w:r w:rsidRPr="001F2692">
        <w:rPr>
          <w:bCs/>
          <w:sz w:val="24"/>
          <w:szCs w:val="24"/>
        </w:rPr>
        <w:t xml:space="preserve">no studiju programmas satura tika izņemts studiju kurss </w:t>
      </w:r>
      <w:r w:rsidRPr="001F2692">
        <w:rPr>
          <w:bCs/>
          <w:i/>
          <w:iCs/>
          <w:sz w:val="24"/>
          <w:szCs w:val="24"/>
        </w:rPr>
        <w:t>“</w:t>
      </w:r>
      <w:r w:rsidRPr="001F2692">
        <w:rPr>
          <w:sz w:val="24"/>
          <w:szCs w:val="24"/>
          <w:lang w:eastAsia="lv-LV"/>
        </w:rPr>
        <w:t>Profesora asistenta prakse I</w:t>
      </w:r>
      <w:r w:rsidRPr="001F2692">
        <w:rPr>
          <w:bCs/>
          <w:i/>
          <w:iCs/>
          <w:sz w:val="24"/>
          <w:szCs w:val="24"/>
        </w:rPr>
        <w:t>”</w:t>
      </w:r>
      <w:r w:rsidRPr="001F2692">
        <w:rPr>
          <w:bCs/>
          <w:sz w:val="24"/>
          <w:szCs w:val="24"/>
        </w:rPr>
        <w:t xml:space="preserve"> (3 KP, 2.sem., Ierobežotās izvēles kursu daļa); </w:t>
      </w:r>
    </w:p>
    <w:p w14:paraId="7B64E915" w14:textId="77777777" w:rsidR="004A0C5A" w:rsidRPr="001F2692" w:rsidRDefault="004A0C5A" w:rsidP="00BF5584">
      <w:pPr>
        <w:pStyle w:val="ListParagraph"/>
        <w:widowControl/>
        <w:numPr>
          <w:ilvl w:val="1"/>
          <w:numId w:val="102"/>
        </w:numPr>
        <w:autoSpaceDE/>
        <w:autoSpaceDN/>
        <w:spacing w:before="0" w:after="360" w:line="259" w:lineRule="auto"/>
        <w:contextualSpacing/>
        <w:jc w:val="both"/>
        <w:rPr>
          <w:bCs/>
          <w:sz w:val="24"/>
          <w:szCs w:val="24"/>
        </w:rPr>
      </w:pPr>
      <w:r w:rsidRPr="001F2692">
        <w:rPr>
          <w:bCs/>
          <w:sz w:val="24"/>
          <w:szCs w:val="24"/>
        </w:rPr>
        <w:t xml:space="preserve">studiju programmas saturā tika iekļauts studiju kurss </w:t>
      </w:r>
      <w:r w:rsidRPr="001F2692">
        <w:rPr>
          <w:bCs/>
          <w:i/>
          <w:iCs/>
          <w:sz w:val="24"/>
          <w:szCs w:val="24"/>
        </w:rPr>
        <w:t>“</w:t>
      </w:r>
      <w:r w:rsidRPr="001F2692">
        <w:rPr>
          <w:sz w:val="24"/>
          <w:szCs w:val="24"/>
          <w:lang w:eastAsia="lv-LV"/>
        </w:rPr>
        <w:t>Profesora asistenta prakse I</w:t>
      </w:r>
      <w:r w:rsidRPr="001F2692">
        <w:rPr>
          <w:bCs/>
          <w:i/>
          <w:iCs/>
          <w:sz w:val="24"/>
          <w:szCs w:val="24"/>
        </w:rPr>
        <w:t>”</w:t>
      </w:r>
      <w:r w:rsidRPr="001F2692">
        <w:rPr>
          <w:bCs/>
          <w:sz w:val="24"/>
          <w:szCs w:val="24"/>
        </w:rPr>
        <w:t xml:space="preserve"> (4 KP/6 ECTS, 2.sem., Ierobežotās izvēles kursu daļa);</w:t>
      </w:r>
    </w:p>
    <w:p w14:paraId="694EB95F" w14:textId="77777777" w:rsidR="004A0C5A" w:rsidRPr="001F2692" w:rsidRDefault="004A0C5A" w:rsidP="00BF5584">
      <w:pPr>
        <w:pStyle w:val="ListParagraph"/>
        <w:widowControl/>
        <w:numPr>
          <w:ilvl w:val="1"/>
          <w:numId w:val="102"/>
        </w:numPr>
        <w:autoSpaceDE/>
        <w:autoSpaceDN/>
        <w:spacing w:before="0" w:after="360" w:line="259" w:lineRule="auto"/>
        <w:contextualSpacing/>
        <w:jc w:val="both"/>
        <w:rPr>
          <w:bCs/>
          <w:sz w:val="24"/>
          <w:szCs w:val="24"/>
        </w:rPr>
      </w:pPr>
      <w:r w:rsidRPr="001F2692">
        <w:rPr>
          <w:bCs/>
          <w:sz w:val="24"/>
          <w:szCs w:val="24"/>
        </w:rPr>
        <w:t xml:space="preserve">no studiju programmas satura tika izņemts studiju kurss </w:t>
      </w:r>
      <w:r w:rsidRPr="001F2692">
        <w:rPr>
          <w:bCs/>
          <w:i/>
          <w:iCs/>
          <w:sz w:val="24"/>
          <w:szCs w:val="24"/>
        </w:rPr>
        <w:t>“</w:t>
      </w:r>
      <w:r w:rsidRPr="001F2692">
        <w:rPr>
          <w:sz w:val="24"/>
          <w:szCs w:val="24"/>
          <w:lang w:eastAsia="lv-LV"/>
        </w:rPr>
        <w:t>Promocijas darba izstrāde: zinātniskās publikācijas sagatavošana II</w:t>
      </w:r>
      <w:r w:rsidRPr="001F2692">
        <w:rPr>
          <w:bCs/>
          <w:i/>
          <w:iCs/>
          <w:sz w:val="24"/>
          <w:szCs w:val="24"/>
        </w:rPr>
        <w:t>”</w:t>
      </w:r>
      <w:r w:rsidRPr="001F2692">
        <w:rPr>
          <w:bCs/>
          <w:sz w:val="24"/>
          <w:szCs w:val="24"/>
        </w:rPr>
        <w:t xml:space="preserve"> (7 KP, 4.sem., Obligāto kursu daļa); </w:t>
      </w:r>
    </w:p>
    <w:p w14:paraId="0C2A5D56" w14:textId="77777777" w:rsidR="004A0C5A" w:rsidRPr="001F2692" w:rsidRDefault="004A0C5A" w:rsidP="00BF5584">
      <w:pPr>
        <w:pStyle w:val="ListParagraph"/>
        <w:numPr>
          <w:ilvl w:val="1"/>
          <w:numId w:val="102"/>
        </w:numPr>
        <w:spacing w:before="0" w:after="360"/>
        <w:contextualSpacing/>
        <w:jc w:val="both"/>
        <w:rPr>
          <w:bCs/>
          <w:sz w:val="24"/>
          <w:szCs w:val="24"/>
        </w:rPr>
      </w:pPr>
      <w:r w:rsidRPr="001F2692">
        <w:rPr>
          <w:bCs/>
          <w:sz w:val="24"/>
          <w:szCs w:val="24"/>
        </w:rPr>
        <w:lastRenderedPageBreak/>
        <w:t xml:space="preserve">studiju programmas saturā tika iekļauts studiju kurss </w:t>
      </w:r>
      <w:r w:rsidRPr="001F2692">
        <w:rPr>
          <w:bCs/>
          <w:i/>
          <w:iCs/>
          <w:sz w:val="24"/>
          <w:szCs w:val="24"/>
        </w:rPr>
        <w:t>“</w:t>
      </w:r>
      <w:r w:rsidRPr="001F2692">
        <w:rPr>
          <w:sz w:val="24"/>
          <w:szCs w:val="24"/>
          <w:lang w:eastAsia="lv-LV"/>
        </w:rPr>
        <w:t>Promocijas darba izstrāde: zinātniskās publikācijas sagatavošana II</w:t>
      </w:r>
      <w:r w:rsidRPr="001F2692">
        <w:rPr>
          <w:bCs/>
          <w:i/>
          <w:iCs/>
          <w:sz w:val="24"/>
          <w:szCs w:val="24"/>
        </w:rPr>
        <w:t>”</w:t>
      </w:r>
      <w:r w:rsidRPr="001F2692">
        <w:rPr>
          <w:bCs/>
          <w:sz w:val="24"/>
          <w:szCs w:val="24"/>
        </w:rPr>
        <w:t xml:space="preserve"> (6 KP/9 ECTS, 4.sem., Obligāto kursu daļa); </w:t>
      </w:r>
    </w:p>
    <w:p w14:paraId="504B6E54" w14:textId="77777777" w:rsidR="004A0C5A" w:rsidRPr="001F2692" w:rsidRDefault="004A0C5A" w:rsidP="00BF5584">
      <w:pPr>
        <w:pStyle w:val="ListParagraph"/>
        <w:numPr>
          <w:ilvl w:val="1"/>
          <w:numId w:val="102"/>
        </w:numPr>
        <w:spacing w:before="0" w:after="360"/>
        <w:contextualSpacing/>
        <w:jc w:val="both"/>
        <w:rPr>
          <w:bCs/>
          <w:sz w:val="24"/>
          <w:szCs w:val="24"/>
        </w:rPr>
      </w:pPr>
      <w:r w:rsidRPr="001F2692">
        <w:rPr>
          <w:bCs/>
          <w:sz w:val="24"/>
          <w:szCs w:val="24"/>
        </w:rPr>
        <w:t xml:space="preserve">no studiju programmas satura tika izņēmts studiju kurss </w:t>
      </w:r>
      <w:r w:rsidRPr="001F2692">
        <w:rPr>
          <w:bCs/>
          <w:i/>
          <w:iCs/>
          <w:sz w:val="24"/>
          <w:szCs w:val="24"/>
        </w:rPr>
        <w:t>“</w:t>
      </w:r>
      <w:r w:rsidRPr="001F2692">
        <w:rPr>
          <w:sz w:val="24"/>
          <w:szCs w:val="24"/>
          <w:lang w:eastAsia="lv-LV"/>
        </w:rPr>
        <w:t>Profesora asistenta prakse II</w:t>
      </w:r>
      <w:r w:rsidRPr="001F2692">
        <w:rPr>
          <w:bCs/>
          <w:i/>
          <w:iCs/>
          <w:sz w:val="24"/>
          <w:szCs w:val="24"/>
        </w:rPr>
        <w:t>”</w:t>
      </w:r>
      <w:r w:rsidRPr="001F2692">
        <w:rPr>
          <w:bCs/>
          <w:sz w:val="24"/>
          <w:szCs w:val="24"/>
        </w:rPr>
        <w:t xml:space="preserve"> (3 KP, 4.sem., Ierobežotās izvēles kursu daļa);</w:t>
      </w:r>
    </w:p>
    <w:p w14:paraId="78D46E4B" w14:textId="77777777" w:rsidR="004A0C5A" w:rsidRPr="001F2692" w:rsidRDefault="004A0C5A" w:rsidP="00BF5584">
      <w:pPr>
        <w:pStyle w:val="ListParagraph"/>
        <w:numPr>
          <w:ilvl w:val="1"/>
          <w:numId w:val="102"/>
        </w:numPr>
        <w:spacing w:before="0" w:after="360"/>
        <w:contextualSpacing/>
        <w:jc w:val="both"/>
        <w:rPr>
          <w:bCs/>
          <w:sz w:val="24"/>
          <w:szCs w:val="24"/>
        </w:rPr>
      </w:pPr>
      <w:r w:rsidRPr="001F2692">
        <w:rPr>
          <w:bCs/>
          <w:sz w:val="24"/>
          <w:szCs w:val="24"/>
        </w:rPr>
        <w:t xml:space="preserve">studiju programmas saturā tika iekļauts studiju kurss </w:t>
      </w:r>
      <w:r w:rsidRPr="001F2692">
        <w:rPr>
          <w:bCs/>
          <w:i/>
          <w:iCs/>
          <w:sz w:val="24"/>
          <w:szCs w:val="24"/>
        </w:rPr>
        <w:t>“</w:t>
      </w:r>
      <w:r w:rsidRPr="001F2692">
        <w:rPr>
          <w:sz w:val="24"/>
          <w:szCs w:val="24"/>
          <w:lang w:eastAsia="lv-LV"/>
        </w:rPr>
        <w:t>Profesora asistenta prakse II</w:t>
      </w:r>
      <w:r w:rsidRPr="001F2692">
        <w:rPr>
          <w:bCs/>
          <w:i/>
          <w:iCs/>
          <w:sz w:val="24"/>
          <w:szCs w:val="24"/>
        </w:rPr>
        <w:t>”</w:t>
      </w:r>
      <w:r w:rsidRPr="001F2692">
        <w:rPr>
          <w:bCs/>
          <w:sz w:val="24"/>
          <w:szCs w:val="24"/>
        </w:rPr>
        <w:t xml:space="preserve"> (4 KP/6 ECTS, 4.sem., Ierobežotās izvēles kursu daļa).</w:t>
      </w:r>
    </w:p>
    <w:p w14:paraId="08983507" w14:textId="77777777" w:rsidR="004A0C5A" w:rsidRPr="001F2692" w:rsidRDefault="004A0C5A" w:rsidP="004A0C5A">
      <w:pPr>
        <w:jc w:val="both"/>
        <w:rPr>
          <w:sz w:val="24"/>
          <w:szCs w:val="24"/>
        </w:rPr>
      </w:pPr>
      <w:r w:rsidRPr="001F2692">
        <w:rPr>
          <w:sz w:val="24"/>
          <w:szCs w:val="24"/>
        </w:rPr>
        <w:t>Veikto izmaiņu rezultātā par 2 KP/3 ECTS samazināta Obigāto kursu daļa un par 2 KP/3 ECTS palielināta Ierobežotās izvēles kursu daļa. Izmaiņas KDSP tika apstiprinātas 2023. gada 23. oktobra Kopīgās studiju programmas padomes (RTU Liepājas Akadēmija (turpmāk RTU LA), LU, DU, RTA) sēdē (protokols Nr. PPMF-31-58/1), kā arī DU Studiju padomes sēdē (2023. gada 24. marta protokols Nr. 6).</w:t>
      </w:r>
    </w:p>
    <w:p w14:paraId="5236F1BC" w14:textId="77777777" w:rsidR="004A0C5A" w:rsidRPr="001F2692" w:rsidRDefault="004A0C5A" w:rsidP="004A0C5A">
      <w:pPr>
        <w:jc w:val="both"/>
        <w:rPr>
          <w:sz w:val="24"/>
          <w:szCs w:val="24"/>
        </w:rPr>
      </w:pPr>
    </w:p>
    <w:p w14:paraId="20E488DF" w14:textId="77777777" w:rsidR="004A0C5A" w:rsidRPr="001F2692" w:rsidRDefault="004A0C5A" w:rsidP="004A0C5A">
      <w:pPr>
        <w:jc w:val="both"/>
        <w:rPr>
          <w:sz w:val="24"/>
          <w:szCs w:val="24"/>
        </w:rPr>
      </w:pPr>
      <w:r w:rsidRPr="001F2692">
        <w:rPr>
          <w:sz w:val="24"/>
          <w:szCs w:val="24"/>
        </w:rPr>
        <w:t xml:space="preserve">Pamatojoties uz Augstskolu likumā veiktajiem grozījumiem (57. pants. Augstskolā īstenojamās augstākās izglītības cikli, studiju ilgums un apjoms), KDSP “Izglītības zinātnes” uzņemšanas prasības tika papildinātas, iekļaujot tajās otrā cikla augstāko izglītību (skat. programmas parametrus). </w:t>
      </w:r>
    </w:p>
    <w:p w14:paraId="53161239" w14:textId="77777777" w:rsidR="004A0C5A" w:rsidRPr="001F2692" w:rsidRDefault="004A0C5A" w:rsidP="004A0C5A">
      <w:pPr>
        <w:jc w:val="both"/>
        <w:rPr>
          <w:sz w:val="24"/>
          <w:szCs w:val="24"/>
        </w:rPr>
      </w:pPr>
    </w:p>
    <w:p w14:paraId="10C60182" w14:textId="77777777" w:rsidR="004A0C5A" w:rsidRPr="001F2692" w:rsidRDefault="004A0C5A" w:rsidP="004A0C5A">
      <w:pPr>
        <w:jc w:val="both"/>
        <w:rPr>
          <w:sz w:val="24"/>
          <w:szCs w:val="24"/>
        </w:rPr>
      </w:pPr>
      <w:r w:rsidRPr="001F2692">
        <w:rPr>
          <w:sz w:val="24"/>
          <w:szCs w:val="24"/>
        </w:rPr>
        <w:t xml:space="preserve">Sakarā ar DU īstenotajām strukturālajām reformām kopš 2023./2024.st.g. ir mainījusies programmas īstenošanas vieta – DU programmma tiek īstenota Humanitāro un sociālo zinātņu fakultātē. </w:t>
      </w:r>
    </w:p>
    <w:p w14:paraId="173481D1" w14:textId="77777777" w:rsidR="004A0C5A" w:rsidRPr="001F2692" w:rsidRDefault="004A0C5A" w:rsidP="004A0C5A">
      <w:pPr>
        <w:jc w:val="both"/>
      </w:pPr>
    </w:p>
    <w:p w14:paraId="5464DB22" w14:textId="77777777" w:rsidR="004A0C5A" w:rsidRPr="001F2692" w:rsidRDefault="004A0C5A" w:rsidP="004A0C5A">
      <w:pPr>
        <w:jc w:val="both"/>
      </w:pPr>
    </w:p>
    <w:p w14:paraId="3C3787A3" w14:textId="77777777" w:rsidR="004A0C5A" w:rsidRPr="001F2692" w:rsidRDefault="004A0C5A" w:rsidP="004A0C5A">
      <w:pPr>
        <w:jc w:val="both"/>
        <w:rPr>
          <w:b/>
          <w:bCs/>
        </w:rPr>
      </w:pPr>
      <w:r w:rsidRPr="001F2692">
        <w:rPr>
          <w:b/>
          <w:bCs/>
        </w:rPr>
        <w:t xml:space="preserve">3.1.2. Analīze un novērtējums par studiju programmas atbilstību studiju virzienam. Analīze par programmas nosaukuma, koda, iegūstamā grāda, profesionālās kvalifikācijas vai grāda un profesionālās kvalifikācijas mērķu un uzdevumu, studiju rezultātu, kā arī uzņemšanas prasību savstarpējo sasaisti. Studiju programmas īstenošanas ilguma un apjoma (tajā skaitā atšķirīgiem studiju programmas īstenošanas variantiem) raksturojums un lietderības novērtējums. </w:t>
      </w:r>
    </w:p>
    <w:p w14:paraId="395B3B5A" w14:textId="77777777" w:rsidR="004A0C5A" w:rsidRPr="001F2692" w:rsidRDefault="004A0C5A" w:rsidP="004A0C5A">
      <w:pPr>
        <w:jc w:val="both"/>
        <w:rPr>
          <w:b/>
          <w:bCs/>
        </w:rPr>
      </w:pPr>
    </w:p>
    <w:p w14:paraId="7C00BBF1" w14:textId="77777777" w:rsidR="004A0C5A" w:rsidRPr="001F2692" w:rsidRDefault="004A0C5A" w:rsidP="004A0C5A">
      <w:pPr>
        <w:jc w:val="both"/>
        <w:rPr>
          <w:sz w:val="24"/>
          <w:szCs w:val="24"/>
        </w:rPr>
      </w:pPr>
      <w:r w:rsidRPr="001F2692">
        <w:rPr>
          <w:sz w:val="24"/>
          <w:szCs w:val="24"/>
        </w:rPr>
        <w:t xml:space="preserve">Studiju kvalitātes komisijas lēmumā </w:t>
      </w:r>
      <w:r w:rsidRPr="001F2692">
        <w:rPr>
          <w:sz w:val="24"/>
          <w:szCs w:val="24"/>
          <w:lang w:eastAsia="lv-LV"/>
        </w:rPr>
        <w:t xml:space="preserve">Nr. 2022/27-SPI </w:t>
      </w:r>
      <w:r w:rsidRPr="001F2692">
        <w:rPr>
          <w:sz w:val="24"/>
          <w:szCs w:val="24"/>
        </w:rPr>
        <w:t xml:space="preserve">par KDSP iekļaušanu studiju virzienā norādīts, ka KDSP “Izglītības zinātnes” ir “aktuāla, atbilst augstākās izglītības mērķiem Latvijā, tās izveide un nepieciešamība ir skaidra un pamatota valsts, reģionālā un starptautiskā līmenī, tā atbilst studiju virzienam un veido jaunu konceptu doktoru studijām izglītības zinātnes jomā”. </w:t>
      </w:r>
    </w:p>
    <w:p w14:paraId="4336FAFF" w14:textId="77777777" w:rsidR="004A0C5A" w:rsidRPr="001F2692" w:rsidRDefault="004A0C5A" w:rsidP="004A0C5A">
      <w:pPr>
        <w:tabs>
          <w:tab w:val="left" w:pos="567"/>
        </w:tabs>
        <w:jc w:val="both"/>
        <w:rPr>
          <w:sz w:val="24"/>
          <w:szCs w:val="24"/>
        </w:rPr>
      </w:pPr>
    </w:p>
    <w:p w14:paraId="2F47D896" w14:textId="77777777" w:rsidR="004A0C5A" w:rsidRPr="001F2692" w:rsidRDefault="004A0C5A" w:rsidP="004A0C5A">
      <w:pPr>
        <w:adjustRightInd w:val="0"/>
        <w:contextualSpacing/>
        <w:jc w:val="both"/>
        <w:textAlignment w:val="baseline"/>
        <w:rPr>
          <w:rFonts w:eastAsia="Calibri"/>
          <w:sz w:val="24"/>
          <w:szCs w:val="24"/>
        </w:rPr>
      </w:pPr>
      <w:r w:rsidRPr="001F2692">
        <w:rPr>
          <w:iCs/>
          <w:sz w:val="24"/>
          <w:szCs w:val="24"/>
          <w:lang w:eastAsia="lv-LV"/>
        </w:rPr>
        <w:t xml:space="preserve">KDSP “Izglītības zinātnes” </w:t>
      </w:r>
      <w:r w:rsidRPr="001F2692">
        <w:rPr>
          <w:rFonts w:eastAsia="Calibri"/>
          <w:sz w:val="24"/>
          <w:szCs w:val="24"/>
        </w:rPr>
        <w:t>tika izstrādāta saskaņā ar Izglītības un zinātnes ministrijas (turpmāk IZM) informatīvo ziņojumu “Priekšlikumi konceptuāli jaunas kompetencēs balstītas izglītības prasībām atbilstošas skolotāju izglītības nodrošināšanai Latvijā”</w:t>
      </w:r>
      <w:r w:rsidRPr="001F2692">
        <w:rPr>
          <w:rFonts w:eastAsia="Calibri"/>
          <w:sz w:val="24"/>
          <w:szCs w:val="24"/>
          <w:vertAlign w:val="superscript"/>
        </w:rPr>
        <w:footnoteReference w:id="61"/>
      </w:r>
      <w:r w:rsidRPr="001F2692">
        <w:rPr>
          <w:rFonts w:eastAsia="Calibri"/>
          <w:sz w:val="24"/>
          <w:szCs w:val="24"/>
        </w:rPr>
        <w:t xml:space="preserve">, un tiek  īstenota četrās Latvijas augstskolās –DU partnerībā ar LU, RTU LU un RTA. </w:t>
      </w:r>
    </w:p>
    <w:p w14:paraId="724CC50F" w14:textId="77777777" w:rsidR="004A0C5A" w:rsidRPr="001F2692" w:rsidRDefault="004A0C5A" w:rsidP="004A0C5A">
      <w:pPr>
        <w:adjustRightInd w:val="0"/>
        <w:contextualSpacing/>
        <w:jc w:val="both"/>
        <w:textAlignment w:val="baseline"/>
        <w:rPr>
          <w:rFonts w:eastAsia="Calibri"/>
          <w:sz w:val="24"/>
          <w:szCs w:val="24"/>
        </w:rPr>
      </w:pPr>
      <w:r w:rsidRPr="001F2692">
        <w:rPr>
          <w:iCs/>
          <w:sz w:val="24"/>
          <w:szCs w:val="24"/>
          <w:lang w:eastAsia="lv-LV"/>
        </w:rPr>
        <w:t xml:space="preserve">KDSP “Izglītības zinātnes” realizācija palīdz sasniegt studiju virziena “Izglītība un pedagoģija” kopīgos mērķus dažādos līmeņos, nodrošinot uz izcilību, internacionalizāciju un starpdisciplinaritāti orientētas augsta līmeņa studijas un zinātnes integrāciju, specializējoties vairākās konkurētspējas jomās, </w:t>
      </w:r>
      <w:r w:rsidRPr="001F2692">
        <w:rPr>
          <w:rFonts w:eastAsia="Calibri"/>
          <w:sz w:val="24"/>
          <w:szCs w:val="24"/>
        </w:rPr>
        <w:t>fokusējoties uz doktorantūras studentu iekšējo mobilitāti un palielinot augstskolas pētniecības kapacitāti.</w:t>
      </w:r>
    </w:p>
    <w:p w14:paraId="0630D719" w14:textId="77777777" w:rsidR="004A0C5A" w:rsidRPr="001F2692" w:rsidRDefault="004A0C5A" w:rsidP="004A0C5A">
      <w:pPr>
        <w:pStyle w:val="Heading4"/>
        <w:shd w:val="clear" w:color="auto" w:fill="FFFFFF"/>
        <w:jc w:val="both"/>
        <w:rPr>
          <w:b w:val="0"/>
        </w:rPr>
      </w:pPr>
      <w:r w:rsidRPr="001F2692">
        <w:rPr>
          <w:b w:val="0"/>
        </w:rPr>
        <w:lastRenderedPageBreak/>
        <w:t>KDSP “Izglītības zinātnes” atbilst Eiropas vienotas augstākās izglītības telpas veidošanās jeb Boloņas procesa tendencēm</w:t>
      </w:r>
      <w:r w:rsidRPr="001F2692">
        <w:rPr>
          <w:rStyle w:val="FootnoteReference"/>
          <w:b w:val="0"/>
        </w:rPr>
        <w:footnoteReference w:id="62"/>
      </w:r>
      <w:r w:rsidRPr="001F2692">
        <w:rPr>
          <w:b w:val="0"/>
        </w:rPr>
        <w:t xml:space="preserve">, jo ir izstrādāta kā trešā cikla studiju programma ar atbilstīgi Eiropas Kvalifikāciju ietvarstruktūrai formulētiem studiju rezultātiem. </w:t>
      </w:r>
    </w:p>
    <w:p w14:paraId="1AB89D4C" w14:textId="77777777" w:rsidR="004A0C5A" w:rsidRPr="001F2692" w:rsidRDefault="004A0C5A" w:rsidP="004A0C5A">
      <w:pPr>
        <w:tabs>
          <w:tab w:val="left" w:pos="567"/>
        </w:tabs>
        <w:jc w:val="both"/>
        <w:rPr>
          <w:sz w:val="24"/>
          <w:szCs w:val="24"/>
        </w:rPr>
      </w:pPr>
      <w:r w:rsidRPr="001F2692">
        <w:rPr>
          <w:sz w:val="24"/>
          <w:szCs w:val="24"/>
        </w:rPr>
        <w:t>KDSP “Izglītības zinātnes” nosaukums, kods (51142), mērķis un uzdevumi, kā arī studiju laikā sasniedzamie studiju rezultāti, tostarp studiju programmas moduļu sasniedzamie rezultāti, iegūstamais grāds ir savstarpēji saistīti, atbilst studiju virzienam un astotajam EKI līmenim (MK noteikumi Nr. 322 „Noteikumi par Latvijas izglītības klasifikāciju”), kas ir doktora studiju līmenis (</w:t>
      </w:r>
      <w:hyperlink r:id="rId235" w:history="1">
        <w:r w:rsidRPr="001F2692">
          <w:rPr>
            <w:rStyle w:val="Hyperlink"/>
            <w:color w:val="auto"/>
            <w:sz w:val="24"/>
            <w:szCs w:val="24"/>
          </w:rPr>
          <w:t>https://likumi.lv/ta/id/291524-noteikumi-par-latvijas-izglitibas-klasifikaciju</w:t>
        </w:r>
      </w:hyperlink>
      <w:r w:rsidRPr="001F2692">
        <w:rPr>
          <w:sz w:val="24"/>
          <w:szCs w:val="24"/>
        </w:rPr>
        <w:t>) un secīgs bakalaura un maģistra studiju turpinājums.</w:t>
      </w:r>
    </w:p>
    <w:p w14:paraId="37771D77" w14:textId="77777777" w:rsidR="004A0C5A" w:rsidRPr="001F2692" w:rsidRDefault="004A0C5A" w:rsidP="004A0C5A"/>
    <w:p w14:paraId="6FB22230" w14:textId="77777777" w:rsidR="004A0C5A" w:rsidRPr="001F2692" w:rsidRDefault="004A0C5A" w:rsidP="004A0C5A">
      <w:pPr>
        <w:adjustRightInd w:val="0"/>
        <w:contextualSpacing/>
        <w:jc w:val="both"/>
        <w:textAlignment w:val="baseline"/>
        <w:rPr>
          <w:sz w:val="20"/>
          <w:szCs w:val="20"/>
        </w:rPr>
      </w:pPr>
      <w:r w:rsidRPr="001F2692">
        <w:rPr>
          <w:iCs/>
          <w:sz w:val="24"/>
          <w:szCs w:val="24"/>
          <w:lang w:eastAsia="lv-LV"/>
        </w:rPr>
        <w:t xml:space="preserve">KDSP “Izglītības zinātnes” </w:t>
      </w:r>
      <w:r w:rsidRPr="001F2692">
        <w:rPr>
          <w:rFonts w:eastAsia="Calibri"/>
          <w:sz w:val="24"/>
          <w:szCs w:val="24"/>
        </w:rPr>
        <w:t xml:space="preserve">parametri noteikti saskaņā ar ārējiem normatīviem, tas ir, ar Latvijas Republikas (turpmāk LR) Augstskolas likuma 55.1 pantu </w:t>
      </w:r>
      <w:r w:rsidRPr="001F2692">
        <w:rPr>
          <w:rFonts w:eastAsia="Calibri"/>
          <w:i/>
          <w:iCs/>
          <w:sz w:val="24"/>
          <w:szCs w:val="24"/>
        </w:rPr>
        <w:t>Kopīgā studiju programma</w:t>
      </w:r>
      <w:r w:rsidRPr="001F2692">
        <w:rPr>
          <w:rFonts w:eastAsia="Calibri"/>
          <w:sz w:val="24"/>
          <w:szCs w:val="24"/>
          <w:vertAlign w:val="superscript"/>
        </w:rPr>
        <w:footnoteReference w:id="63"/>
      </w:r>
      <w:r w:rsidRPr="001F2692">
        <w:rPr>
          <w:rFonts w:eastAsia="Calibri"/>
          <w:sz w:val="24"/>
          <w:szCs w:val="24"/>
        </w:rPr>
        <w:t xml:space="preserve">, ar </w:t>
      </w:r>
      <w:r w:rsidRPr="001F2692">
        <w:rPr>
          <w:sz w:val="24"/>
          <w:szCs w:val="24"/>
        </w:rPr>
        <w:t>likumu “Grozījumi Zinātniskās darbības likumā” (spēkā no 29.07.2022), MK 2022. gada 27. septembra noteikumiem Nr. 595 “Noteikumi par Latvijas zinātnes nozaru grupām, zinātnes nozarēm un apakšnozarēm” (spēkā no 30.09.2022.).</w:t>
      </w:r>
      <w:r w:rsidRPr="001F2692">
        <w:rPr>
          <w:sz w:val="20"/>
          <w:szCs w:val="20"/>
        </w:rPr>
        <w:t xml:space="preserve"> </w:t>
      </w:r>
    </w:p>
    <w:p w14:paraId="1FD681FA" w14:textId="77777777" w:rsidR="004A0C5A" w:rsidRPr="001F2692" w:rsidRDefault="004A0C5A" w:rsidP="004A0C5A">
      <w:pPr>
        <w:adjustRightInd w:val="0"/>
        <w:contextualSpacing/>
        <w:jc w:val="both"/>
        <w:textAlignment w:val="baseline"/>
        <w:rPr>
          <w:rFonts w:eastAsia="Calibri"/>
          <w:sz w:val="24"/>
          <w:szCs w:val="24"/>
        </w:rPr>
      </w:pPr>
      <w:r w:rsidRPr="001F2692">
        <w:rPr>
          <w:iCs/>
          <w:sz w:val="24"/>
          <w:szCs w:val="24"/>
          <w:lang w:eastAsia="lv-LV"/>
        </w:rPr>
        <w:t xml:space="preserve">Programmas </w:t>
      </w:r>
      <w:r w:rsidRPr="001F2692">
        <w:rPr>
          <w:sz w:val="24"/>
          <w:szCs w:val="24"/>
          <w:bdr w:val="none" w:sz="0" w:space="0" w:color="auto" w:frame="1"/>
          <w:lang w:eastAsia="lv-LV"/>
        </w:rPr>
        <w:t>apjomu un ilgumu, obligāto saturu, programmas daļas un to apjomu, vērtēšanas pamatprincipus un kārtību, īstenošanas principus u.c. regulē</w:t>
      </w:r>
      <w:r w:rsidRPr="001F2692">
        <w:rPr>
          <w:rFonts w:eastAsia="Calibri"/>
          <w:sz w:val="24"/>
          <w:szCs w:val="24"/>
        </w:rPr>
        <w:t xml:space="preserve"> LR Augstskolu likums, DU Studiju virzienu un studiju programmu atvēršanas un pārvaldības nolikums</w:t>
      </w:r>
      <w:r w:rsidRPr="001F2692">
        <w:rPr>
          <w:rStyle w:val="FootnoteReference"/>
          <w:rFonts w:eastAsia="Calibri"/>
          <w:sz w:val="24"/>
          <w:szCs w:val="24"/>
        </w:rPr>
        <w:footnoteReference w:id="64"/>
      </w:r>
      <w:r w:rsidRPr="001F2692">
        <w:rPr>
          <w:rFonts w:eastAsia="Calibri"/>
          <w:sz w:val="24"/>
          <w:szCs w:val="24"/>
        </w:rPr>
        <w:t xml:space="preserve"> (apstiprināts Senāta sēdē 2020. gada 31. augustā), Nolikums par Studijām Daugavpils Universitātē (apstiprināts 2024. gada 3. aprīļa Senāta sēdē), kā arī Ministru kabineta (turpmāk MK) 2020. gada 25. jūnija rīkojums Nr. 345</w:t>
      </w:r>
      <w:r w:rsidRPr="001F2692">
        <w:rPr>
          <w:sz w:val="24"/>
          <w:szCs w:val="24"/>
          <w:bdr w:val="none" w:sz="0" w:space="0" w:color="auto" w:frame="1"/>
          <w:lang w:eastAsia="lv-LV"/>
        </w:rPr>
        <w:t>.</w:t>
      </w:r>
      <w:r w:rsidRPr="001F2692">
        <w:rPr>
          <w:rFonts w:eastAsia="Calibri"/>
          <w:sz w:val="24"/>
          <w:szCs w:val="24"/>
        </w:rPr>
        <w:t xml:space="preserve"> par konceptuālo ziņojumu "Par jauna doktorantūras modeļa ieviešanu Latvijā"</w:t>
      </w:r>
      <w:r w:rsidRPr="001F2692">
        <w:rPr>
          <w:rFonts w:eastAsia="Calibri"/>
          <w:sz w:val="24"/>
          <w:szCs w:val="24"/>
          <w:vertAlign w:val="superscript"/>
        </w:rPr>
        <w:footnoteReference w:id="65"/>
      </w:r>
      <w:r w:rsidRPr="001F2692">
        <w:rPr>
          <w:rFonts w:eastAsia="Calibri"/>
          <w:sz w:val="24"/>
          <w:szCs w:val="24"/>
        </w:rPr>
        <w:t>.</w:t>
      </w:r>
    </w:p>
    <w:p w14:paraId="03451516" w14:textId="77777777" w:rsidR="004A0C5A" w:rsidRPr="001F2692" w:rsidRDefault="004A0C5A" w:rsidP="004A0C5A">
      <w:pPr>
        <w:adjustRightInd w:val="0"/>
        <w:contextualSpacing/>
        <w:jc w:val="both"/>
        <w:textAlignment w:val="baseline"/>
        <w:rPr>
          <w:rFonts w:eastAsia="Calibri"/>
          <w:sz w:val="24"/>
          <w:szCs w:val="24"/>
        </w:rPr>
      </w:pPr>
    </w:p>
    <w:p w14:paraId="0C46A87D" w14:textId="77777777" w:rsidR="004A0C5A" w:rsidRPr="001F2692" w:rsidRDefault="004A0C5A" w:rsidP="004A0C5A">
      <w:pPr>
        <w:pStyle w:val="Parasts11"/>
        <w:spacing w:after="0"/>
        <w:rPr>
          <w:lang w:val="nb-NO"/>
        </w:rPr>
      </w:pPr>
      <w:r w:rsidRPr="001F2692">
        <w:rPr>
          <w:lang w:val="lv-LV"/>
        </w:rPr>
        <w:t>Nosakot uzņemšanas prasības KDSP reflektantiem, ir ņemti vērā Augstskolu likuma 57. pantā veiktie grozījumi, ievēroti programmas mērķi, uzdevumi un sasniedzamie rezultāti, kā arī ir izmantota p</w:t>
      </w:r>
      <w:r w:rsidRPr="001F2692">
        <w:rPr>
          <w:lang w:val="nb-NO"/>
        </w:rPr>
        <w:t>asaulē, Eiropas valstīs, t.sk., Latvijā, esošā pieredze nodrošināt iespēju apgūt izglītības zinātņu jomas doktora studiju programmu ne tikai speciālistiem, kas iepriekšējo izglītību un profesionālo pieredzi ieguvuši izglītības zinātnēs / pedagoģijā, bet arī citās jomās: gan humanitārajās, sociālajās zinātnēs, mākslas, medicīnas, sporta vai dabaszinātnēs.</w:t>
      </w:r>
    </w:p>
    <w:p w14:paraId="0DBA7F6F" w14:textId="77777777" w:rsidR="004A0C5A" w:rsidRPr="001F2692" w:rsidRDefault="004A0C5A" w:rsidP="004A0C5A">
      <w:pPr>
        <w:jc w:val="both"/>
        <w:rPr>
          <w:sz w:val="24"/>
          <w:szCs w:val="24"/>
          <w:lang w:val="nb-NO"/>
        </w:rPr>
      </w:pPr>
    </w:p>
    <w:p w14:paraId="46B77C63" w14:textId="77777777" w:rsidR="004A0C5A" w:rsidRPr="001F2692" w:rsidRDefault="004A0C5A" w:rsidP="004A0C5A">
      <w:pPr>
        <w:jc w:val="both"/>
        <w:rPr>
          <w:sz w:val="24"/>
          <w:szCs w:val="24"/>
        </w:rPr>
      </w:pPr>
      <w:bookmarkStart w:id="225" w:name="_Hlk174097852"/>
      <w:r w:rsidRPr="001F2692">
        <w:rPr>
          <w:sz w:val="24"/>
          <w:szCs w:val="24"/>
        </w:rPr>
        <w:t>Uzņemšanas prasības: Otrā cikla augstākā izglītība izglītībā, pedagoģijā vai psiholoģijā vai</w:t>
      </w:r>
    </w:p>
    <w:p w14:paraId="082BBFF7" w14:textId="77777777" w:rsidR="004A0C5A" w:rsidRPr="001F2692" w:rsidRDefault="004A0C5A" w:rsidP="004A0C5A">
      <w:pPr>
        <w:jc w:val="both"/>
        <w:rPr>
          <w:sz w:val="24"/>
          <w:szCs w:val="24"/>
        </w:rPr>
      </w:pPr>
      <w:r w:rsidRPr="001F2692">
        <w:rPr>
          <w:sz w:val="24"/>
          <w:szCs w:val="24"/>
        </w:rPr>
        <w:t>Otrā cikla augstākā izglītība humanitārajās, sociālajās, mākslas, medicīnas, sporta vai dabaszinātnēs vai tam pielīdzināma augstākā izglītība un vismaz divu gadu pedagoģiskā darba pieredze izglītības institūcijā;</w:t>
      </w:r>
    </w:p>
    <w:p w14:paraId="1170285F" w14:textId="77777777" w:rsidR="004A0C5A" w:rsidRPr="001F2692" w:rsidRDefault="004A0C5A" w:rsidP="004A0C5A">
      <w:pPr>
        <w:jc w:val="both"/>
        <w:rPr>
          <w:sz w:val="24"/>
          <w:szCs w:val="24"/>
        </w:rPr>
      </w:pPr>
      <w:r w:rsidRPr="001F2692">
        <w:rPr>
          <w:sz w:val="24"/>
          <w:szCs w:val="24"/>
        </w:rPr>
        <w:t>Iestājpārbaudījums.</w:t>
      </w:r>
    </w:p>
    <w:p w14:paraId="16C97C7C" w14:textId="77777777" w:rsidR="004A0C5A" w:rsidRPr="001F2692" w:rsidRDefault="004A0C5A" w:rsidP="004A0C5A">
      <w:pPr>
        <w:jc w:val="both"/>
        <w:rPr>
          <w:sz w:val="24"/>
          <w:szCs w:val="24"/>
        </w:rPr>
      </w:pPr>
    </w:p>
    <w:p w14:paraId="4AB96ED2" w14:textId="77777777" w:rsidR="004A0C5A" w:rsidRPr="001F2692" w:rsidRDefault="004A0C5A" w:rsidP="004A0C5A">
      <w:pPr>
        <w:jc w:val="both"/>
        <w:rPr>
          <w:sz w:val="24"/>
          <w:szCs w:val="24"/>
          <w:lang w:val="nb-NO"/>
        </w:rPr>
      </w:pPr>
      <w:r w:rsidRPr="001F2692">
        <w:rPr>
          <w:sz w:val="24"/>
          <w:szCs w:val="24"/>
        </w:rPr>
        <w:t>Studijām angļu valodā: Vismaz B2 līmeņa angļu valodas zināšanas.</w:t>
      </w:r>
      <w:r w:rsidRPr="001F2692">
        <w:rPr>
          <w:sz w:val="24"/>
          <w:szCs w:val="24"/>
        </w:rPr>
        <w:br/>
      </w:r>
      <w:r w:rsidRPr="001F2692">
        <w:rPr>
          <w:sz w:val="24"/>
          <w:szCs w:val="24"/>
        </w:rPr>
        <w:br/>
        <w:t xml:space="preserve">Iestājpārbaudījums: referāts par pētījuma tēmu; pārrunas par to: ziņojums par paredzamo pētījuma tēmu un diskusija latviešu valodā un potenciālā doktoranta izvēlētā svešvalodā. Ja pretendents ir izvēlējies </w:t>
      </w:r>
      <w:r w:rsidRPr="001F2692">
        <w:rPr>
          <w:sz w:val="24"/>
          <w:szCs w:val="24"/>
        </w:rPr>
        <w:lastRenderedPageBreak/>
        <w:t>studēt angļu valodā, tad iestājpārrunas tiek īstenotas angļu valodā.</w:t>
      </w:r>
    </w:p>
    <w:bookmarkEnd w:id="225"/>
    <w:p w14:paraId="46DD5CF5" w14:textId="77777777" w:rsidR="004A0C5A" w:rsidRPr="001F2692" w:rsidRDefault="004A0C5A" w:rsidP="004A0C5A">
      <w:pPr>
        <w:tabs>
          <w:tab w:val="left" w:pos="567"/>
        </w:tabs>
        <w:jc w:val="both"/>
        <w:rPr>
          <w:sz w:val="24"/>
          <w:szCs w:val="24"/>
        </w:rPr>
      </w:pPr>
    </w:p>
    <w:p w14:paraId="354407B5" w14:textId="77777777" w:rsidR="004A0C5A" w:rsidRPr="001F2692" w:rsidRDefault="004A0C5A" w:rsidP="004A0C5A">
      <w:pPr>
        <w:adjustRightInd w:val="0"/>
        <w:contextualSpacing/>
        <w:jc w:val="both"/>
        <w:textAlignment w:val="baseline"/>
        <w:rPr>
          <w:sz w:val="24"/>
          <w:szCs w:val="24"/>
        </w:rPr>
      </w:pPr>
      <w:r w:rsidRPr="001F2692">
        <w:rPr>
          <w:sz w:val="24"/>
          <w:szCs w:val="24"/>
          <w:lang w:eastAsia="lv-LV"/>
        </w:rPr>
        <w:t>KDSP “Izglītības zinātnes” apjoms 144 KP/216 ECTS un ilgums atbilst noteikto studiju programmas rezultātu sasniegšanai (LR Augstskolu likuma 57. pants)</w:t>
      </w:r>
      <w:r w:rsidRPr="001F2692">
        <w:rPr>
          <w:rStyle w:val="FootnoteReference"/>
          <w:sz w:val="24"/>
          <w:szCs w:val="24"/>
          <w:lang w:eastAsia="lv-LV"/>
        </w:rPr>
        <w:footnoteReference w:id="66"/>
      </w:r>
      <w:r w:rsidRPr="001F2692">
        <w:rPr>
          <w:sz w:val="24"/>
          <w:szCs w:val="24"/>
          <w:lang w:eastAsia="lv-LV"/>
        </w:rPr>
        <w:t xml:space="preserve">. </w:t>
      </w:r>
      <w:r w:rsidRPr="001F2692">
        <w:rPr>
          <w:sz w:val="24"/>
          <w:szCs w:val="24"/>
        </w:rPr>
        <w:t>Studiju programma tiek īstenota pilna laika studijās trīs gadu laikā.</w:t>
      </w:r>
      <w:r w:rsidRPr="001F2692">
        <w:rPr>
          <w:sz w:val="20"/>
          <w:szCs w:val="20"/>
          <w:shd w:val="clear" w:color="auto" w:fill="FFFFFF"/>
        </w:rPr>
        <w:t xml:space="preserve"> </w:t>
      </w:r>
    </w:p>
    <w:p w14:paraId="0DE88964" w14:textId="77777777" w:rsidR="004A0C5A" w:rsidRPr="001F2692" w:rsidRDefault="004A0C5A" w:rsidP="004A0C5A">
      <w:pPr>
        <w:widowControl/>
        <w:adjustRightInd w:val="0"/>
        <w:contextualSpacing/>
        <w:jc w:val="both"/>
        <w:textAlignment w:val="baseline"/>
        <w:rPr>
          <w:sz w:val="24"/>
          <w:szCs w:val="24"/>
          <w:lang w:eastAsia="lv-LV"/>
        </w:rPr>
      </w:pPr>
    </w:p>
    <w:p w14:paraId="4FDF0FCF" w14:textId="30F2A4A0" w:rsidR="004A0C5A" w:rsidRPr="001F2692" w:rsidRDefault="004A0C5A" w:rsidP="004A0C5A">
      <w:pPr>
        <w:tabs>
          <w:tab w:val="left" w:pos="567"/>
        </w:tabs>
        <w:jc w:val="both"/>
        <w:rPr>
          <w:sz w:val="24"/>
          <w:szCs w:val="24"/>
        </w:rPr>
      </w:pPr>
      <w:r w:rsidRPr="001F2692">
        <w:rPr>
          <w:sz w:val="24"/>
          <w:szCs w:val="24"/>
        </w:rPr>
        <w:t>Pēc promocijas darba aizstāvēšanas tiek piešķirts zinātnes doktora grāds zinātnes doktors (Ph.D.) sociālajās zinātnēs, kas paver iespējas starptautiskai pētniecībai sociālo zinātņu jomā saskaņā ar pēcdoktorantūras pētniecisko programmu (post-doctoral studies).</w:t>
      </w:r>
    </w:p>
    <w:p w14:paraId="017D48B2" w14:textId="77777777" w:rsidR="004A0C5A" w:rsidRPr="001F2692" w:rsidRDefault="004A0C5A" w:rsidP="004A0C5A">
      <w:pPr>
        <w:jc w:val="both"/>
      </w:pPr>
    </w:p>
    <w:p w14:paraId="3E5A788E" w14:textId="77777777" w:rsidR="004A0C5A" w:rsidRPr="001F2692" w:rsidRDefault="004A0C5A" w:rsidP="004A0C5A">
      <w:pPr>
        <w:jc w:val="both"/>
      </w:pPr>
      <w:r w:rsidRPr="001F2692">
        <w:rPr>
          <w:b/>
          <w:bCs/>
        </w:rPr>
        <w:t>3.1.3. Studiju programmas ekonomiskais un/ vai sociālais pamatojums, analīze par absolventu nodarbinātību</w:t>
      </w:r>
      <w:r w:rsidRPr="001F2692">
        <w:t xml:space="preserve">. </w:t>
      </w:r>
    </w:p>
    <w:p w14:paraId="2FCFB9A7" w14:textId="77777777" w:rsidR="004A0C5A" w:rsidRPr="001F2692" w:rsidRDefault="004A0C5A" w:rsidP="004A0C5A">
      <w:pPr>
        <w:jc w:val="both"/>
        <w:rPr>
          <w:sz w:val="24"/>
          <w:szCs w:val="24"/>
        </w:rPr>
      </w:pPr>
    </w:p>
    <w:p w14:paraId="4F120758" w14:textId="77777777" w:rsidR="004A0C5A" w:rsidRPr="001F2692" w:rsidRDefault="004A0C5A" w:rsidP="004A0C5A">
      <w:pPr>
        <w:jc w:val="both"/>
        <w:rPr>
          <w:sz w:val="24"/>
          <w:szCs w:val="24"/>
        </w:rPr>
      </w:pPr>
      <w:r w:rsidRPr="001F2692">
        <w:rPr>
          <w:sz w:val="24"/>
          <w:szCs w:val="24"/>
        </w:rPr>
        <w:t>KDSP “Izglītības zinātnes” tika izstrādāta un tiek realizēta saskaņā ar nozares un doktorantūras attīstības tendencēm Eiropā un pasaulē,  ņemot vērā rekomendācijas, ko Pasaules Bankas pētnieki (2017, 2018) ieteikuši ieviest Latvijas Augstākās izglītības sistēmā doktora līmeņa studijās, uzsverot, ka doktora studiju mērķis ir jauno pētnieku izaugsme un oriģinālā pētniecībā balstītu inovāciju veicināšana</w:t>
      </w:r>
      <w:r w:rsidRPr="001F2692">
        <w:rPr>
          <w:rStyle w:val="FootnoteReference"/>
          <w:sz w:val="24"/>
          <w:szCs w:val="24"/>
        </w:rPr>
        <w:footnoteReference w:id="67"/>
      </w:r>
      <w:r w:rsidRPr="001F2692">
        <w:rPr>
          <w:sz w:val="24"/>
          <w:szCs w:val="24"/>
        </w:rPr>
        <w:t xml:space="preserve"> </w:t>
      </w:r>
      <w:r w:rsidRPr="001F2692">
        <w:rPr>
          <w:rStyle w:val="FootnoteReference"/>
          <w:sz w:val="24"/>
          <w:szCs w:val="24"/>
        </w:rPr>
        <w:footnoteReference w:id="68"/>
      </w:r>
      <w:r w:rsidRPr="001F2692">
        <w:rPr>
          <w:sz w:val="24"/>
          <w:szCs w:val="24"/>
        </w:rPr>
        <w:t xml:space="preserve"> gan atsevišķu institūciju līmenī, gan nacionālā līmenī. KDSP “Izglītības zinātnes” atbilst </w:t>
      </w:r>
      <w:r w:rsidRPr="001F2692">
        <w:rPr>
          <w:bCs/>
          <w:sz w:val="24"/>
          <w:szCs w:val="24"/>
        </w:rPr>
        <w:t>konceptuālajā ziņojumā</w:t>
      </w:r>
      <w:r w:rsidRPr="001F2692">
        <w:rPr>
          <w:bCs/>
          <w:i/>
          <w:sz w:val="24"/>
          <w:szCs w:val="24"/>
        </w:rPr>
        <w:t xml:space="preserve"> "Par jauna doktorantūras modeļa ieviešanu Latvijā"</w:t>
      </w:r>
      <w:r w:rsidRPr="001F2692">
        <w:rPr>
          <w:bCs/>
          <w:sz w:val="24"/>
          <w:szCs w:val="24"/>
        </w:rPr>
        <w:t xml:space="preserve"> ietvertajiem priekšnosacījumiem kvalitatīvai, </w:t>
      </w:r>
      <w:r w:rsidRPr="001F2692">
        <w:rPr>
          <w:bCs/>
          <w:sz w:val="24"/>
          <w:szCs w:val="24"/>
          <w:shd w:val="clear" w:color="auto" w:fill="FFFFFF"/>
        </w:rPr>
        <w:t xml:space="preserve">Zalcburgas principiem un rekomendācijām atbilstošai un uz inovācijām orientētai </w:t>
      </w:r>
      <w:r w:rsidRPr="001F2692">
        <w:rPr>
          <w:bCs/>
          <w:sz w:val="24"/>
          <w:szCs w:val="24"/>
        </w:rPr>
        <w:t xml:space="preserve">doktora studiju programmu nodrošināšanai, kā arī aktualizētajai </w:t>
      </w:r>
      <w:r w:rsidRPr="001F2692">
        <w:rPr>
          <w:sz w:val="24"/>
          <w:szCs w:val="24"/>
        </w:rPr>
        <w:t xml:space="preserve">tendencei Eiropā sadarboties vairākām augstākās izglītības un pētniecības institūcijām kvalitatīvas, pētniecībā balstītas, doktoranta individuālo pētniecību veicinošas un zinātnes komunikāciju sekmējošas studiju vides veidošanā, mērķtiecīgu, ilgtspējīgu resursu, infrastruktūras izmantošanā. </w:t>
      </w:r>
    </w:p>
    <w:p w14:paraId="01B0A658" w14:textId="77777777" w:rsidR="004A0C5A" w:rsidRPr="001F2692" w:rsidRDefault="004A0C5A" w:rsidP="004A0C5A"/>
    <w:p w14:paraId="70EA3C9B" w14:textId="77777777" w:rsidR="004A0C5A" w:rsidRPr="001F2692" w:rsidRDefault="004A0C5A" w:rsidP="004A0C5A">
      <w:pPr>
        <w:ind w:right="57"/>
        <w:contextualSpacing/>
        <w:jc w:val="both"/>
        <w:textAlignment w:val="baseline"/>
        <w:rPr>
          <w:rFonts w:eastAsia="Calibri"/>
          <w:i/>
          <w:sz w:val="24"/>
          <w:szCs w:val="24"/>
        </w:rPr>
      </w:pPr>
      <w:r w:rsidRPr="001F2692">
        <w:rPr>
          <w:rFonts w:eastAsia="Calibri"/>
          <w:sz w:val="24"/>
          <w:szCs w:val="24"/>
        </w:rPr>
        <w:t>KDSP “Izglītības zinātnes” ir vienīgā izglītības zinātņu doktora līmeņa studiju programma Latvijā, kuru kopš 2020. gada realizē četras Latvijas augstskolas: DU, LU, LiepU (kopš 2024. gada 1. marta RTU LA), RTA. Programma balstās pieredzē, kas katrā augstskolā ir uzkrāta iepriekšējo izglītības zinātņu doktora studiju programmu īstenošanā.</w:t>
      </w:r>
      <w:r w:rsidRPr="001F2692">
        <w:rPr>
          <w:rFonts w:eastAsia="Calibri"/>
          <w:i/>
          <w:sz w:val="24"/>
          <w:szCs w:val="24"/>
        </w:rPr>
        <w:t xml:space="preserve"> </w:t>
      </w:r>
      <w:r w:rsidRPr="001F2692">
        <w:rPr>
          <w:rFonts w:eastAsia="Calibri"/>
          <w:iCs/>
          <w:sz w:val="24"/>
          <w:szCs w:val="24"/>
        </w:rPr>
        <w:t>KDSP “</w:t>
      </w:r>
      <w:r w:rsidRPr="001F2692">
        <w:rPr>
          <w:rFonts w:eastAsia="Calibri"/>
          <w:sz w:val="24"/>
          <w:szCs w:val="24"/>
        </w:rPr>
        <w:t>Izglītības zinātnes” daļas tiek īstenotas visās iesaistītajās partneraugstskolās, tādējādi nodrošinot resursu koplietošanu un sinerģiju starp dažādām augstskolu kompetencēm doktorantūras līmenī.</w:t>
      </w:r>
    </w:p>
    <w:p w14:paraId="652400D1" w14:textId="77777777" w:rsidR="004A0C5A" w:rsidRPr="001F2692" w:rsidRDefault="004A0C5A" w:rsidP="004A0C5A"/>
    <w:p w14:paraId="31404218" w14:textId="77777777" w:rsidR="004A0C5A" w:rsidRPr="001F2692" w:rsidRDefault="004A0C5A" w:rsidP="004A0C5A">
      <w:pPr>
        <w:contextualSpacing/>
        <w:jc w:val="both"/>
        <w:textAlignment w:val="baseline"/>
        <w:rPr>
          <w:sz w:val="24"/>
          <w:szCs w:val="24"/>
          <w:lang w:eastAsia="lv-LV"/>
        </w:rPr>
      </w:pPr>
      <w:r w:rsidRPr="001F2692">
        <w:rPr>
          <w:rFonts w:eastAsia="Calibri"/>
          <w:sz w:val="24"/>
          <w:szCs w:val="24"/>
        </w:rPr>
        <w:t>KDSP “Izglītības zinātnes” ir saskaņota ar LR politikas plānošanas dokumentiem, kā Latvijas ilgtspējīgas attīstības stratēģija</w:t>
      </w:r>
      <w:r w:rsidRPr="001F2692">
        <w:rPr>
          <w:rStyle w:val="FootnoteReference"/>
          <w:rFonts w:eastAsia="Calibri"/>
          <w:sz w:val="24"/>
          <w:szCs w:val="24"/>
        </w:rPr>
        <w:footnoteReference w:id="69"/>
      </w:r>
      <w:r w:rsidRPr="001F2692">
        <w:rPr>
          <w:rFonts w:eastAsia="Calibri"/>
          <w:sz w:val="24"/>
          <w:szCs w:val="24"/>
        </w:rPr>
        <w:t xml:space="preserve">, </w:t>
      </w:r>
      <w:r w:rsidRPr="001F2692">
        <w:rPr>
          <w:sz w:val="24"/>
          <w:szCs w:val="24"/>
          <w:lang w:eastAsia="lv-LV"/>
        </w:rPr>
        <w:t>Latvijas Nacionālās attīstības plāns 2021.- 2027. gadam</w:t>
      </w:r>
      <w:r w:rsidRPr="001F2692">
        <w:rPr>
          <w:sz w:val="24"/>
          <w:szCs w:val="24"/>
          <w:vertAlign w:val="superscript"/>
          <w:lang w:eastAsia="lv-LV"/>
        </w:rPr>
        <w:footnoteReference w:id="70"/>
      </w:r>
      <w:r w:rsidRPr="001F2692">
        <w:rPr>
          <w:sz w:val="24"/>
          <w:szCs w:val="24"/>
          <w:lang w:eastAsia="lv-LV"/>
        </w:rPr>
        <w:t>, Latvijas Zinātnes, tehnoloģijas attīstības un inovācijas pamatnostādnes 2021.-2027. gadam</w:t>
      </w:r>
      <w:r w:rsidRPr="001F2692">
        <w:rPr>
          <w:sz w:val="24"/>
          <w:szCs w:val="24"/>
          <w:vertAlign w:val="superscript"/>
          <w:lang w:eastAsia="lv-LV"/>
        </w:rPr>
        <w:footnoteReference w:id="71"/>
      </w:r>
      <w:r w:rsidRPr="001F2692">
        <w:rPr>
          <w:sz w:val="24"/>
          <w:szCs w:val="24"/>
          <w:lang w:eastAsia="lv-LV"/>
        </w:rPr>
        <w:t>, Latvijas Izglītības attīstības pamatnostādnes 2021.-2027. gadam “Nākotnes prasmes nākotnes sabiedrībai”</w:t>
      </w:r>
      <w:r w:rsidRPr="001F2692">
        <w:rPr>
          <w:sz w:val="24"/>
          <w:szCs w:val="24"/>
          <w:vertAlign w:val="superscript"/>
          <w:lang w:eastAsia="lv-LV"/>
        </w:rPr>
        <w:footnoteReference w:id="72"/>
      </w:r>
      <w:r w:rsidRPr="001F2692">
        <w:rPr>
          <w:sz w:val="24"/>
          <w:szCs w:val="24"/>
          <w:lang w:eastAsia="lv-LV"/>
        </w:rPr>
        <w:t xml:space="preserve">, konceptuālais </w:t>
      </w:r>
      <w:r w:rsidRPr="001F2692">
        <w:rPr>
          <w:sz w:val="24"/>
          <w:szCs w:val="24"/>
          <w:lang w:eastAsia="lv-LV"/>
        </w:rPr>
        <w:lastRenderedPageBreak/>
        <w:t>ziņojums “Par jauna doktorantūras modeļa ieviešanu Latvijā”,</w:t>
      </w:r>
      <w:r w:rsidRPr="001F2692">
        <w:rPr>
          <w:sz w:val="24"/>
          <w:szCs w:val="24"/>
          <w:vertAlign w:val="superscript"/>
          <w:lang w:eastAsia="lv-LV"/>
        </w:rPr>
        <w:footnoteReference w:id="73"/>
      </w:r>
      <w:r w:rsidRPr="001F2692">
        <w:rPr>
          <w:sz w:val="24"/>
          <w:szCs w:val="24"/>
          <w:lang w:eastAsia="lv-LV"/>
        </w:rPr>
        <w:t xml:space="preserve"> ir  orientēta uz tajos definēto mērķu sasniegšanu. </w:t>
      </w:r>
    </w:p>
    <w:p w14:paraId="09346957" w14:textId="77777777" w:rsidR="004A0C5A" w:rsidRPr="001F2692" w:rsidRDefault="004A0C5A" w:rsidP="004A0C5A">
      <w:pPr>
        <w:contextualSpacing/>
        <w:jc w:val="both"/>
        <w:textAlignment w:val="baseline"/>
        <w:rPr>
          <w:rFonts w:eastAsia="Calibri"/>
          <w:sz w:val="24"/>
          <w:szCs w:val="24"/>
        </w:rPr>
      </w:pPr>
    </w:p>
    <w:p w14:paraId="3AB9E12F" w14:textId="77777777" w:rsidR="004A0C5A" w:rsidRPr="001F2692" w:rsidRDefault="004A0C5A" w:rsidP="004A0C5A">
      <w:pPr>
        <w:contextualSpacing/>
        <w:jc w:val="both"/>
        <w:textAlignment w:val="baseline"/>
        <w:rPr>
          <w:sz w:val="24"/>
          <w:szCs w:val="24"/>
          <w:lang w:eastAsia="lv-LV"/>
        </w:rPr>
      </w:pPr>
      <w:r w:rsidRPr="001F2692">
        <w:rPr>
          <w:sz w:val="24"/>
          <w:szCs w:val="24"/>
        </w:rPr>
        <w:t xml:space="preserve">KDSP „Izglītības zinātnes” absolventi iegūst darba tirgū pieprasītas kompetences Starptautiskās standartizētās izglītības klasifikācijas (ISCED) astotajā izglītības līmenī un nodarbināmības iespējas Latvijas Republikas profesiju klasifikatoram atbilstošā 1. pamatgrupas līmenī (profesijas, kuru pamatuzdevumi ir saistīti ar valsts politikas izstrādāšanu un formulēšanu, ārējo normatīvo aktu izstrādāšanu, valsts un uzņēmumu politikas un tās īstenošanas pasākumu izpildes organizēšanu) un 2. pamatgrupas līmenī (profesijas, kuru pamatuzdevumi ir saistīti ar darbu, kurā nepieciešams augsts teorētisko un profesionālo zināšanu līmenis un nepieciešama prasme risināt teorētiskās problēmas; profesijās nodarbinātie veic zinātniskus pētījumus, izglīto sabiedrību, strādājot ar visu paaudžu iedzīvotājiem, visās izglītības pakāpēs, sagatavo normatīvo aktu projektus un metodiskos dokumentus, piedalās izglītības zinātnes jomas attīstības, nepieciešamo resursu plānošanā, veic praktisku darbu jaunu materiālo un garīgo vērtību radīšanā). </w:t>
      </w:r>
      <w:r w:rsidRPr="001F2692">
        <w:rPr>
          <w:sz w:val="24"/>
          <w:szCs w:val="24"/>
          <w:lang w:eastAsia="lv-LV"/>
        </w:rPr>
        <w:t xml:space="preserve">Kopā ar akadēmiskajām zināšanām, analītiskajām spējām un sociālajām prasmēm KDSP “Izglītības zinātnes” programmas beidzēji apgūst arī informācijas un digitālo pratību, vadības prasmes, spēju redzēt izglītības sistēmu kā daļu no globālās darba kārtības un caur to ietekmēt procesus sabiedrībā. </w:t>
      </w:r>
    </w:p>
    <w:p w14:paraId="080092DB" w14:textId="77777777" w:rsidR="004A0C5A" w:rsidRPr="001F2692" w:rsidRDefault="004A0C5A" w:rsidP="004A0C5A">
      <w:pPr>
        <w:contextualSpacing/>
        <w:jc w:val="both"/>
        <w:textAlignment w:val="baseline"/>
        <w:rPr>
          <w:sz w:val="24"/>
          <w:szCs w:val="24"/>
          <w:lang w:eastAsia="lv-LV"/>
        </w:rPr>
      </w:pPr>
    </w:p>
    <w:p w14:paraId="190E99AD" w14:textId="77777777" w:rsidR="004A0C5A" w:rsidRPr="001F2692" w:rsidRDefault="004A0C5A" w:rsidP="004A0C5A">
      <w:pPr>
        <w:suppressAutoHyphens/>
        <w:contextualSpacing/>
        <w:jc w:val="both"/>
        <w:textAlignment w:val="baseline"/>
        <w:rPr>
          <w:sz w:val="24"/>
          <w:szCs w:val="24"/>
          <w:lang w:eastAsia="lv-LV"/>
        </w:rPr>
      </w:pPr>
      <w:r w:rsidRPr="001F2692">
        <w:rPr>
          <w:rFonts w:eastAsia="Calibri"/>
          <w:sz w:val="24"/>
          <w:szCs w:val="24"/>
        </w:rPr>
        <w:t xml:space="preserve">Ņemot vērā akadēmiskā personāla novecošanas tendences Eiropas augstākajā izglītībā, doktoranti ir būtiski zinātniskā un akadēmiskā personāla atjaunotnes nodrošināšanā. Pasaulē akadēmiskā un zinātniskā karjera, kā arī augsta līmeņa eksperta statusa iegūšana prasa augstu zinātnisku kvalifikāciju, ko visbiežāk apliecina tieši doktora grāda iegūšana, tādējādi </w:t>
      </w:r>
      <w:r w:rsidRPr="001F2692">
        <w:rPr>
          <w:rFonts w:eastAsia="Calibri"/>
          <w:iCs/>
          <w:sz w:val="24"/>
          <w:szCs w:val="24"/>
        </w:rPr>
        <w:t>doktora grādam vairumā Eiropas valstu ir būtiska loma akadēmiskās karjeras attīstībā.</w:t>
      </w:r>
      <w:r w:rsidRPr="001F2692">
        <w:rPr>
          <w:rFonts w:eastAsia="Calibri"/>
          <w:iCs/>
          <w:sz w:val="24"/>
          <w:szCs w:val="24"/>
          <w:vertAlign w:val="superscript"/>
        </w:rPr>
        <w:footnoteReference w:id="74"/>
      </w:r>
      <w:r w:rsidRPr="001F2692">
        <w:rPr>
          <w:rFonts w:eastAsia="Calibri"/>
          <w:iCs/>
          <w:sz w:val="24"/>
          <w:szCs w:val="24"/>
        </w:rPr>
        <w:t xml:space="preserve"> </w:t>
      </w:r>
      <w:r w:rsidRPr="001F2692">
        <w:rPr>
          <w:rFonts w:eastAsia="Calibri"/>
          <w:iCs/>
          <w:sz w:val="24"/>
          <w:szCs w:val="24"/>
          <w:vertAlign w:val="superscript"/>
        </w:rPr>
        <w:footnoteReference w:id="75"/>
      </w:r>
      <w:r w:rsidRPr="001F2692">
        <w:rPr>
          <w:sz w:val="24"/>
          <w:szCs w:val="24"/>
          <w:lang w:eastAsia="lv-LV"/>
        </w:rPr>
        <w:t xml:space="preserve"> Jauno doktoru uzdevums ir ne tikai radīt idejas, pārvērst tās jaunās zināšanās, bet arī veicināt to izplatīšanu un nostiprināšanu, veidojot starpdisciplinārās inovācijās balstītus sadarbības partneru tīklus, vienojot akadēmisko un nozares kopienu sabiedrības interešu pārstāvniecībā un sociālo problēmu risināšanā un tās labklājības vairošanā.</w:t>
      </w:r>
    </w:p>
    <w:p w14:paraId="602A4B93" w14:textId="77777777" w:rsidR="004A0C5A" w:rsidRPr="001F2692" w:rsidRDefault="004A0C5A" w:rsidP="004A0C5A">
      <w:pPr>
        <w:suppressAutoHyphens/>
        <w:contextualSpacing/>
        <w:jc w:val="both"/>
        <w:textAlignment w:val="baseline"/>
        <w:rPr>
          <w:sz w:val="24"/>
          <w:szCs w:val="24"/>
          <w:lang w:eastAsia="lv-LV"/>
        </w:rPr>
      </w:pPr>
    </w:p>
    <w:p w14:paraId="51A23C6A" w14:textId="77777777" w:rsidR="004A0C5A" w:rsidRPr="001F2692" w:rsidRDefault="004A0C5A" w:rsidP="004A0C5A">
      <w:pPr>
        <w:pStyle w:val="Parasts11"/>
        <w:spacing w:after="0"/>
        <w:rPr>
          <w:shd w:val="clear" w:color="auto" w:fill="FFFFFF"/>
          <w:vertAlign w:val="superscript"/>
          <w:lang w:val="lv-LV"/>
        </w:rPr>
      </w:pPr>
      <w:r w:rsidRPr="001F2692">
        <w:rPr>
          <w:rFonts w:eastAsia="Times New Roman"/>
          <w:lang w:val="lv-LV" w:eastAsia="lv-LV"/>
        </w:rPr>
        <w:t xml:space="preserve">Līdzās akadēmiskajam sektoram studiju programmas absolventiem ir plašas darba iespējas jebkurā institūcijā, kas plāno, transformē un sistēmiski īsteno organizācijas un tās kopienas dalībnieku grupu izaugsmi dažādās mērķtiecīgās profesionālās pilnveides aktivitātēs. </w:t>
      </w:r>
      <w:r w:rsidRPr="001F2692">
        <w:rPr>
          <w:lang w:val="nb-NO"/>
        </w:rPr>
        <w:t xml:space="preserve">Apsekojuma </w:t>
      </w:r>
      <w:r w:rsidRPr="001F2692">
        <w:rPr>
          <w:i/>
          <w:iCs/>
          <w:lang w:val="nb-NO"/>
        </w:rPr>
        <w:t>Zinātņu doktoru tālākā karjera 2019. gada rezultātu pārskatā</w:t>
      </w:r>
      <w:r w:rsidRPr="001F2692">
        <w:rPr>
          <w:lang w:val="nb-NO"/>
        </w:rPr>
        <w:t xml:space="preserve"> secināts, ka  </w:t>
      </w:r>
      <w:r w:rsidRPr="001F2692">
        <w:rPr>
          <w:shd w:val="clear" w:color="auto" w:fill="FFFFFF"/>
          <w:lang w:val="lv-LV"/>
        </w:rPr>
        <w:t>40% pašreizējo sociālo zinātņu nozares zinātņu doktoru ir nodarbināti ārpus akadēmiskās vides - uzņēmumos, valsts pārvaldē, pakalpojumu sektorā un izglītības sektoros, ieņemot gan ar pētniecību tieši saistītus, gan citus amatus.</w:t>
      </w:r>
      <w:r w:rsidRPr="001F2692">
        <w:rPr>
          <w:shd w:val="clear" w:color="auto" w:fill="FFFFFF"/>
          <w:vertAlign w:val="superscript"/>
          <w:lang w:val="lv-LV"/>
        </w:rPr>
        <w:t xml:space="preserve"> </w:t>
      </w:r>
    </w:p>
    <w:p w14:paraId="57F48B91" w14:textId="77777777" w:rsidR="004A0C5A" w:rsidRPr="001F2692" w:rsidRDefault="004A0C5A" w:rsidP="004A0C5A">
      <w:pPr>
        <w:contextualSpacing/>
        <w:jc w:val="both"/>
        <w:textAlignment w:val="baseline"/>
        <w:rPr>
          <w:sz w:val="24"/>
          <w:szCs w:val="24"/>
          <w:lang w:eastAsia="lv-LV"/>
        </w:rPr>
      </w:pPr>
    </w:p>
    <w:p w14:paraId="5B9B2A71" w14:textId="77777777" w:rsidR="004A0C5A" w:rsidRPr="001F2692" w:rsidRDefault="004A0C5A" w:rsidP="004A0C5A">
      <w:pPr>
        <w:contextualSpacing/>
        <w:jc w:val="both"/>
        <w:textAlignment w:val="baseline"/>
        <w:rPr>
          <w:sz w:val="24"/>
          <w:szCs w:val="24"/>
          <w:lang w:eastAsia="lv-LV"/>
        </w:rPr>
      </w:pPr>
      <w:r w:rsidRPr="001F2692">
        <w:rPr>
          <w:sz w:val="24"/>
          <w:szCs w:val="24"/>
          <w:lang w:eastAsia="lv-LV"/>
        </w:rPr>
        <w:t>KDSP absolventi var ieņemt  arī ar izglītības politikas veidošanu valstī saistītus amatus, tostarp tos, kas saistīti ar vispārējās un profesionālās izglītības mācību satura veidošanu, tā īstenošanas monitoringu, metodiskā atbalsta koordinēšanu, izglītības kvalitātes vērtēšanu</w:t>
      </w:r>
      <w:r w:rsidRPr="001F2692">
        <w:rPr>
          <w:b/>
          <w:bCs/>
          <w:sz w:val="24"/>
          <w:szCs w:val="24"/>
          <w:lang w:eastAsia="lv-LV"/>
        </w:rPr>
        <w:t>.</w:t>
      </w:r>
      <w:r w:rsidRPr="001F2692">
        <w:rPr>
          <w:sz w:val="24"/>
          <w:szCs w:val="24"/>
          <w:lang w:eastAsia="lv-LV"/>
        </w:rPr>
        <w:t xml:space="preserve"> Pašvaldības līmenī programmas absolventi var piedalīties izglītības stratēģiju izstrādē, metodiskā darba īstenošanā, koordinēšanā, vispārējās izglītības iestāžu administrēšanā un izglītības procesa nodrošināšanā. KDSP beidzēji ir arī </w:t>
      </w:r>
      <w:r w:rsidRPr="001F2692">
        <w:rPr>
          <w:sz w:val="24"/>
          <w:szCs w:val="24"/>
          <w:lang w:eastAsia="lv-LV"/>
        </w:rPr>
        <w:lastRenderedPageBreak/>
        <w:t>potenciālie mūsdienīgu mācību grāmatu un līdzekļu autori un recenzenti.</w:t>
      </w:r>
    </w:p>
    <w:p w14:paraId="6AB8190D" w14:textId="77777777" w:rsidR="004A0C5A" w:rsidRPr="001F2692" w:rsidRDefault="004A0C5A" w:rsidP="004A0C5A">
      <w:pPr>
        <w:pStyle w:val="Parasts11"/>
        <w:spacing w:after="0"/>
        <w:rPr>
          <w:lang w:val="nb-NO"/>
        </w:rPr>
      </w:pPr>
    </w:p>
    <w:p w14:paraId="33A5E60F" w14:textId="77777777" w:rsidR="004A0C5A" w:rsidRPr="001F2692" w:rsidRDefault="004A0C5A" w:rsidP="004A0C5A">
      <w:pPr>
        <w:jc w:val="both"/>
        <w:rPr>
          <w:sz w:val="24"/>
          <w:szCs w:val="24"/>
        </w:rPr>
      </w:pPr>
      <w:r w:rsidRPr="001F2692">
        <w:rPr>
          <w:sz w:val="24"/>
          <w:szCs w:val="24"/>
        </w:rPr>
        <w:t>KDSP “Izglītības zinātnes” DU potenciālie absolventi strādā ar izglītību saistītā nozarē, veicot gan pedagoga profesionālo darbību, gan akadēmisko un pētniecisko darbību dažādās Latvijas izglītības vai ar izglītību saistītās iestādēs, piemēram, Daugavpils Universitātē, Daugavpils Latgales industriālajā tehnikumā, Daugavpils Tehnoloģiju un tūrisma tehnikumā, Staņislava Broka Daugavpils Mūzikas skolā, Daugavpils Futbola skolā, Latviešu valodas aģentūrā u.c.</w:t>
      </w:r>
    </w:p>
    <w:p w14:paraId="7E779B39" w14:textId="77777777" w:rsidR="004A0C5A" w:rsidRPr="001F2692" w:rsidRDefault="004A0C5A" w:rsidP="004A0C5A">
      <w:pPr>
        <w:jc w:val="both"/>
      </w:pPr>
    </w:p>
    <w:p w14:paraId="4D8AC860" w14:textId="77777777" w:rsidR="004A0C5A" w:rsidRPr="001F2692" w:rsidRDefault="004A0C5A" w:rsidP="004A0C5A">
      <w:pPr>
        <w:pStyle w:val="Parasts11"/>
        <w:spacing w:after="0"/>
        <w:rPr>
          <w:lang w:val="nb-NO"/>
        </w:rPr>
      </w:pPr>
      <w:r w:rsidRPr="001F2692">
        <w:rPr>
          <w:lang w:val="nb-NO"/>
        </w:rPr>
        <w:t xml:space="preserve">KDSP “Izglītības zinātnes” nodrošina ilgtspējīgu izglītību programmas absolventiem, kuri pēc programmas pabeigšanas var turpināt studijas Eiropas Savienības programmās, piemēram, ERASMUS+ programmās,  kas veicina profesionālo izaugsmi un piedāvā apgūt izglītības globālās aktualitātes. Programmas absolventi pēc doktora grāda iegūšanas ir tiesīgi iesaistīties pēcdiploma (postdoktorantūras) pētnieciskajos projektos. </w:t>
      </w:r>
    </w:p>
    <w:p w14:paraId="6035EFA7" w14:textId="77777777" w:rsidR="004A0C5A" w:rsidRPr="001F2692" w:rsidRDefault="004A0C5A" w:rsidP="004A0C5A">
      <w:pPr>
        <w:jc w:val="both"/>
        <w:rPr>
          <w:sz w:val="24"/>
          <w:szCs w:val="24"/>
          <w:lang w:val="nb-NO"/>
        </w:rPr>
      </w:pPr>
    </w:p>
    <w:p w14:paraId="1037BF46" w14:textId="77777777" w:rsidR="004A0C5A" w:rsidRPr="001F2692" w:rsidRDefault="004A0C5A" w:rsidP="004A0C5A">
      <w:pPr>
        <w:jc w:val="both"/>
      </w:pPr>
      <w:r w:rsidRPr="001F2692">
        <w:rPr>
          <w:sz w:val="24"/>
          <w:szCs w:val="24"/>
        </w:rPr>
        <w:t>Ik gadu DU organizē absolventu aptaujas, kuru dati satur informāciju par absolventu nodarbinātības tendencēm, apgūto studiju programmu novērtējumu un ieteikumus to uzlabošanai. Iegūtie dati, to analīze un interpretācija tiek izmantota studiju programmas pilnveidošanā. Absolventu aptaujas dati nodrošina studiju programmas mērķu, uzdevumu atbilstību tirgus un sabiedrības prasībām, ļaujot izsekot un izvērtēt katra studiju kursa kvalitāti, to atbilstību programmas mērķiem un uzdevumiem</w:t>
      </w:r>
      <w:r w:rsidRPr="001F2692">
        <w:t xml:space="preserve">. </w:t>
      </w:r>
    </w:p>
    <w:p w14:paraId="45B19F98" w14:textId="77777777" w:rsidR="004A0C5A" w:rsidRPr="001F2692" w:rsidRDefault="004A0C5A" w:rsidP="004A0C5A">
      <w:pPr>
        <w:jc w:val="both"/>
      </w:pPr>
    </w:p>
    <w:p w14:paraId="4A4468C7" w14:textId="77777777" w:rsidR="004A0C5A" w:rsidRPr="001F2692" w:rsidRDefault="004A0C5A" w:rsidP="004A0C5A">
      <w:pPr>
        <w:jc w:val="both"/>
        <w:rPr>
          <w:lang w:val="nb-NO"/>
        </w:rPr>
      </w:pPr>
    </w:p>
    <w:p w14:paraId="3D747CF9" w14:textId="77777777" w:rsidR="004A0C5A" w:rsidRPr="001F2692" w:rsidRDefault="004A0C5A" w:rsidP="004A0C5A">
      <w:pPr>
        <w:jc w:val="both"/>
        <w:rPr>
          <w:b/>
          <w:bCs/>
        </w:rPr>
      </w:pPr>
      <w:r w:rsidRPr="001F2692">
        <w:rPr>
          <w:b/>
          <w:bCs/>
        </w:rPr>
        <w:t xml:space="preserve">3.1.4. Statistikas dati par studējošajiem studiju programmā, studējošo skaita dinamika, skaita izmaiņu ietekmes faktoru analīze un novērtējums. Analizējot atsevišķi izdalīt dažādas studiju formas, veidus, valodas. </w:t>
      </w:r>
    </w:p>
    <w:p w14:paraId="38EB3EC4" w14:textId="77777777" w:rsidR="004A0C5A" w:rsidRPr="001F2692" w:rsidRDefault="004A0C5A" w:rsidP="004A0C5A">
      <w:pPr>
        <w:jc w:val="both"/>
        <w:rPr>
          <w:rFonts w:eastAsiaTheme="majorEastAsia"/>
          <w:b/>
          <w:bCs/>
          <w:sz w:val="28"/>
          <w:szCs w:val="28"/>
        </w:rPr>
      </w:pPr>
    </w:p>
    <w:p w14:paraId="33D3A4AB" w14:textId="77777777" w:rsidR="004A0C5A" w:rsidRPr="001F2692" w:rsidRDefault="004A0C5A" w:rsidP="004A0C5A">
      <w:pPr>
        <w:spacing w:line="360" w:lineRule="auto"/>
        <w:contextualSpacing/>
        <w:jc w:val="both"/>
        <w:textAlignment w:val="baseline"/>
        <w:rPr>
          <w:rFonts w:eastAsia="Calibri"/>
          <w:sz w:val="24"/>
          <w:szCs w:val="24"/>
        </w:rPr>
      </w:pPr>
      <w:r w:rsidRPr="001F2692">
        <w:rPr>
          <w:rFonts w:eastAsia="Calibri"/>
          <w:sz w:val="24"/>
          <w:szCs w:val="24"/>
        </w:rPr>
        <w:t>Pirmo studentu uzņemšana KDSP “Izglītības zinātnes” notika 2020./2021. studiju gadā.</w:t>
      </w:r>
    </w:p>
    <w:p w14:paraId="59610830" w14:textId="77777777" w:rsidR="004A0C5A" w:rsidRPr="001F2692" w:rsidRDefault="004A0C5A" w:rsidP="004A0C5A">
      <w:pPr>
        <w:jc w:val="both"/>
        <w:rPr>
          <w:bCs/>
          <w:sz w:val="24"/>
          <w:szCs w:val="24"/>
        </w:rPr>
      </w:pPr>
    </w:p>
    <w:p w14:paraId="7A8411FE" w14:textId="77777777" w:rsidR="004A0C5A" w:rsidRPr="001F2692" w:rsidRDefault="004A0C5A" w:rsidP="004A0C5A">
      <w:pPr>
        <w:jc w:val="both"/>
        <w:rPr>
          <w:bCs/>
          <w:sz w:val="24"/>
          <w:szCs w:val="24"/>
        </w:rPr>
      </w:pPr>
      <w:r w:rsidRPr="001F2692">
        <w:rPr>
          <w:bCs/>
          <w:sz w:val="24"/>
          <w:szCs w:val="24"/>
        </w:rPr>
        <w:t>Kopš KDSP īstenošanas uzsākšanas doktorantu skaits DU ir pieaudzis no 8 līdz 19</w:t>
      </w:r>
      <w:r w:rsidRPr="001F2692">
        <w:rPr>
          <w:iCs/>
          <w:sz w:val="24"/>
          <w:szCs w:val="24"/>
        </w:rPr>
        <w:t xml:space="preserve"> (statistikas datus par KDSP “Izglītības zinātnes” studējošajiem skat. 2. pielikumā)</w:t>
      </w:r>
      <w:r w:rsidRPr="001F2692">
        <w:rPr>
          <w:bCs/>
          <w:sz w:val="24"/>
          <w:szCs w:val="24"/>
        </w:rPr>
        <w:t>. Būtiski ir palielinājies ārvalstu studējošo skaits programmā – 2023./2024.st.g. no 19 studējošajiem 9 ir ārvalstu studējošie un studē angļu valodā (2020./ 2021.st.g. studijām KDSP “Izglītības zinātnes” ir atjaunojies viens ārvalstu studējošais, 2022./2023.st.g. programmā ir uzņemti trīs ārvalstu studējošie, bet 2023./2024.st.g. uzņemti seši ārvalstu studējošie). DU KDSP “Izglītības zinātne” ir augstākais pilna laika ārvalstu studentu skaits sociālo zinātņu jomās (Daugavpils Universitātes attīstības stratēģija 2022.-2028. gadam).</w:t>
      </w:r>
    </w:p>
    <w:p w14:paraId="37B34771" w14:textId="77777777" w:rsidR="004A0C5A" w:rsidRPr="001F2692" w:rsidRDefault="004A0C5A" w:rsidP="004A0C5A">
      <w:pPr>
        <w:jc w:val="both"/>
        <w:rPr>
          <w:bCs/>
          <w:sz w:val="24"/>
          <w:szCs w:val="24"/>
        </w:rPr>
      </w:pPr>
    </w:p>
    <w:p w14:paraId="73C891CA" w14:textId="77777777" w:rsidR="004A0C5A" w:rsidRPr="001F2692" w:rsidRDefault="004A0C5A" w:rsidP="004A0C5A">
      <w:pPr>
        <w:jc w:val="both"/>
        <w:rPr>
          <w:bCs/>
          <w:sz w:val="24"/>
          <w:szCs w:val="24"/>
        </w:rPr>
      </w:pPr>
      <w:r w:rsidRPr="001F2692">
        <w:rPr>
          <w:bCs/>
          <w:sz w:val="24"/>
          <w:szCs w:val="24"/>
        </w:rPr>
        <w:t xml:space="preserve">2020./2021. st.g., pirmajā KDSP “Izglītības zinātnes” īstenošanas gadā, programmā studēja 8 doktoranti, no tiem 7 latviešu valodā un 1 angļu valodā. </w:t>
      </w:r>
    </w:p>
    <w:p w14:paraId="708DE71E" w14:textId="77777777" w:rsidR="004A0C5A" w:rsidRPr="001F2692" w:rsidRDefault="004A0C5A" w:rsidP="004A0C5A">
      <w:pPr>
        <w:jc w:val="both"/>
        <w:rPr>
          <w:bCs/>
          <w:sz w:val="24"/>
          <w:szCs w:val="24"/>
        </w:rPr>
      </w:pPr>
      <w:r w:rsidRPr="001F2692">
        <w:rPr>
          <w:bCs/>
          <w:sz w:val="24"/>
          <w:szCs w:val="24"/>
        </w:rPr>
        <w:t>Studijām latviešu valodā par budžeta finansējumu tika uzņemti pieci studējošie, studijām par personīgo finansējumu – viens studējošais. Papildus, izmantojot studiju uzsākšanas vēlākos studiju posmos procedūru, kas tika veikta saskaņā ar “Kārtību studiju uzsākšanai vēlākos studiju posmos Daugavpils Universitātē” (apstiprināta ar DU rektora 2018. gada 12. decembra rīkojumu 4-4/193; 2024. gada 4. aprīlī apstiprināta “Kārtība studiju uzsākšanai vēlākos studiju posmos DU” (rektora rīkojums Nr.</w:t>
      </w:r>
      <w:r w:rsidRPr="001F2692">
        <w:rPr>
          <w:sz w:val="24"/>
          <w:szCs w:val="24"/>
        </w:rPr>
        <w:t xml:space="preserve"> Nr. </w:t>
      </w:r>
      <w:r w:rsidRPr="001F2692">
        <w:rPr>
          <w:noProof/>
          <w:sz w:val="24"/>
          <w:szCs w:val="24"/>
        </w:rPr>
        <w:t>4-4/K/2024/6</w:t>
      </w:r>
      <w:r w:rsidRPr="001F2692">
        <w:rPr>
          <w:bCs/>
          <w:sz w:val="24"/>
          <w:szCs w:val="24"/>
        </w:rPr>
        <w:t xml:space="preserve">)), 2020./2021. st.g. studijām KDSP “Izglītības zinātnes” tika imatrikulēti divi studējošie, no kuriem viens – ārvalstu studējošais (angļu valodā, par personīgo finansējumu). </w:t>
      </w:r>
    </w:p>
    <w:p w14:paraId="0EE86A1B" w14:textId="77777777" w:rsidR="004A0C5A" w:rsidRPr="001F2692" w:rsidRDefault="004A0C5A" w:rsidP="004A0C5A">
      <w:pPr>
        <w:jc w:val="both"/>
        <w:rPr>
          <w:bCs/>
          <w:sz w:val="24"/>
          <w:szCs w:val="24"/>
        </w:rPr>
      </w:pPr>
    </w:p>
    <w:p w14:paraId="053B3932" w14:textId="77777777" w:rsidR="004A0C5A" w:rsidRPr="001F2692" w:rsidRDefault="004A0C5A" w:rsidP="004A0C5A">
      <w:pPr>
        <w:jc w:val="both"/>
        <w:rPr>
          <w:bCs/>
          <w:sz w:val="24"/>
          <w:szCs w:val="24"/>
        </w:rPr>
      </w:pPr>
      <w:r w:rsidRPr="001F2692">
        <w:rPr>
          <w:bCs/>
          <w:sz w:val="24"/>
          <w:szCs w:val="24"/>
        </w:rPr>
        <w:t xml:space="preserve">2021./2022. st.g. KDSP “Izglītības zinātnes” DU studēja 8 doktoranti, no tiem 7 latviešu valodā un 1 </w:t>
      </w:r>
      <w:r w:rsidRPr="001F2692">
        <w:rPr>
          <w:bCs/>
          <w:sz w:val="24"/>
          <w:szCs w:val="24"/>
        </w:rPr>
        <w:lastRenderedPageBreak/>
        <w:t>angļu valodā. 1.semestrī studijām par budžeta finansējumu tika uzņemts viens studējošais un 2. kursā studijas turpināja kopā septiņi studējošie (seši no tiem studēja latviešu valodā par budžeta finansējumu, viens par personīgo finansējumu studēja angļu valodā). Šajā studiju gadā viens studējošais tika eksmatrikulēts no DU un tika imatrikulēts LU KDSP “Izglītības zinātnes” sakarā ar to, ka Latvijas Universitāte atrodas tuvāk viņa dzīvesvietai, kā arī pamatojoties uz to, ka LU ir iespējas nodrošināt promocijas darba pētījumam plašāku bāzi (studējošais tika imatrikulēts LU, saglabājot esošo promocijas darba vadītāju – DU profesori).</w:t>
      </w:r>
    </w:p>
    <w:p w14:paraId="4C0DED28" w14:textId="77777777" w:rsidR="004A0C5A" w:rsidRPr="001F2692" w:rsidRDefault="004A0C5A" w:rsidP="004A0C5A">
      <w:pPr>
        <w:jc w:val="both"/>
        <w:rPr>
          <w:bCs/>
          <w:sz w:val="24"/>
          <w:szCs w:val="24"/>
        </w:rPr>
      </w:pPr>
      <w:r w:rsidRPr="001F2692">
        <w:rPr>
          <w:bCs/>
          <w:sz w:val="24"/>
          <w:szCs w:val="24"/>
        </w:rPr>
        <w:t>2021./2022.st.g. pavasara semestrī studijām KDSP “Izglītības zinātnes” projekta ERASMUS+ studējošo mobilitātes ietvaros tika imatrikulēts viesstudents no ārvalstu augstskolas.</w:t>
      </w:r>
    </w:p>
    <w:p w14:paraId="4D500800" w14:textId="77777777" w:rsidR="004A0C5A" w:rsidRPr="001F2692" w:rsidRDefault="004A0C5A" w:rsidP="004A0C5A">
      <w:pPr>
        <w:jc w:val="both"/>
        <w:rPr>
          <w:bCs/>
          <w:sz w:val="24"/>
          <w:szCs w:val="24"/>
        </w:rPr>
      </w:pPr>
    </w:p>
    <w:p w14:paraId="124FB421" w14:textId="77777777" w:rsidR="004A0C5A" w:rsidRPr="001F2692" w:rsidRDefault="004A0C5A" w:rsidP="004A0C5A">
      <w:pPr>
        <w:jc w:val="both"/>
        <w:rPr>
          <w:bCs/>
          <w:sz w:val="24"/>
          <w:szCs w:val="24"/>
        </w:rPr>
      </w:pPr>
      <w:r w:rsidRPr="001F2692">
        <w:rPr>
          <w:bCs/>
          <w:sz w:val="24"/>
          <w:szCs w:val="24"/>
        </w:rPr>
        <w:t xml:space="preserve">2022./2023. st.g. KDSP “Izglītības zinātnes” DU studēja 12 doktoranti, no tiem 8 latviešu valodā un 4 angļu valodā. 1. semestrī studijām latviešu valodā par budžeta finansējumu tika uzņemti divi studējošie, studijām angļu valodā par personīgo finansējumu tika uzņemti trīs ārvalstu studējošie (2. semestrī viens ārvalstu studējošais tika eksmatrikulēts, pamatojoties uz personisko vēlēšanos un ņemot vērā viņam piešķirtās uzturēšanās atļaujas derīguma termiņa beigšanos). 2. kursā studijas latviešu valodā turpināja pieci studējošie (viens no tiem par personīgo finansējumu). 3. kursā studijas latviešu valodā turpināja divi studējošie. </w:t>
      </w:r>
    </w:p>
    <w:p w14:paraId="16BE1E72" w14:textId="77777777" w:rsidR="004A0C5A" w:rsidRPr="001F2692" w:rsidRDefault="004A0C5A" w:rsidP="004A0C5A">
      <w:pPr>
        <w:jc w:val="both"/>
        <w:rPr>
          <w:bCs/>
          <w:sz w:val="24"/>
          <w:szCs w:val="24"/>
        </w:rPr>
      </w:pPr>
      <w:r w:rsidRPr="001F2692">
        <w:rPr>
          <w:bCs/>
          <w:sz w:val="24"/>
          <w:szCs w:val="24"/>
        </w:rPr>
        <w:t xml:space="preserve">2022./2022.st.g. pavasara semestrī KDSP “Izglītības zinātnes” projekta ERASMUS+ studējošo mobilitātes ietvaros tika imatrikulēti trīs viesstudenti: divi viesstudenti no Lesoto Nacionālās universitātes un viens viesstudents no Tadžikistānas Tehniskās universitātes Hudžandas Politehniskā institūta. </w:t>
      </w:r>
    </w:p>
    <w:p w14:paraId="16A2C7B2" w14:textId="77777777" w:rsidR="004A0C5A" w:rsidRPr="001F2692" w:rsidRDefault="004A0C5A" w:rsidP="004A0C5A">
      <w:pPr>
        <w:jc w:val="both"/>
        <w:rPr>
          <w:bCs/>
          <w:sz w:val="24"/>
          <w:szCs w:val="24"/>
        </w:rPr>
      </w:pPr>
    </w:p>
    <w:p w14:paraId="7DD3A7B1" w14:textId="77777777" w:rsidR="004A0C5A" w:rsidRPr="001F2692" w:rsidRDefault="004A0C5A" w:rsidP="004A0C5A">
      <w:pPr>
        <w:jc w:val="both"/>
        <w:rPr>
          <w:bCs/>
          <w:sz w:val="24"/>
          <w:szCs w:val="24"/>
        </w:rPr>
      </w:pPr>
      <w:r w:rsidRPr="001F2692">
        <w:rPr>
          <w:bCs/>
          <w:sz w:val="24"/>
          <w:szCs w:val="24"/>
        </w:rPr>
        <w:t xml:space="preserve">2023./2024. st.g. KDSP “Izglītības zinātnes” DU studē 19 doktoranti, no tiem 10 latviešu valodā un 9 angļu valodā. 1. semestrī studijām latviešu valodā par budžeta finansējumu tika uzņemti divi studējošie, studijām angļu valodā par personīgo finansējumu tika uzņemti seši ārvalstu studējošie. 2. kursā studijas latviešu valodā turpina četri studējošie (studē par  budžeta finasējumu), studijas angļu valodā turpina trīs studējošie (studē par personīgo finansējumu). 3. kursā studijas latviešu valodā turpina četri studējošie. </w:t>
      </w:r>
    </w:p>
    <w:p w14:paraId="3BD51BB3" w14:textId="77777777" w:rsidR="004A0C5A" w:rsidRPr="001F2692" w:rsidRDefault="004A0C5A" w:rsidP="004A0C5A">
      <w:pPr>
        <w:jc w:val="both"/>
        <w:rPr>
          <w:bCs/>
        </w:rPr>
      </w:pPr>
    </w:p>
    <w:p w14:paraId="7994792A" w14:textId="77777777" w:rsidR="004A0C5A" w:rsidRPr="001F2692" w:rsidRDefault="004A0C5A" w:rsidP="004A0C5A">
      <w:pPr>
        <w:jc w:val="both"/>
        <w:rPr>
          <w:sz w:val="24"/>
          <w:szCs w:val="24"/>
          <w:shd w:val="clear" w:color="auto" w:fill="FFFFFF"/>
        </w:rPr>
      </w:pPr>
      <w:r w:rsidRPr="001F2692">
        <w:rPr>
          <w:sz w:val="24"/>
          <w:szCs w:val="24"/>
          <w:shd w:val="clear" w:color="auto" w:fill="FFFFFF"/>
        </w:rPr>
        <w:t xml:space="preserve">Pirmie absolventi DU KDSP “Izglītības zinātnēs” paredzami 2023./2024.st.g. </w:t>
      </w:r>
    </w:p>
    <w:p w14:paraId="4FF949FA" w14:textId="77777777" w:rsidR="004A0C5A" w:rsidRPr="001F2692" w:rsidRDefault="004A0C5A" w:rsidP="004A0C5A">
      <w:pPr>
        <w:jc w:val="both"/>
        <w:rPr>
          <w:sz w:val="24"/>
          <w:szCs w:val="24"/>
          <w:shd w:val="clear" w:color="auto" w:fill="FFFFFF"/>
        </w:rPr>
      </w:pPr>
      <w:r w:rsidRPr="001F2692">
        <w:rPr>
          <w:sz w:val="24"/>
          <w:szCs w:val="24"/>
          <w:shd w:val="clear" w:color="auto" w:fill="FFFFFF"/>
        </w:rPr>
        <w:t xml:space="preserve">2020./2021.st.g. uzņemtie doktoranti, kuriem studiju programma bija jāpabeidz 2022./2023. st.g., izmantoja studiju pārtraukuma iespējas. Studējošo vēlmi studiju laikā izmantot akadēmisko atvaļinājumu var skaidrot ar </w:t>
      </w:r>
      <w:r w:rsidRPr="001F2692">
        <w:rPr>
          <w:bCs/>
          <w:iCs/>
          <w:sz w:val="24"/>
          <w:szCs w:val="24"/>
        </w:rPr>
        <w:t xml:space="preserve">Konceptuālajā ziņojumā </w:t>
      </w:r>
      <w:r w:rsidRPr="001F2692">
        <w:rPr>
          <w:bCs/>
          <w:sz w:val="24"/>
          <w:szCs w:val="24"/>
        </w:rPr>
        <w:t xml:space="preserve">"Par jauna doktorantūras modeļa ieviešanu Latvijā" secināto: </w:t>
      </w:r>
      <w:r w:rsidRPr="001F2692">
        <w:rPr>
          <w:bCs/>
          <w:i/>
          <w:sz w:val="24"/>
          <w:szCs w:val="24"/>
        </w:rPr>
        <w:t>“</w:t>
      </w:r>
      <w:r w:rsidRPr="001F2692">
        <w:rPr>
          <w:sz w:val="24"/>
          <w:szCs w:val="24"/>
          <w:shd w:val="clear" w:color="auto" w:fill="FFFFFF"/>
        </w:rPr>
        <w:t>Stipendijas niecīgais apmērs vai tās neesamība neļauj doktorantiem un grāda pretendentiem pilnībā koncentrēties uz doktora studiju programmas (turpmāk DPS) apgūšanu un promocijas darba izstrādi, jo viņiem ir paralēli jāstrādā citur, lai segtu savus izdevumus.  [..] laika trūkums ar DSP un promocijas darbu nesaistītu iemeslu dēļ ir uzskatāms par galveno šķērsli, kādēļ netiek sasniegts vēlamais progress DSP apguvē un promocijas darba izstrādē”.</w:t>
      </w:r>
    </w:p>
    <w:p w14:paraId="2997D044" w14:textId="77777777" w:rsidR="004A0C5A" w:rsidRPr="001F2692" w:rsidRDefault="004A0C5A" w:rsidP="004A0C5A">
      <w:pPr>
        <w:jc w:val="both"/>
        <w:rPr>
          <w:sz w:val="24"/>
          <w:szCs w:val="24"/>
          <w:shd w:val="clear" w:color="auto" w:fill="FFFFFF"/>
          <w:vertAlign w:val="superscript"/>
        </w:rPr>
      </w:pPr>
    </w:p>
    <w:p w14:paraId="401D8F61" w14:textId="77777777" w:rsidR="004A0C5A" w:rsidRPr="001F2692" w:rsidRDefault="004A0C5A" w:rsidP="004A0C5A">
      <w:pPr>
        <w:jc w:val="both"/>
        <w:rPr>
          <w:iCs/>
          <w:sz w:val="24"/>
          <w:szCs w:val="24"/>
        </w:rPr>
      </w:pPr>
      <w:r w:rsidRPr="001F2692">
        <w:rPr>
          <w:iCs/>
          <w:sz w:val="24"/>
          <w:szCs w:val="24"/>
        </w:rPr>
        <w:t>Statistikas dati par studējošajiem pārskata periodā pievienoti 2. pielikumā.</w:t>
      </w:r>
    </w:p>
    <w:p w14:paraId="49124B70" w14:textId="77777777" w:rsidR="004A0C5A" w:rsidRPr="001F2692" w:rsidRDefault="004A0C5A" w:rsidP="004A0C5A">
      <w:pPr>
        <w:jc w:val="both"/>
      </w:pPr>
    </w:p>
    <w:p w14:paraId="5DE4E14D" w14:textId="77777777" w:rsidR="004A0C5A" w:rsidRPr="001F2692" w:rsidRDefault="004A0C5A" w:rsidP="004A0C5A">
      <w:pPr>
        <w:jc w:val="both"/>
        <w:rPr>
          <w:i/>
        </w:rPr>
      </w:pPr>
      <w:r w:rsidRPr="001F2692">
        <w:rPr>
          <w:i/>
        </w:rPr>
        <w:t>Pielikumā pārskatāmā formā pievienot statistikas datus par studējošajiem pārskata periodā gan latviešu, gan angļu valodā.</w:t>
      </w:r>
    </w:p>
    <w:p w14:paraId="30A42A1B" w14:textId="77777777" w:rsidR="004A0C5A" w:rsidRPr="001F2692" w:rsidRDefault="004A0C5A" w:rsidP="004A0C5A">
      <w:pPr>
        <w:jc w:val="both"/>
        <w:rPr>
          <w:i/>
        </w:rPr>
      </w:pPr>
    </w:p>
    <w:p w14:paraId="24F00D33" w14:textId="77777777" w:rsidR="004A0C5A" w:rsidRPr="001F2692" w:rsidRDefault="004A0C5A" w:rsidP="004A0C5A">
      <w:pPr>
        <w:jc w:val="both"/>
        <w:rPr>
          <w:b/>
          <w:bCs/>
        </w:rPr>
      </w:pPr>
      <w:r w:rsidRPr="001F2692">
        <w:rPr>
          <w:b/>
          <w:bCs/>
        </w:rPr>
        <w:t xml:space="preserve"> 3.1.5. Kopīgās studiju programmas izveides pamatojums un partneraugstskolu izvēles raksturojums un novērtējums, iekļaujot informāciju par kopīgās studiju programmas veidošanu un īstenošanu (ja attiecināms). </w:t>
      </w:r>
    </w:p>
    <w:p w14:paraId="28372AA1" w14:textId="77777777" w:rsidR="004A0C5A" w:rsidRPr="001F2692" w:rsidRDefault="004A0C5A" w:rsidP="004A0C5A">
      <w:pPr>
        <w:jc w:val="both"/>
      </w:pPr>
    </w:p>
    <w:p w14:paraId="676B38CE" w14:textId="77777777" w:rsidR="004A0C5A" w:rsidRPr="001F2692" w:rsidRDefault="004A0C5A" w:rsidP="004A0C5A">
      <w:pPr>
        <w:ind w:right="57"/>
        <w:contextualSpacing/>
        <w:jc w:val="both"/>
        <w:textAlignment w:val="baseline"/>
        <w:rPr>
          <w:rFonts w:eastAsia="Calibri"/>
          <w:sz w:val="24"/>
          <w:szCs w:val="24"/>
        </w:rPr>
      </w:pPr>
      <w:r w:rsidRPr="001F2692">
        <w:rPr>
          <w:rFonts w:eastAsia="Calibri"/>
          <w:sz w:val="24"/>
          <w:szCs w:val="24"/>
        </w:rPr>
        <w:lastRenderedPageBreak/>
        <w:t>S</w:t>
      </w:r>
      <w:r w:rsidRPr="001F2692">
        <w:rPr>
          <w:rFonts w:eastAsia="Calibri"/>
          <w:bCs/>
          <w:sz w:val="24"/>
          <w:szCs w:val="24"/>
          <w:shd w:val="clear" w:color="auto" w:fill="FFFFFF"/>
        </w:rPr>
        <w:t>askaņā ar OECD 2017. gada datiem Latvijā ir ļoti zems doktora grādu ieguvušo īpatsvars uz iedzīvotāju skaitu (Latvijā 0,3 %, citās OECD valstīs vidēji 1,1 %)</w:t>
      </w:r>
      <w:r w:rsidRPr="001F2692">
        <w:rPr>
          <w:rFonts w:eastAsia="Calibri"/>
          <w:sz w:val="24"/>
          <w:szCs w:val="24"/>
          <w:shd w:val="clear" w:color="auto" w:fill="FFFFFF"/>
        </w:rPr>
        <w:t>.</w:t>
      </w:r>
      <w:r w:rsidRPr="001F2692">
        <w:rPr>
          <w:rFonts w:eastAsia="Calibri"/>
          <w:sz w:val="24"/>
          <w:szCs w:val="24"/>
          <w:shd w:val="clear" w:color="auto" w:fill="FFFFFF"/>
          <w:vertAlign w:val="superscript"/>
        </w:rPr>
        <w:footnoteReference w:id="76"/>
      </w:r>
      <w:r w:rsidRPr="001F2692">
        <w:rPr>
          <w:rFonts w:eastAsia="Calibri"/>
          <w:sz w:val="24"/>
          <w:szCs w:val="24"/>
          <w:shd w:val="clear" w:color="auto" w:fill="FFFFFF"/>
        </w:rPr>
        <w:t xml:space="preserve"> </w:t>
      </w:r>
      <w:r w:rsidRPr="001F2692">
        <w:rPr>
          <w:rFonts w:eastAsia="Calibri"/>
          <w:sz w:val="24"/>
          <w:szCs w:val="24"/>
        </w:rPr>
        <w:t xml:space="preserve">Tādējādi stipras un konkurētspējīgas doktora studiju programmas uzskatāmas par vienu no augstākās izglītības prioritātēm.  </w:t>
      </w:r>
    </w:p>
    <w:p w14:paraId="176F1A45" w14:textId="77777777" w:rsidR="004A0C5A" w:rsidRPr="001F2692" w:rsidRDefault="004A0C5A" w:rsidP="004A0C5A">
      <w:pPr>
        <w:ind w:right="57"/>
        <w:contextualSpacing/>
        <w:jc w:val="both"/>
        <w:textAlignment w:val="baseline"/>
        <w:rPr>
          <w:rFonts w:eastAsia="Calibri"/>
          <w:sz w:val="24"/>
          <w:szCs w:val="24"/>
        </w:rPr>
      </w:pPr>
      <w:r w:rsidRPr="001F2692">
        <w:rPr>
          <w:rFonts w:eastAsia="Calibri"/>
          <w:sz w:val="24"/>
          <w:szCs w:val="24"/>
        </w:rPr>
        <w:t>KDSP “Izglītības zinātnes”  tika izveidota saskaņā ar Izglītības un zinātnes ministrijas informatīvo ziņojumu “Priekšlikumi konceptuāli jaunas kompetencēs balstītas izglītības prasībām atbilstošas skolotāju izglītības nodrošināšanai Latvijā” (2017)</w:t>
      </w:r>
      <w:r w:rsidRPr="001F2692">
        <w:rPr>
          <w:rStyle w:val="FootnoteReference"/>
          <w:rFonts w:eastAsia="Calibri"/>
          <w:sz w:val="24"/>
          <w:szCs w:val="24"/>
        </w:rPr>
        <w:footnoteReference w:id="77"/>
      </w:r>
      <w:r w:rsidRPr="001F2692">
        <w:rPr>
          <w:rFonts w:eastAsia="Calibri"/>
          <w:sz w:val="24"/>
          <w:szCs w:val="24"/>
        </w:rPr>
        <w:t xml:space="preserve">, kurš izglītības zinātnēs paredzēja </w:t>
      </w:r>
      <w:r w:rsidRPr="001F2692">
        <w:rPr>
          <w:rFonts w:eastAsia="Calibri"/>
          <w:bCs/>
          <w:sz w:val="24"/>
          <w:szCs w:val="24"/>
        </w:rPr>
        <w:t>vienas kopīgas doktora studiju programmas izveidi Latvijā,</w:t>
      </w:r>
      <w:r w:rsidRPr="001F2692">
        <w:rPr>
          <w:rFonts w:eastAsia="Calibri"/>
          <w:sz w:val="24"/>
          <w:szCs w:val="24"/>
        </w:rPr>
        <w:t xml:space="preserve"> lai nodrošinātu resursu koplietošanu un sinerģiju starp dažādām augstskolu kompetencēm doktorantūras līmenī</w:t>
      </w:r>
      <w:r w:rsidRPr="001F2692">
        <w:rPr>
          <w:sz w:val="24"/>
          <w:szCs w:val="24"/>
        </w:rPr>
        <w:t>, kā arī veicinātu doktorantūras studentu iekšējo mobilitāti un</w:t>
      </w:r>
      <w:r w:rsidRPr="001F2692" w:rsidDel="00BC4641">
        <w:rPr>
          <w:sz w:val="24"/>
          <w:szCs w:val="24"/>
        </w:rPr>
        <w:t xml:space="preserve"> </w:t>
      </w:r>
      <w:r w:rsidRPr="001F2692">
        <w:rPr>
          <w:sz w:val="24"/>
          <w:szCs w:val="24"/>
        </w:rPr>
        <w:t xml:space="preserve">palielinātu augstskolu pētniecības kapacitāti </w:t>
      </w:r>
      <w:r w:rsidRPr="001F2692">
        <w:rPr>
          <w:rFonts w:eastAsia="Calibri"/>
          <w:sz w:val="24"/>
          <w:szCs w:val="24"/>
        </w:rPr>
        <w:t>gan Rīgā, gan Latvijas reģionos</w:t>
      </w:r>
      <w:r w:rsidRPr="001F2692">
        <w:rPr>
          <w:sz w:val="24"/>
          <w:szCs w:val="24"/>
        </w:rPr>
        <w:t>.</w:t>
      </w:r>
    </w:p>
    <w:p w14:paraId="1C4F7DF8" w14:textId="77777777" w:rsidR="004A0C5A" w:rsidRPr="001F2692" w:rsidRDefault="004A0C5A" w:rsidP="004A0C5A">
      <w:pPr>
        <w:tabs>
          <w:tab w:val="left" w:pos="567"/>
        </w:tabs>
        <w:jc w:val="both"/>
      </w:pPr>
      <w:r w:rsidRPr="001F2692">
        <w:rPr>
          <w:sz w:val="24"/>
          <w:szCs w:val="24"/>
        </w:rPr>
        <w:t>Tādu programmu ieviešanu, kas paredz dažādu kompetenču un prasmju apguves iespējas sadarbības augstskolās, atbilst  Latvijas Nacionālajā attīstības plāna 2021.–2027. gadam rīcības virziena “Kvalitatīva, pieejama, iekļaujoša izglītība” mērķim “Izglītības kvalitāte un izglītības sistēmas efektīva pārvaldība”.</w:t>
      </w:r>
      <w:r w:rsidRPr="001F2692">
        <w:rPr>
          <w:rStyle w:val="FootnoteReference"/>
          <w:sz w:val="24"/>
          <w:szCs w:val="24"/>
        </w:rPr>
        <w:footnoteReference w:id="78"/>
      </w:r>
    </w:p>
    <w:p w14:paraId="30A04FB6" w14:textId="77777777" w:rsidR="004A0C5A" w:rsidRPr="001F2692" w:rsidRDefault="004A0C5A" w:rsidP="004A0C5A">
      <w:pPr>
        <w:ind w:right="57"/>
        <w:contextualSpacing/>
        <w:jc w:val="both"/>
        <w:textAlignment w:val="baseline"/>
        <w:rPr>
          <w:rFonts w:eastAsia="Calibri"/>
          <w:sz w:val="24"/>
          <w:szCs w:val="24"/>
        </w:rPr>
      </w:pPr>
      <w:r w:rsidRPr="001F2692">
        <w:rPr>
          <w:rFonts w:eastAsia="Calibri"/>
          <w:sz w:val="24"/>
          <w:szCs w:val="24"/>
        </w:rPr>
        <w:t xml:space="preserve">2019. gada 5. novembrī starp DU, LU, LiepU (kopš 2024. gada 1. marta RTU LA), RTA rektoriem tika parakstīta “Vienošanās par Latvijas Universitātes, Daugavpils Universitātes, Liepājas Universitātes un Rēzeknes Tehnoloģiju akadēmijas kopīgas doktora studiju programmas “Izglītības zinātnes” īstenošanu” un 2020. gada 27. maijā KDSP “Izglītības zinātnes” tika licencēta. </w:t>
      </w:r>
    </w:p>
    <w:p w14:paraId="111ED0F0" w14:textId="77777777" w:rsidR="004A0C5A" w:rsidRPr="001F2692" w:rsidRDefault="004A0C5A" w:rsidP="004A0C5A">
      <w:pPr>
        <w:shd w:val="clear" w:color="auto" w:fill="FFFFFF"/>
        <w:contextualSpacing/>
        <w:jc w:val="both"/>
        <w:textAlignment w:val="baseline"/>
        <w:rPr>
          <w:rFonts w:eastAsia="Calibri"/>
          <w:sz w:val="24"/>
          <w:szCs w:val="24"/>
        </w:rPr>
      </w:pPr>
      <w:r w:rsidRPr="001F2692">
        <w:rPr>
          <w:rFonts w:eastAsia="Calibri"/>
          <w:sz w:val="24"/>
          <w:szCs w:val="24"/>
        </w:rPr>
        <w:t xml:space="preserve">Izveidojot KDSP “Izglītības zinātnes”, tika apvienotas partneraugstskolās līdzšinēji īstenotās četras doktora studiju programmas, pārstrādājot un atjaunojot to saturu un formu un tādējādi modernizējot doktora studiju programmu izglītības zinātņu jomā. </w:t>
      </w:r>
    </w:p>
    <w:p w14:paraId="6642362A" w14:textId="77777777" w:rsidR="004A0C5A" w:rsidRPr="001F2692" w:rsidRDefault="004A0C5A" w:rsidP="004A0C5A">
      <w:pPr>
        <w:shd w:val="clear" w:color="auto" w:fill="FFFFFF"/>
        <w:contextualSpacing/>
        <w:jc w:val="both"/>
        <w:textAlignment w:val="baseline"/>
        <w:rPr>
          <w:rFonts w:eastAsia="Calibri"/>
          <w:sz w:val="24"/>
          <w:szCs w:val="24"/>
        </w:rPr>
      </w:pPr>
      <w:r w:rsidRPr="001F2692">
        <w:rPr>
          <w:sz w:val="24"/>
          <w:szCs w:val="24"/>
        </w:rPr>
        <w:t>LU ir vadošais partneris kopīgajā doktora studiju programmā “Izglītības zinātnes” un īsteno to kopā ar partneraugskolām. KDSP “Izglītības zinātnes” ir iekļauti pieci  moduļi</w:t>
      </w:r>
      <w:r w:rsidRPr="001F2692">
        <w:rPr>
          <w:rFonts w:eastAsia="Calibri"/>
          <w:sz w:val="24"/>
          <w:szCs w:val="24"/>
        </w:rPr>
        <w:t xml:space="preserve">. </w:t>
      </w:r>
      <w:r w:rsidRPr="001F2692">
        <w:rPr>
          <w:rFonts w:eastAsia="Calibri"/>
          <w:iCs/>
          <w:sz w:val="24"/>
          <w:szCs w:val="24"/>
        </w:rPr>
        <w:t>LU tiek īstenoti šādi moduļi – iekļaujošā izglītība un tehnoloģiskie risinājumi izglītībā skolas un augstskolas līmenī un mācību priekšmetu didaktika</w:t>
      </w:r>
      <w:r w:rsidRPr="001F2692">
        <w:rPr>
          <w:rFonts w:eastAsia="Calibri"/>
          <w:b/>
          <w:iCs/>
          <w:sz w:val="24"/>
          <w:szCs w:val="24"/>
        </w:rPr>
        <w:t xml:space="preserve">, </w:t>
      </w:r>
      <w:r w:rsidRPr="001F2692">
        <w:rPr>
          <w:rFonts w:eastAsia="Calibri"/>
          <w:iCs/>
          <w:sz w:val="24"/>
          <w:szCs w:val="24"/>
        </w:rPr>
        <w:t>DU tiek īstenoti divi moduļi – skolas un augstskolas pedagoģija ilgtspējīgas attīstības perspektīvā un mācību priekšmetu didaktika, RTU LA tiek īstenots modulis – pirmsskolas izglītība un pamatizglītība, RTA tiek īstenots modulis – nozaru, sociālā pedagoģija, speciālā izglītība.</w:t>
      </w:r>
    </w:p>
    <w:p w14:paraId="1524E531" w14:textId="77777777" w:rsidR="004A0C5A" w:rsidRPr="001F2692" w:rsidRDefault="004A0C5A" w:rsidP="004A0C5A">
      <w:pPr>
        <w:ind w:right="57" w:firstLine="720"/>
        <w:contextualSpacing/>
        <w:jc w:val="both"/>
        <w:textAlignment w:val="baseline"/>
        <w:rPr>
          <w:rFonts w:eastAsia="Calibri"/>
          <w:sz w:val="24"/>
          <w:szCs w:val="24"/>
        </w:rPr>
      </w:pPr>
    </w:p>
    <w:p w14:paraId="43794CE9" w14:textId="77777777" w:rsidR="004A0C5A" w:rsidRPr="001F2692" w:rsidRDefault="004A0C5A" w:rsidP="004A0C5A">
      <w:pPr>
        <w:ind w:right="57"/>
        <w:contextualSpacing/>
        <w:jc w:val="both"/>
        <w:textAlignment w:val="baseline"/>
        <w:rPr>
          <w:sz w:val="24"/>
          <w:szCs w:val="24"/>
        </w:rPr>
      </w:pPr>
      <w:r w:rsidRPr="001F2692">
        <w:rPr>
          <w:rFonts w:eastAsia="Calibri"/>
          <w:sz w:val="24"/>
          <w:szCs w:val="24"/>
        </w:rPr>
        <w:t>DU ir piektā lielākā augstskola Latvijā ar 2569 studējošajiem.</w:t>
      </w:r>
      <w:r w:rsidRPr="001F2692">
        <w:rPr>
          <w:rStyle w:val="FootnoteReference"/>
          <w:rFonts w:eastAsia="Calibri"/>
          <w:sz w:val="24"/>
          <w:szCs w:val="24"/>
        </w:rPr>
        <w:footnoteReference w:id="79"/>
      </w:r>
      <w:r w:rsidRPr="001F2692">
        <w:rPr>
          <w:rFonts w:eastAsia="Calibri"/>
          <w:sz w:val="24"/>
          <w:szCs w:val="24"/>
        </w:rPr>
        <w:t xml:space="preserve"> </w:t>
      </w:r>
      <w:r w:rsidRPr="001F2692">
        <w:rPr>
          <w:sz w:val="24"/>
          <w:szCs w:val="24"/>
        </w:rPr>
        <w:t>DU ir uzkrāta ilggadēja unikāla pieredze izglītības jomas studiju programmu, tostarp doktora studiju programmas īstenošanā, kā arī metodiskās darbības (mācību un metodisko līdzekļu izstrādāšana), skolotāju izglītošanas un pētniecības (publikācijas, t.sk. Web of Science un SCOPUS datu bāzēs, zinātniskie žurnāli “</w:t>
      </w:r>
      <w:hyperlink r:id="rId236" w:history="1">
        <w:r w:rsidRPr="001F2692">
          <w:rPr>
            <w:rStyle w:val="Hyperlink"/>
            <w:color w:val="auto"/>
            <w:sz w:val="24"/>
            <w:szCs w:val="24"/>
            <w:shd w:val="clear" w:color="auto" w:fill="FFFFFF"/>
          </w:rPr>
          <w:t>Journal of Teacher Education for Sustainability</w:t>
        </w:r>
      </w:hyperlink>
      <w:r w:rsidRPr="001F2692">
        <w:rPr>
          <w:sz w:val="24"/>
          <w:szCs w:val="24"/>
        </w:rPr>
        <w:t>”, “</w:t>
      </w:r>
      <w:hyperlink r:id="rId237" w:history="1">
        <w:r w:rsidRPr="001F2692">
          <w:rPr>
            <w:rStyle w:val="Hyperlink"/>
            <w:color w:val="auto"/>
            <w:sz w:val="24"/>
            <w:szCs w:val="24"/>
          </w:rPr>
          <w:t>Discourse and Communication for Sustainable Education</w:t>
        </w:r>
      </w:hyperlink>
      <w:r w:rsidRPr="001F2692">
        <w:rPr>
          <w:sz w:val="24"/>
          <w:szCs w:val="24"/>
        </w:rPr>
        <w:t>”, īstenotie projekti) veikšanā.</w:t>
      </w:r>
    </w:p>
    <w:p w14:paraId="1F8864C2" w14:textId="77777777" w:rsidR="004A0C5A" w:rsidRPr="001F2692" w:rsidRDefault="004A0C5A" w:rsidP="004A0C5A">
      <w:pPr>
        <w:ind w:right="57"/>
        <w:contextualSpacing/>
        <w:jc w:val="both"/>
        <w:textAlignment w:val="baseline"/>
        <w:rPr>
          <w:sz w:val="24"/>
          <w:szCs w:val="24"/>
        </w:rPr>
      </w:pPr>
    </w:p>
    <w:p w14:paraId="4E8E1F59" w14:textId="77777777" w:rsidR="004A0C5A" w:rsidRPr="001F2692" w:rsidRDefault="004A0C5A" w:rsidP="004A0C5A">
      <w:pPr>
        <w:pStyle w:val="Parasts1"/>
        <w:spacing w:after="0"/>
        <w:contextualSpacing/>
        <w:rPr>
          <w:bCs/>
          <w:iCs/>
          <w:strike/>
          <w:szCs w:val="24"/>
          <w:lang w:val="lv-LV"/>
        </w:rPr>
      </w:pPr>
      <w:r w:rsidRPr="001F2692">
        <w:rPr>
          <w:rStyle w:val="Noklusjumarindkopasfonts1"/>
          <w:szCs w:val="24"/>
        </w:rPr>
        <w:t xml:space="preserve">LU, DU, RTU LA un RTA īsteno kopīgās doktora studiju programmas “Izglītības zinātnes” daļas atbilstīgi LR Augstskolu likuma </w:t>
      </w:r>
      <w:r w:rsidRPr="001F2692">
        <w:rPr>
          <w:bCs/>
          <w:iCs/>
          <w:szCs w:val="24"/>
          <w:lang w:val="lv-LV"/>
        </w:rPr>
        <w:t>55.</w:t>
      </w:r>
      <w:r w:rsidRPr="001F2692">
        <w:rPr>
          <w:bCs/>
          <w:iCs/>
          <w:szCs w:val="24"/>
          <w:vertAlign w:val="superscript"/>
          <w:lang w:val="lv-LV"/>
        </w:rPr>
        <w:t>1</w:t>
      </w:r>
      <w:r w:rsidRPr="001F2692">
        <w:rPr>
          <w:bCs/>
          <w:iCs/>
          <w:szCs w:val="24"/>
          <w:lang w:val="lv-LV"/>
        </w:rPr>
        <w:t> pantam.</w:t>
      </w:r>
      <w:r w:rsidRPr="001F2692">
        <w:rPr>
          <w:bCs/>
          <w:iCs/>
          <w:strike/>
          <w:szCs w:val="24"/>
          <w:lang w:val="lv-LV"/>
        </w:rPr>
        <w:t xml:space="preserve"> </w:t>
      </w:r>
    </w:p>
    <w:p w14:paraId="3D556E00" w14:textId="77777777" w:rsidR="004A0C5A" w:rsidRPr="001F2692" w:rsidRDefault="004A0C5A" w:rsidP="004A0C5A">
      <w:pPr>
        <w:pStyle w:val="Parasts1"/>
        <w:spacing w:after="0"/>
        <w:contextualSpacing/>
        <w:rPr>
          <w:bCs/>
          <w:iCs/>
          <w:szCs w:val="24"/>
          <w:lang w:val="lv-LV"/>
        </w:rPr>
      </w:pPr>
    </w:p>
    <w:p w14:paraId="1169D995" w14:textId="77777777" w:rsidR="004A0C5A" w:rsidRPr="001F2692" w:rsidRDefault="004A0C5A" w:rsidP="004A0C5A">
      <w:pPr>
        <w:pStyle w:val="ListParagraph"/>
        <w:ind w:left="0"/>
        <w:jc w:val="both"/>
        <w:rPr>
          <w:sz w:val="24"/>
          <w:szCs w:val="24"/>
        </w:rPr>
      </w:pPr>
      <w:r w:rsidRPr="001F2692">
        <w:rPr>
          <w:sz w:val="24"/>
          <w:szCs w:val="24"/>
        </w:rPr>
        <w:t xml:space="preserve">Pamatojoties uz noslēgto “Papildvienošanos par 2019. gada 5. novembra noslēgtās VIENOŠANĀS par </w:t>
      </w:r>
      <w:r w:rsidRPr="001F2692">
        <w:rPr>
          <w:sz w:val="24"/>
          <w:szCs w:val="24"/>
        </w:rPr>
        <w:lastRenderedPageBreak/>
        <w:t>Latvijas Universitātes, Daugavpils Universitātes, Liepājas Universitātes un Rēzeknes Tehnoloģiju akadēmijas kopīgas doktora studiju programmas “Izglītības zinātnes” īstenošanu grozījumiem”, tika izveidota un darbu uzsāka KDSP “Izglītība zinātnes” padome. Kopīgās KDSP padomes sastāvā ir 8 pārstāvji no partneraugstskolām, padomes priekšsēdētāja LU programmas direktore, padomes priekšsēdētāja vietniece DU profesore. Šīs padomes kompetencē ietilpst tādu jautājumu risināšana kā, piemēram, programmas attīstības stratēģijas izstrāde un attīstības uzdevumu noteikšana, programmas īstenošanas pārraudzība, programmas satura koriģēšana, pilnveidošana un izvērtēšana, studiju procesa koordinēšana un kvalitātes kontroles organizēšana, studiju plāna aktualizēšana utt.</w:t>
      </w:r>
    </w:p>
    <w:p w14:paraId="24CCEBF8" w14:textId="77777777" w:rsidR="004A0C5A" w:rsidRPr="001F2692" w:rsidRDefault="004A0C5A" w:rsidP="004A0C5A">
      <w:pPr>
        <w:pStyle w:val="ListParagraph"/>
        <w:ind w:left="0"/>
        <w:jc w:val="both"/>
        <w:rPr>
          <w:sz w:val="24"/>
          <w:szCs w:val="24"/>
        </w:rPr>
      </w:pPr>
      <w:r w:rsidRPr="001F2692">
        <w:rPr>
          <w:sz w:val="24"/>
          <w:szCs w:val="24"/>
        </w:rPr>
        <w:t>Lai nodrošinātu operatīvu lēmumu pieņemšanu un organizētu sekmīgu programmas daļas īstenošanu, katrā augstskolā ir izveidota KDSP padome. DU KDSP “Izglītības zinātnes” padomes funkcijas tika deleģētas Izglītības un vadības fakultātes Pedagoģijas un pedagoģiskās psiholoģijas katedrai (2021. gada 21. oktobra DU Studiju padomes protokols Nr. 32). Sakarā ar DU veiktajām strukturālajām reformām un pamatojoties uz DU Studiju padomes 2024. gada 11. marta lēmumu (sēdes protokola Nr. 6), tika izveidota KDSP padome DU septiņu cilvēku sastāvā. DU KDSP padomes kompetencē ir tādi jautājumi kā uzņemšanas procesa organizēšana, promocijas darbu zinātnisko vadītāju un tēmu apstiprināšana, doktorantu ikgadējo individuālā darba pārskatu izvērtēšana un citu jautājumu risināšana saskaņā ar Papildvienošanās tekstā noteikto.</w:t>
      </w:r>
    </w:p>
    <w:p w14:paraId="64853D77" w14:textId="77777777" w:rsidR="004A0C5A" w:rsidRPr="001F2692" w:rsidRDefault="004A0C5A" w:rsidP="004A0C5A">
      <w:pPr>
        <w:pStyle w:val="Parasts1"/>
        <w:spacing w:after="0"/>
        <w:contextualSpacing/>
        <w:rPr>
          <w:bCs/>
          <w:iCs/>
          <w:sz w:val="20"/>
          <w:szCs w:val="20"/>
          <w:lang w:val="lv-LV"/>
        </w:rPr>
      </w:pPr>
    </w:p>
    <w:p w14:paraId="27439853" w14:textId="77777777" w:rsidR="004A0C5A" w:rsidRPr="001F2692" w:rsidRDefault="004A0C5A" w:rsidP="004A0C5A">
      <w:pPr>
        <w:jc w:val="both"/>
        <w:rPr>
          <w:b/>
          <w:i/>
        </w:rPr>
      </w:pPr>
    </w:p>
    <w:p w14:paraId="6737630B" w14:textId="77777777" w:rsidR="004A0C5A" w:rsidRPr="001F2692" w:rsidRDefault="004A0C5A" w:rsidP="004A0C5A">
      <w:pPr>
        <w:jc w:val="both"/>
        <w:rPr>
          <w:b/>
        </w:rPr>
      </w:pPr>
      <w:r w:rsidRPr="001F2692">
        <w:rPr>
          <w:b/>
        </w:rPr>
        <w:t>3.2. Studiju saturs un īstenošana</w:t>
      </w:r>
    </w:p>
    <w:p w14:paraId="52DF945B" w14:textId="77777777" w:rsidR="004A0C5A" w:rsidRPr="001F2692" w:rsidRDefault="004A0C5A" w:rsidP="004A0C5A">
      <w:pPr>
        <w:jc w:val="both"/>
        <w:rPr>
          <w:b/>
          <w:i/>
        </w:rPr>
      </w:pPr>
    </w:p>
    <w:p w14:paraId="664B4E75" w14:textId="77777777" w:rsidR="004A0C5A" w:rsidRPr="001F2692" w:rsidRDefault="004A0C5A" w:rsidP="004A0C5A">
      <w:pPr>
        <w:jc w:val="both"/>
        <w:rPr>
          <w:b/>
          <w:bCs/>
        </w:rPr>
      </w:pPr>
      <w:r w:rsidRPr="001F2692">
        <w:rPr>
          <w:b/>
          <w:bCs/>
        </w:rPr>
        <w:t xml:space="preserve">3.2.1. Studiju programmas satura analīze. Studiju kursos/ moduļos iekļautās informācijas, sasniedzamo rezultātu, izvirzīto mērķu u.c. rādītāju savstarpējās sasaistes ar studiju programmas mērķiem un sasniedzamajiem rezultātiem novērtējums. Studiju kursu/ moduļu satura aktualitātes un atbilstības nozares, darba tirgus vajadzībām un zinātnes tendencēm novērtējums, vai un kā studiju kursu/ moduļu saturs tiek aktualizēts atbilstoši nozares, darba tirgus un zinātnes attīstības tendencēm. </w:t>
      </w:r>
    </w:p>
    <w:p w14:paraId="720DD1D1" w14:textId="77777777" w:rsidR="004A0C5A" w:rsidRPr="001F2692" w:rsidRDefault="004A0C5A" w:rsidP="004A0C5A">
      <w:pPr>
        <w:jc w:val="both"/>
        <w:rPr>
          <w:b/>
          <w:bCs/>
        </w:rPr>
      </w:pPr>
    </w:p>
    <w:p w14:paraId="17372DAC" w14:textId="77777777" w:rsidR="004A0C5A" w:rsidRPr="001F2692" w:rsidRDefault="004A0C5A" w:rsidP="004A0C5A">
      <w:pPr>
        <w:jc w:val="both"/>
        <w:rPr>
          <w:sz w:val="24"/>
          <w:szCs w:val="24"/>
        </w:rPr>
      </w:pPr>
      <w:r w:rsidRPr="001F2692">
        <w:rPr>
          <w:sz w:val="24"/>
          <w:szCs w:val="24"/>
        </w:rPr>
        <w:t xml:space="preserve">KDPS “Izglītības zinātnes” saturs un studiju kursi ir vērsti uz programmas studiju rezultātu sasniegšanu. (Atbilstoši novērtēšanas ekspertu ziņojumā iekļautajai īstermiņa rekomendācijai </w:t>
      </w:r>
      <w:r w:rsidRPr="001F2692">
        <w:rPr>
          <w:i/>
          <w:iCs/>
          <w:sz w:val="24"/>
          <w:szCs w:val="24"/>
        </w:rPr>
        <w:t xml:space="preserve">saskaņotu programmas mērķus, uzdevumus un sasniedzamos rezultātus </w:t>
      </w:r>
      <w:r w:rsidRPr="001F2692">
        <w:rPr>
          <w:sz w:val="24"/>
          <w:szCs w:val="24"/>
        </w:rPr>
        <w:t xml:space="preserve">tika veiktas izmaiņas studiju programmas sasniedzamajos rezultātos, samazinot to skaitu no 23 līdz 9). </w:t>
      </w:r>
    </w:p>
    <w:p w14:paraId="3ADFE4F2" w14:textId="77777777" w:rsidR="004A0C5A" w:rsidRPr="001F2692" w:rsidRDefault="004A0C5A" w:rsidP="004A0C5A">
      <w:pPr>
        <w:jc w:val="both"/>
        <w:rPr>
          <w:rFonts w:eastAsia="Calibri"/>
          <w:sz w:val="24"/>
          <w:szCs w:val="24"/>
        </w:rPr>
      </w:pPr>
      <w:r w:rsidRPr="001F2692">
        <w:rPr>
          <w:sz w:val="24"/>
          <w:szCs w:val="24"/>
        </w:rPr>
        <w:t xml:space="preserve">Programmas uzbūve ir loģiska un ir vērsta uz tās mērķa sasniegšanu – uz </w:t>
      </w:r>
      <w:r w:rsidRPr="001F2692">
        <w:rPr>
          <w:rFonts w:eastAsia="Calibri"/>
          <w:sz w:val="24"/>
          <w:szCs w:val="24"/>
        </w:rPr>
        <w:t>doktoranta pētnieciskās un akadēmiskās kompetences veidošanu izglītības zinātnēs patstāvīgas un novatoriskas pētnieciskās darbības veikšanai, izglītības zinātņu teoriju pilnveidei un izstrādei, pedagoģiskās prakses uzlabošanai dažādos izglītības līmeņos Latvijas un starptautiskā mērogā, patstāvīgi izstrādājot un publiski aizstāvot promocijas pētījumu, kas satur oriģinālu zinātnisku pētījumu rezultātus un sniedz jaunas zināšanas izglītības zinātnēs.</w:t>
      </w:r>
    </w:p>
    <w:p w14:paraId="3A5EDA00" w14:textId="77777777" w:rsidR="004A0C5A" w:rsidRPr="001F2692" w:rsidRDefault="004A0C5A" w:rsidP="004A0C5A">
      <w:pPr>
        <w:adjustRightInd w:val="0"/>
        <w:contextualSpacing/>
        <w:jc w:val="both"/>
        <w:rPr>
          <w:rFonts w:eastAsia="Calibri"/>
          <w:sz w:val="24"/>
          <w:szCs w:val="24"/>
        </w:rPr>
      </w:pPr>
      <w:r w:rsidRPr="001F2692">
        <w:rPr>
          <w:rFonts w:eastAsia="Calibri"/>
          <w:iCs/>
          <w:sz w:val="24"/>
          <w:szCs w:val="24"/>
        </w:rPr>
        <w:t xml:space="preserve">KDSP “Izglītības zinātnes” </w:t>
      </w:r>
      <w:r w:rsidRPr="001F2692">
        <w:rPr>
          <w:rFonts w:eastAsia="Calibri"/>
          <w:sz w:val="24"/>
          <w:szCs w:val="24"/>
        </w:rPr>
        <w:t>apjoms ir 144  KP/216 ECTS, studiju ilgums – trīs gadi. Katrā no 6 semestriem studenti apgūst 24 KP/36 ECTS. Atbilstoši doktora programmas specifikai un KDSP “Izglītības zinātnes” kopīgās doktorantūras padomes lēmumam, studentiem teorētiskajos studiju kursos tiek nodrošinātas 8 kontaktstundas par vienu KP/1,5 ECTS (pārejot uz jaunu kredītpunktu sistēmu, teorētiskajos kursos plānots nodrošināt no 4 līdz 6 kontakststundām uz kredītpunktu). Kontaktstundu skaits uz vienu KP var tikt samazināts gadījumā, ja doktorantam tiek veidots individuālais darba plāns.</w:t>
      </w:r>
    </w:p>
    <w:p w14:paraId="63DE13C8" w14:textId="77777777" w:rsidR="004A0C5A" w:rsidRPr="001F2692" w:rsidRDefault="004A0C5A" w:rsidP="004A0C5A">
      <w:pPr>
        <w:pStyle w:val="Parasts1"/>
        <w:spacing w:after="0"/>
        <w:contextualSpacing/>
        <w:rPr>
          <w:bCs/>
          <w:iCs/>
          <w:sz w:val="20"/>
          <w:szCs w:val="20"/>
          <w:lang w:val="lv-LV"/>
        </w:rPr>
      </w:pPr>
    </w:p>
    <w:p w14:paraId="59A9BB11" w14:textId="77777777" w:rsidR="004A0C5A" w:rsidRPr="001F2692" w:rsidRDefault="004A0C5A" w:rsidP="004A0C5A">
      <w:pPr>
        <w:adjustRightInd w:val="0"/>
        <w:ind w:left="-284" w:firstLine="720"/>
        <w:contextualSpacing/>
        <w:jc w:val="both"/>
        <w:rPr>
          <w:rFonts w:eastAsia="Calibri"/>
          <w:iCs/>
          <w:sz w:val="24"/>
          <w:szCs w:val="24"/>
        </w:rPr>
      </w:pPr>
    </w:p>
    <w:p w14:paraId="5F7A6C17" w14:textId="77777777" w:rsidR="004A0C5A" w:rsidRPr="001F2692" w:rsidRDefault="004A0C5A" w:rsidP="004A0C5A">
      <w:pPr>
        <w:adjustRightInd w:val="0"/>
        <w:contextualSpacing/>
        <w:jc w:val="both"/>
        <w:rPr>
          <w:sz w:val="24"/>
          <w:szCs w:val="24"/>
        </w:rPr>
      </w:pPr>
      <w:r w:rsidRPr="001F2692">
        <w:rPr>
          <w:rFonts w:eastAsia="Calibri"/>
          <w:iCs/>
          <w:sz w:val="24"/>
          <w:szCs w:val="24"/>
        </w:rPr>
        <w:t xml:space="preserve">KDSP “Izglītības zinātnes” saturs izkārtots </w:t>
      </w:r>
      <w:r w:rsidRPr="001F2692">
        <w:rPr>
          <w:rFonts w:eastAsia="Calibri"/>
          <w:sz w:val="24"/>
          <w:szCs w:val="24"/>
        </w:rPr>
        <w:t>obligātās daļas kursos (</w:t>
      </w:r>
      <w:r w:rsidRPr="001F2692">
        <w:rPr>
          <w:rFonts w:eastAsia="Calibri"/>
          <w:sz w:val="24"/>
        </w:rPr>
        <w:t xml:space="preserve">102 (153) KP), obligātās izvēles </w:t>
      </w:r>
      <w:r w:rsidRPr="001F2692">
        <w:rPr>
          <w:rFonts w:eastAsia="Calibri"/>
          <w:sz w:val="24"/>
          <w:szCs w:val="24"/>
        </w:rPr>
        <w:t>daļas kursos (34 (51) KP) un izvēles (doktorantūras skolas) kursos (8 (12) KP).</w:t>
      </w:r>
      <w:r w:rsidRPr="001F2692">
        <w:rPr>
          <w:bCs/>
          <w:iCs/>
          <w:sz w:val="24"/>
          <w:szCs w:val="24"/>
        </w:rPr>
        <w:t xml:space="preserve"> (Saskaņā ar </w:t>
      </w:r>
      <w:r w:rsidRPr="001F2692">
        <w:rPr>
          <w:sz w:val="24"/>
          <w:szCs w:val="24"/>
        </w:rPr>
        <w:t xml:space="preserve">2023. g. 23. oktobra </w:t>
      </w:r>
      <w:r w:rsidRPr="001F2692">
        <w:rPr>
          <w:sz w:val="24"/>
          <w:szCs w:val="24"/>
        </w:rPr>
        <w:lastRenderedPageBreak/>
        <w:t xml:space="preserve">Kopīgās studiju programmas padomes (LiepU, LU, DU, RTA) sēdes (protokols Nr. PPMF-31-58/1) un DU Humanitāro un sociālo zinātņu fakultātes Domes sēdes 2024. gada martā (protokols Nr. 6) apstiprinātajām izmaiņām programmas obligātās daļas kursu apjoms samazināts par 2 KP, bet  obligātās izvēles daļas kursu apjoms palielināts par 2 KP. Izmaiņu pamatojums: </w:t>
      </w:r>
      <w:r w:rsidRPr="001F2692">
        <w:rPr>
          <w:bCs/>
          <w:iCs/>
          <w:sz w:val="24"/>
          <w:szCs w:val="24"/>
        </w:rPr>
        <w:t>pāreja no Latvijas uz Eiropas kredītpunktu sistēmu un Augstskolu likumā noteiktā definīcija, saskaņā ar kuru kredītpunkti ir izsakāmi veselos skaitļos</w:t>
      </w:r>
      <w:r w:rsidRPr="001F2692">
        <w:rPr>
          <w:sz w:val="24"/>
          <w:szCs w:val="24"/>
        </w:rPr>
        <w:t>).</w:t>
      </w:r>
    </w:p>
    <w:p w14:paraId="7691A44A" w14:textId="77777777" w:rsidR="004A0C5A" w:rsidRPr="001F2692" w:rsidRDefault="004A0C5A" w:rsidP="004A0C5A">
      <w:pPr>
        <w:adjustRightInd w:val="0"/>
        <w:contextualSpacing/>
        <w:jc w:val="both"/>
        <w:rPr>
          <w:sz w:val="20"/>
          <w:szCs w:val="20"/>
        </w:rPr>
      </w:pPr>
    </w:p>
    <w:p w14:paraId="4C58A757" w14:textId="77777777" w:rsidR="004A0C5A" w:rsidRPr="001F2692" w:rsidRDefault="004A0C5A" w:rsidP="004A0C5A">
      <w:pPr>
        <w:suppressAutoHyphens/>
        <w:contextualSpacing/>
        <w:jc w:val="both"/>
        <w:textAlignment w:val="baseline"/>
        <w:rPr>
          <w:rFonts w:eastAsia="Calibri"/>
          <w:b/>
          <w:bCs/>
          <w:sz w:val="24"/>
        </w:rPr>
      </w:pPr>
      <w:r w:rsidRPr="001F2692">
        <w:rPr>
          <w:rFonts w:eastAsia="Calibri"/>
          <w:b/>
          <w:bCs/>
          <w:sz w:val="24"/>
        </w:rPr>
        <w:t>Obligātās daļas saturu (102 KP/53 ECTS) veido:</w:t>
      </w:r>
    </w:p>
    <w:p w14:paraId="00188336" w14:textId="77777777" w:rsidR="004A0C5A" w:rsidRPr="001F2692" w:rsidRDefault="004A0C5A" w:rsidP="00BF5584">
      <w:pPr>
        <w:widowControl/>
        <w:numPr>
          <w:ilvl w:val="0"/>
          <w:numId w:val="98"/>
        </w:numPr>
        <w:suppressAutoHyphens/>
        <w:autoSpaceDE/>
        <w:ind w:left="0" w:firstLine="0"/>
        <w:contextualSpacing/>
        <w:jc w:val="both"/>
        <w:textAlignment w:val="baseline"/>
        <w:rPr>
          <w:rFonts w:eastAsia="Calibri"/>
          <w:sz w:val="24"/>
          <w:szCs w:val="24"/>
        </w:rPr>
      </w:pPr>
      <w:r w:rsidRPr="001F2692">
        <w:rPr>
          <w:rFonts w:eastAsia="Calibri"/>
          <w:sz w:val="24"/>
          <w:szCs w:val="24"/>
        </w:rPr>
        <w:t>p</w:t>
      </w:r>
      <w:r w:rsidRPr="001F2692">
        <w:rPr>
          <w:rFonts w:eastAsia="Calibri"/>
          <w:bCs/>
          <w:sz w:val="24"/>
          <w:szCs w:val="24"/>
        </w:rPr>
        <w:t>romocijas darba izstrāde (64 KP/96 ECTS); publikāciju sagatavošana un dalība zinātniskās konferencēs</w:t>
      </w:r>
      <w:r w:rsidRPr="001F2692">
        <w:rPr>
          <w:rFonts w:eastAsia="Calibri"/>
          <w:sz w:val="24"/>
          <w:szCs w:val="24"/>
        </w:rPr>
        <w:t xml:space="preserve"> (20 KP/30 ECTS). Šie kursi </w:t>
      </w:r>
      <w:r w:rsidRPr="001F2692">
        <w:rPr>
          <w:sz w:val="24"/>
          <w:szCs w:val="24"/>
          <w:lang w:eastAsia="lv-LV"/>
        </w:rPr>
        <w:t>tiek īstenoti visās četrās programmā iesaistītajās augstskolās;</w:t>
      </w:r>
    </w:p>
    <w:p w14:paraId="476E507C" w14:textId="77777777" w:rsidR="004A0C5A" w:rsidRPr="001F2692" w:rsidRDefault="004A0C5A" w:rsidP="00BF5584">
      <w:pPr>
        <w:widowControl/>
        <w:numPr>
          <w:ilvl w:val="0"/>
          <w:numId w:val="98"/>
        </w:numPr>
        <w:suppressAutoHyphens/>
        <w:autoSpaceDE/>
        <w:ind w:left="0" w:firstLine="0"/>
        <w:contextualSpacing/>
        <w:jc w:val="both"/>
        <w:textAlignment w:val="baseline"/>
        <w:rPr>
          <w:rFonts w:eastAsia="Calibri"/>
          <w:sz w:val="24"/>
          <w:szCs w:val="24"/>
        </w:rPr>
      </w:pPr>
      <w:r w:rsidRPr="001F2692">
        <w:rPr>
          <w:rFonts w:eastAsia="Calibri"/>
          <w:sz w:val="24"/>
          <w:szCs w:val="24"/>
        </w:rPr>
        <w:t xml:space="preserve">studiju kursi </w:t>
      </w:r>
      <w:r w:rsidRPr="001F2692">
        <w:rPr>
          <w:rFonts w:eastAsia="Calibri"/>
          <w:bCs/>
          <w:sz w:val="24"/>
          <w:szCs w:val="24"/>
        </w:rPr>
        <w:t>izglītības zinātņu nozarē</w:t>
      </w:r>
      <w:r w:rsidRPr="001F2692">
        <w:rPr>
          <w:rFonts w:eastAsia="Calibri"/>
          <w:sz w:val="24"/>
          <w:szCs w:val="24"/>
        </w:rPr>
        <w:t xml:space="preserve"> (12 KP/18 ECTS) – šī programmas daļa saturiski ietver studiju kursus izglītības vēsturē un teorijās, izglītības zinātņu metodoloģijā, zinātniskajā rakstīšanā, kā arī pedagoģiskajā psiholoģijā. </w:t>
      </w:r>
      <w:r w:rsidRPr="001F2692">
        <w:rPr>
          <w:sz w:val="24"/>
          <w:szCs w:val="24"/>
          <w:lang w:eastAsia="lv-LV"/>
        </w:rPr>
        <w:t xml:space="preserve">Par šo studiju kursu saturu ir atbildīga LU. </w:t>
      </w:r>
      <w:r w:rsidRPr="001F2692">
        <w:rPr>
          <w:sz w:val="24"/>
          <w:szCs w:val="24"/>
        </w:rPr>
        <w:t>KDSP "Izglītības zinātnes" direktoru (LU, DU, LiepU, RTA) sapulcē 10.10.2021.</w:t>
      </w:r>
      <w:r w:rsidRPr="001F2692">
        <w:rPr>
          <w:sz w:val="24"/>
          <w:szCs w:val="24"/>
        </w:rPr>
        <w:br/>
        <w:t>(sapulces protokola Nr.31-58/1.) panākta vienošanās,  ka programmas Obligātās daļas kursos LU visu augstskolu doktorantiem docē lekcijas,  bet semināri, ja partneraugstskolas to nolemj, var tikt vadīti partneraugstskolās. Ja kāds partneris seminārus vadīt nenolemj, tad LU uzņem tā doktorantus savos semināros. Ja kādā no partneraugstskolām tiek uzņemti studējošie studijām angļu valodā, un tie ir vienīgie ārvalstu studējošie KDSP, tad studiju kursi izglītības zinātņu nozarē var tikt docēti šajā partneraugskolā ar nosacījumu, ja ir atbilstošas kompetences nodrošinājums;</w:t>
      </w:r>
    </w:p>
    <w:p w14:paraId="6E1282C8" w14:textId="77777777" w:rsidR="004A0C5A" w:rsidRPr="001F2692" w:rsidRDefault="004A0C5A" w:rsidP="00BF5584">
      <w:pPr>
        <w:widowControl/>
        <w:numPr>
          <w:ilvl w:val="0"/>
          <w:numId w:val="98"/>
        </w:numPr>
        <w:suppressAutoHyphens/>
        <w:autoSpaceDE/>
        <w:ind w:left="0" w:firstLine="0"/>
        <w:contextualSpacing/>
        <w:jc w:val="both"/>
        <w:textAlignment w:val="baseline"/>
        <w:rPr>
          <w:rFonts w:eastAsia="Calibri"/>
          <w:sz w:val="24"/>
          <w:szCs w:val="24"/>
        </w:rPr>
      </w:pPr>
      <w:r w:rsidRPr="001F2692">
        <w:rPr>
          <w:rFonts w:eastAsia="Calibri"/>
          <w:sz w:val="24"/>
          <w:szCs w:val="24"/>
        </w:rPr>
        <w:t xml:space="preserve">promocijas eksāmeni: promocijas eksāmens angļu valodā (2 KP/3 ECTS), promocijas eksāmens izglītības zinātņu nozarē (2 KP/3 ECTS) un promocijas eksāmens izglītības zinātņu apakšnozarē (2 KP/3 ECTS) – kopā 6 KP/9 ECTS. </w:t>
      </w:r>
      <w:r w:rsidRPr="001F2692">
        <w:rPr>
          <w:sz w:val="24"/>
          <w:szCs w:val="24"/>
          <w:lang w:eastAsia="lv-LV"/>
        </w:rPr>
        <w:t>Promocijas eksāmens izglītības zinātņu nozarē notiek centralizēti kopīgajā KDSP doktorantūras padomē.</w:t>
      </w:r>
      <w:r w:rsidRPr="001F2692">
        <w:rPr>
          <w:strike/>
          <w:sz w:val="24"/>
          <w:szCs w:val="24"/>
          <w:lang w:eastAsia="lv-LV"/>
        </w:rPr>
        <w:t xml:space="preserve"> </w:t>
      </w:r>
    </w:p>
    <w:p w14:paraId="5730230C" w14:textId="77777777" w:rsidR="004A0C5A" w:rsidRPr="001F2692" w:rsidRDefault="004A0C5A" w:rsidP="004A0C5A">
      <w:pPr>
        <w:widowControl/>
        <w:suppressAutoHyphens/>
        <w:autoSpaceDE/>
        <w:contextualSpacing/>
        <w:jc w:val="both"/>
        <w:textAlignment w:val="baseline"/>
        <w:rPr>
          <w:rFonts w:eastAsia="Calibri"/>
          <w:sz w:val="24"/>
          <w:szCs w:val="24"/>
        </w:rPr>
      </w:pPr>
    </w:p>
    <w:p w14:paraId="6CBD6EE1" w14:textId="77777777" w:rsidR="004A0C5A" w:rsidRPr="001F2692" w:rsidRDefault="004A0C5A" w:rsidP="004A0C5A">
      <w:pPr>
        <w:suppressAutoHyphens/>
        <w:contextualSpacing/>
        <w:jc w:val="both"/>
        <w:textAlignment w:val="baseline"/>
        <w:rPr>
          <w:rFonts w:eastAsia="Calibri"/>
          <w:b/>
          <w:bCs/>
          <w:sz w:val="24"/>
        </w:rPr>
      </w:pPr>
      <w:r w:rsidRPr="001F2692">
        <w:rPr>
          <w:rFonts w:eastAsia="Calibri"/>
          <w:b/>
          <w:bCs/>
          <w:iCs/>
          <w:sz w:val="24"/>
          <w:szCs w:val="24"/>
        </w:rPr>
        <w:t>I</w:t>
      </w:r>
      <w:r w:rsidRPr="001F2692">
        <w:rPr>
          <w:rFonts w:eastAsia="Calibri"/>
          <w:b/>
          <w:bCs/>
          <w:sz w:val="24"/>
          <w:szCs w:val="24"/>
        </w:rPr>
        <w:t xml:space="preserve">erobežotās izvēles daļas apjoms ir </w:t>
      </w:r>
      <w:r w:rsidRPr="001F2692">
        <w:rPr>
          <w:rFonts w:eastAsia="Calibri"/>
          <w:b/>
          <w:bCs/>
          <w:sz w:val="24"/>
        </w:rPr>
        <w:t>34 KP/51 ECTS. To veido:</w:t>
      </w:r>
    </w:p>
    <w:p w14:paraId="3A53A0AE" w14:textId="77777777" w:rsidR="004A0C5A" w:rsidRPr="001F2692" w:rsidRDefault="004A0C5A" w:rsidP="004A0C5A">
      <w:pPr>
        <w:pStyle w:val="ListParagraph"/>
        <w:spacing w:after="120"/>
        <w:ind w:left="0"/>
        <w:jc w:val="both"/>
        <w:rPr>
          <w:strike/>
          <w:sz w:val="24"/>
          <w:szCs w:val="24"/>
        </w:rPr>
      </w:pPr>
      <w:r w:rsidRPr="001F2692">
        <w:rPr>
          <w:rFonts w:eastAsia="Calibri"/>
          <w:sz w:val="24"/>
        </w:rPr>
        <w:t>1) v</w:t>
      </w:r>
      <w:r w:rsidRPr="001F2692">
        <w:rPr>
          <w:rFonts w:eastAsia="Calibri"/>
          <w:bCs/>
          <w:sz w:val="24"/>
          <w:szCs w:val="24"/>
        </w:rPr>
        <w:t xml:space="preserve">ispārējo prasmju kursi (20 KP/30 ECTS (iepriekš bija 18 KP/27 ECTS). </w:t>
      </w:r>
      <w:r w:rsidRPr="001F2692">
        <w:rPr>
          <w:rFonts w:eastAsia="Calibri"/>
          <w:sz w:val="24"/>
          <w:szCs w:val="24"/>
        </w:rPr>
        <w:t>Tie ir obligātās izvēles kursi pētījuma ētikā, zinātniskajā komunikācijā, projektu vadīšanā, augstskolas didaktikā. Šī programmas daļa ietver sevī arī profesora asistenta praksi (10 KP/15 ECTS, iepriekš bija 8 KP/12 ECTS).  Par studiju kursu saturu ir atbildīga LU.</w:t>
      </w:r>
      <w:r w:rsidRPr="001F2692">
        <w:rPr>
          <w:sz w:val="24"/>
          <w:szCs w:val="24"/>
        </w:rPr>
        <w:t xml:space="preserve"> KDSP "Izglītības zinātnes" direktoru (LU, DU, LiepU, RTA) sapulcē 10.10.2021. (sapulces protokola Nr.31-58/1.) panākta vienošanās,  ka programmas Obligātās daļas kursos LU visu augstskolu doktorantiem docē lekcijas,  bet semināri, ja partneraugstskolas to nolemj, var tikt vadīti atsevišķi DU, LiepU, RTA. Ja kāds partneris seminārus vadīt nenolemj, tad LU uzņem tā doktorantus savos semināros. Ja kādā no partneraugstskolām tiek uzņemti studējošie studijām angļu valodā, un tie ir vienīgie ārvalstu studējošie KDSP, tad vispārējo prasmju kursi var tikt docēti šajā partneraugskolā ar nosacījumu, ja ir atbilstošas kompetences nodrošinājums;</w:t>
      </w:r>
    </w:p>
    <w:p w14:paraId="3547FF44" w14:textId="77777777" w:rsidR="004A0C5A" w:rsidRPr="001F2692" w:rsidRDefault="004A0C5A" w:rsidP="004A0C5A">
      <w:pPr>
        <w:pStyle w:val="ListParagraph"/>
        <w:spacing w:after="120"/>
        <w:ind w:left="0"/>
        <w:jc w:val="both"/>
        <w:rPr>
          <w:sz w:val="24"/>
          <w:szCs w:val="24"/>
        </w:rPr>
      </w:pPr>
      <w:r w:rsidRPr="001F2692">
        <w:rPr>
          <w:rFonts w:eastAsia="Calibri"/>
          <w:sz w:val="24"/>
          <w:szCs w:val="24"/>
        </w:rPr>
        <w:t xml:space="preserve">2) studiju kursi izglītības zinātnēs </w:t>
      </w:r>
      <w:r w:rsidRPr="001F2692">
        <w:rPr>
          <w:rFonts w:eastAsia="Calibri"/>
          <w:bCs/>
          <w:sz w:val="24"/>
          <w:szCs w:val="24"/>
        </w:rPr>
        <w:t xml:space="preserve">– </w:t>
      </w:r>
      <w:r w:rsidRPr="001F2692">
        <w:rPr>
          <w:rFonts w:eastAsia="Calibri"/>
          <w:sz w:val="24"/>
          <w:szCs w:val="24"/>
        </w:rPr>
        <w:t>izvēles moduļi (14 KP/21 ECTS). Programmā iekļauti pieci izvēles moduļi: LU – iekļaujošā izglītība un tehnoloģiju risinājumi skolā un augstskolā; RTA – speciālā izglītība un sociālā pedagoģija; RTU LA – pirmsskolas izglītība un pamatizglītība; DU – skolas un augstskolas izglītība ilgtspējīgai attīstībai.  Programmā iekļauts arī izvēles modulis “Mācību priekšmetu didaktika” ar mērķi</w:t>
      </w:r>
      <w:r w:rsidRPr="001F2692">
        <w:rPr>
          <w:rFonts w:eastAsia="Calibri"/>
          <w:iCs/>
          <w:sz w:val="24"/>
          <w:szCs w:val="24"/>
        </w:rPr>
        <w:t xml:space="preserve"> nodrošināt doktorantiem iespējas izstrādāt promocijas pētījum</w:t>
      </w:r>
      <w:r w:rsidRPr="001F2692">
        <w:rPr>
          <w:rFonts w:eastAsia="Calibri"/>
          <w:sz w:val="24"/>
          <w:szCs w:val="24"/>
        </w:rPr>
        <w:t xml:space="preserve">u </w:t>
      </w:r>
      <w:r w:rsidRPr="001F2692">
        <w:rPr>
          <w:rFonts w:eastAsia="Calibri"/>
          <w:iCs/>
          <w:sz w:val="24"/>
          <w:szCs w:val="24"/>
        </w:rPr>
        <w:t xml:space="preserve">tādās izglītības zinātņu apakšnozarēs kā bioloģijas didaktika, fizikas didaktika, ķīmijas didaktika, matemātikas didaktika, kā arī citu mācību priekšmetu didaktikā. </w:t>
      </w:r>
      <w:r w:rsidRPr="001F2692">
        <w:rPr>
          <w:rFonts w:eastAsia="Calibri"/>
          <w:sz w:val="24"/>
          <w:szCs w:val="24"/>
        </w:rPr>
        <w:t xml:space="preserve"> Izvēles moduļi </w:t>
      </w:r>
      <w:r w:rsidRPr="001F2692">
        <w:rPr>
          <w:sz w:val="24"/>
          <w:szCs w:val="24"/>
          <w:lang w:eastAsia="lv-LV"/>
        </w:rPr>
        <w:t xml:space="preserve">tiek īstenoti 4 augstskolās. DU var tikt īstenoti divi moduļi: “Mācību priekšmetu didaktika” un “Izglītība ilgtspējīgai attīstībai skolā un augstskolā”. </w:t>
      </w:r>
      <w:r w:rsidRPr="001F2692">
        <w:rPr>
          <w:sz w:val="24"/>
          <w:szCs w:val="24"/>
        </w:rPr>
        <w:t xml:space="preserve">Ja DU studijām angļu valodā uzņemtais/-ie studējošais/-ie izvēlas kādu no izvēles moduļiem, kuri netiek īstenoti </w:t>
      </w:r>
      <w:r w:rsidRPr="001F2692">
        <w:rPr>
          <w:sz w:val="24"/>
          <w:szCs w:val="24"/>
        </w:rPr>
        <w:lastRenderedPageBreak/>
        <w:t>augstskolā, studējošajam/-ajiem tiek piedāvāta iespēja apgūt moduļa kursus par to īstenošanu atbildīgajā augstskolā.</w:t>
      </w:r>
    </w:p>
    <w:p w14:paraId="26189531" w14:textId="77777777" w:rsidR="004A0C5A" w:rsidRPr="001F2692" w:rsidRDefault="004A0C5A" w:rsidP="004A0C5A">
      <w:pPr>
        <w:widowControl/>
        <w:suppressAutoHyphens/>
        <w:autoSpaceDE/>
        <w:contextualSpacing/>
        <w:jc w:val="both"/>
        <w:textAlignment w:val="baseline"/>
        <w:rPr>
          <w:rFonts w:eastAsia="Calibri"/>
          <w:sz w:val="24"/>
          <w:szCs w:val="24"/>
        </w:rPr>
      </w:pPr>
    </w:p>
    <w:p w14:paraId="18204934" w14:textId="77777777" w:rsidR="004A0C5A" w:rsidRPr="001F2692" w:rsidRDefault="004A0C5A" w:rsidP="004A0C5A">
      <w:pPr>
        <w:widowControl/>
        <w:suppressAutoHyphens/>
        <w:autoSpaceDE/>
        <w:contextualSpacing/>
        <w:jc w:val="both"/>
        <w:textAlignment w:val="baseline"/>
        <w:rPr>
          <w:rFonts w:eastAsia="Calibri"/>
          <w:sz w:val="24"/>
          <w:szCs w:val="24"/>
        </w:rPr>
      </w:pPr>
    </w:p>
    <w:p w14:paraId="29A4FF8C" w14:textId="77777777" w:rsidR="004A0C5A" w:rsidRPr="001F2692" w:rsidRDefault="004A0C5A" w:rsidP="004A0C5A">
      <w:pPr>
        <w:widowControl/>
        <w:adjustRightInd w:val="0"/>
        <w:contextualSpacing/>
        <w:jc w:val="both"/>
        <w:textAlignment w:val="baseline"/>
        <w:rPr>
          <w:strike/>
          <w:sz w:val="24"/>
          <w:szCs w:val="24"/>
          <w:lang w:eastAsia="lv-LV"/>
        </w:rPr>
      </w:pPr>
      <w:r w:rsidRPr="001F2692">
        <w:rPr>
          <w:rFonts w:eastAsia="Calibri"/>
          <w:b/>
          <w:sz w:val="24"/>
          <w:szCs w:val="24"/>
        </w:rPr>
        <w:t>Izvēles daļā (8 KP/12 ECTS)</w:t>
      </w:r>
      <w:r w:rsidRPr="001F2692">
        <w:rPr>
          <w:rFonts w:eastAsia="Calibri"/>
          <w:sz w:val="24"/>
          <w:szCs w:val="24"/>
        </w:rPr>
        <w:t xml:space="preserve"> </w:t>
      </w:r>
      <w:r w:rsidRPr="001F2692">
        <w:rPr>
          <w:rFonts w:eastAsia="Calibri"/>
          <w:bCs/>
          <w:sz w:val="24"/>
          <w:szCs w:val="24"/>
        </w:rPr>
        <w:t xml:space="preserve">ir iekļauta dalība ideju laboratorijās </w:t>
      </w:r>
      <w:r w:rsidRPr="001F2692">
        <w:rPr>
          <w:rFonts w:eastAsia="Calibri"/>
          <w:sz w:val="24"/>
          <w:szCs w:val="24"/>
        </w:rPr>
        <w:t xml:space="preserve">vai līdzvērtīga pieredze ārvalstu augstskolās vai pētniecības institūcijās. Šo moduli </w:t>
      </w:r>
      <w:r w:rsidRPr="001F2692">
        <w:rPr>
          <w:sz w:val="24"/>
          <w:szCs w:val="24"/>
          <w:lang w:eastAsia="lv-LV"/>
        </w:rPr>
        <w:t>īsteno visas programmā iesaistītās augstskolas.</w:t>
      </w:r>
      <w:r w:rsidRPr="001F2692">
        <w:rPr>
          <w:strike/>
          <w:sz w:val="24"/>
          <w:szCs w:val="24"/>
          <w:lang w:eastAsia="lv-LV"/>
        </w:rPr>
        <w:t xml:space="preserve"> </w:t>
      </w:r>
    </w:p>
    <w:p w14:paraId="39EC656B" w14:textId="77777777" w:rsidR="004A0C5A" w:rsidRPr="001F2692" w:rsidRDefault="004A0C5A" w:rsidP="004A0C5A">
      <w:pPr>
        <w:widowControl/>
        <w:suppressAutoHyphens/>
        <w:autoSpaceDE/>
        <w:contextualSpacing/>
        <w:jc w:val="both"/>
        <w:textAlignment w:val="baseline"/>
        <w:rPr>
          <w:rFonts w:eastAsia="Calibri"/>
          <w:sz w:val="24"/>
          <w:szCs w:val="24"/>
        </w:rPr>
      </w:pPr>
    </w:p>
    <w:p w14:paraId="3CFB7F41" w14:textId="77777777" w:rsidR="004A0C5A" w:rsidRPr="001F2692" w:rsidRDefault="004A0C5A" w:rsidP="004A0C5A">
      <w:pPr>
        <w:suppressAutoHyphens/>
        <w:contextualSpacing/>
        <w:jc w:val="both"/>
        <w:textAlignment w:val="baseline"/>
        <w:rPr>
          <w:rFonts w:eastAsia="Calibri"/>
          <w:sz w:val="24"/>
          <w:szCs w:val="24"/>
        </w:rPr>
      </w:pPr>
    </w:p>
    <w:p w14:paraId="174DC219" w14:textId="77777777" w:rsidR="004A0C5A" w:rsidRPr="001F2692" w:rsidRDefault="004A0C5A" w:rsidP="004A0C5A">
      <w:pPr>
        <w:suppressAutoHyphens/>
        <w:contextualSpacing/>
        <w:jc w:val="both"/>
        <w:textAlignment w:val="baseline"/>
        <w:rPr>
          <w:rFonts w:eastAsia="Calibri"/>
          <w:sz w:val="24"/>
          <w:szCs w:val="24"/>
        </w:rPr>
      </w:pPr>
      <w:r w:rsidRPr="001F2692">
        <w:rPr>
          <w:rFonts w:eastAsia="Calibri"/>
          <w:sz w:val="24"/>
          <w:szCs w:val="24"/>
        </w:rPr>
        <w:t xml:space="preserve">KDSP “Izglītības zinātnes” doktoranti var izvēlēties vienu no pieciem obligātās izvēles moduļiem atbilstīgi savām zinātniskajām interesēm. Pēc moduļa apguves studenti kārto promocijas eksāmenu vienā izglītības zinātņu apakšnozarē atbilstīgi moduļos atspoguļotajai tematiskajai grupai. Katram modulim ir definēti mērķi, uzdevumi, sasniedzamie rezultāti. </w:t>
      </w:r>
    </w:p>
    <w:p w14:paraId="1D1BF8A0" w14:textId="77777777" w:rsidR="004A0C5A" w:rsidRPr="001F2692" w:rsidRDefault="004A0C5A" w:rsidP="004A0C5A">
      <w:pPr>
        <w:suppressAutoHyphens/>
        <w:ind w:firstLine="720"/>
        <w:contextualSpacing/>
        <w:jc w:val="both"/>
        <w:textAlignment w:val="baseline"/>
        <w:rPr>
          <w:rFonts w:eastAsia="Calibri"/>
          <w:sz w:val="24"/>
          <w:szCs w:val="24"/>
        </w:rPr>
      </w:pPr>
    </w:p>
    <w:p w14:paraId="551DC6CC" w14:textId="77777777" w:rsidR="004A0C5A" w:rsidRPr="001F2692" w:rsidRDefault="004A0C5A" w:rsidP="004A0C5A">
      <w:pPr>
        <w:widowControl/>
        <w:suppressAutoHyphens/>
        <w:autoSpaceDE/>
        <w:jc w:val="both"/>
        <w:textAlignment w:val="baseline"/>
        <w:rPr>
          <w:rFonts w:eastAsia="Calibri"/>
          <w:b/>
          <w:bCs/>
          <w:sz w:val="24"/>
          <w:szCs w:val="24"/>
        </w:rPr>
      </w:pPr>
      <w:r w:rsidRPr="001F2692">
        <w:rPr>
          <w:rFonts w:eastAsia="Calibri"/>
          <w:b/>
          <w:bCs/>
          <w:sz w:val="24"/>
          <w:szCs w:val="24"/>
        </w:rPr>
        <w:t>1.modulis. Mācību priekšmetu didaktika</w:t>
      </w:r>
    </w:p>
    <w:p w14:paraId="7260748C" w14:textId="77777777" w:rsidR="004A0C5A" w:rsidRPr="001F2692" w:rsidRDefault="004A0C5A" w:rsidP="004A0C5A">
      <w:pPr>
        <w:adjustRightInd w:val="0"/>
        <w:jc w:val="both"/>
        <w:rPr>
          <w:sz w:val="24"/>
          <w:szCs w:val="24"/>
        </w:rPr>
      </w:pPr>
      <w:r w:rsidRPr="001F2692">
        <w:rPr>
          <w:b/>
          <w:bCs/>
          <w:sz w:val="24"/>
          <w:szCs w:val="24"/>
        </w:rPr>
        <w:t>Moduļa mērķis:</w:t>
      </w:r>
      <w:r w:rsidRPr="001F2692">
        <w:rPr>
          <w:sz w:val="24"/>
          <w:szCs w:val="24"/>
        </w:rPr>
        <w:t xml:space="preserve"> pilnveidot doktoranta pētniecisko un akadēmisko kompetenci mācību priekšmetu didaktikā patstāvīgas un novatoriskas pētnieciskās darbības veikšanai, izglītības zinātņu teoriju pilnveidei un izstrādei, pedagoģiskās prakses uzlabošanai.</w:t>
      </w:r>
    </w:p>
    <w:p w14:paraId="79640309" w14:textId="77777777" w:rsidR="004A0C5A" w:rsidRPr="001F2692" w:rsidRDefault="004A0C5A" w:rsidP="004A0C5A">
      <w:pPr>
        <w:adjustRightInd w:val="0"/>
        <w:jc w:val="both"/>
        <w:rPr>
          <w:b/>
          <w:bCs/>
          <w:sz w:val="24"/>
          <w:szCs w:val="24"/>
        </w:rPr>
      </w:pPr>
      <w:r w:rsidRPr="001F2692">
        <w:rPr>
          <w:b/>
          <w:bCs/>
          <w:sz w:val="24"/>
          <w:szCs w:val="24"/>
        </w:rPr>
        <w:t>Moduļa uzdevumi:</w:t>
      </w:r>
    </w:p>
    <w:p w14:paraId="0CD56AEE" w14:textId="77777777" w:rsidR="004A0C5A" w:rsidRPr="001F2692" w:rsidRDefault="004A0C5A" w:rsidP="004A0C5A">
      <w:pPr>
        <w:jc w:val="both"/>
        <w:rPr>
          <w:sz w:val="24"/>
          <w:szCs w:val="24"/>
          <w:lang w:eastAsia="lv-LV"/>
        </w:rPr>
      </w:pPr>
      <w:r w:rsidRPr="001F2692">
        <w:rPr>
          <w:sz w:val="24"/>
          <w:szCs w:val="24"/>
          <w:lang w:eastAsia="lv-LV"/>
        </w:rPr>
        <w:t xml:space="preserve">1. Īstenot pētniecībā balstītas studijas, sekmējot </w:t>
      </w:r>
      <w:r w:rsidRPr="001F2692">
        <w:rPr>
          <w:sz w:val="24"/>
          <w:szCs w:val="24"/>
        </w:rPr>
        <w:t xml:space="preserve">mācību priekšmetu didaktikas </w:t>
      </w:r>
      <w:r w:rsidRPr="001F2692">
        <w:rPr>
          <w:sz w:val="24"/>
          <w:szCs w:val="24"/>
          <w:lang w:eastAsia="lv-LV"/>
        </w:rPr>
        <w:t>teorētisko un empīrisko pētījumu metodoloģijas apguvi un izmantošanu pētniecībā.</w:t>
      </w:r>
    </w:p>
    <w:p w14:paraId="7273ED45" w14:textId="77777777" w:rsidR="004A0C5A" w:rsidRPr="001F2692" w:rsidRDefault="004A0C5A" w:rsidP="004A0C5A">
      <w:pPr>
        <w:jc w:val="both"/>
        <w:rPr>
          <w:sz w:val="24"/>
          <w:szCs w:val="24"/>
          <w:lang w:eastAsia="lv-LV"/>
        </w:rPr>
      </w:pPr>
      <w:r w:rsidRPr="001F2692">
        <w:rPr>
          <w:sz w:val="24"/>
          <w:szCs w:val="24"/>
          <w:lang w:eastAsia="lv-LV"/>
        </w:rPr>
        <w:t xml:space="preserve">2. Attīstīt </w:t>
      </w:r>
      <w:r w:rsidRPr="001F2692">
        <w:rPr>
          <w:sz w:val="24"/>
          <w:szCs w:val="24"/>
        </w:rPr>
        <w:t xml:space="preserve">mācību priekšmetu didaktikas </w:t>
      </w:r>
      <w:r w:rsidRPr="001F2692">
        <w:rPr>
          <w:sz w:val="24"/>
          <w:szCs w:val="24"/>
          <w:lang w:eastAsia="lv-LV"/>
        </w:rPr>
        <w:t>aktuālos pētījumu virzienus Latvijas, Eiropas, pasaules izglītības zinātņu pētījumu kontekstā, sekmējot jaunu zināšanu radīšanu, pētījumu atziņu aprobāciju un to pārnesi izglītības zinātņu nozares praksē.</w:t>
      </w:r>
    </w:p>
    <w:p w14:paraId="646274D6" w14:textId="77777777" w:rsidR="004A0C5A" w:rsidRPr="001F2692" w:rsidRDefault="004A0C5A" w:rsidP="004A0C5A">
      <w:pPr>
        <w:jc w:val="both"/>
        <w:rPr>
          <w:sz w:val="24"/>
          <w:szCs w:val="24"/>
          <w:lang w:eastAsia="lv-LV"/>
        </w:rPr>
      </w:pPr>
      <w:r w:rsidRPr="001F2692">
        <w:rPr>
          <w:sz w:val="24"/>
          <w:szCs w:val="24"/>
          <w:lang w:eastAsia="lv-LV"/>
        </w:rPr>
        <w:t xml:space="preserve">3. Sekmēt zinātnisko komunikāciju un doktorantu pētījumu rezultātu prezentēšanu un publicēšanu </w:t>
      </w:r>
      <w:r w:rsidRPr="001F2692">
        <w:rPr>
          <w:sz w:val="24"/>
          <w:szCs w:val="24"/>
        </w:rPr>
        <w:t xml:space="preserve">mācību priekšmetu didaktikas </w:t>
      </w:r>
      <w:r w:rsidRPr="001F2692">
        <w:rPr>
          <w:sz w:val="24"/>
          <w:szCs w:val="24"/>
          <w:lang w:eastAsia="lv-LV"/>
        </w:rPr>
        <w:t>jomā atzītos izdevumos Latvijas un starptautiskā mērogā.</w:t>
      </w:r>
    </w:p>
    <w:p w14:paraId="302930DA" w14:textId="77777777" w:rsidR="004A0C5A" w:rsidRPr="001F2692" w:rsidRDefault="004A0C5A" w:rsidP="004A0C5A">
      <w:pPr>
        <w:jc w:val="both"/>
        <w:rPr>
          <w:sz w:val="24"/>
          <w:szCs w:val="24"/>
          <w:lang w:eastAsia="lv-LV"/>
        </w:rPr>
      </w:pPr>
      <w:r w:rsidRPr="001F2692">
        <w:rPr>
          <w:sz w:val="24"/>
          <w:szCs w:val="24"/>
          <w:lang w:eastAsia="lv-LV"/>
        </w:rPr>
        <w:t>4. Organizēt un veicināt doktoranta un zinātniskā vadītāja sadarbību zinātnisko pētījumu veikšanā</w:t>
      </w:r>
      <w:r w:rsidRPr="001F2692">
        <w:rPr>
          <w:sz w:val="24"/>
          <w:szCs w:val="24"/>
        </w:rPr>
        <w:t xml:space="preserve"> mācību priekšmetu didaktikas </w:t>
      </w:r>
      <w:r w:rsidRPr="001F2692">
        <w:rPr>
          <w:sz w:val="24"/>
          <w:szCs w:val="24"/>
          <w:lang w:eastAsia="lv-LV"/>
        </w:rPr>
        <w:t>jomā.</w:t>
      </w:r>
    </w:p>
    <w:p w14:paraId="3743DF62" w14:textId="77777777" w:rsidR="004A0C5A" w:rsidRPr="001F2692" w:rsidRDefault="004A0C5A" w:rsidP="004A0C5A">
      <w:pPr>
        <w:jc w:val="both"/>
        <w:rPr>
          <w:b/>
          <w:bCs/>
          <w:sz w:val="24"/>
          <w:szCs w:val="24"/>
          <w:lang w:eastAsia="lv-LV"/>
        </w:rPr>
      </w:pPr>
      <w:r w:rsidRPr="001F2692">
        <w:rPr>
          <w:b/>
          <w:bCs/>
          <w:sz w:val="24"/>
          <w:szCs w:val="24"/>
          <w:lang w:eastAsia="lv-LV"/>
        </w:rPr>
        <w:t>Moduļa sasniedzamie rezultāti</w:t>
      </w:r>
    </w:p>
    <w:p w14:paraId="41DD7151" w14:textId="77777777" w:rsidR="004A0C5A" w:rsidRPr="001F2692" w:rsidRDefault="004A0C5A" w:rsidP="004A0C5A">
      <w:pPr>
        <w:rPr>
          <w:bCs/>
          <w:i/>
          <w:iCs/>
          <w:sz w:val="24"/>
          <w:szCs w:val="24"/>
        </w:rPr>
      </w:pPr>
      <w:r w:rsidRPr="001F2692">
        <w:rPr>
          <w:bCs/>
          <w:i/>
          <w:iCs/>
          <w:sz w:val="24"/>
          <w:szCs w:val="24"/>
        </w:rPr>
        <w:t>Zināšanas:</w:t>
      </w:r>
    </w:p>
    <w:p w14:paraId="67510B89" w14:textId="77777777" w:rsidR="004A0C5A" w:rsidRPr="001F2692" w:rsidRDefault="004A0C5A" w:rsidP="004A0C5A">
      <w:pPr>
        <w:jc w:val="both"/>
        <w:rPr>
          <w:b/>
          <w:i/>
          <w:iCs/>
          <w:sz w:val="24"/>
          <w:szCs w:val="24"/>
        </w:rPr>
      </w:pPr>
      <w:r w:rsidRPr="001F2692">
        <w:rPr>
          <w:sz w:val="24"/>
          <w:szCs w:val="24"/>
          <w:lang w:eastAsia="lv-LV"/>
        </w:rPr>
        <w:t xml:space="preserve">Izprot teorētiskās un empīriskās pētniecības metodes un metodoloģiju  </w:t>
      </w:r>
      <w:r w:rsidRPr="001F2692">
        <w:rPr>
          <w:sz w:val="24"/>
          <w:szCs w:val="24"/>
        </w:rPr>
        <w:t xml:space="preserve">mācību priekšmetu didaktikas </w:t>
      </w:r>
      <w:r w:rsidRPr="001F2692">
        <w:rPr>
          <w:sz w:val="24"/>
          <w:szCs w:val="24"/>
          <w:lang w:eastAsia="lv-LV"/>
        </w:rPr>
        <w:t>jomā un saskarē ar citām zinātņu nozarēm, starpdisciplināru pieeju pētniecībā;</w:t>
      </w:r>
    </w:p>
    <w:p w14:paraId="2B34822E" w14:textId="77777777" w:rsidR="004A0C5A" w:rsidRPr="001F2692" w:rsidRDefault="004A0C5A" w:rsidP="004A0C5A">
      <w:pPr>
        <w:rPr>
          <w:bCs/>
          <w:sz w:val="24"/>
          <w:szCs w:val="24"/>
          <w:lang w:eastAsia="lv-LV"/>
        </w:rPr>
      </w:pPr>
      <w:r w:rsidRPr="001F2692">
        <w:rPr>
          <w:bCs/>
          <w:i/>
          <w:iCs/>
          <w:sz w:val="24"/>
          <w:szCs w:val="24"/>
        </w:rPr>
        <w:t>Prasmes:</w:t>
      </w:r>
    </w:p>
    <w:p w14:paraId="1872D869" w14:textId="77777777" w:rsidR="004A0C5A" w:rsidRPr="001F2692" w:rsidRDefault="004A0C5A" w:rsidP="004A0C5A">
      <w:pPr>
        <w:jc w:val="both"/>
        <w:rPr>
          <w:sz w:val="24"/>
          <w:szCs w:val="24"/>
          <w:lang w:eastAsia="lv-LV"/>
        </w:rPr>
      </w:pPr>
      <w:r w:rsidRPr="001F2692">
        <w:rPr>
          <w:sz w:val="24"/>
          <w:szCs w:val="24"/>
          <w:lang w:eastAsia="lv-LV"/>
        </w:rPr>
        <w:t xml:space="preserve">Sistēmiski analizē, interpretē </w:t>
      </w:r>
      <w:r w:rsidRPr="001F2692">
        <w:rPr>
          <w:sz w:val="24"/>
          <w:szCs w:val="24"/>
        </w:rPr>
        <w:t xml:space="preserve">mācību priekšmetu didaktikai </w:t>
      </w:r>
      <w:r w:rsidRPr="001F2692">
        <w:rPr>
          <w:sz w:val="24"/>
          <w:szCs w:val="24"/>
          <w:lang w:eastAsia="lv-LV"/>
        </w:rPr>
        <w:t>saistošos jēdzienus, teorijas un izglītības politikas aktualitātes un pedagoģisko praksi lokālā un starptautiski salīdzinošā kontekstā, patstāvīgi izvērtē un argumentēti izvēlas zinātniskajiem pētījumiem izglītības zinātnēs atbilstošas pētnieciskās metodes;</w:t>
      </w:r>
    </w:p>
    <w:p w14:paraId="08E4E261" w14:textId="77777777" w:rsidR="004A0C5A" w:rsidRPr="001F2692" w:rsidRDefault="004A0C5A" w:rsidP="004A0C5A">
      <w:pPr>
        <w:rPr>
          <w:bCs/>
          <w:i/>
          <w:iCs/>
          <w:sz w:val="24"/>
          <w:szCs w:val="24"/>
        </w:rPr>
      </w:pPr>
      <w:r w:rsidRPr="001F2692">
        <w:rPr>
          <w:bCs/>
          <w:i/>
          <w:iCs/>
          <w:sz w:val="24"/>
          <w:szCs w:val="24"/>
        </w:rPr>
        <w:t>Kompetence:</w:t>
      </w:r>
    </w:p>
    <w:p w14:paraId="4FCD597C" w14:textId="77777777" w:rsidR="004A0C5A" w:rsidRPr="001F2692" w:rsidRDefault="004A0C5A" w:rsidP="004A0C5A">
      <w:pPr>
        <w:jc w:val="both"/>
        <w:rPr>
          <w:sz w:val="24"/>
          <w:szCs w:val="24"/>
          <w:lang w:eastAsia="lv-LV"/>
        </w:rPr>
      </w:pPr>
      <w:r w:rsidRPr="001F2692">
        <w:rPr>
          <w:sz w:val="24"/>
          <w:szCs w:val="24"/>
          <w:lang w:eastAsia="lv-LV"/>
        </w:rPr>
        <w:t xml:space="preserve">Pamatoti izvirza inovatīvas pētījumu idejas, veic </w:t>
      </w:r>
      <w:r w:rsidRPr="001F2692">
        <w:rPr>
          <w:sz w:val="24"/>
          <w:szCs w:val="24"/>
        </w:rPr>
        <w:t xml:space="preserve">mācību priekšmetu didaktikai </w:t>
      </w:r>
      <w:r w:rsidRPr="001F2692">
        <w:rPr>
          <w:sz w:val="24"/>
          <w:szCs w:val="24"/>
          <w:lang w:eastAsia="lv-LV"/>
        </w:rPr>
        <w:t>aktuālu, kompleksu pētniecības problēmu patstāvīgu, kritisku analīzi un izvērtēšanu, dodot ieguldījumu izglītības zinātņu nozares zināšanu paplašināšanā un padziļināšanā un piedāvā perspektīvu skatījumu uz izglītības dažādu aspektu attīstību nākotnē.</w:t>
      </w:r>
    </w:p>
    <w:p w14:paraId="13EED75F" w14:textId="77777777" w:rsidR="004A0C5A" w:rsidRPr="001F2692" w:rsidRDefault="004A0C5A" w:rsidP="004A0C5A">
      <w:pPr>
        <w:jc w:val="both"/>
        <w:rPr>
          <w:sz w:val="24"/>
          <w:szCs w:val="24"/>
          <w:lang w:eastAsia="lv-LV"/>
        </w:rPr>
      </w:pPr>
    </w:p>
    <w:p w14:paraId="4CC90B83" w14:textId="77777777" w:rsidR="004A0C5A" w:rsidRPr="001F2692" w:rsidRDefault="004A0C5A" w:rsidP="004A0C5A">
      <w:pPr>
        <w:widowControl/>
        <w:suppressAutoHyphens/>
        <w:autoSpaceDE/>
        <w:contextualSpacing/>
        <w:jc w:val="both"/>
        <w:textAlignment w:val="baseline"/>
        <w:rPr>
          <w:rFonts w:eastAsia="Calibri"/>
          <w:sz w:val="24"/>
          <w:szCs w:val="24"/>
        </w:rPr>
      </w:pPr>
      <w:r w:rsidRPr="001F2692">
        <w:rPr>
          <w:rFonts w:eastAsia="Calibri"/>
          <w:sz w:val="24"/>
          <w:szCs w:val="24"/>
        </w:rPr>
        <w:t xml:space="preserve">Pēc moduļa apguves iespējams izvēlēties eksāmenu mācību priekšmetu didaktikā atbilstīgi studenta zinātniskajai specializācijai noteikta mācību priekšmeta jomā. </w:t>
      </w:r>
    </w:p>
    <w:p w14:paraId="57CB7CAD" w14:textId="77777777" w:rsidR="004A0C5A" w:rsidRPr="001F2692" w:rsidRDefault="004A0C5A" w:rsidP="004A0C5A">
      <w:pPr>
        <w:widowControl/>
        <w:suppressAutoHyphens/>
        <w:autoSpaceDE/>
        <w:contextualSpacing/>
        <w:jc w:val="both"/>
        <w:textAlignment w:val="baseline"/>
        <w:rPr>
          <w:rFonts w:eastAsia="Calibri"/>
          <w:sz w:val="24"/>
          <w:szCs w:val="24"/>
        </w:rPr>
      </w:pPr>
    </w:p>
    <w:p w14:paraId="347ADBC1" w14:textId="77777777" w:rsidR="004A0C5A" w:rsidRPr="001F2692" w:rsidRDefault="004A0C5A" w:rsidP="004A0C5A">
      <w:pPr>
        <w:widowControl/>
        <w:suppressAutoHyphens/>
        <w:autoSpaceDE/>
        <w:contextualSpacing/>
        <w:jc w:val="both"/>
        <w:textAlignment w:val="baseline"/>
        <w:rPr>
          <w:rFonts w:eastAsia="Calibri"/>
          <w:sz w:val="24"/>
          <w:szCs w:val="24"/>
        </w:rPr>
      </w:pPr>
      <w:r w:rsidRPr="001F2692">
        <w:rPr>
          <w:rFonts w:eastAsia="Calibri"/>
          <w:sz w:val="24"/>
          <w:szCs w:val="24"/>
        </w:rPr>
        <w:lastRenderedPageBreak/>
        <w:t xml:space="preserve">Modulis ietver studiju kursu “Mūsdienu didaktika teorijā un starptautiskajā praksē” 4KP apjomā, kas ir brīvās izvēles kurss, kurā notiek ārpus KDSP “Izglītības zinātnes” apgūtu studiju kursu (piemēram, starptautiskās mobilitātes ietvaros, kā ERASMUS+, apgūta studiju kursa) pielīdzināšana. Pamatojoties uz KDSP “Izglītības zinātes” novērtēšanas komisijas ziņojumā sniegto īstermiņa rekomendāciju, no moduļa izņemts </w:t>
      </w:r>
      <w:r w:rsidRPr="001F2692">
        <w:rPr>
          <w:bCs/>
          <w:sz w:val="24"/>
          <w:szCs w:val="24"/>
        </w:rPr>
        <w:t>studiju kurss “Didaktikas teoriju attīstība” (2 (3) KP) un iekļauts studiju kurss “Aktuālās problēmas attīstības psiholoģijā” (2 (3) KP). Izmaiņas DU apstiprinātas atbilstoši “Daugavpils Universitātes studiju virzienu un studiju programmu atvēršanas un pārvaldības nolikumam”.</w:t>
      </w:r>
    </w:p>
    <w:p w14:paraId="684D4BF5" w14:textId="77777777" w:rsidR="004A0C5A" w:rsidRPr="001F2692" w:rsidRDefault="004A0C5A" w:rsidP="004A0C5A">
      <w:pPr>
        <w:widowControl/>
        <w:suppressAutoHyphens/>
        <w:autoSpaceDE/>
        <w:ind w:left="720"/>
        <w:contextualSpacing/>
        <w:jc w:val="both"/>
        <w:textAlignment w:val="baseline"/>
        <w:rPr>
          <w:rFonts w:eastAsia="Calibri"/>
          <w:sz w:val="24"/>
          <w:szCs w:val="24"/>
        </w:rPr>
      </w:pPr>
    </w:p>
    <w:p w14:paraId="7867F5D4" w14:textId="77777777" w:rsidR="004A0C5A" w:rsidRPr="001F2692" w:rsidRDefault="004A0C5A" w:rsidP="004A0C5A">
      <w:pPr>
        <w:widowControl/>
        <w:suppressAutoHyphens/>
        <w:autoSpaceDE/>
        <w:jc w:val="both"/>
        <w:textAlignment w:val="baseline"/>
        <w:rPr>
          <w:rFonts w:eastAsia="Calibri"/>
          <w:sz w:val="24"/>
          <w:szCs w:val="24"/>
        </w:rPr>
      </w:pPr>
      <w:r w:rsidRPr="001F2692">
        <w:rPr>
          <w:rFonts w:eastAsia="Calibri"/>
          <w:b/>
          <w:bCs/>
          <w:sz w:val="24"/>
          <w:szCs w:val="24"/>
        </w:rPr>
        <w:t>2. modulis.</w:t>
      </w:r>
      <w:r w:rsidRPr="001F2692">
        <w:rPr>
          <w:rFonts w:eastAsia="Calibri"/>
          <w:sz w:val="24"/>
          <w:szCs w:val="24"/>
        </w:rPr>
        <w:t xml:space="preserve"> </w:t>
      </w:r>
      <w:r w:rsidRPr="001F2692">
        <w:rPr>
          <w:rFonts w:eastAsia="Calibri"/>
          <w:b/>
          <w:bCs/>
          <w:sz w:val="24"/>
          <w:szCs w:val="24"/>
        </w:rPr>
        <w:t>Iekļaujošā izglītība un tehnoloģiju integrācija skolas, augstskolas un pieaugušo izglītībā.</w:t>
      </w:r>
    </w:p>
    <w:p w14:paraId="474EC192" w14:textId="77777777" w:rsidR="004A0C5A" w:rsidRPr="001F2692" w:rsidRDefault="004A0C5A" w:rsidP="004A0C5A">
      <w:pPr>
        <w:contextualSpacing/>
        <w:jc w:val="both"/>
        <w:rPr>
          <w:sz w:val="24"/>
          <w:szCs w:val="24"/>
        </w:rPr>
      </w:pPr>
      <w:r w:rsidRPr="001F2692">
        <w:rPr>
          <w:b/>
          <w:sz w:val="24"/>
          <w:szCs w:val="24"/>
        </w:rPr>
        <w:t>Moduļa mērķis:</w:t>
      </w:r>
      <w:r w:rsidRPr="001F2692">
        <w:rPr>
          <w:sz w:val="24"/>
          <w:szCs w:val="24"/>
        </w:rPr>
        <w:t xml:space="preserve"> pilnveidot doktoranta pētniecisko un akadēmisko kompetenci iekļaujošas izglītības un tehnoloģiju integrācijas jomā skolas, augstskolas un pieaugušo izglītībā patstāvīgas un novatoriskas pētnieciskās darbības veikšanai, izglītības zinātņu teoriju pilnveidei un izstrādei, pedagoģiskās prakses uzlabošanai.</w:t>
      </w:r>
    </w:p>
    <w:p w14:paraId="3364EC1C" w14:textId="77777777" w:rsidR="004A0C5A" w:rsidRPr="001F2692" w:rsidRDefault="004A0C5A" w:rsidP="004A0C5A">
      <w:pPr>
        <w:widowControl/>
        <w:suppressAutoHyphens/>
        <w:adjustRightInd w:val="0"/>
        <w:jc w:val="both"/>
        <w:textAlignment w:val="baseline"/>
        <w:rPr>
          <w:b/>
          <w:bCs/>
          <w:sz w:val="24"/>
          <w:szCs w:val="24"/>
        </w:rPr>
      </w:pPr>
      <w:r w:rsidRPr="001F2692">
        <w:rPr>
          <w:b/>
          <w:bCs/>
          <w:sz w:val="24"/>
          <w:szCs w:val="24"/>
        </w:rPr>
        <w:t>Moduļa uzdevumi:</w:t>
      </w:r>
    </w:p>
    <w:p w14:paraId="41C2C17E" w14:textId="77777777" w:rsidR="004A0C5A" w:rsidRPr="001F2692" w:rsidRDefault="004A0C5A" w:rsidP="004A0C5A">
      <w:pPr>
        <w:pStyle w:val="ListParagraph"/>
        <w:ind w:left="0"/>
        <w:jc w:val="both"/>
        <w:rPr>
          <w:sz w:val="24"/>
          <w:szCs w:val="24"/>
          <w:lang w:eastAsia="lv-LV"/>
        </w:rPr>
      </w:pPr>
      <w:r w:rsidRPr="001F2692">
        <w:rPr>
          <w:sz w:val="24"/>
          <w:szCs w:val="24"/>
          <w:lang w:eastAsia="lv-LV"/>
        </w:rPr>
        <w:t xml:space="preserve">1. Īstenot pētniecībā balstītas studijas, sekmējot </w:t>
      </w:r>
      <w:r w:rsidRPr="001F2692">
        <w:rPr>
          <w:sz w:val="24"/>
          <w:szCs w:val="24"/>
        </w:rPr>
        <w:t xml:space="preserve">iekļaujošas izglītības un tehnoloģiju integrācijas izglītībā </w:t>
      </w:r>
      <w:r w:rsidRPr="001F2692">
        <w:rPr>
          <w:sz w:val="24"/>
          <w:szCs w:val="24"/>
          <w:lang w:eastAsia="lv-LV"/>
        </w:rPr>
        <w:t>teorētisko un empīrisko pētījumu metodoloģijas apguvi un izmantošanu pētniecībā.</w:t>
      </w:r>
    </w:p>
    <w:p w14:paraId="6785D803" w14:textId="77777777" w:rsidR="004A0C5A" w:rsidRPr="001F2692" w:rsidRDefault="004A0C5A" w:rsidP="004A0C5A">
      <w:pPr>
        <w:pStyle w:val="ListParagraph"/>
        <w:ind w:left="0"/>
        <w:jc w:val="both"/>
        <w:rPr>
          <w:sz w:val="24"/>
          <w:szCs w:val="24"/>
          <w:lang w:eastAsia="lv-LV"/>
        </w:rPr>
      </w:pPr>
      <w:r w:rsidRPr="001F2692">
        <w:rPr>
          <w:sz w:val="24"/>
          <w:szCs w:val="24"/>
          <w:lang w:eastAsia="lv-LV"/>
        </w:rPr>
        <w:t>2. Attīstīt aktuālos pētījumu virzienus</w:t>
      </w:r>
      <w:r w:rsidRPr="001F2692">
        <w:rPr>
          <w:sz w:val="24"/>
          <w:szCs w:val="24"/>
        </w:rPr>
        <w:t xml:space="preserve"> iekļaujošās izglītības un tehnoloģiju integrācijas izglītībā jomā </w:t>
      </w:r>
      <w:r w:rsidRPr="001F2692">
        <w:rPr>
          <w:sz w:val="24"/>
          <w:szCs w:val="24"/>
          <w:lang w:eastAsia="lv-LV"/>
        </w:rPr>
        <w:t>Latvijas, Eiropas, pasaules izglītības zinātņu pētījumu kontekstā, sekmējot jaunu zināšanu radīšanu, pētījumu atziņu aprobāciju un to pārnesi izglītības zinātņu nozares praksē.</w:t>
      </w:r>
    </w:p>
    <w:p w14:paraId="14BCD1BF" w14:textId="77777777" w:rsidR="004A0C5A" w:rsidRPr="001F2692" w:rsidRDefault="004A0C5A" w:rsidP="004A0C5A">
      <w:pPr>
        <w:pStyle w:val="ListParagraph"/>
        <w:ind w:left="0"/>
        <w:jc w:val="both"/>
        <w:rPr>
          <w:sz w:val="24"/>
          <w:szCs w:val="24"/>
          <w:lang w:eastAsia="lv-LV"/>
        </w:rPr>
      </w:pPr>
      <w:r w:rsidRPr="001F2692">
        <w:rPr>
          <w:sz w:val="24"/>
          <w:szCs w:val="24"/>
          <w:lang w:eastAsia="lv-LV"/>
        </w:rPr>
        <w:t xml:space="preserve">3. Sekmēt zinātnisko komunikāciju un doktorantu pētījumu rezultātu prezentēšanu un publicēšanu </w:t>
      </w:r>
      <w:r w:rsidRPr="001F2692">
        <w:rPr>
          <w:sz w:val="24"/>
          <w:szCs w:val="24"/>
        </w:rPr>
        <w:t xml:space="preserve">iekļaujošās izglītības un tehnoloģiju integrācijas izglītībā </w:t>
      </w:r>
      <w:r w:rsidRPr="001F2692">
        <w:rPr>
          <w:sz w:val="24"/>
          <w:szCs w:val="24"/>
          <w:lang w:eastAsia="lv-LV"/>
        </w:rPr>
        <w:t>jomā atzītos izdevumos Latvijas un starptautiskā mērogā.</w:t>
      </w:r>
    </w:p>
    <w:p w14:paraId="2AC73A05" w14:textId="77777777" w:rsidR="004A0C5A" w:rsidRPr="001F2692" w:rsidRDefault="004A0C5A" w:rsidP="004A0C5A">
      <w:pPr>
        <w:pStyle w:val="ListParagraph"/>
        <w:ind w:left="0"/>
        <w:jc w:val="both"/>
        <w:rPr>
          <w:sz w:val="24"/>
          <w:szCs w:val="24"/>
          <w:lang w:eastAsia="lv-LV"/>
        </w:rPr>
      </w:pPr>
      <w:r w:rsidRPr="001F2692">
        <w:rPr>
          <w:sz w:val="24"/>
          <w:szCs w:val="24"/>
          <w:lang w:eastAsia="lv-LV"/>
        </w:rPr>
        <w:t>4. Organizēt un veicināt doktoranta un zinātniskā vadītāja sadarbību zinātnisko pētījumu veikšanā</w:t>
      </w:r>
      <w:r w:rsidRPr="001F2692">
        <w:rPr>
          <w:sz w:val="24"/>
          <w:szCs w:val="24"/>
        </w:rPr>
        <w:t xml:space="preserve"> iekļaujošās izglītības un tehnoloģiju integrācijas izglītībā jomā</w:t>
      </w:r>
      <w:r w:rsidRPr="001F2692">
        <w:rPr>
          <w:sz w:val="24"/>
          <w:szCs w:val="24"/>
          <w:lang w:eastAsia="lv-LV"/>
        </w:rPr>
        <w:t>.</w:t>
      </w:r>
    </w:p>
    <w:p w14:paraId="38099D0C" w14:textId="77777777" w:rsidR="004A0C5A" w:rsidRPr="001F2692" w:rsidRDefault="004A0C5A" w:rsidP="004A0C5A">
      <w:pPr>
        <w:pStyle w:val="ListParagraph"/>
        <w:ind w:left="0"/>
        <w:jc w:val="both"/>
        <w:rPr>
          <w:b/>
          <w:bCs/>
          <w:sz w:val="24"/>
          <w:szCs w:val="24"/>
          <w:lang w:eastAsia="lv-LV"/>
        </w:rPr>
      </w:pPr>
      <w:r w:rsidRPr="001F2692">
        <w:rPr>
          <w:b/>
          <w:bCs/>
          <w:sz w:val="24"/>
          <w:szCs w:val="24"/>
          <w:lang w:eastAsia="lv-LV"/>
        </w:rPr>
        <w:t>Moduļa sasniedzamie rezultāti</w:t>
      </w:r>
    </w:p>
    <w:p w14:paraId="63DA96EB" w14:textId="77777777" w:rsidR="004A0C5A" w:rsidRPr="001F2692" w:rsidRDefault="004A0C5A" w:rsidP="004A0C5A">
      <w:pPr>
        <w:pStyle w:val="ListParagraph"/>
        <w:ind w:hanging="720"/>
        <w:rPr>
          <w:bCs/>
          <w:i/>
          <w:iCs/>
          <w:sz w:val="24"/>
          <w:szCs w:val="24"/>
        </w:rPr>
      </w:pPr>
      <w:r w:rsidRPr="001F2692">
        <w:rPr>
          <w:bCs/>
          <w:i/>
          <w:iCs/>
          <w:sz w:val="24"/>
          <w:szCs w:val="24"/>
        </w:rPr>
        <w:t>Zināšanas:</w:t>
      </w:r>
    </w:p>
    <w:p w14:paraId="53DCB31A" w14:textId="77777777" w:rsidR="004A0C5A" w:rsidRPr="001F2692" w:rsidRDefault="004A0C5A" w:rsidP="004A0C5A">
      <w:pPr>
        <w:pStyle w:val="ListParagraph"/>
        <w:ind w:left="0"/>
        <w:jc w:val="both"/>
        <w:rPr>
          <w:b/>
          <w:i/>
          <w:iCs/>
          <w:sz w:val="24"/>
          <w:szCs w:val="24"/>
        </w:rPr>
      </w:pPr>
      <w:r w:rsidRPr="001F2692">
        <w:rPr>
          <w:sz w:val="24"/>
          <w:szCs w:val="24"/>
          <w:lang w:eastAsia="lv-LV"/>
        </w:rPr>
        <w:t xml:space="preserve">Izprot teorētiskās un empīriskās pētniecības metodes un metodoloģiju </w:t>
      </w:r>
      <w:r w:rsidRPr="001F2692">
        <w:rPr>
          <w:sz w:val="24"/>
          <w:szCs w:val="24"/>
        </w:rPr>
        <w:t>iekļaujošās izglītības un tehnoloģiju integrācijas izglītības jomā</w:t>
      </w:r>
      <w:r w:rsidRPr="001F2692">
        <w:rPr>
          <w:sz w:val="24"/>
          <w:szCs w:val="24"/>
          <w:lang w:eastAsia="lv-LV"/>
        </w:rPr>
        <w:t xml:space="preserve"> un saskarē ar citām zinātņu nozarēm, starpdisciplināru pieeju pētniecībā.</w:t>
      </w:r>
    </w:p>
    <w:p w14:paraId="54CFBE57" w14:textId="77777777" w:rsidR="004A0C5A" w:rsidRPr="001F2692" w:rsidRDefault="004A0C5A" w:rsidP="004A0C5A">
      <w:pPr>
        <w:pStyle w:val="ListParagraph"/>
        <w:ind w:left="0"/>
        <w:rPr>
          <w:bCs/>
          <w:sz w:val="24"/>
          <w:szCs w:val="24"/>
          <w:lang w:eastAsia="lv-LV"/>
        </w:rPr>
      </w:pPr>
      <w:r w:rsidRPr="001F2692">
        <w:rPr>
          <w:bCs/>
          <w:i/>
          <w:iCs/>
          <w:sz w:val="24"/>
          <w:szCs w:val="24"/>
        </w:rPr>
        <w:t>Prasmes:</w:t>
      </w:r>
    </w:p>
    <w:p w14:paraId="40C5FDE6" w14:textId="77777777" w:rsidR="004A0C5A" w:rsidRPr="001F2692" w:rsidRDefault="004A0C5A" w:rsidP="004A0C5A">
      <w:pPr>
        <w:pStyle w:val="ListParagraph"/>
        <w:ind w:left="0"/>
        <w:jc w:val="both"/>
        <w:rPr>
          <w:sz w:val="24"/>
          <w:szCs w:val="24"/>
          <w:lang w:eastAsia="lv-LV"/>
        </w:rPr>
      </w:pPr>
      <w:r w:rsidRPr="001F2692">
        <w:rPr>
          <w:sz w:val="24"/>
          <w:szCs w:val="24"/>
          <w:lang w:eastAsia="lv-LV"/>
        </w:rPr>
        <w:t xml:space="preserve">Sistēmiski analizē, interpretē </w:t>
      </w:r>
      <w:r w:rsidRPr="001F2692">
        <w:rPr>
          <w:sz w:val="24"/>
          <w:szCs w:val="24"/>
        </w:rPr>
        <w:t>iekļaujošās izglītības un tehnoloģiju integrācijas izglītības jomā</w:t>
      </w:r>
      <w:r w:rsidRPr="001F2692">
        <w:rPr>
          <w:sz w:val="24"/>
          <w:szCs w:val="24"/>
          <w:lang w:eastAsia="lv-LV"/>
        </w:rPr>
        <w:t xml:space="preserve"> saistošos jēdzienus, teorijas un izglītības politikas aktualitātes un pedagoģisko praksi lokālā un starptautiski salīdzinošā kontekstā, patstāvīgi izvērtē un argumentēti izvēlas zinātniskajiem pētījumiem izglītības zinātnēs atbilstošas pētnieciskās metodes;</w:t>
      </w:r>
    </w:p>
    <w:p w14:paraId="06AA48C9" w14:textId="77777777" w:rsidR="004A0C5A" w:rsidRPr="001F2692" w:rsidRDefault="004A0C5A" w:rsidP="004A0C5A">
      <w:pPr>
        <w:pStyle w:val="ListParagraph"/>
        <w:ind w:left="0"/>
        <w:rPr>
          <w:bCs/>
          <w:i/>
          <w:iCs/>
          <w:sz w:val="24"/>
          <w:szCs w:val="24"/>
        </w:rPr>
      </w:pPr>
      <w:r w:rsidRPr="001F2692">
        <w:rPr>
          <w:bCs/>
          <w:i/>
          <w:iCs/>
          <w:sz w:val="24"/>
          <w:szCs w:val="24"/>
        </w:rPr>
        <w:t>Kompetence:</w:t>
      </w:r>
    </w:p>
    <w:p w14:paraId="4DB6ED88" w14:textId="77777777" w:rsidR="004A0C5A" w:rsidRPr="001F2692" w:rsidRDefault="004A0C5A" w:rsidP="004A0C5A">
      <w:pPr>
        <w:pStyle w:val="ListParagraph"/>
        <w:ind w:left="0"/>
        <w:jc w:val="both"/>
        <w:rPr>
          <w:sz w:val="24"/>
          <w:szCs w:val="24"/>
          <w:lang w:eastAsia="lv-LV"/>
        </w:rPr>
      </w:pPr>
      <w:r w:rsidRPr="001F2692">
        <w:rPr>
          <w:sz w:val="24"/>
          <w:szCs w:val="24"/>
          <w:lang w:eastAsia="lv-LV"/>
        </w:rPr>
        <w:t xml:space="preserve">Pamatoti izvirza inovatīvas pētījumu idejas, veic </w:t>
      </w:r>
      <w:r w:rsidRPr="001F2692">
        <w:rPr>
          <w:sz w:val="24"/>
          <w:szCs w:val="24"/>
        </w:rPr>
        <w:t>iekļaujošās izglītības un tehnoloģiju integrācijas izglītībā jomā</w:t>
      </w:r>
      <w:r w:rsidRPr="001F2692">
        <w:rPr>
          <w:sz w:val="24"/>
          <w:szCs w:val="24"/>
          <w:lang w:eastAsia="lv-LV"/>
        </w:rPr>
        <w:t xml:space="preserve"> aktuālu, kompleksu pētniecības problēmu patstāvīgu, kritisku analīzi un izvērtēšanu, dodot ieguldījumu izglītības zinātņu nozares zināšanu paplašināšanā un padziļināšanā un piedāvā perspektīvu skatījumu uz izglītības dažādu aspektu attīstību nākotnē.</w:t>
      </w:r>
    </w:p>
    <w:p w14:paraId="7DC3622E" w14:textId="77777777" w:rsidR="004A0C5A" w:rsidRPr="001F2692" w:rsidRDefault="004A0C5A" w:rsidP="004A0C5A">
      <w:pPr>
        <w:widowControl/>
        <w:suppressAutoHyphens/>
        <w:autoSpaceDE/>
        <w:contextualSpacing/>
        <w:jc w:val="both"/>
        <w:textAlignment w:val="baseline"/>
        <w:rPr>
          <w:rFonts w:eastAsia="Calibri"/>
          <w:sz w:val="24"/>
          <w:szCs w:val="24"/>
        </w:rPr>
      </w:pPr>
    </w:p>
    <w:p w14:paraId="4B9A6E81" w14:textId="77777777" w:rsidR="004A0C5A" w:rsidRPr="001F2692" w:rsidRDefault="004A0C5A" w:rsidP="004A0C5A">
      <w:pPr>
        <w:widowControl/>
        <w:suppressAutoHyphens/>
        <w:autoSpaceDE/>
        <w:contextualSpacing/>
        <w:jc w:val="both"/>
        <w:textAlignment w:val="baseline"/>
        <w:rPr>
          <w:rFonts w:eastAsia="Calibri"/>
          <w:sz w:val="24"/>
          <w:szCs w:val="24"/>
        </w:rPr>
      </w:pPr>
      <w:r w:rsidRPr="001F2692">
        <w:rPr>
          <w:rFonts w:eastAsia="Calibri"/>
          <w:sz w:val="24"/>
          <w:szCs w:val="24"/>
        </w:rPr>
        <w:lastRenderedPageBreak/>
        <w:t>Pēc moduļa apguves iespējams izvēlēties eksāmenu skolas, augstskolas, pieaugušo vai nozaru pedagoģijā.</w:t>
      </w:r>
    </w:p>
    <w:p w14:paraId="7E8E2500" w14:textId="77777777" w:rsidR="004A0C5A" w:rsidRPr="001F2692" w:rsidRDefault="004A0C5A" w:rsidP="004A0C5A">
      <w:pPr>
        <w:widowControl/>
        <w:suppressAutoHyphens/>
        <w:autoSpaceDE/>
        <w:contextualSpacing/>
        <w:jc w:val="both"/>
        <w:textAlignment w:val="baseline"/>
        <w:rPr>
          <w:rFonts w:eastAsia="Calibri"/>
          <w:sz w:val="24"/>
          <w:szCs w:val="24"/>
        </w:rPr>
      </w:pPr>
    </w:p>
    <w:p w14:paraId="2E2E5E8C" w14:textId="77777777" w:rsidR="004A0C5A" w:rsidRPr="001F2692" w:rsidRDefault="004A0C5A" w:rsidP="004A0C5A">
      <w:pPr>
        <w:widowControl/>
        <w:suppressAutoHyphens/>
        <w:autoSpaceDE/>
        <w:jc w:val="both"/>
        <w:textAlignment w:val="baseline"/>
        <w:rPr>
          <w:rFonts w:eastAsia="Calibri"/>
          <w:b/>
          <w:bCs/>
          <w:sz w:val="24"/>
          <w:szCs w:val="24"/>
        </w:rPr>
      </w:pPr>
      <w:r w:rsidRPr="001F2692">
        <w:rPr>
          <w:rFonts w:eastAsia="Calibri"/>
          <w:b/>
          <w:bCs/>
          <w:sz w:val="24"/>
          <w:szCs w:val="24"/>
        </w:rPr>
        <w:t>3.modulis. Izglītība ilgtspējīgai attīstībai skolā un augstskolā.</w:t>
      </w:r>
    </w:p>
    <w:p w14:paraId="43EDE9EA" w14:textId="77777777" w:rsidR="004A0C5A" w:rsidRPr="001F2692" w:rsidRDefault="004A0C5A" w:rsidP="004A0C5A">
      <w:pPr>
        <w:adjustRightInd w:val="0"/>
        <w:jc w:val="both"/>
        <w:rPr>
          <w:sz w:val="24"/>
          <w:szCs w:val="24"/>
        </w:rPr>
      </w:pPr>
      <w:r w:rsidRPr="001F2692">
        <w:rPr>
          <w:b/>
          <w:sz w:val="24"/>
          <w:szCs w:val="24"/>
        </w:rPr>
        <w:t>Moduļa mērķis:</w:t>
      </w:r>
      <w:r w:rsidRPr="001F2692">
        <w:rPr>
          <w:sz w:val="24"/>
          <w:szCs w:val="24"/>
        </w:rPr>
        <w:t xml:space="preserve"> pilnveidot doktoranta pētniecisko un akadēmisko kompetenci ilgtspējīgas attīstības veicināšanai skolā un augstskolā patstāvīgas un novatoriskas pētnieciskās darbības veikšanai, izglītības zinātņu teoriju pilnveidei un izstrādei, pedagoģiskās prakses uzlabošanai.</w:t>
      </w:r>
    </w:p>
    <w:p w14:paraId="193393AC" w14:textId="77777777" w:rsidR="004A0C5A" w:rsidRPr="001F2692" w:rsidRDefault="004A0C5A" w:rsidP="004A0C5A">
      <w:pPr>
        <w:adjustRightInd w:val="0"/>
        <w:jc w:val="both"/>
        <w:rPr>
          <w:b/>
          <w:sz w:val="24"/>
          <w:szCs w:val="24"/>
        </w:rPr>
      </w:pPr>
      <w:r w:rsidRPr="001F2692">
        <w:rPr>
          <w:b/>
          <w:sz w:val="24"/>
          <w:szCs w:val="24"/>
        </w:rPr>
        <w:t>Moduļa uzdevumi:</w:t>
      </w:r>
    </w:p>
    <w:p w14:paraId="6AB4E2E8" w14:textId="77777777" w:rsidR="004A0C5A" w:rsidRPr="001F2692" w:rsidRDefault="004A0C5A" w:rsidP="004A0C5A">
      <w:pPr>
        <w:jc w:val="both"/>
        <w:rPr>
          <w:sz w:val="24"/>
          <w:szCs w:val="24"/>
          <w:lang w:eastAsia="lv-LV"/>
        </w:rPr>
      </w:pPr>
      <w:r w:rsidRPr="001F2692">
        <w:rPr>
          <w:sz w:val="24"/>
          <w:szCs w:val="24"/>
          <w:lang w:eastAsia="lv-LV"/>
        </w:rPr>
        <w:t xml:space="preserve">1. Īstenot pētniecībā balstītas studijas, sekmējot </w:t>
      </w:r>
      <w:r w:rsidRPr="001F2692">
        <w:rPr>
          <w:sz w:val="24"/>
          <w:szCs w:val="24"/>
        </w:rPr>
        <w:t>ilgtspējīgas attīstības veicināšanai skolā un augstskolā</w:t>
      </w:r>
      <w:r w:rsidRPr="001F2692">
        <w:rPr>
          <w:sz w:val="24"/>
          <w:szCs w:val="24"/>
          <w:lang w:eastAsia="lv-LV"/>
        </w:rPr>
        <w:t xml:space="preserve"> teorētisko un empīrisko pētījumu metodoloģijas apguvi un izmantošanu pētniecībā.</w:t>
      </w:r>
    </w:p>
    <w:p w14:paraId="3871CBAD" w14:textId="77777777" w:rsidR="004A0C5A" w:rsidRPr="001F2692" w:rsidRDefault="004A0C5A" w:rsidP="004A0C5A">
      <w:pPr>
        <w:jc w:val="both"/>
        <w:rPr>
          <w:sz w:val="24"/>
          <w:szCs w:val="24"/>
          <w:lang w:eastAsia="lv-LV"/>
        </w:rPr>
      </w:pPr>
      <w:r w:rsidRPr="001F2692">
        <w:rPr>
          <w:sz w:val="24"/>
          <w:szCs w:val="24"/>
          <w:lang w:eastAsia="lv-LV"/>
        </w:rPr>
        <w:t>2. Attīstīt aktuālos pētījumu virzienus</w:t>
      </w:r>
      <w:r w:rsidRPr="001F2692">
        <w:rPr>
          <w:sz w:val="24"/>
          <w:szCs w:val="24"/>
        </w:rPr>
        <w:t xml:space="preserve"> ilgtspējīgas attīstības veicināšanai izglītības </w:t>
      </w:r>
      <w:r w:rsidRPr="001F2692">
        <w:rPr>
          <w:sz w:val="24"/>
          <w:szCs w:val="24"/>
          <w:lang w:eastAsia="lv-LV"/>
        </w:rPr>
        <w:t>jomā Latvijas, Eiropas, pasaules izglītības zinātņu pētījumu kontekstā, sekmējot jaunu zināšanu radīšanu, pētījumu atziņu aprobāciju un to pārnesi izglītības zinātņu nozares praksē.</w:t>
      </w:r>
    </w:p>
    <w:p w14:paraId="009F8D2F" w14:textId="77777777" w:rsidR="004A0C5A" w:rsidRPr="001F2692" w:rsidRDefault="004A0C5A" w:rsidP="004A0C5A">
      <w:pPr>
        <w:jc w:val="both"/>
        <w:rPr>
          <w:sz w:val="24"/>
          <w:szCs w:val="24"/>
          <w:lang w:eastAsia="lv-LV"/>
        </w:rPr>
      </w:pPr>
      <w:r w:rsidRPr="001F2692">
        <w:rPr>
          <w:sz w:val="24"/>
          <w:szCs w:val="24"/>
          <w:lang w:eastAsia="lv-LV"/>
        </w:rPr>
        <w:t xml:space="preserve">3. Sekmēt zinātnisko komunikāciju un doktorantu pētījumu rezultātu prezentēšanu un publicēšanu </w:t>
      </w:r>
      <w:r w:rsidRPr="001F2692">
        <w:rPr>
          <w:sz w:val="24"/>
          <w:szCs w:val="24"/>
        </w:rPr>
        <w:t xml:space="preserve">ilgtspējīgas attīstības veicināšanai izglītības </w:t>
      </w:r>
      <w:r w:rsidRPr="001F2692">
        <w:rPr>
          <w:sz w:val="24"/>
          <w:szCs w:val="24"/>
          <w:lang w:eastAsia="lv-LV"/>
        </w:rPr>
        <w:t>jomā atzītos izdevumos Latvijas un starptautiskā mērogā.</w:t>
      </w:r>
    </w:p>
    <w:p w14:paraId="03F7F5AE" w14:textId="77777777" w:rsidR="004A0C5A" w:rsidRPr="001F2692" w:rsidRDefault="004A0C5A" w:rsidP="004A0C5A">
      <w:pPr>
        <w:jc w:val="both"/>
        <w:rPr>
          <w:sz w:val="24"/>
          <w:szCs w:val="24"/>
          <w:lang w:eastAsia="lv-LV"/>
        </w:rPr>
      </w:pPr>
      <w:r w:rsidRPr="001F2692">
        <w:rPr>
          <w:sz w:val="24"/>
          <w:szCs w:val="24"/>
          <w:lang w:eastAsia="lv-LV"/>
        </w:rPr>
        <w:t>4. Organizēt un veicināt doktoranta un zinātniskā vadītāja sadarbību zinātnisko pētījumu veikšanā</w:t>
      </w:r>
      <w:r w:rsidRPr="001F2692">
        <w:rPr>
          <w:sz w:val="24"/>
          <w:szCs w:val="24"/>
        </w:rPr>
        <w:t xml:space="preserve"> ilgtspējīgas attīstības veicināšanai izglītības </w:t>
      </w:r>
      <w:r w:rsidRPr="001F2692">
        <w:rPr>
          <w:sz w:val="24"/>
          <w:szCs w:val="24"/>
          <w:lang w:eastAsia="lv-LV"/>
        </w:rPr>
        <w:t xml:space="preserve">jomā. </w:t>
      </w:r>
    </w:p>
    <w:p w14:paraId="5A98D121" w14:textId="77777777" w:rsidR="004A0C5A" w:rsidRPr="001F2692" w:rsidRDefault="004A0C5A" w:rsidP="004A0C5A">
      <w:pPr>
        <w:jc w:val="both"/>
        <w:rPr>
          <w:b/>
          <w:bCs/>
          <w:sz w:val="24"/>
          <w:szCs w:val="24"/>
          <w:lang w:eastAsia="lv-LV"/>
        </w:rPr>
      </w:pPr>
      <w:r w:rsidRPr="001F2692">
        <w:rPr>
          <w:b/>
          <w:bCs/>
          <w:sz w:val="24"/>
          <w:szCs w:val="24"/>
          <w:lang w:eastAsia="lv-LV"/>
        </w:rPr>
        <w:t>Moduļa sasniedzamie rezultāti</w:t>
      </w:r>
    </w:p>
    <w:p w14:paraId="339BB7D0" w14:textId="77777777" w:rsidR="004A0C5A" w:rsidRPr="001F2692" w:rsidRDefault="004A0C5A" w:rsidP="004A0C5A">
      <w:pPr>
        <w:jc w:val="both"/>
        <w:rPr>
          <w:bCs/>
          <w:i/>
          <w:iCs/>
          <w:sz w:val="24"/>
          <w:szCs w:val="24"/>
        </w:rPr>
      </w:pPr>
      <w:r w:rsidRPr="001F2692">
        <w:rPr>
          <w:bCs/>
          <w:i/>
          <w:iCs/>
          <w:sz w:val="24"/>
          <w:szCs w:val="24"/>
        </w:rPr>
        <w:t>Zināšanas:</w:t>
      </w:r>
    </w:p>
    <w:p w14:paraId="77E77276" w14:textId="77777777" w:rsidR="004A0C5A" w:rsidRPr="001F2692" w:rsidRDefault="004A0C5A" w:rsidP="004A0C5A">
      <w:pPr>
        <w:jc w:val="both"/>
        <w:rPr>
          <w:b/>
          <w:i/>
          <w:iCs/>
          <w:sz w:val="24"/>
          <w:szCs w:val="24"/>
        </w:rPr>
      </w:pPr>
      <w:r w:rsidRPr="001F2692">
        <w:rPr>
          <w:sz w:val="24"/>
          <w:szCs w:val="24"/>
          <w:lang w:eastAsia="lv-LV"/>
        </w:rPr>
        <w:t xml:space="preserve">Izprot teorētiskās un empīriskās pētniecības metodes un metodoloģiju  </w:t>
      </w:r>
      <w:r w:rsidRPr="001F2692">
        <w:rPr>
          <w:sz w:val="24"/>
          <w:szCs w:val="24"/>
        </w:rPr>
        <w:t xml:space="preserve">ilgtspējīgas attīstības veicināšanai izglītības </w:t>
      </w:r>
      <w:r w:rsidRPr="001F2692">
        <w:rPr>
          <w:sz w:val="24"/>
          <w:szCs w:val="24"/>
          <w:lang w:eastAsia="lv-LV"/>
        </w:rPr>
        <w:t>jomā un saskarē ar citām zinātņu nozarēm, starpdisciplināru pieeju pētniecībā;</w:t>
      </w:r>
    </w:p>
    <w:p w14:paraId="051F1926" w14:textId="77777777" w:rsidR="004A0C5A" w:rsidRPr="001F2692" w:rsidRDefault="004A0C5A" w:rsidP="004A0C5A">
      <w:pPr>
        <w:rPr>
          <w:bCs/>
          <w:sz w:val="24"/>
          <w:szCs w:val="24"/>
          <w:lang w:eastAsia="lv-LV"/>
        </w:rPr>
      </w:pPr>
      <w:r w:rsidRPr="001F2692">
        <w:rPr>
          <w:bCs/>
          <w:i/>
          <w:iCs/>
          <w:sz w:val="24"/>
          <w:szCs w:val="24"/>
        </w:rPr>
        <w:t>Prasmes:</w:t>
      </w:r>
    </w:p>
    <w:p w14:paraId="15147916" w14:textId="77777777" w:rsidR="004A0C5A" w:rsidRPr="001F2692" w:rsidRDefault="004A0C5A" w:rsidP="004A0C5A">
      <w:pPr>
        <w:jc w:val="both"/>
        <w:rPr>
          <w:sz w:val="24"/>
          <w:szCs w:val="24"/>
          <w:lang w:eastAsia="lv-LV"/>
        </w:rPr>
      </w:pPr>
      <w:r w:rsidRPr="001F2692">
        <w:rPr>
          <w:sz w:val="24"/>
          <w:szCs w:val="24"/>
          <w:lang w:eastAsia="lv-LV"/>
        </w:rPr>
        <w:t xml:space="preserve">Sistēmiski analizē, interpretē </w:t>
      </w:r>
      <w:r w:rsidRPr="001F2692">
        <w:rPr>
          <w:sz w:val="24"/>
          <w:szCs w:val="24"/>
        </w:rPr>
        <w:t xml:space="preserve">ilgtspējīgas attīstības veicināšanai izglītības </w:t>
      </w:r>
      <w:r w:rsidRPr="001F2692">
        <w:rPr>
          <w:sz w:val="24"/>
          <w:szCs w:val="24"/>
          <w:lang w:eastAsia="lv-LV"/>
        </w:rPr>
        <w:t>jomā saistošos jēdzienus, teorijas un izglītības politikas aktualitātes un pedagoģisko praksi lokālā un starptautiski salīdzinošā kontekstā, patstāvīgi izvērtē un argumentēti izvēlas zinātniskajiem pētījumiem izglītības zinātnēs atbilstošas pētnieciskās metodes;</w:t>
      </w:r>
    </w:p>
    <w:p w14:paraId="4D75EFE6" w14:textId="77777777" w:rsidR="004A0C5A" w:rsidRPr="001F2692" w:rsidRDefault="004A0C5A" w:rsidP="004A0C5A">
      <w:pPr>
        <w:rPr>
          <w:bCs/>
          <w:i/>
          <w:iCs/>
          <w:sz w:val="24"/>
          <w:szCs w:val="24"/>
        </w:rPr>
      </w:pPr>
      <w:r w:rsidRPr="001F2692">
        <w:rPr>
          <w:bCs/>
          <w:i/>
          <w:iCs/>
          <w:sz w:val="24"/>
          <w:szCs w:val="24"/>
        </w:rPr>
        <w:t>Kompetence:</w:t>
      </w:r>
    </w:p>
    <w:p w14:paraId="40811928" w14:textId="77777777" w:rsidR="004A0C5A" w:rsidRPr="001F2692" w:rsidRDefault="004A0C5A" w:rsidP="004A0C5A">
      <w:pPr>
        <w:jc w:val="both"/>
        <w:rPr>
          <w:sz w:val="24"/>
          <w:szCs w:val="24"/>
          <w:lang w:eastAsia="lv-LV"/>
        </w:rPr>
      </w:pPr>
      <w:r w:rsidRPr="001F2692">
        <w:rPr>
          <w:sz w:val="24"/>
          <w:szCs w:val="24"/>
          <w:lang w:eastAsia="lv-LV"/>
        </w:rPr>
        <w:t xml:space="preserve">Pamatoti izvirza inovatīvas pētījumu idejas, veic </w:t>
      </w:r>
      <w:r w:rsidRPr="001F2692">
        <w:rPr>
          <w:sz w:val="24"/>
          <w:szCs w:val="24"/>
        </w:rPr>
        <w:t xml:space="preserve">ilgtspējīgas attīstības veicināšanai izglītības </w:t>
      </w:r>
      <w:r w:rsidRPr="001F2692">
        <w:rPr>
          <w:sz w:val="24"/>
          <w:szCs w:val="24"/>
          <w:lang w:eastAsia="lv-LV"/>
        </w:rPr>
        <w:t>jomā aktuālu, kompleksu pētniecības problēmu patstāvīgu, kritisku analīzi un izvērtēšanu, dodot ieguldījumu izglītības zinātņu nozares zināšanu paplašināšanā un padziļināšanā un piedāvā perspektīvu skatījumu uz izglītības dažādu aspektu attīstību nākotnē.</w:t>
      </w:r>
    </w:p>
    <w:p w14:paraId="33AEDBC3" w14:textId="77777777" w:rsidR="004A0C5A" w:rsidRPr="001F2692" w:rsidRDefault="004A0C5A" w:rsidP="004A0C5A">
      <w:pPr>
        <w:widowControl/>
        <w:suppressAutoHyphens/>
        <w:autoSpaceDE/>
        <w:jc w:val="both"/>
        <w:textAlignment w:val="baseline"/>
        <w:rPr>
          <w:rFonts w:eastAsia="Calibri"/>
          <w:sz w:val="24"/>
          <w:szCs w:val="24"/>
        </w:rPr>
      </w:pPr>
    </w:p>
    <w:p w14:paraId="5631A593" w14:textId="77777777" w:rsidR="004A0C5A" w:rsidRPr="001F2692" w:rsidRDefault="004A0C5A" w:rsidP="004A0C5A">
      <w:pPr>
        <w:widowControl/>
        <w:suppressAutoHyphens/>
        <w:autoSpaceDE/>
        <w:jc w:val="both"/>
        <w:textAlignment w:val="baseline"/>
        <w:rPr>
          <w:rFonts w:eastAsia="Calibri"/>
          <w:sz w:val="24"/>
          <w:szCs w:val="24"/>
        </w:rPr>
      </w:pPr>
      <w:r w:rsidRPr="001F2692">
        <w:rPr>
          <w:rFonts w:eastAsia="Calibri"/>
          <w:sz w:val="24"/>
          <w:szCs w:val="24"/>
        </w:rPr>
        <w:t>Pēc moduļa apguves iespējams izvēlēties eksāmenu skolas, augstskolas vai nozaru pedagoģijā.</w:t>
      </w:r>
    </w:p>
    <w:p w14:paraId="49A9DB28" w14:textId="77777777" w:rsidR="004A0C5A" w:rsidRPr="001F2692" w:rsidRDefault="004A0C5A" w:rsidP="004A0C5A">
      <w:pPr>
        <w:widowControl/>
        <w:suppressAutoHyphens/>
        <w:autoSpaceDE/>
        <w:jc w:val="both"/>
        <w:textAlignment w:val="baseline"/>
        <w:rPr>
          <w:rFonts w:eastAsia="Calibri"/>
          <w:sz w:val="24"/>
          <w:szCs w:val="24"/>
        </w:rPr>
      </w:pPr>
    </w:p>
    <w:p w14:paraId="144976CF" w14:textId="77777777" w:rsidR="004A0C5A" w:rsidRPr="001F2692" w:rsidRDefault="004A0C5A" w:rsidP="004A0C5A">
      <w:pPr>
        <w:widowControl/>
        <w:suppressAutoHyphens/>
        <w:autoSpaceDE/>
        <w:contextualSpacing/>
        <w:jc w:val="both"/>
        <w:textAlignment w:val="baseline"/>
        <w:rPr>
          <w:rFonts w:eastAsia="Calibri"/>
          <w:b/>
          <w:bCs/>
          <w:sz w:val="24"/>
          <w:szCs w:val="24"/>
        </w:rPr>
      </w:pPr>
      <w:r w:rsidRPr="001F2692">
        <w:rPr>
          <w:rFonts w:eastAsia="Calibri"/>
          <w:b/>
          <w:bCs/>
          <w:sz w:val="24"/>
          <w:szCs w:val="24"/>
        </w:rPr>
        <w:t>4.modulis. Speciālā un sociālā pedagoģija.</w:t>
      </w:r>
    </w:p>
    <w:p w14:paraId="615F9E8A" w14:textId="77777777" w:rsidR="004A0C5A" w:rsidRPr="001F2692" w:rsidRDefault="004A0C5A" w:rsidP="004A0C5A">
      <w:pPr>
        <w:adjustRightInd w:val="0"/>
        <w:jc w:val="both"/>
        <w:rPr>
          <w:bCs/>
          <w:sz w:val="24"/>
          <w:szCs w:val="24"/>
        </w:rPr>
      </w:pPr>
      <w:r w:rsidRPr="001F2692">
        <w:rPr>
          <w:b/>
          <w:sz w:val="24"/>
          <w:szCs w:val="24"/>
        </w:rPr>
        <w:t>Moduļa mērķis:</w:t>
      </w:r>
      <w:r w:rsidRPr="001F2692">
        <w:rPr>
          <w:bCs/>
          <w:sz w:val="24"/>
          <w:szCs w:val="24"/>
        </w:rPr>
        <w:t xml:space="preserve"> pilnveidot doktoranta pētniecisko un akadēmisko kompetenci speciālās un sociālās pedagoģijas jomā patstāvīgas un novatoriskas pētnieciskās darbības veikšanai, izglītības zinātņu teoriju pilnveidei un izstrādei, pedagoģiskās prakses uzlabošanai.</w:t>
      </w:r>
    </w:p>
    <w:p w14:paraId="2C520EF1" w14:textId="77777777" w:rsidR="004A0C5A" w:rsidRPr="001F2692" w:rsidRDefault="004A0C5A" w:rsidP="004A0C5A">
      <w:pPr>
        <w:adjustRightInd w:val="0"/>
        <w:jc w:val="both"/>
        <w:rPr>
          <w:b/>
          <w:sz w:val="24"/>
          <w:szCs w:val="24"/>
        </w:rPr>
      </w:pPr>
      <w:r w:rsidRPr="001F2692">
        <w:rPr>
          <w:b/>
          <w:sz w:val="24"/>
          <w:szCs w:val="24"/>
        </w:rPr>
        <w:t>Moduļa uzdevumi:</w:t>
      </w:r>
    </w:p>
    <w:p w14:paraId="63140239" w14:textId="77777777" w:rsidR="004A0C5A" w:rsidRPr="001F2692" w:rsidRDefault="004A0C5A" w:rsidP="004A0C5A">
      <w:pPr>
        <w:jc w:val="both"/>
        <w:rPr>
          <w:bCs/>
          <w:sz w:val="24"/>
          <w:szCs w:val="24"/>
          <w:lang w:eastAsia="lv-LV"/>
        </w:rPr>
      </w:pPr>
      <w:r w:rsidRPr="001F2692">
        <w:rPr>
          <w:bCs/>
          <w:sz w:val="24"/>
          <w:szCs w:val="24"/>
          <w:lang w:eastAsia="lv-LV"/>
        </w:rPr>
        <w:t xml:space="preserve">1. Īstenot pētniecībā balstītas studijas, sekmējot teorētisko un empīrisko pētījumu metodoloģijas apguvi </w:t>
      </w:r>
      <w:r w:rsidRPr="001F2692">
        <w:rPr>
          <w:bCs/>
          <w:sz w:val="24"/>
          <w:szCs w:val="24"/>
        </w:rPr>
        <w:t>speciālās un sociālās pedagoģijas jomā</w:t>
      </w:r>
      <w:r w:rsidRPr="001F2692">
        <w:rPr>
          <w:bCs/>
          <w:sz w:val="24"/>
          <w:szCs w:val="24"/>
          <w:lang w:eastAsia="lv-LV"/>
        </w:rPr>
        <w:t xml:space="preserve"> un izmantošanu pētniecībā.</w:t>
      </w:r>
    </w:p>
    <w:p w14:paraId="11A63A46" w14:textId="77777777" w:rsidR="004A0C5A" w:rsidRPr="001F2692" w:rsidRDefault="004A0C5A" w:rsidP="004A0C5A">
      <w:pPr>
        <w:jc w:val="both"/>
        <w:rPr>
          <w:bCs/>
          <w:sz w:val="24"/>
          <w:szCs w:val="24"/>
          <w:lang w:eastAsia="lv-LV"/>
        </w:rPr>
      </w:pPr>
      <w:r w:rsidRPr="001F2692">
        <w:rPr>
          <w:bCs/>
          <w:sz w:val="24"/>
          <w:szCs w:val="24"/>
          <w:lang w:eastAsia="lv-LV"/>
        </w:rPr>
        <w:t>2. Attīstīt aktuālos pētījumu virzienus</w:t>
      </w:r>
      <w:r w:rsidRPr="001F2692">
        <w:rPr>
          <w:bCs/>
          <w:sz w:val="24"/>
          <w:szCs w:val="24"/>
        </w:rPr>
        <w:t xml:space="preserve"> speciālās un sociālās pedagoģijas jomā</w:t>
      </w:r>
      <w:r w:rsidRPr="001F2692">
        <w:rPr>
          <w:bCs/>
          <w:sz w:val="24"/>
          <w:szCs w:val="24"/>
          <w:lang w:eastAsia="lv-LV"/>
        </w:rPr>
        <w:t xml:space="preserve"> Latvijas, Eiropas, pasaules izglītības zinātņu pētījumu kontekstā, sekmējot jaunu zināšanu radīšanu, pētījumu atziņu aprobāciju un to pārnesi izglītības zinātņu nozares praksē.</w:t>
      </w:r>
    </w:p>
    <w:p w14:paraId="311642AF" w14:textId="77777777" w:rsidR="004A0C5A" w:rsidRPr="001F2692" w:rsidRDefault="004A0C5A" w:rsidP="004A0C5A">
      <w:pPr>
        <w:jc w:val="both"/>
        <w:rPr>
          <w:bCs/>
          <w:sz w:val="24"/>
          <w:szCs w:val="24"/>
          <w:lang w:eastAsia="lv-LV"/>
        </w:rPr>
      </w:pPr>
      <w:r w:rsidRPr="001F2692">
        <w:rPr>
          <w:bCs/>
          <w:sz w:val="24"/>
          <w:szCs w:val="24"/>
          <w:lang w:eastAsia="lv-LV"/>
        </w:rPr>
        <w:t xml:space="preserve">3. Sekmēt zinātnisko komunikāciju un doktorantu pētījumu rezultātu prezentēšanu un publicēšanu </w:t>
      </w:r>
      <w:r w:rsidRPr="001F2692">
        <w:rPr>
          <w:bCs/>
          <w:sz w:val="24"/>
          <w:szCs w:val="24"/>
        </w:rPr>
        <w:t>speciālās un sociālās pedagoģijas jomā</w:t>
      </w:r>
      <w:r w:rsidRPr="001F2692">
        <w:rPr>
          <w:bCs/>
          <w:sz w:val="24"/>
          <w:szCs w:val="24"/>
          <w:lang w:eastAsia="lv-LV"/>
        </w:rPr>
        <w:t xml:space="preserve"> atzītos izdevumos Latvijas un starptautiskā mērogā.</w:t>
      </w:r>
    </w:p>
    <w:p w14:paraId="3E08F057" w14:textId="77777777" w:rsidR="004A0C5A" w:rsidRPr="001F2692" w:rsidRDefault="004A0C5A" w:rsidP="004A0C5A">
      <w:pPr>
        <w:jc w:val="both"/>
        <w:rPr>
          <w:bCs/>
          <w:sz w:val="24"/>
          <w:szCs w:val="24"/>
          <w:lang w:eastAsia="lv-LV"/>
        </w:rPr>
      </w:pPr>
      <w:r w:rsidRPr="001F2692">
        <w:rPr>
          <w:bCs/>
          <w:sz w:val="24"/>
          <w:szCs w:val="24"/>
          <w:lang w:eastAsia="lv-LV"/>
        </w:rPr>
        <w:lastRenderedPageBreak/>
        <w:t>4. Organizēt un veicināt doktoranta un zinātniskā vadītāja sadarbību zinātnisko pētījumu veikšanā</w:t>
      </w:r>
      <w:r w:rsidRPr="001F2692">
        <w:rPr>
          <w:bCs/>
          <w:sz w:val="24"/>
          <w:szCs w:val="24"/>
        </w:rPr>
        <w:t xml:space="preserve"> speciālās un sociālās pedagoģijas jomā</w:t>
      </w:r>
      <w:r w:rsidRPr="001F2692">
        <w:rPr>
          <w:bCs/>
          <w:sz w:val="24"/>
          <w:szCs w:val="24"/>
          <w:lang w:eastAsia="lv-LV"/>
        </w:rPr>
        <w:t xml:space="preserve">. </w:t>
      </w:r>
    </w:p>
    <w:p w14:paraId="77F91F5B" w14:textId="77777777" w:rsidR="004A0C5A" w:rsidRPr="001F2692" w:rsidRDefault="004A0C5A" w:rsidP="004A0C5A">
      <w:pPr>
        <w:jc w:val="both"/>
        <w:rPr>
          <w:b/>
          <w:sz w:val="24"/>
          <w:szCs w:val="24"/>
          <w:lang w:eastAsia="lv-LV"/>
        </w:rPr>
      </w:pPr>
      <w:r w:rsidRPr="001F2692">
        <w:rPr>
          <w:b/>
          <w:sz w:val="24"/>
          <w:szCs w:val="24"/>
          <w:lang w:eastAsia="lv-LV"/>
        </w:rPr>
        <w:t>Moduļa sasniedzamie rezultāti</w:t>
      </w:r>
    </w:p>
    <w:p w14:paraId="2B34D986" w14:textId="77777777" w:rsidR="004A0C5A" w:rsidRPr="001F2692" w:rsidRDefault="004A0C5A" w:rsidP="004A0C5A">
      <w:pPr>
        <w:jc w:val="both"/>
        <w:rPr>
          <w:bCs/>
          <w:i/>
          <w:iCs/>
          <w:sz w:val="24"/>
          <w:szCs w:val="24"/>
        </w:rPr>
      </w:pPr>
      <w:r w:rsidRPr="001F2692">
        <w:rPr>
          <w:bCs/>
          <w:i/>
          <w:iCs/>
          <w:sz w:val="24"/>
          <w:szCs w:val="24"/>
        </w:rPr>
        <w:t>Zināšanas:</w:t>
      </w:r>
    </w:p>
    <w:p w14:paraId="2589C013" w14:textId="77777777" w:rsidR="004A0C5A" w:rsidRPr="001F2692" w:rsidRDefault="004A0C5A" w:rsidP="004A0C5A">
      <w:pPr>
        <w:jc w:val="both"/>
        <w:rPr>
          <w:bCs/>
          <w:i/>
          <w:iCs/>
          <w:sz w:val="24"/>
          <w:szCs w:val="24"/>
        </w:rPr>
      </w:pPr>
      <w:r w:rsidRPr="001F2692">
        <w:rPr>
          <w:bCs/>
          <w:sz w:val="24"/>
          <w:szCs w:val="24"/>
          <w:lang w:eastAsia="lv-LV"/>
        </w:rPr>
        <w:t xml:space="preserve">Izprot teorētiskās un empīriskās pētniecības metodes un metodoloģiju  </w:t>
      </w:r>
      <w:r w:rsidRPr="001F2692">
        <w:rPr>
          <w:bCs/>
          <w:sz w:val="24"/>
          <w:szCs w:val="24"/>
        </w:rPr>
        <w:t>speciālās un sociālās pedagoģijas jomā</w:t>
      </w:r>
      <w:r w:rsidRPr="001F2692">
        <w:rPr>
          <w:bCs/>
          <w:sz w:val="24"/>
          <w:szCs w:val="24"/>
          <w:lang w:eastAsia="lv-LV"/>
        </w:rPr>
        <w:t xml:space="preserve"> un saskarē ar citām zinātņu nozarēm, starpdisciplināru pieeju pētniecībā;</w:t>
      </w:r>
    </w:p>
    <w:p w14:paraId="309A5CF0" w14:textId="77777777" w:rsidR="004A0C5A" w:rsidRPr="001F2692" w:rsidRDefault="004A0C5A" w:rsidP="004A0C5A">
      <w:pPr>
        <w:rPr>
          <w:bCs/>
          <w:sz w:val="24"/>
          <w:szCs w:val="24"/>
          <w:lang w:eastAsia="lv-LV"/>
        </w:rPr>
      </w:pPr>
      <w:r w:rsidRPr="001F2692">
        <w:rPr>
          <w:bCs/>
          <w:i/>
          <w:iCs/>
          <w:sz w:val="24"/>
          <w:szCs w:val="24"/>
        </w:rPr>
        <w:t>Prasmes:</w:t>
      </w:r>
    </w:p>
    <w:p w14:paraId="2CEC3A55" w14:textId="77777777" w:rsidR="004A0C5A" w:rsidRPr="001F2692" w:rsidRDefault="004A0C5A" w:rsidP="004A0C5A">
      <w:pPr>
        <w:jc w:val="both"/>
        <w:rPr>
          <w:bCs/>
          <w:sz w:val="24"/>
          <w:szCs w:val="24"/>
          <w:lang w:eastAsia="lv-LV"/>
        </w:rPr>
      </w:pPr>
      <w:r w:rsidRPr="001F2692">
        <w:rPr>
          <w:bCs/>
          <w:sz w:val="24"/>
          <w:szCs w:val="24"/>
          <w:lang w:eastAsia="lv-LV"/>
        </w:rPr>
        <w:t xml:space="preserve">Sistēmiski analizē, interpretē </w:t>
      </w:r>
      <w:r w:rsidRPr="001F2692">
        <w:rPr>
          <w:bCs/>
          <w:sz w:val="24"/>
          <w:szCs w:val="24"/>
        </w:rPr>
        <w:t>speciālās un sociālās pedagoģijas jomā</w:t>
      </w:r>
      <w:r w:rsidRPr="001F2692">
        <w:rPr>
          <w:bCs/>
          <w:sz w:val="24"/>
          <w:szCs w:val="24"/>
          <w:lang w:eastAsia="lv-LV"/>
        </w:rPr>
        <w:t xml:space="preserve"> saistošos jēdzienus, teorijas un izglītības politikas aktualitātes un pedagoģisko praksi lokālā un starptautiski salīdzinošā kontekstā, patstāvīgi izvērtē un argumentēti izvēlas zinātniskajiem pētījumiem izglītības zinātnēs atbilstošas pētnieciskās metodes;</w:t>
      </w:r>
    </w:p>
    <w:p w14:paraId="7D868BDE" w14:textId="77777777" w:rsidR="004A0C5A" w:rsidRPr="001F2692" w:rsidRDefault="004A0C5A" w:rsidP="004A0C5A">
      <w:pPr>
        <w:rPr>
          <w:bCs/>
          <w:i/>
          <w:iCs/>
          <w:sz w:val="24"/>
          <w:szCs w:val="24"/>
        </w:rPr>
      </w:pPr>
      <w:r w:rsidRPr="001F2692">
        <w:rPr>
          <w:bCs/>
          <w:i/>
          <w:iCs/>
          <w:sz w:val="24"/>
          <w:szCs w:val="24"/>
        </w:rPr>
        <w:t>Kompetence:</w:t>
      </w:r>
    </w:p>
    <w:p w14:paraId="2DB0BE4F" w14:textId="77777777" w:rsidR="004A0C5A" w:rsidRPr="001F2692" w:rsidRDefault="004A0C5A" w:rsidP="004A0C5A">
      <w:pPr>
        <w:jc w:val="both"/>
        <w:rPr>
          <w:bCs/>
          <w:sz w:val="24"/>
          <w:szCs w:val="24"/>
          <w:lang w:eastAsia="lv-LV"/>
        </w:rPr>
      </w:pPr>
      <w:r w:rsidRPr="001F2692">
        <w:rPr>
          <w:bCs/>
          <w:sz w:val="24"/>
          <w:szCs w:val="24"/>
          <w:lang w:eastAsia="lv-LV"/>
        </w:rPr>
        <w:t xml:space="preserve">Pamatoti izvirza inovatīvas pētījumu idejas, veic </w:t>
      </w:r>
      <w:r w:rsidRPr="001F2692">
        <w:rPr>
          <w:bCs/>
          <w:sz w:val="24"/>
          <w:szCs w:val="24"/>
        </w:rPr>
        <w:t>speciālās un sociālās pedagoģijas jomā</w:t>
      </w:r>
      <w:r w:rsidRPr="001F2692">
        <w:rPr>
          <w:bCs/>
          <w:sz w:val="24"/>
          <w:szCs w:val="24"/>
          <w:lang w:eastAsia="lv-LV"/>
        </w:rPr>
        <w:t xml:space="preserve"> aktuālu, kompleksu pētniecības problēmu patstāvīgu, kritisku analīzi un izvērtēšanu, dodot ieguldījumu izglītības zinātņu nozares zināšanu paplašināšanā un padziļināšanā un piedāvā perspektīvu skatījumu uz izglītības dažādu aspektu attīstību nākotnē.</w:t>
      </w:r>
    </w:p>
    <w:p w14:paraId="70819D82" w14:textId="77777777" w:rsidR="004A0C5A" w:rsidRPr="001F2692" w:rsidRDefault="004A0C5A" w:rsidP="004A0C5A">
      <w:pPr>
        <w:jc w:val="both"/>
        <w:rPr>
          <w:bCs/>
          <w:sz w:val="24"/>
          <w:szCs w:val="24"/>
          <w:lang w:eastAsia="lv-LV"/>
        </w:rPr>
      </w:pPr>
    </w:p>
    <w:p w14:paraId="37848900" w14:textId="77777777" w:rsidR="004A0C5A" w:rsidRPr="001F2692" w:rsidRDefault="004A0C5A" w:rsidP="004A0C5A">
      <w:pPr>
        <w:widowControl/>
        <w:suppressAutoHyphens/>
        <w:autoSpaceDE/>
        <w:contextualSpacing/>
        <w:jc w:val="both"/>
        <w:textAlignment w:val="baseline"/>
        <w:rPr>
          <w:rFonts w:eastAsia="Calibri"/>
          <w:sz w:val="24"/>
          <w:szCs w:val="24"/>
        </w:rPr>
      </w:pPr>
      <w:r w:rsidRPr="001F2692">
        <w:rPr>
          <w:rFonts w:eastAsia="Calibri"/>
          <w:sz w:val="24"/>
          <w:szCs w:val="24"/>
        </w:rPr>
        <w:t>Pēc moduļa apguves iespējams izvēlēties eksāmenu speciālajā, sociālajā vai nozaru pedagoģijā.</w:t>
      </w:r>
    </w:p>
    <w:p w14:paraId="728899BE" w14:textId="77777777" w:rsidR="004A0C5A" w:rsidRPr="001F2692" w:rsidRDefault="004A0C5A" w:rsidP="004A0C5A">
      <w:pPr>
        <w:widowControl/>
        <w:suppressAutoHyphens/>
        <w:autoSpaceDE/>
        <w:contextualSpacing/>
        <w:jc w:val="both"/>
        <w:textAlignment w:val="baseline"/>
        <w:rPr>
          <w:rFonts w:eastAsia="Calibri"/>
          <w:sz w:val="24"/>
          <w:szCs w:val="24"/>
        </w:rPr>
      </w:pPr>
    </w:p>
    <w:p w14:paraId="7D7EF891" w14:textId="77777777" w:rsidR="004A0C5A" w:rsidRPr="001F2692" w:rsidRDefault="004A0C5A" w:rsidP="004A0C5A">
      <w:pPr>
        <w:widowControl/>
        <w:suppressAutoHyphens/>
        <w:autoSpaceDE/>
        <w:contextualSpacing/>
        <w:jc w:val="both"/>
        <w:textAlignment w:val="baseline"/>
        <w:rPr>
          <w:rFonts w:eastAsia="Calibri"/>
          <w:b/>
          <w:bCs/>
          <w:sz w:val="24"/>
          <w:szCs w:val="24"/>
        </w:rPr>
      </w:pPr>
      <w:r w:rsidRPr="001F2692">
        <w:rPr>
          <w:rFonts w:eastAsia="Calibri"/>
          <w:b/>
          <w:bCs/>
          <w:sz w:val="24"/>
          <w:szCs w:val="24"/>
        </w:rPr>
        <w:t>5.modulis. Pirmsskolas un sākumskolas pedagoģija.</w:t>
      </w:r>
    </w:p>
    <w:p w14:paraId="0B12DE45" w14:textId="77777777" w:rsidR="004A0C5A" w:rsidRPr="001F2692" w:rsidRDefault="004A0C5A" w:rsidP="004A0C5A">
      <w:pPr>
        <w:pStyle w:val="ListParagraph"/>
        <w:widowControl/>
        <w:suppressAutoHyphens/>
        <w:autoSpaceDE/>
        <w:ind w:left="0"/>
        <w:jc w:val="both"/>
        <w:textAlignment w:val="baseline"/>
        <w:rPr>
          <w:bCs/>
          <w:sz w:val="24"/>
          <w:szCs w:val="24"/>
        </w:rPr>
      </w:pPr>
      <w:r w:rsidRPr="001F2692">
        <w:rPr>
          <w:b/>
          <w:sz w:val="24"/>
          <w:szCs w:val="24"/>
        </w:rPr>
        <w:t>Moduļa mērķis:</w:t>
      </w:r>
      <w:r w:rsidRPr="001F2692">
        <w:rPr>
          <w:bCs/>
          <w:sz w:val="24"/>
          <w:szCs w:val="24"/>
        </w:rPr>
        <w:t xml:space="preserve"> pilnveidot doktoranta pētniecisko un akadēmisko kompetenci pirmsskolas un pamatskolas pedagoģijas jomā patstāvīgas un novatoriskas pētnieciskās darbības veikšanai, izglītības zinātņu teoriju pilnveidei un izstrādei, pedagoģiskās prakses uzlabošanai.</w:t>
      </w:r>
    </w:p>
    <w:p w14:paraId="6DE5BFD3" w14:textId="77777777" w:rsidR="004A0C5A" w:rsidRPr="001F2692" w:rsidRDefault="004A0C5A" w:rsidP="004A0C5A">
      <w:pPr>
        <w:adjustRightInd w:val="0"/>
        <w:contextualSpacing/>
        <w:jc w:val="both"/>
        <w:rPr>
          <w:b/>
          <w:sz w:val="24"/>
          <w:szCs w:val="24"/>
        </w:rPr>
      </w:pPr>
      <w:r w:rsidRPr="001F2692">
        <w:rPr>
          <w:b/>
          <w:sz w:val="24"/>
          <w:szCs w:val="24"/>
        </w:rPr>
        <w:t>Moduļa uzdevumi:</w:t>
      </w:r>
    </w:p>
    <w:p w14:paraId="21FCFBCA" w14:textId="77777777" w:rsidR="004A0C5A" w:rsidRPr="001F2692" w:rsidRDefault="004A0C5A" w:rsidP="004A0C5A">
      <w:pPr>
        <w:pStyle w:val="ListParagraph"/>
        <w:ind w:left="0"/>
        <w:jc w:val="both"/>
        <w:rPr>
          <w:bCs/>
          <w:sz w:val="24"/>
          <w:szCs w:val="24"/>
          <w:lang w:eastAsia="lv-LV"/>
        </w:rPr>
      </w:pPr>
      <w:r w:rsidRPr="001F2692">
        <w:rPr>
          <w:bCs/>
          <w:sz w:val="24"/>
          <w:szCs w:val="24"/>
          <w:lang w:eastAsia="lv-LV"/>
        </w:rPr>
        <w:t xml:space="preserve">1. Īstenot pētniecībā balstītas studijas, sekmējot teorētisko un empīrisko pētījumu metodoloģijas apguvi </w:t>
      </w:r>
      <w:r w:rsidRPr="001F2692">
        <w:rPr>
          <w:bCs/>
          <w:sz w:val="24"/>
          <w:szCs w:val="24"/>
        </w:rPr>
        <w:t xml:space="preserve">pirmsskolas un pamatskolas pedagoģijas jomā </w:t>
      </w:r>
      <w:r w:rsidRPr="001F2692">
        <w:rPr>
          <w:bCs/>
          <w:sz w:val="24"/>
          <w:szCs w:val="24"/>
          <w:lang w:eastAsia="lv-LV"/>
        </w:rPr>
        <w:t>un izmantošanu pētniecībā.</w:t>
      </w:r>
    </w:p>
    <w:p w14:paraId="01542ADC" w14:textId="77777777" w:rsidR="004A0C5A" w:rsidRPr="001F2692" w:rsidRDefault="004A0C5A" w:rsidP="004A0C5A">
      <w:pPr>
        <w:pStyle w:val="ListParagraph"/>
        <w:ind w:left="0"/>
        <w:jc w:val="both"/>
        <w:rPr>
          <w:bCs/>
          <w:sz w:val="24"/>
          <w:szCs w:val="24"/>
          <w:lang w:eastAsia="lv-LV"/>
        </w:rPr>
      </w:pPr>
      <w:r w:rsidRPr="001F2692">
        <w:rPr>
          <w:bCs/>
          <w:sz w:val="24"/>
          <w:szCs w:val="24"/>
          <w:lang w:eastAsia="lv-LV"/>
        </w:rPr>
        <w:t>2. Attīstīt aktuālos pētījumu virzienus</w:t>
      </w:r>
      <w:r w:rsidRPr="001F2692">
        <w:rPr>
          <w:bCs/>
          <w:sz w:val="24"/>
          <w:szCs w:val="24"/>
        </w:rPr>
        <w:t xml:space="preserve"> pirmsskolas un pamatskolas pedagoģijas jomā </w:t>
      </w:r>
      <w:r w:rsidRPr="001F2692">
        <w:rPr>
          <w:bCs/>
          <w:sz w:val="24"/>
          <w:szCs w:val="24"/>
          <w:lang w:eastAsia="lv-LV"/>
        </w:rPr>
        <w:t>Latvijas, Eiropas, pasaules izglītības zinātņu pētījumu kontekstā, sekmējot jaunu zināšanu radīšanu, pētījumu atziņu aprobāciju un to pārnesi izglītības zinātņu nozares praksē.</w:t>
      </w:r>
    </w:p>
    <w:p w14:paraId="14FCEF6C" w14:textId="77777777" w:rsidR="004A0C5A" w:rsidRPr="001F2692" w:rsidRDefault="004A0C5A" w:rsidP="004A0C5A">
      <w:pPr>
        <w:pStyle w:val="ListParagraph"/>
        <w:ind w:left="0"/>
        <w:jc w:val="both"/>
        <w:rPr>
          <w:bCs/>
          <w:sz w:val="24"/>
          <w:szCs w:val="24"/>
          <w:lang w:eastAsia="lv-LV"/>
        </w:rPr>
      </w:pPr>
      <w:r w:rsidRPr="001F2692">
        <w:rPr>
          <w:bCs/>
          <w:sz w:val="24"/>
          <w:szCs w:val="24"/>
          <w:lang w:eastAsia="lv-LV"/>
        </w:rPr>
        <w:t xml:space="preserve">3. Sekmēt zinātnisko komunikāciju un doktorantu pētījumu rezultātu prezentēšanu un publicēšanu </w:t>
      </w:r>
      <w:r w:rsidRPr="001F2692">
        <w:rPr>
          <w:bCs/>
          <w:sz w:val="24"/>
          <w:szCs w:val="24"/>
        </w:rPr>
        <w:t xml:space="preserve">pirmsskolas un pamatskolas pedagoģijas jomā </w:t>
      </w:r>
      <w:r w:rsidRPr="001F2692">
        <w:rPr>
          <w:bCs/>
          <w:sz w:val="24"/>
          <w:szCs w:val="24"/>
          <w:lang w:eastAsia="lv-LV"/>
        </w:rPr>
        <w:t>atzītos izdevumos Latvijas un starptautiskā mērogā.</w:t>
      </w:r>
    </w:p>
    <w:p w14:paraId="4679D03C" w14:textId="77777777" w:rsidR="004A0C5A" w:rsidRPr="001F2692" w:rsidRDefault="004A0C5A" w:rsidP="004A0C5A">
      <w:pPr>
        <w:pStyle w:val="ListParagraph"/>
        <w:ind w:left="0"/>
        <w:jc w:val="both"/>
        <w:rPr>
          <w:bCs/>
          <w:sz w:val="24"/>
          <w:szCs w:val="24"/>
          <w:lang w:eastAsia="lv-LV"/>
        </w:rPr>
      </w:pPr>
      <w:r w:rsidRPr="001F2692">
        <w:rPr>
          <w:bCs/>
          <w:sz w:val="24"/>
          <w:szCs w:val="24"/>
          <w:lang w:eastAsia="lv-LV"/>
        </w:rPr>
        <w:t>4. Organizēt un veicināt doktoranta un zinātniskā vadītāja sadarbību zinātnisko pētījumu veikšanā</w:t>
      </w:r>
      <w:r w:rsidRPr="001F2692">
        <w:rPr>
          <w:bCs/>
          <w:sz w:val="24"/>
          <w:szCs w:val="24"/>
        </w:rPr>
        <w:t xml:space="preserve"> pirmsskolas un pamatskolas pedagoģijas jomā</w:t>
      </w:r>
      <w:r w:rsidRPr="001F2692">
        <w:rPr>
          <w:bCs/>
          <w:sz w:val="24"/>
          <w:szCs w:val="24"/>
          <w:lang w:eastAsia="lv-LV"/>
        </w:rPr>
        <w:t xml:space="preserve">. </w:t>
      </w:r>
    </w:p>
    <w:p w14:paraId="4A367682" w14:textId="77777777" w:rsidR="004A0C5A" w:rsidRPr="001F2692" w:rsidRDefault="004A0C5A" w:rsidP="004A0C5A">
      <w:pPr>
        <w:pStyle w:val="ListParagraph"/>
        <w:ind w:left="0"/>
        <w:jc w:val="both"/>
        <w:rPr>
          <w:b/>
          <w:sz w:val="24"/>
          <w:szCs w:val="24"/>
          <w:lang w:eastAsia="lv-LV"/>
        </w:rPr>
      </w:pPr>
      <w:r w:rsidRPr="001F2692">
        <w:rPr>
          <w:b/>
          <w:sz w:val="24"/>
          <w:szCs w:val="24"/>
          <w:lang w:eastAsia="lv-LV"/>
        </w:rPr>
        <w:t>Moduļa sasniedzamie rezultāti</w:t>
      </w:r>
    </w:p>
    <w:p w14:paraId="266D402E" w14:textId="77777777" w:rsidR="004A0C5A" w:rsidRPr="001F2692" w:rsidRDefault="004A0C5A" w:rsidP="004A0C5A">
      <w:pPr>
        <w:pStyle w:val="ListParagraph"/>
        <w:ind w:left="0"/>
        <w:jc w:val="both"/>
        <w:rPr>
          <w:bCs/>
          <w:i/>
          <w:iCs/>
          <w:sz w:val="24"/>
          <w:szCs w:val="24"/>
        </w:rPr>
      </w:pPr>
      <w:r w:rsidRPr="001F2692">
        <w:rPr>
          <w:bCs/>
          <w:i/>
          <w:iCs/>
          <w:sz w:val="24"/>
          <w:szCs w:val="24"/>
        </w:rPr>
        <w:t>Zināšanas:</w:t>
      </w:r>
    </w:p>
    <w:p w14:paraId="4843EE37" w14:textId="77777777" w:rsidR="004A0C5A" w:rsidRPr="001F2692" w:rsidRDefault="004A0C5A" w:rsidP="004A0C5A">
      <w:pPr>
        <w:pStyle w:val="ListParagraph"/>
        <w:ind w:left="0"/>
        <w:jc w:val="both"/>
        <w:rPr>
          <w:bCs/>
          <w:i/>
          <w:iCs/>
          <w:sz w:val="24"/>
          <w:szCs w:val="24"/>
        </w:rPr>
      </w:pPr>
      <w:r w:rsidRPr="001F2692">
        <w:rPr>
          <w:bCs/>
          <w:sz w:val="24"/>
          <w:szCs w:val="24"/>
          <w:lang w:eastAsia="lv-LV"/>
        </w:rPr>
        <w:t xml:space="preserve">Izprot teorētiskās un empīriskās pētniecības metodes un metodoloģiju  </w:t>
      </w:r>
      <w:r w:rsidRPr="001F2692">
        <w:rPr>
          <w:bCs/>
          <w:sz w:val="24"/>
          <w:szCs w:val="24"/>
        </w:rPr>
        <w:t xml:space="preserve">pirmsskolas un pamatskolas pedagoģijas jomā </w:t>
      </w:r>
      <w:r w:rsidRPr="001F2692">
        <w:rPr>
          <w:bCs/>
          <w:sz w:val="24"/>
          <w:szCs w:val="24"/>
          <w:lang w:eastAsia="lv-LV"/>
        </w:rPr>
        <w:t>un saskarē ar citām zinātņu nozarēm, starpdisciplināru pieeju pētniecībā;</w:t>
      </w:r>
    </w:p>
    <w:p w14:paraId="71169516" w14:textId="77777777" w:rsidR="004A0C5A" w:rsidRPr="001F2692" w:rsidRDefault="004A0C5A" w:rsidP="004A0C5A">
      <w:pPr>
        <w:pStyle w:val="ListParagraph"/>
        <w:ind w:left="0"/>
        <w:rPr>
          <w:bCs/>
          <w:sz w:val="24"/>
          <w:szCs w:val="24"/>
          <w:lang w:eastAsia="lv-LV"/>
        </w:rPr>
      </w:pPr>
      <w:r w:rsidRPr="001F2692">
        <w:rPr>
          <w:bCs/>
          <w:i/>
          <w:iCs/>
          <w:sz w:val="24"/>
          <w:szCs w:val="24"/>
        </w:rPr>
        <w:t>Prasmes:</w:t>
      </w:r>
    </w:p>
    <w:p w14:paraId="0A62566B" w14:textId="77777777" w:rsidR="004A0C5A" w:rsidRPr="001F2692" w:rsidRDefault="004A0C5A" w:rsidP="004A0C5A">
      <w:pPr>
        <w:pStyle w:val="ListParagraph"/>
        <w:ind w:left="0"/>
        <w:jc w:val="both"/>
        <w:rPr>
          <w:bCs/>
          <w:sz w:val="24"/>
          <w:szCs w:val="24"/>
          <w:lang w:eastAsia="lv-LV"/>
        </w:rPr>
      </w:pPr>
      <w:r w:rsidRPr="001F2692">
        <w:rPr>
          <w:bCs/>
          <w:sz w:val="24"/>
          <w:szCs w:val="24"/>
          <w:lang w:eastAsia="lv-LV"/>
        </w:rPr>
        <w:t xml:space="preserve">Sistēmiski analizē, interpretē </w:t>
      </w:r>
      <w:r w:rsidRPr="001F2692">
        <w:rPr>
          <w:bCs/>
          <w:sz w:val="24"/>
          <w:szCs w:val="24"/>
        </w:rPr>
        <w:t xml:space="preserve">pirmsskolas un pamatskolas pedagoģijas jomā </w:t>
      </w:r>
      <w:r w:rsidRPr="001F2692">
        <w:rPr>
          <w:bCs/>
          <w:sz w:val="24"/>
          <w:szCs w:val="24"/>
          <w:lang w:eastAsia="lv-LV"/>
        </w:rPr>
        <w:t xml:space="preserve">saistošos jēdzienus, teorijas un izglītības politikas aktualitātes un pedagoģisko praksi lokālā un starptautiski salīdzinošā kontekstā, patstāvīgi izvērtē un argumentēti izvēlas zinātniskajiem pētījumiem izglītības zinātnēs atbilstošas </w:t>
      </w:r>
      <w:r w:rsidRPr="001F2692">
        <w:rPr>
          <w:bCs/>
          <w:sz w:val="24"/>
          <w:szCs w:val="24"/>
          <w:lang w:eastAsia="lv-LV"/>
        </w:rPr>
        <w:lastRenderedPageBreak/>
        <w:t>pētnieciskās metodes;</w:t>
      </w:r>
    </w:p>
    <w:p w14:paraId="799A1039" w14:textId="77777777" w:rsidR="004A0C5A" w:rsidRPr="001F2692" w:rsidRDefault="004A0C5A" w:rsidP="004A0C5A">
      <w:pPr>
        <w:pStyle w:val="ListParagraph"/>
        <w:ind w:left="0"/>
        <w:rPr>
          <w:bCs/>
          <w:i/>
          <w:iCs/>
          <w:sz w:val="24"/>
          <w:szCs w:val="24"/>
        </w:rPr>
      </w:pPr>
      <w:r w:rsidRPr="001F2692">
        <w:rPr>
          <w:bCs/>
          <w:i/>
          <w:iCs/>
          <w:sz w:val="24"/>
          <w:szCs w:val="24"/>
        </w:rPr>
        <w:t>Kompetence:</w:t>
      </w:r>
    </w:p>
    <w:p w14:paraId="266D543E" w14:textId="77777777" w:rsidR="004A0C5A" w:rsidRPr="001F2692" w:rsidRDefault="004A0C5A" w:rsidP="004A0C5A">
      <w:pPr>
        <w:pStyle w:val="ListParagraph"/>
        <w:ind w:left="0"/>
        <w:jc w:val="both"/>
        <w:rPr>
          <w:bCs/>
          <w:sz w:val="24"/>
          <w:szCs w:val="24"/>
          <w:lang w:eastAsia="lv-LV"/>
        </w:rPr>
      </w:pPr>
      <w:r w:rsidRPr="001F2692">
        <w:rPr>
          <w:bCs/>
          <w:sz w:val="24"/>
          <w:szCs w:val="24"/>
          <w:lang w:eastAsia="lv-LV"/>
        </w:rPr>
        <w:t xml:space="preserve">Pamatoti izvirza inovatīvas pētījumu idejas, veic </w:t>
      </w:r>
      <w:r w:rsidRPr="001F2692">
        <w:rPr>
          <w:bCs/>
          <w:sz w:val="24"/>
          <w:szCs w:val="24"/>
        </w:rPr>
        <w:t xml:space="preserve">pirmsskolas un pamatskolas pedagoģijas jomā </w:t>
      </w:r>
      <w:r w:rsidRPr="001F2692">
        <w:rPr>
          <w:bCs/>
          <w:sz w:val="24"/>
          <w:szCs w:val="24"/>
          <w:lang w:eastAsia="lv-LV"/>
        </w:rPr>
        <w:t>aktuālu, kompleksu pētniecības problēmu patstāvīgu, kritisku analīzi un izvērtēšanu, dodot ieguldījumu izglītības zinātņu nozares zināšanu paplašināšanā un padziļināšanā un piedāvā perspektīvu skatījumu uz izglītības dažādu aspektu attīstību nākotnē.</w:t>
      </w:r>
    </w:p>
    <w:p w14:paraId="4B4599FA" w14:textId="77777777" w:rsidR="004A0C5A" w:rsidRPr="001F2692" w:rsidRDefault="004A0C5A" w:rsidP="004A0C5A">
      <w:pPr>
        <w:pStyle w:val="ListParagraph"/>
        <w:ind w:left="0"/>
        <w:jc w:val="both"/>
        <w:rPr>
          <w:bCs/>
          <w:sz w:val="24"/>
          <w:szCs w:val="24"/>
          <w:lang w:eastAsia="lv-LV"/>
        </w:rPr>
      </w:pPr>
    </w:p>
    <w:p w14:paraId="4830E24A" w14:textId="77777777" w:rsidR="004A0C5A" w:rsidRPr="001F2692" w:rsidRDefault="004A0C5A" w:rsidP="004A0C5A">
      <w:pPr>
        <w:widowControl/>
        <w:suppressAutoHyphens/>
        <w:autoSpaceDE/>
        <w:contextualSpacing/>
        <w:jc w:val="both"/>
        <w:textAlignment w:val="baseline"/>
        <w:rPr>
          <w:rFonts w:eastAsia="Calibri"/>
          <w:sz w:val="24"/>
          <w:szCs w:val="24"/>
        </w:rPr>
      </w:pPr>
      <w:r w:rsidRPr="001F2692">
        <w:rPr>
          <w:rFonts w:eastAsia="Calibri"/>
          <w:sz w:val="24"/>
          <w:szCs w:val="24"/>
        </w:rPr>
        <w:t>Pēc moduļa apguves iespējams izvēlēties eksāmenu skolas vai pirmsskolas pedagoģijā.</w:t>
      </w:r>
    </w:p>
    <w:p w14:paraId="1665FBE4" w14:textId="77777777" w:rsidR="004A0C5A" w:rsidRPr="001F2692" w:rsidRDefault="004A0C5A" w:rsidP="004A0C5A">
      <w:pPr>
        <w:widowControl/>
        <w:suppressAutoHyphens/>
        <w:autoSpaceDE/>
        <w:contextualSpacing/>
        <w:jc w:val="both"/>
        <w:textAlignment w:val="baseline"/>
        <w:rPr>
          <w:rFonts w:eastAsia="Calibri"/>
          <w:sz w:val="24"/>
          <w:szCs w:val="24"/>
        </w:rPr>
      </w:pPr>
    </w:p>
    <w:p w14:paraId="617D067C" w14:textId="77777777" w:rsidR="004A0C5A" w:rsidRPr="001F2692" w:rsidRDefault="004A0C5A" w:rsidP="004A0C5A">
      <w:pPr>
        <w:suppressAutoHyphens/>
        <w:contextualSpacing/>
        <w:jc w:val="both"/>
        <w:textAlignment w:val="baseline"/>
        <w:rPr>
          <w:rFonts w:eastAsia="Calibri"/>
          <w:sz w:val="24"/>
          <w:szCs w:val="24"/>
        </w:rPr>
      </w:pPr>
      <w:r w:rsidRPr="001F2692">
        <w:rPr>
          <w:rFonts w:eastAsia="Calibri"/>
          <w:sz w:val="24"/>
          <w:szCs w:val="24"/>
        </w:rPr>
        <w:t xml:space="preserve">Ja doktoranta zinātniskā interese ir saistīta ar vispārīgo pedagoģiju, tad viņš ir tiesīgs izvēlēties tai atbilstīgus studiju kursus no piedāvātajiem moduļiem 14 KP/21 ECTS apjomā un kārtot promocijas eksāmenu vispārīgās pedagoģijas apakšnozarē. </w:t>
      </w:r>
    </w:p>
    <w:p w14:paraId="146EA6C8" w14:textId="77777777" w:rsidR="004A0C5A" w:rsidRPr="001F2692" w:rsidRDefault="004A0C5A" w:rsidP="004A0C5A">
      <w:pPr>
        <w:suppressAutoHyphens/>
        <w:contextualSpacing/>
        <w:jc w:val="both"/>
        <w:textAlignment w:val="baseline"/>
        <w:rPr>
          <w:rFonts w:eastAsia="Calibri"/>
          <w:sz w:val="24"/>
          <w:szCs w:val="24"/>
        </w:rPr>
      </w:pPr>
      <w:r w:rsidRPr="001F2692">
        <w:rPr>
          <w:rFonts w:eastAsia="Calibri"/>
          <w:sz w:val="24"/>
          <w:szCs w:val="24"/>
        </w:rPr>
        <w:t xml:space="preserve">Studenti ir tiesīgi veidot arī individuālo moduli, izvēloties studiju kursus 14 KP/21 ECTS apjomā no visos 5 moduļos piedāvātajiem un kārtot promocijas eksāmenu apakšnozarē atbilstīgi savām zinātniskajām interesēm. Informācija par studējošajiem, kuri ir izvēlējušies apgūt studiju kursus no dažādiem moduļiem, tiek apkopota programmas ietvaros, un  šie studējošie izvēlētos kursu apgūst par moduļa īstenošanu atbildīgajā augstskolā kopā ar citiem doktorantiem. Tādējādi studējošajiem tiek nodrošināta vienlīdzīga studiju rezultātu sasniegšana. </w:t>
      </w:r>
    </w:p>
    <w:p w14:paraId="7400F110" w14:textId="77777777" w:rsidR="004A0C5A" w:rsidRPr="001F2692" w:rsidRDefault="004A0C5A" w:rsidP="004A0C5A">
      <w:pPr>
        <w:suppressAutoHyphens/>
        <w:contextualSpacing/>
        <w:jc w:val="both"/>
        <w:textAlignment w:val="baseline"/>
        <w:rPr>
          <w:rFonts w:eastAsia="Calibri"/>
          <w:sz w:val="24"/>
          <w:szCs w:val="24"/>
        </w:rPr>
      </w:pPr>
      <w:r w:rsidRPr="001F2692">
        <w:rPr>
          <w:rFonts w:eastAsia="Calibri"/>
          <w:sz w:val="24"/>
          <w:szCs w:val="24"/>
        </w:rPr>
        <w:t>KDSP “Izglītības zinātnes” tiek uzskatīta par sekmīgi pabeigtu, ja doktorants ir apguvis visus programmā paredzētos studiju kursus, nokārtojis trīs promocijas eksāmenus (angļu valodā, izglītības zinātņu nozarē un izglītības zinātņu apakšnozarē), kā arī izstrādājis un prezentējis izglītības zinātņu doktorantūras padomei sava promocijas pētījuma manuskriptu promocijas darba apspriešanā (priekšaizstāvēšanā), kopumā iegūstot 144 KP/162 ECTS.</w:t>
      </w:r>
    </w:p>
    <w:p w14:paraId="632CEBAC" w14:textId="77777777" w:rsidR="004A0C5A" w:rsidRPr="001F2692" w:rsidRDefault="004A0C5A" w:rsidP="004A0C5A">
      <w:pPr>
        <w:suppressAutoHyphens/>
        <w:contextualSpacing/>
        <w:jc w:val="both"/>
        <w:textAlignment w:val="baseline"/>
        <w:rPr>
          <w:rFonts w:eastAsia="Calibri"/>
          <w:sz w:val="24"/>
          <w:szCs w:val="24"/>
        </w:rPr>
      </w:pPr>
      <w:r w:rsidRPr="001F2692">
        <w:rPr>
          <w:rFonts w:eastAsia="Calibri"/>
          <w:sz w:val="24"/>
          <w:szCs w:val="24"/>
        </w:rPr>
        <w:t>Par promocijas pētījumu uzskatāma: 1) disertācija jeb promocijas darbs, 2) zinātniskā monogrāfija (recenzēta zinātniska grāmata, kas veltīta vienas izglītības zinātnēm nozīmīgas tēmas izpētei), 3) vismaz trīs zinātnisku rakstu kopa, kas publicēta Web of Science vai SCOPUS datu bāzēs indeksētos žurnālos; rakstos ir jābūt atspoguļotai visa promocijas pētījuma gaitai.</w:t>
      </w:r>
    </w:p>
    <w:p w14:paraId="4D59FEE0" w14:textId="77777777" w:rsidR="004A0C5A" w:rsidRPr="001F2692" w:rsidRDefault="004A0C5A" w:rsidP="004A0C5A">
      <w:pPr>
        <w:suppressAutoHyphens/>
        <w:contextualSpacing/>
        <w:jc w:val="both"/>
        <w:textAlignment w:val="baseline"/>
        <w:rPr>
          <w:rFonts w:eastAsia="Calibri"/>
          <w:sz w:val="24"/>
          <w:szCs w:val="24"/>
        </w:rPr>
      </w:pPr>
      <w:r w:rsidRPr="001F2692">
        <w:rPr>
          <w:rFonts w:eastAsia="Calibri"/>
          <w:sz w:val="24"/>
          <w:szCs w:val="24"/>
        </w:rPr>
        <w:t xml:space="preserve">Studiju programmas detalizētais saturs, kas atklājas kursa aprakstos,  balstās programmā izvirzītajos mērķos, uzdevumos un sasniedzamajos rezultātos, ņemot vērā programmas izstrādātāju pieredzi, normatīvos dokumentus, starptautiskos pētījumus, rekomendācijas, darba devēju, profesionālo organizāciju rekomendācijas, aptauju rezultātus, jaunākās teorētiskās atziņas, salīdzinājumu ar citu pasaules augstskolu piedāvājumu, mūsdienu izglītības aktualitātes.  </w:t>
      </w:r>
    </w:p>
    <w:p w14:paraId="1093A59A" w14:textId="77777777" w:rsidR="004A0C5A" w:rsidRPr="001F2692" w:rsidRDefault="004A0C5A" w:rsidP="004A0C5A">
      <w:pPr>
        <w:jc w:val="both"/>
        <w:rPr>
          <w:sz w:val="24"/>
          <w:szCs w:val="24"/>
        </w:rPr>
      </w:pPr>
      <w:r w:rsidRPr="001F2692">
        <w:rPr>
          <w:sz w:val="24"/>
          <w:szCs w:val="24"/>
        </w:rPr>
        <w:t>Analizējot studiju kursos iekļautā satura, sasniedzamo rezultātu, izvirzīto mērķu u.c. rādītāju savstarpējo sasaisti ar studiju programmas mērķiem un sasniedzamajiem rezultātiem, tika veikts studiju kursu kartējums. Kursu kartējums parāda, ka studiju kursos definētie mērķi un sasniedzamie rezultāti atbilst studiju programmas rezultātiem. Studiju kursu satura tēmu izvēle atbilst studiju kursu definētajiem rezultātiem - prasmēm, zināšanām un kompetencēm.</w:t>
      </w:r>
    </w:p>
    <w:p w14:paraId="0B44D0B4" w14:textId="77777777" w:rsidR="004A0C5A" w:rsidRPr="001F2692" w:rsidRDefault="004A0C5A" w:rsidP="004A0C5A">
      <w:pPr>
        <w:jc w:val="both"/>
        <w:rPr>
          <w:sz w:val="24"/>
          <w:szCs w:val="24"/>
        </w:rPr>
      </w:pPr>
    </w:p>
    <w:p w14:paraId="6A072F01" w14:textId="77777777" w:rsidR="004A0C5A" w:rsidRPr="001F2692" w:rsidRDefault="004A0C5A" w:rsidP="004A0C5A">
      <w:pPr>
        <w:contextualSpacing/>
        <w:jc w:val="both"/>
        <w:textAlignment w:val="baseline"/>
        <w:rPr>
          <w:sz w:val="24"/>
          <w:szCs w:val="24"/>
          <w:lang w:eastAsia="lv-LV"/>
        </w:rPr>
      </w:pPr>
      <w:r w:rsidRPr="001F2692">
        <w:rPr>
          <w:sz w:val="24"/>
          <w:szCs w:val="24"/>
        </w:rPr>
        <w:t xml:space="preserve">KDSP “Izglītības zinātnes” direktore LU, partneraugstskolu programmu direktori, kopīgā studiju programmas padome, studiju programmas padomes partneraugstskolās, tostarp DU, kā arī mācībspēki seko līdzi mūsdienu darba tirgus aktualitātēm un zinātnes attīstības tendencēm, analizējot nozares jaunākos un aktuālos pētījumus, monogrāfijas, mācību literatūru, piedaloties projektos un publikāciju izstrādē, ieviešot inovācijas studiju programmas satura pilnveidē un studiju kursu izstrādē. Katru gadu tiek izvērtēta nepieciešamība veikt izmaiņas studiju kursu un moduļu saturā (pēc  kursa docētāja, studiju programmas direktoru, kopīgās studiju programmas padomes, studiju programmas padomes </w:t>
      </w:r>
      <w:r w:rsidRPr="001F2692">
        <w:rPr>
          <w:sz w:val="24"/>
          <w:szCs w:val="24"/>
        </w:rPr>
        <w:lastRenderedPageBreak/>
        <w:t xml:space="preserve">partneraugstskolās, darba devēju u.c. priekšlikuma). Izmaiņas studiju kursu un / vai studiju moduļu saturā tiek veiktas par kursa īstenošanu atbildīgajā augstskolā, tiek apspriestas partneraugskolu studiju programmas padomēs un tiek apstiprinātas kopīgajā KDSP padomē. </w:t>
      </w:r>
    </w:p>
    <w:p w14:paraId="30A31A3F" w14:textId="77777777" w:rsidR="004A0C5A" w:rsidRPr="001F2692" w:rsidRDefault="004A0C5A" w:rsidP="004A0C5A">
      <w:pPr>
        <w:jc w:val="both"/>
      </w:pPr>
    </w:p>
    <w:p w14:paraId="7C32B767" w14:textId="77777777" w:rsidR="004A0C5A" w:rsidRPr="001F2692" w:rsidRDefault="004A0C5A" w:rsidP="004A0C5A">
      <w:pPr>
        <w:jc w:val="both"/>
        <w:rPr>
          <w:b/>
          <w:i/>
        </w:rPr>
      </w:pPr>
    </w:p>
    <w:p w14:paraId="2C1AFA4B" w14:textId="77777777" w:rsidR="004A0C5A" w:rsidRPr="001F2692" w:rsidRDefault="004A0C5A" w:rsidP="004A0C5A">
      <w:pPr>
        <w:jc w:val="both"/>
        <w:rPr>
          <w:b/>
          <w:bCs/>
        </w:rPr>
      </w:pPr>
      <w:r w:rsidRPr="001F2692">
        <w:rPr>
          <w:b/>
          <w:bCs/>
        </w:rPr>
        <w:t xml:space="preserve">3.2.2. Maģistra vai doktora studiju programmu gadījumā norādīt un sniegt pamatojumu, vai grādu piešķiršana balstīta attiecīgās zinātnes nozares vai mākslinieciskās jaunrades jomas sasniegumos un atziņās. Doktora studiju programmas gadījumā, galveno pētniecības virzienu apraksts, programmas ietekme uz pētniecību un citiem izglītības līmeņiem (ja piemērojams). </w:t>
      </w:r>
    </w:p>
    <w:p w14:paraId="2200C87E" w14:textId="77777777" w:rsidR="004A0C5A" w:rsidRPr="001F2692" w:rsidRDefault="004A0C5A" w:rsidP="004A0C5A">
      <w:pPr>
        <w:jc w:val="both"/>
        <w:rPr>
          <w:b/>
          <w:bCs/>
        </w:rPr>
      </w:pPr>
    </w:p>
    <w:p w14:paraId="13185AED" w14:textId="77777777" w:rsidR="004A0C5A" w:rsidRPr="001F2692" w:rsidRDefault="004A0C5A" w:rsidP="004A0C5A">
      <w:pPr>
        <w:jc w:val="both"/>
        <w:rPr>
          <w:sz w:val="24"/>
          <w:szCs w:val="24"/>
        </w:rPr>
      </w:pPr>
      <w:r w:rsidRPr="001F2692">
        <w:rPr>
          <w:sz w:val="24"/>
          <w:szCs w:val="24"/>
        </w:rPr>
        <w:t xml:space="preserve">Doktora zinātniskā grāda piešķiršana ir balstīta izglītības zinātņu nozares sasniegumos un atziņās, pamatojoties uz nozares aktualitātēm un pētījumiem atbilstoši 2022. gada 25. oktobra Ministru kabineta noteikumiem Nr. 668 “Grozījums Ministru kabineta 2013. gada 16. aprīļa noteikumos Nr. 202 “Kārtība, kādā izsniedz valsts atzītus augstāko izglītību apliecinošus dokumentus””, piešķirot zinātnes doktora grādu zinātnes doktors(-e) (Ph.D.) sociālajās zinātnēs (MK noteikumi pieejami: </w:t>
      </w:r>
      <w:hyperlink r:id="rId238" w:history="1">
        <w:r w:rsidRPr="001F2692">
          <w:rPr>
            <w:rStyle w:val="Hyperlink"/>
            <w:color w:val="auto"/>
            <w:sz w:val="24"/>
            <w:szCs w:val="24"/>
          </w:rPr>
          <w:t>https://likumi.lv/ta/id/336726</w:t>
        </w:r>
      </w:hyperlink>
      <w:r w:rsidRPr="001F2692">
        <w:rPr>
          <w:sz w:val="24"/>
          <w:szCs w:val="24"/>
        </w:rPr>
        <w:t>).</w:t>
      </w:r>
    </w:p>
    <w:p w14:paraId="2864DEB6" w14:textId="77777777" w:rsidR="004A0C5A" w:rsidRPr="001F2692" w:rsidRDefault="004A0C5A" w:rsidP="004A0C5A">
      <w:pPr>
        <w:jc w:val="both"/>
        <w:rPr>
          <w:sz w:val="24"/>
          <w:szCs w:val="24"/>
        </w:rPr>
      </w:pPr>
      <w:r w:rsidRPr="001F2692">
        <w:rPr>
          <w:sz w:val="24"/>
          <w:szCs w:val="24"/>
        </w:rPr>
        <w:t xml:space="preserve">KDSP “Izglītības zinātnes” atbilst zinātnes nozaru un apakšnozaru klasifikācijai, kas ir noteikta LR MK Noteikumos par Latvijas zinātnes nozaru grupām, zinātnes nozarēm un apakšnozarēm Nr. 595, 27.09.2022 (https://likumi.lv/ta/id/335928-noteikumi-par-latvijas-zinatnes-nozaru-grupam-zinatnesnozarem-un-a paksnozarem). </w:t>
      </w:r>
    </w:p>
    <w:p w14:paraId="40C0B0D4" w14:textId="77777777" w:rsidR="004A0C5A" w:rsidRPr="001F2692" w:rsidRDefault="004A0C5A" w:rsidP="004A0C5A">
      <w:pPr>
        <w:jc w:val="both"/>
        <w:rPr>
          <w:sz w:val="24"/>
          <w:szCs w:val="24"/>
        </w:rPr>
      </w:pPr>
    </w:p>
    <w:p w14:paraId="3B4C7E25" w14:textId="77777777" w:rsidR="004A0C5A" w:rsidRPr="001F2692" w:rsidRDefault="004A0C5A" w:rsidP="004A0C5A">
      <w:pPr>
        <w:jc w:val="both"/>
        <w:rPr>
          <w:rFonts w:eastAsia="DengXian"/>
          <w:noProof/>
          <w:sz w:val="24"/>
          <w:szCs w:val="24"/>
        </w:rPr>
      </w:pPr>
      <w:r w:rsidRPr="001F2692">
        <w:rPr>
          <w:sz w:val="24"/>
          <w:szCs w:val="24"/>
        </w:rPr>
        <w:t xml:space="preserve">DU KDSP “Izglītības zinātnes” docētāji veic pētniecībai Latvijas un starptautiskā līmenī nozīmīgu zinātnisko darbību vairākās izglītības zinātņu apakšnozarēs, piemēram, ilgtspējīga izglītība, pirmsskolas, </w:t>
      </w:r>
      <w:r w:rsidRPr="001F2692">
        <w:rPr>
          <w:rFonts w:eastAsia="Calibri"/>
          <w:sz w:val="24"/>
          <w:szCs w:val="24"/>
        </w:rPr>
        <w:t xml:space="preserve">skolas, augstskolas, nozaru, pieaugušo pedagoģija un mācību priekšmeta didaktika. Virzieni, kuros DU KDSP akadēmiskais personāls izstrādā zinātniskās publikācijas, īsteno pētnieciskos projektus un nodrošina zināšanu pārnesi uz izglītības praksi ir daudzveidīgi: </w:t>
      </w:r>
      <w:r w:rsidRPr="001F2692">
        <w:rPr>
          <w:rFonts w:eastAsia="DengXian"/>
          <w:noProof/>
          <w:sz w:val="24"/>
          <w:szCs w:val="24"/>
        </w:rPr>
        <w:t>pētniecības metodoloģija un zinātniskā rakstīšana (kvalitatīvā pētniecība, pētījuma dizaini, pētnieciskās darbības tiesiskie un ētiskie aspekti) (prof. A. Pipere, prof. J. Davidova)</w:t>
      </w:r>
      <w:r w:rsidRPr="001F2692">
        <w:rPr>
          <w:rFonts w:eastAsia="Calibri"/>
          <w:sz w:val="24"/>
          <w:szCs w:val="24"/>
        </w:rPr>
        <w:t xml:space="preserve">, </w:t>
      </w:r>
      <w:r w:rsidRPr="001F2692">
        <w:rPr>
          <w:rFonts w:eastAsia="DengXian"/>
          <w:noProof/>
          <w:sz w:val="24"/>
          <w:szCs w:val="24"/>
        </w:rPr>
        <w:t>izglītības filosofija (prof. A. Pipere), skolotāju izglītība (prof. A. Pipere, prof. J. Davidova, prof. Dz. Iliško, doc. S. Zariņa, vad. pētn. M. Kravale-Pauliņa, vad. pētn. I. Fjodorova), akadēmiskais godīgums (prof. A. Pipere, doc. S. Zariņa, prof. J. Davidova), izglītības kvalitāte (prof. J. Davidova, doc. S. Zariņa), bērnu garīgais intelekts (prof. A. Pipere), studijas darba vidē (prof. A. Pipere, prof. Dz. Iliško, vad. pētn. M. Kravale-Pauliņa, vad. pētn. I. Fjodorova), inovācijas mācīšanas un mācīšanās procesā, to digitālie izaicinājumi (prof. J. Davidova, prof. Dz. Iliško, asoc.prof. S. Čapulis, doc. S. Zariņa), karjeras izglītība, profesionālā izglītība, interešu izglītība (prof. A. Pipere, prof. J. Davidova, vad. pētn. M. Kravale-Pauliņa, asoc.prof. S. Čapulis), audzināšana (vad. pētn. M. Kravale-Pauliņa), mūzikas didaktika (prof. J. Davidova), valodas apguves didaktika (doc. S. Zariņa), sporta didaktika (asoc.prof. S. Čapulis), iekļaujošā izglītība, apdāvinātības identifikācija un attīstība (prof. Dz. Iliško, prof. J. Davidova), mācību līdzekļu izveide ilgtspējīgas attīstības kontekstā (doc. S. Zariņa, prof. J. Davidova). Šo jautājumu zinātniskā izpētē KDSP iesaistītajam DU akadēmiskajam personālam ir pieredze darboties starpaugstskolu, tostarp ārvalstu, un starpdisciplinārās pētnieku komandās, piemēram, sagatavojot publikācijas, īstenojot projektus, organizējot doktorantūras skolas u.tml.</w:t>
      </w:r>
    </w:p>
    <w:p w14:paraId="00903613" w14:textId="77777777" w:rsidR="004A0C5A" w:rsidRPr="001F2692" w:rsidRDefault="004A0C5A" w:rsidP="004A0C5A">
      <w:pPr>
        <w:jc w:val="both"/>
        <w:rPr>
          <w:sz w:val="24"/>
          <w:szCs w:val="24"/>
        </w:rPr>
      </w:pPr>
      <w:r w:rsidRPr="001F2692">
        <w:rPr>
          <w:rFonts w:eastAsia="DengXian"/>
          <w:noProof/>
          <w:sz w:val="24"/>
          <w:szCs w:val="24"/>
        </w:rPr>
        <w:t xml:space="preserve">KDSP akadēmiskā personāla zinātniskā darbība ir orientēta uz aktuālo izglītības problēmu risināšanu ilgtspējīgas izglītības kontekstā, inovāciju ieviešanu, tostarp digitālo tehnoloģiju un daudzveidīgu metodisko risinājumu integrēšanu iekļaujošā un skolēncentrētā / studentcentrētā mācību procesā, un tā rezultējas jaunu studiju un profesionālās pilnveides programmu satura izstrādē, mācību grāmatu un metodisko līdzekļu veidošanā un zinātniskajā recenzēšanā, izglītībā veikto reformu izvērtēšanā, Latvijas </w:t>
      </w:r>
      <w:r w:rsidRPr="001F2692">
        <w:rPr>
          <w:rFonts w:eastAsia="DengXian"/>
          <w:noProof/>
          <w:sz w:val="24"/>
          <w:szCs w:val="24"/>
        </w:rPr>
        <w:lastRenderedPageBreak/>
        <w:t>pieredzes popularizēšanā starptautiskajā līmenī un ārvalstu pieredzes aprobēšanā un pārņemšanā</w:t>
      </w:r>
      <w:r w:rsidRPr="001F2692">
        <w:rPr>
          <w:sz w:val="24"/>
          <w:szCs w:val="24"/>
        </w:rPr>
        <w:t>. Pastāvīgi tiek īstenota zinātniskās darbības rezultātu pārnese uz KDSP kursu saturu, piemēram, papildinot studiju kursu saturu, izstrādājot studiju kursu materiālus, sadarbojoties ar doktorantiem promocijas darba teorētisko pamatu veidošanā, pētījuma dizainu izstrādē un inovāciju radīšanā.</w:t>
      </w:r>
    </w:p>
    <w:p w14:paraId="37772835" w14:textId="77777777" w:rsidR="004A0C5A" w:rsidRPr="001F2692" w:rsidRDefault="004A0C5A" w:rsidP="004A0C5A">
      <w:pPr>
        <w:jc w:val="both"/>
        <w:rPr>
          <w:sz w:val="24"/>
          <w:szCs w:val="24"/>
        </w:rPr>
      </w:pPr>
      <w:r w:rsidRPr="001F2692">
        <w:rPr>
          <w:sz w:val="24"/>
          <w:szCs w:val="24"/>
        </w:rPr>
        <w:t xml:space="preserve">Doktoranti pētnieku statusā tiek iesaistīti akadēmiskā personāla īstenotajos DU iekšējos projektos, piemēram, 2022. g. DU pētnieciskajā projektā  “Akadēmiskais godīgums sociālajās zinātnēs: situācijas izvērtējums un attīstības perspektīvas Latvijas reģionālajās augstskolās” (projekta Nr. 14-95/2022/14) tika iesaistīti trīs KDSP “Izglītības zinātnes” studējošie, 2023.g. DU pētnieciskajā projektā “Pāreja uz mācībām tikai latviešu valodā: situācijas izvērtējums un atbalsta virzienu noteikšana vispārējās izglītības pirmsskolas un sākumskolas posmā” (projekta Nr.14-95/2023/12), tika iesaistīti divi doktoranti. </w:t>
      </w:r>
    </w:p>
    <w:p w14:paraId="714E40A9" w14:textId="77777777" w:rsidR="004A0C5A" w:rsidRPr="001F2692" w:rsidRDefault="004A0C5A" w:rsidP="004A0C5A">
      <w:pPr>
        <w:jc w:val="both"/>
        <w:rPr>
          <w:sz w:val="24"/>
          <w:szCs w:val="24"/>
        </w:rPr>
      </w:pPr>
    </w:p>
    <w:p w14:paraId="62137CAB" w14:textId="77777777" w:rsidR="004A0C5A" w:rsidRPr="001F2692" w:rsidRDefault="004A0C5A" w:rsidP="004A0C5A">
      <w:pPr>
        <w:jc w:val="both"/>
        <w:rPr>
          <w:rFonts w:eastAsia="Calibri"/>
          <w:sz w:val="24"/>
          <w:szCs w:val="24"/>
        </w:rPr>
      </w:pPr>
      <w:r w:rsidRPr="001F2692">
        <w:rPr>
          <w:sz w:val="24"/>
          <w:szCs w:val="24"/>
        </w:rPr>
        <w:t xml:space="preserve">DU KDSP doktorantu pieteiktās promocijas darbu tēmas ir daudzveidīgas, saistītas ar DU akadēmiskā personāla zinātnisko darbību, vērstas uz aktuālo izglītības problēmu risināšanu un inovāciju ieviešanu Latvijas un starptautiskā līmenī, piemēram, </w:t>
      </w:r>
      <w:r w:rsidRPr="001F2692">
        <w:rPr>
          <w:rFonts w:eastAsia="Calibri"/>
          <w:sz w:val="24"/>
          <w:szCs w:val="24"/>
        </w:rPr>
        <w:t xml:space="preserve">skolas koru subjektīvās labizjūtas pedagoģiskais diskurss Dziesmu svētku kontekstā; </w:t>
      </w:r>
      <w:r w:rsidRPr="001F2692">
        <w:rPr>
          <w:rFonts w:eastAsia="+mj-ea"/>
          <w:spacing w:val="-10"/>
          <w:kern w:val="24"/>
          <w:position w:val="1"/>
          <w:sz w:val="24"/>
          <w:szCs w:val="24"/>
        </w:rPr>
        <w:t>patriotiskā audzināšana profesionālajā vidējā izglītībā Latvijā;</w:t>
      </w:r>
      <w:r w:rsidRPr="001F2692">
        <w:rPr>
          <w:sz w:val="24"/>
          <w:szCs w:val="24"/>
        </w:rPr>
        <w:t xml:space="preserve"> virtuālās, jauktās un paplašinātās realitātes tehnoloģijas izglītībā: Ķīnas un Latvijas starpkultūru salīdzinājums;</w:t>
      </w:r>
      <w:r w:rsidRPr="001F2692">
        <w:rPr>
          <w:rFonts w:eastAsia="DengXian"/>
          <w:noProof/>
          <w:sz w:val="24"/>
          <w:szCs w:val="24"/>
        </w:rPr>
        <w:t xml:space="preserve"> Latvijas un Ķīnas vidusskolas skolotāju un skolēnu viedokļi par laimi izglītībā; latviešu valodas apguves diasporas skolēniem didaktiskais modelis, latviešu valodas kā svešvalodas apguve pieaugušajiem neformālās izglītības kontekstā; </w:t>
      </w:r>
      <w:r w:rsidRPr="001F2692">
        <w:rPr>
          <w:sz w:val="24"/>
          <w:szCs w:val="24"/>
        </w:rPr>
        <w:t>neformālā sporta izglītība jauniešu kara  bēgļu sociālai integrācijai sabiedrībā</w:t>
      </w:r>
      <w:r w:rsidRPr="001F2692">
        <w:rPr>
          <w:rFonts w:eastAsia="DengXian"/>
          <w:noProof/>
          <w:sz w:val="24"/>
          <w:szCs w:val="24"/>
        </w:rPr>
        <w:t>; j</w:t>
      </w:r>
      <w:r w:rsidRPr="001F2692">
        <w:rPr>
          <w:sz w:val="24"/>
          <w:szCs w:val="24"/>
        </w:rPr>
        <w:t>auniešu ar vieglu intelektuālo/garīgo atpalicību sociālā integrācija sporta nodarbībās vispārizglītojošās skolās</w:t>
      </w:r>
      <w:r w:rsidRPr="001F2692">
        <w:rPr>
          <w:rFonts w:eastAsia="Calibri"/>
          <w:sz w:val="24"/>
          <w:szCs w:val="24"/>
        </w:rPr>
        <w:t>; iebiedēšanu skolās ietekmējošie faktori, apdāvināto bērnu izaugsmes veicināšana vispārizglītojošās skolās.</w:t>
      </w:r>
    </w:p>
    <w:p w14:paraId="20A28DE8" w14:textId="77777777" w:rsidR="004A0C5A" w:rsidRPr="001F2692" w:rsidRDefault="004A0C5A" w:rsidP="004A0C5A">
      <w:pPr>
        <w:jc w:val="both"/>
        <w:rPr>
          <w:rFonts w:eastAsia="Calibri"/>
          <w:sz w:val="24"/>
          <w:szCs w:val="24"/>
        </w:rPr>
      </w:pPr>
    </w:p>
    <w:p w14:paraId="172AB255" w14:textId="77777777" w:rsidR="004A0C5A" w:rsidRPr="001F2692" w:rsidRDefault="004A0C5A" w:rsidP="004A0C5A">
      <w:pPr>
        <w:jc w:val="both"/>
        <w:rPr>
          <w:sz w:val="24"/>
          <w:szCs w:val="24"/>
        </w:rPr>
      </w:pPr>
      <w:r w:rsidRPr="001F2692">
        <w:rPr>
          <w:sz w:val="24"/>
          <w:szCs w:val="24"/>
        </w:rPr>
        <w:t xml:space="preserve">Zinātniski metodisko nodrošinājumu KDSP “Izglītības zinātnes”, tostarp moduļa “Izglītība ilgtspējīgai attīstībai skolā un augstskolā”, īstenošanai veido DU akadēmiskā personāla zinātniskās darbības pieredze un realizētie projekti, kā arī transformatīvas pieredzes iegūšana BBCC (Baltic and Black sea Consortium in Educational Research) un DU UNESCO katedras organizētajās zinātniskajās aktivitātēs un pasākumos, tai skaitā žurnālu </w:t>
      </w:r>
      <w:r w:rsidRPr="001F2692">
        <w:rPr>
          <w:i/>
          <w:sz w:val="24"/>
          <w:szCs w:val="24"/>
        </w:rPr>
        <w:t>Journal of Teacher Education for Sustainability</w:t>
      </w:r>
      <w:r w:rsidRPr="001F2692">
        <w:rPr>
          <w:sz w:val="24"/>
          <w:szCs w:val="24"/>
        </w:rPr>
        <w:t xml:space="preserve"> un </w:t>
      </w:r>
      <w:r w:rsidRPr="001F2692">
        <w:rPr>
          <w:i/>
          <w:sz w:val="24"/>
          <w:szCs w:val="24"/>
        </w:rPr>
        <w:t>Discourse and Communication for Sustainable Education</w:t>
      </w:r>
      <w:r w:rsidRPr="001F2692">
        <w:rPr>
          <w:sz w:val="24"/>
          <w:szCs w:val="24"/>
        </w:rPr>
        <w:t xml:space="preserve"> sagatavošana. </w:t>
      </w:r>
    </w:p>
    <w:p w14:paraId="5C08316E" w14:textId="77777777" w:rsidR="004A0C5A" w:rsidRPr="001F2692" w:rsidRDefault="004A0C5A" w:rsidP="004A0C5A">
      <w:pPr>
        <w:jc w:val="both"/>
        <w:rPr>
          <w:sz w:val="24"/>
          <w:szCs w:val="24"/>
        </w:rPr>
      </w:pPr>
      <w:r w:rsidRPr="001F2692">
        <w:rPr>
          <w:sz w:val="24"/>
          <w:szCs w:val="24"/>
        </w:rPr>
        <w:t xml:space="preserve">DU akadēmiskā personāla </w:t>
      </w:r>
      <w:r w:rsidRPr="001F2692">
        <w:rPr>
          <w:sz w:val="24"/>
          <w:szCs w:val="24"/>
          <w:shd w:val="clear" w:color="auto" w:fill="FFFFFF"/>
        </w:rPr>
        <w:t>zinātniskā darbība  pilnā mērā apliecina to, ka studiju programmā tiek integrēti zinātnes nozares sasniegumi, tādējādi nodrošinot KDSP “Izglītības zinātnes” satura kvalitatīvu īstenošanu. Tā, piemēram,</w:t>
      </w:r>
    </w:p>
    <w:p w14:paraId="415D3EE6" w14:textId="77777777" w:rsidR="004A0C5A" w:rsidRPr="001F2692" w:rsidRDefault="004A0C5A" w:rsidP="00BF5584">
      <w:pPr>
        <w:pStyle w:val="ListParagraph"/>
        <w:widowControl/>
        <w:numPr>
          <w:ilvl w:val="0"/>
          <w:numId w:val="99"/>
        </w:numPr>
        <w:autoSpaceDE/>
        <w:spacing w:before="100" w:after="100"/>
        <w:jc w:val="both"/>
        <w:rPr>
          <w:sz w:val="24"/>
          <w:szCs w:val="24"/>
        </w:rPr>
      </w:pPr>
      <w:r w:rsidRPr="001F2692">
        <w:rPr>
          <w:sz w:val="24"/>
          <w:szCs w:val="24"/>
        </w:rPr>
        <w:t>zinātniskās monogrāfijas (Mārtinsone, K., &amp;</w:t>
      </w:r>
      <w:r w:rsidRPr="001F2692">
        <w:rPr>
          <w:bCs/>
          <w:sz w:val="24"/>
          <w:szCs w:val="24"/>
        </w:rPr>
        <w:t xml:space="preserve"> </w:t>
      </w:r>
      <w:r w:rsidRPr="001F2692">
        <w:rPr>
          <w:b/>
          <w:sz w:val="24"/>
          <w:szCs w:val="24"/>
        </w:rPr>
        <w:t>Pipere, A</w:t>
      </w:r>
      <w:r w:rsidRPr="001F2692">
        <w:rPr>
          <w:bCs/>
          <w:sz w:val="24"/>
          <w:szCs w:val="24"/>
        </w:rPr>
        <w:t xml:space="preserve">. </w:t>
      </w:r>
      <w:r w:rsidRPr="001F2692">
        <w:rPr>
          <w:sz w:val="24"/>
          <w:szCs w:val="24"/>
        </w:rPr>
        <w:t xml:space="preserve">(Red.) (2021). </w:t>
      </w:r>
      <w:r w:rsidRPr="001F2692">
        <w:rPr>
          <w:i/>
          <w:iCs/>
          <w:sz w:val="24"/>
          <w:szCs w:val="24"/>
        </w:rPr>
        <w:t>Zinātniskā darba metodoloģija: starpdisciplināra perspektīva</w:t>
      </w:r>
      <w:r w:rsidRPr="001F2692">
        <w:rPr>
          <w:sz w:val="24"/>
          <w:szCs w:val="24"/>
        </w:rPr>
        <w:t xml:space="preserve">. Rīga: RSU izdevniecība; Mārtinsone, K., </w:t>
      </w:r>
      <w:r w:rsidRPr="001F2692">
        <w:rPr>
          <w:b/>
          <w:bCs/>
          <w:sz w:val="24"/>
          <w:szCs w:val="24"/>
        </w:rPr>
        <w:t>Pipere, A</w:t>
      </w:r>
      <w:r w:rsidRPr="001F2692">
        <w:rPr>
          <w:sz w:val="24"/>
          <w:szCs w:val="24"/>
        </w:rPr>
        <w:t xml:space="preserve">. (Red.) (2018). </w:t>
      </w:r>
      <w:r w:rsidRPr="001F2692">
        <w:rPr>
          <w:i/>
          <w:sz w:val="24"/>
          <w:szCs w:val="24"/>
        </w:rPr>
        <w:t>Zinātniskā rakstīšana un pētījumu rezultātu izplatīšana.</w:t>
      </w:r>
      <w:r w:rsidRPr="001F2692">
        <w:rPr>
          <w:sz w:val="24"/>
          <w:szCs w:val="24"/>
        </w:rPr>
        <w:t xml:space="preserve"> Rīga: RSU izdevniecība;  Mārtinsone, K., </w:t>
      </w:r>
      <w:r w:rsidRPr="001F2692">
        <w:rPr>
          <w:b/>
          <w:bCs/>
          <w:sz w:val="24"/>
          <w:szCs w:val="24"/>
        </w:rPr>
        <w:t>Pipere, A</w:t>
      </w:r>
      <w:r w:rsidRPr="001F2692">
        <w:rPr>
          <w:sz w:val="24"/>
          <w:szCs w:val="24"/>
        </w:rPr>
        <w:t xml:space="preserve">., Kamerāde, D. (Red.). (2016). </w:t>
      </w:r>
      <w:r w:rsidRPr="001F2692">
        <w:rPr>
          <w:i/>
          <w:sz w:val="24"/>
          <w:szCs w:val="24"/>
        </w:rPr>
        <w:t>Pētniecība: teorija un prakse</w:t>
      </w:r>
      <w:r w:rsidRPr="001F2692">
        <w:rPr>
          <w:sz w:val="24"/>
          <w:szCs w:val="24"/>
        </w:rPr>
        <w:t xml:space="preserve">. Rīga: RaKa) ir pamats studiju kursu “Izglītības zinātņu pētījuma metodoloģija” un “Zinātniskā rakstīšana izglītības zinātnēs” īstenošanai. Zinātniskajās monogrāfijās iekļautās atziņas tiek integrētas studiju kursos, kā arī tiek izmantotas studiju kursos </w:t>
      </w:r>
      <w:r w:rsidRPr="001F2692">
        <w:rPr>
          <w:bCs/>
          <w:i/>
          <w:iCs/>
          <w:sz w:val="24"/>
          <w:szCs w:val="24"/>
        </w:rPr>
        <w:t>“</w:t>
      </w:r>
      <w:r w:rsidRPr="001F2692">
        <w:rPr>
          <w:sz w:val="24"/>
          <w:szCs w:val="24"/>
          <w:lang w:eastAsia="lv-LV"/>
        </w:rPr>
        <w:t>Promocijas darba izstrāde: zinātniskās publikācijas sagatavošana I, II, II</w:t>
      </w:r>
      <w:r w:rsidRPr="001F2692">
        <w:rPr>
          <w:sz w:val="24"/>
          <w:szCs w:val="24"/>
        </w:rPr>
        <w:t>” un “</w:t>
      </w:r>
      <w:r w:rsidRPr="001F2692">
        <w:rPr>
          <w:sz w:val="24"/>
          <w:szCs w:val="24"/>
          <w:lang w:eastAsia="lv-LV"/>
        </w:rPr>
        <w:t>Promocijas darba izstrāde izglītības zinātnēs I, II, III, IV, V, VI</w:t>
      </w:r>
      <w:r w:rsidRPr="001F2692">
        <w:rPr>
          <w:sz w:val="24"/>
          <w:szCs w:val="24"/>
        </w:rPr>
        <w:t>”;</w:t>
      </w:r>
    </w:p>
    <w:p w14:paraId="3142D3A6" w14:textId="77777777" w:rsidR="004A0C5A" w:rsidRPr="001F2692" w:rsidRDefault="004A0C5A" w:rsidP="00BF5584">
      <w:pPr>
        <w:pStyle w:val="ListParagraph"/>
        <w:widowControl/>
        <w:numPr>
          <w:ilvl w:val="0"/>
          <w:numId w:val="99"/>
        </w:numPr>
        <w:autoSpaceDE/>
        <w:spacing w:before="100" w:after="100"/>
        <w:jc w:val="both"/>
        <w:rPr>
          <w:sz w:val="24"/>
          <w:szCs w:val="24"/>
        </w:rPr>
      </w:pPr>
      <w:r w:rsidRPr="001F2692">
        <w:rPr>
          <w:sz w:val="24"/>
          <w:szCs w:val="24"/>
        </w:rPr>
        <w:t xml:space="preserve">publikācijas (piemēram, </w:t>
      </w:r>
      <w:r w:rsidRPr="001F2692">
        <w:rPr>
          <w:bCs/>
          <w:sz w:val="24"/>
          <w:szCs w:val="24"/>
        </w:rPr>
        <w:t xml:space="preserve">Grasmane, I., &amp; </w:t>
      </w:r>
      <w:r w:rsidRPr="001F2692">
        <w:rPr>
          <w:b/>
          <w:sz w:val="24"/>
          <w:szCs w:val="24"/>
        </w:rPr>
        <w:t>Pipere, A</w:t>
      </w:r>
      <w:r w:rsidRPr="001F2692">
        <w:rPr>
          <w:bCs/>
          <w:sz w:val="24"/>
          <w:szCs w:val="24"/>
        </w:rPr>
        <w:t xml:space="preserve">. (2020). The Psychopedagogical Intervention for the Development of Children’s Spiritual Intelligence: The Quest for the Theoretical Framework. </w:t>
      </w:r>
      <w:r w:rsidRPr="001F2692">
        <w:rPr>
          <w:bCs/>
          <w:i/>
          <w:iCs/>
          <w:sz w:val="24"/>
          <w:szCs w:val="24"/>
        </w:rPr>
        <w:t>Acta Paedagogica Vilnensia</w:t>
      </w:r>
      <w:r w:rsidRPr="001F2692">
        <w:rPr>
          <w:bCs/>
          <w:sz w:val="24"/>
          <w:szCs w:val="24"/>
        </w:rPr>
        <w:t xml:space="preserve">, </w:t>
      </w:r>
      <w:r w:rsidRPr="001F2692">
        <w:rPr>
          <w:bCs/>
          <w:i/>
          <w:iCs/>
          <w:sz w:val="24"/>
          <w:szCs w:val="24"/>
        </w:rPr>
        <w:t>44</w:t>
      </w:r>
      <w:r w:rsidRPr="001F2692">
        <w:rPr>
          <w:bCs/>
          <w:sz w:val="24"/>
          <w:szCs w:val="24"/>
        </w:rPr>
        <w:t xml:space="preserve">, 81-98; </w:t>
      </w:r>
      <w:r w:rsidRPr="001F2692">
        <w:rPr>
          <w:b/>
          <w:sz w:val="24"/>
          <w:szCs w:val="24"/>
        </w:rPr>
        <w:t>Pipere, A.,</w:t>
      </w:r>
      <w:r w:rsidRPr="001F2692">
        <w:rPr>
          <w:bCs/>
          <w:sz w:val="24"/>
          <w:szCs w:val="24"/>
        </w:rPr>
        <w:t xml:space="preserve"> Mārtinsone, K., Regzdiņa-Pelēķe, L., &amp; Grišķeviča, I. (2020). Sailing Across the Atlantic: An Exploration of the Psychological Experience Using Arts-Based Research. </w:t>
      </w:r>
      <w:r w:rsidRPr="001F2692">
        <w:rPr>
          <w:bCs/>
          <w:i/>
          <w:iCs/>
          <w:sz w:val="24"/>
          <w:szCs w:val="24"/>
        </w:rPr>
        <w:t>Frontiers in Psychology</w:t>
      </w:r>
      <w:r w:rsidRPr="001F2692">
        <w:rPr>
          <w:bCs/>
          <w:sz w:val="24"/>
          <w:szCs w:val="24"/>
        </w:rPr>
        <w:t xml:space="preserve">, </w:t>
      </w:r>
      <w:r w:rsidRPr="001F2692">
        <w:rPr>
          <w:bCs/>
          <w:i/>
          <w:iCs/>
          <w:sz w:val="24"/>
          <w:szCs w:val="24"/>
        </w:rPr>
        <w:t>11</w:t>
      </w:r>
      <w:r w:rsidRPr="001F2692">
        <w:rPr>
          <w:bCs/>
          <w:sz w:val="24"/>
          <w:szCs w:val="24"/>
        </w:rPr>
        <w:t xml:space="preserve">, 572028), kā </w:t>
      </w:r>
      <w:r w:rsidRPr="001F2692">
        <w:rPr>
          <w:bCs/>
          <w:sz w:val="24"/>
          <w:szCs w:val="24"/>
        </w:rPr>
        <w:lastRenderedPageBreak/>
        <w:t xml:space="preserve">arī </w:t>
      </w:r>
      <w:r w:rsidRPr="001F2692">
        <w:rPr>
          <w:sz w:val="24"/>
          <w:szCs w:val="24"/>
        </w:rPr>
        <w:t xml:space="preserve">apgādā “Zvaigzne ABC” izdoto grāmatu “Psiholoģija 1”, “Psiholoģija 2”, “Psiholoģija 3” recenzēšana (recenzente </w:t>
      </w:r>
      <w:r w:rsidRPr="001F2692">
        <w:rPr>
          <w:b/>
          <w:bCs/>
          <w:sz w:val="24"/>
          <w:szCs w:val="24"/>
        </w:rPr>
        <w:t>Pipere, A.)</w:t>
      </w:r>
      <w:r w:rsidRPr="001F2692">
        <w:rPr>
          <w:sz w:val="24"/>
          <w:szCs w:val="24"/>
        </w:rPr>
        <w:t xml:space="preserve"> ir pamats studiju kursa “Aktuālās problēmas pedagoģiskajā psiholoģijā” īstenošanai;</w:t>
      </w:r>
    </w:p>
    <w:p w14:paraId="6BBE55D4" w14:textId="77777777" w:rsidR="004A0C5A" w:rsidRPr="001F2692" w:rsidRDefault="004A0C5A" w:rsidP="00BF5584">
      <w:pPr>
        <w:pStyle w:val="ListParagraph"/>
        <w:widowControl/>
        <w:numPr>
          <w:ilvl w:val="0"/>
          <w:numId w:val="99"/>
        </w:numPr>
        <w:autoSpaceDE/>
        <w:spacing w:before="100" w:after="100"/>
        <w:jc w:val="both"/>
        <w:rPr>
          <w:sz w:val="24"/>
          <w:szCs w:val="24"/>
        </w:rPr>
      </w:pPr>
      <w:r w:rsidRPr="001F2692">
        <w:rPr>
          <w:sz w:val="24"/>
          <w:szCs w:val="24"/>
          <w:shd w:val="clear" w:color="auto" w:fill="FFFFFF" w:themeFill="background1"/>
        </w:rPr>
        <w:t>“</w:t>
      </w:r>
      <w:r w:rsidRPr="001F2692">
        <w:rPr>
          <w:sz w:val="24"/>
          <w:szCs w:val="24"/>
        </w:rPr>
        <w:t>Daugavpils Universitātes pētniecības projektu konkursa” ietvaros īstenotais projekts “</w:t>
      </w:r>
      <w:r w:rsidRPr="001F2692">
        <w:rPr>
          <w:sz w:val="24"/>
          <w:szCs w:val="24"/>
          <w:shd w:val="clear" w:color="auto" w:fill="FFFFFF"/>
        </w:rPr>
        <w:t>Akadēmiskais godīgums sociālajās zinātnēs: situācijas izvērtējums un attīstības perspektīvas Latvijas reģionālajās augstskolās</w:t>
      </w:r>
      <w:r w:rsidRPr="001F2692">
        <w:rPr>
          <w:sz w:val="24"/>
          <w:szCs w:val="24"/>
        </w:rPr>
        <w:t xml:space="preserve">”, kā arī publikācijas (piemēram, Davidova, J., &amp; </w:t>
      </w:r>
      <w:r w:rsidRPr="001F2692">
        <w:rPr>
          <w:bCs/>
          <w:sz w:val="24"/>
          <w:szCs w:val="24"/>
        </w:rPr>
        <w:t>Zariņa</w:t>
      </w:r>
      <w:r w:rsidRPr="001F2692">
        <w:rPr>
          <w:sz w:val="24"/>
          <w:szCs w:val="24"/>
        </w:rPr>
        <w:t xml:space="preserve">, S. (2021). </w:t>
      </w:r>
      <w:r w:rsidRPr="001F2692">
        <w:rPr>
          <w:sz w:val="24"/>
          <w:szCs w:val="24"/>
          <w:lang w:val="en-US"/>
        </w:rPr>
        <w:t xml:space="preserve">Focusing on Aspects of Research Ethics in Teacher Training Programs of Latvia. </w:t>
      </w:r>
      <w:r w:rsidRPr="001F2692">
        <w:rPr>
          <w:i/>
          <w:iCs/>
          <w:sz w:val="24"/>
          <w:szCs w:val="24"/>
          <w:lang w:val="en-US"/>
        </w:rPr>
        <w:t xml:space="preserve">EDULEARN21Proceedings of 13th International Conference on Education and New Learning Technologies. </w:t>
      </w:r>
      <w:r w:rsidRPr="001F2692">
        <w:rPr>
          <w:sz w:val="24"/>
          <w:szCs w:val="24"/>
          <w:lang w:val="en-US"/>
        </w:rPr>
        <w:t xml:space="preserve">Online Conference, 5-6 July, 2021, pp. 2724-2732) ir pamats </w:t>
      </w:r>
      <w:r w:rsidRPr="001F2692">
        <w:rPr>
          <w:sz w:val="24"/>
          <w:szCs w:val="24"/>
        </w:rPr>
        <w:t>studiju kursa “Atbildīga pētniecība un inovācijas izglītībā” semināru īstenošanai</w:t>
      </w:r>
      <w:r w:rsidRPr="001F2692">
        <w:rPr>
          <w:sz w:val="24"/>
          <w:szCs w:val="24"/>
          <w:lang w:val="en-US"/>
        </w:rPr>
        <w:t>;</w:t>
      </w:r>
    </w:p>
    <w:p w14:paraId="7FEF8DA3" w14:textId="77777777" w:rsidR="004A0C5A" w:rsidRPr="001F2692" w:rsidRDefault="004A0C5A" w:rsidP="00BF5584">
      <w:pPr>
        <w:pStyle w:val="ListParagraph"/>
        <w:widowControl/>
        <w:numPr>
          <w:ilvl w:val="0"/>
          <w:numId w:val="99"/>
        </w:numPr>
        <w:autoSpaceDE/>
        <w:spacing w:before="100" w:after="100"/>
        <w:jc w:val="both"/>
        <w:rPr>
          <w:sz w:val="24"/>
          <w:szCs w:val="24"/>
        </w:rPr>
      </w:pPr>
      <w:r w:rsidRPr="001F2692">
        <w:rPr>
          <w:sz w:val="24"/>
          <w:szCs w:val="24"/>
        </w:rPr>
        <w:t xml:space="preserve"> pieredze mācību satura izstrādē ESF projektā „Kompetenču pieeja mācību saturā” (projekta Nr. 8.3.1.1/16/I/002), kā arī pieredze mācību līdzekļu recenzēšanā (piemēram, noslēgts līgums ar Valsts izglītības satura centru, ar Latviešu valodas aģentūru un ar apgādu “Zvaigzne” par mācību līdzekļu recenzēšanu un atbalsta sniegšanu mācību līdzekļu autoriem)  un izstrādē (piemēram, Ozola, G., Zariņa, S.  (2021). </w:t>
      </w:r>
      <w:r w:rsidRPr="001F2692">
        <w:rPr>
          <w:i/>
          <w:sz w:val="24"/>
          <w:szCs w:val="24"/>
        </w:rPr>
        <w:t>Digitālais mācību materiāls  diasporas skolēniem 8 – 10 gadu vecumā</w:t>
      </w:r>
      <w:r w:rsidRPr="001F2692">
        <w:rPr>
          <w:i/>
          <w:sz w:val="24"/>
          <w:szCs w:val="24"/>
          <w:shd w:val="clear" w:color="auto" w:fill="F6F6F6"/>
        </w:rPr>
        <w:t xml:space="preserve">. </w:t>
      </w:r>
      <w:r w:rsidRPr="001F2692">
        <w:rPr>
          <w:sz w:val="24"/>
          <w:szCs w:val="24"/>
        </w:rPr>
        <w:t>Latviešu valodas aģentūra</w:t>
      </w:r>
      <w:r w:rsidRPr="001F2692">
        <w:rPr>
          <w:sz w:val="24"/>
          <w:szCs w:val="24"/>
          <w:shd w:val="clear" w:color="auto" w:fill="F6F6F6"/>
        </w:rPr>
        <w:t xml:space="preserve">; </w:t>
      </w:r>
      <w:r w:rsidRPr="001F2692">
        <w:rPr>
          <w:sz w:val="24"/>
          <w:szCs w:val="24"/>
        </w:rPr>
        <w:t xml:space="preserve">Mickeviča, S., Fekļistova, M., Zariņa, S., Krastiņa, L., Valdmane, L., Vaivade, V. (2021). </w:t>
      </w:r>
      <w:r w:rsidRPr="001F2692">
        <w:rPr>
          <w:i/>
          <w:sz w:val="24"/>
          <w:szCs w:val="24"/>
        </w:rPr>
        <w:t>Latviešu valoda mazākumtautību skolā 1.klasē, I un II daļa. Mācību grāmata</w:t>
      </w:r>
      <w:r w:rsidRPr="001F2692">
        <w:rPr>
          <w:sz w:val="24"/>
          <w:szCs w:val="24"/>
        </w:rPr>
        <w:t xml:space="preserve">. Latviešu valodas aģentūra; Mickeviča, S., Fekļistova, M., Zariņa, S., Krastiņa, L., Valdmane, L., Vaivade, V. (2021). </w:t>
      </w:r>
      <w:r w:rsidRPr="001F2692">
        <w:rPr>
          <w:i/>
          <w:sz w:val="24"/>
          <w:szCs w:val="24"/>
        </w:rPr>
        <w:t>Latviešu valoda mazākumtautību skolā 1.klasē, Darba burtnīca</w:t>
      </w:r>
      <w:r w:rsidRPr="001F2692">
        <w:rPr>
          <w:sz w:val="24"/>
          <w:szCs w:val="24"/>
        </w:rPr>
        <w:t xml:space="preserve">.  Latviešu valodas aģentūra; Mickeviča, S., Zariņa, S., Krastiņa, L., Valdmane, L., &amp; Vaivade, V. (2022). </w:t>
      </w:r>
      <w:r w:rsidRPr="001F2692">
        <w:rPr>
          <w:i/>
          <w:iCs/>
          <w:sz w:val="24"/>
          <w:szCs w:val="24"/>
        </w:rPr>
        <w:t>Mācību grāmata „Latviešu valoda mazākumtautību skolā. 2. klase</w:t>
      </w:r>
      <w:r w:rsidRPr="001F2692">
        <w:rPr>
          <w:sz w:val="24"/>
          <w:szCs w:val="24"/>
        </w:rPr>
        <w:t xml:space="preserve">” I un II daļa, Latviešu valodas aģentūra; Zariņa, S. (2023). </w:t>
      </w:r>
      <w:r w:rsidRPr="001F2692">
        <w:rPr>
          <w:i/>
          <w:iCs/>
          <w:sz w:val="24"/>
          <w:szCs w:val="24"/>
        </w:rPr>
        <w:t>Rakstītprasmes attīstīšana. Metodiski ieteikumi pirmsskolas un sākumskolas skolotājiem.</w:t>
      </w:r>
      <w:r w:rsidRPr="001F2692">
        <w:rPr>
          <w:sz w:val="24"/>
          <w:szCs w:val="24"/>
        </w:rPr>
        <w:t xml:space="preserve"> ISBN 978-9934-24-116-1 u.c.) ir pamats studiju kursa “Mācību līdzekļu izveides konceptuālās pamatnostādnes ilgtspējīgas attīstības kontekstā” īstenošanai;</w:t>
      </w:r>
    </w:p>
    <w:p w14:paraId="2419AE83" w14:textId="77777777" w:rsidR="004A0C5A" w:rsidRPr="001F2692" w:rsidRDefault="004A0C5A" w:rsidP="00BF5584">
      <w:pPr>
        <w:pStyle w:val="ListParagraph"/>
        <w:widowControl/>
        <w:numPr>
          <w:ilvl w:val="0"/>
          <w:numId w:val="99"/>
        </w:numPr>
        <w:autoSpaceDE/>
        <w:spacing w:before="100" w:after="31"/>
        <w:ind w:right="-1"/>
        <w:jc w:val="both"/>
        <w:rPr>
          <w:sz w:val="24"/>
          <w:szCs w:val="24"/>
        </w:rPr>
      </w:pPr>
      <w:r w:rsidRPr="001F2692">
        <w:rPr>
          <w:sz w:val="24"/>
          <w:szCs w:val="24"/>
        </w:rPr>
        <w:t xml:space="preserve"> DU akadēmiskā personāla iepriekšējā pieredze mūzikas pedagoģijas jomā ir pamats studiju kursa “Nozaru pedagoģija postmodernisma laikmetā: paradigmas, pieejas un didaktiskie modeļi” īstenošanai. Kopš 2006.gada DU izdots Starptautiskais zinātniskais žurnāls „Problems in Music Pedagogy”, kurš indeksēts EBSCO, ERICH PLUS un ProQuest datu bāzēs (galvenā redaktore – profesore J.Davidova); 2015.- 2017. gadā tika īstenots Latvijas – Lietuvas – Taivānas zinātniskās sadarbības atbalsta fonda Projekts „6-8 gadus vecu bērnu koordinācija starp muzikālo dzirdi un vokālajiem orgāniem dziedāšanas procesa laikā: salīdzinošs pētījums Latvijā, Lietuvā un Taivānā” (Līguma nr. LV-LT-TW/2015/9), kura rezultāti tika apkopoti un publicēti zinātniskajā monogrāfijā: Davidova, J., Zavadska, G., Čuang, M.-J. &amp; Rauduvaite, A. (2017). </w:t>
      </w:r>
      <w:r w:rsidRPr="001F2692">
        <w:rPr>
          <w:i/>
          <w:sz w:val="24"/>
          <w:szCs w:val="24"/>
        </w:rPr>
        <w:t>6-8 gadus vecu bērnu balss aparāta un muzikālās dzirdes koordinācijas veidošanās un attīstība dziedāšanas apguves procesā</w:t>
      </w:r>
      <w:r w:rsidRPr="001F2692">
        <w:rPr>
          <w:sz w:val="24"/>
          <w:szCs w:val="24"/>
        </w:rPr>
        <w:t>. Daugavpils: Daugavpils Universitātes Akadēmiskais apgāds “Saule” un zinātniskajās publikācijas, kuras ideksētas WoS un SCOPUS datu bāzēs: Davidova, J., Zavadska, G. &amp; Rauduvaite, A. (2019). Levels and indicators for assessment of singing voice of 6-8 years old children. Pedagogika, 133(1), 149-160;</w:t>
      </w:r>
    </w:p>
    <w:p w14:paraId="08489AA8" w14:textId="77777777" w:rsidR="004A0C5A" w:rsidRPr="001F2692" w:rsidRDefault="004A0C5A" w:rsidP="00BF5584">
      <w:pPr>
        <w:pStyle w:val="ListParagraph"/>
        <w:widowControl/>
        <w:numPr>
          <w:ilvl w:val="0"/>
          <w:numId w:val="99"/>
        </w:numPr>
        <w:autoSpaceDE/>
        <w:spacing w:before="100" w:after="31"/>
        <w:ind w:right="-1"/>
        <w:jc w:val="both"/>
        <w:rPr>
          <w:sz w:val="24"/>
          <w:szCs w:val="24"/>
        </w:rPr>
      </w:pPr>
      <w:r w:rsidRPr="001F2692">
        <w:rPr>
          <w:sz w:val="24"/>
          <w:szCs w:val="24"/>
        </w:rPr>
        <w:t xml:space="preserve">publikācijas (Medne, D., Rubene, Z., Bernande, M., &amp; </w:t>
      </w:r>
      <w:r w:rsidRPr="001F2692">
        <w:rPr>
          <w:bCs/>
          <w:sz w:val="24"/>
          <w:szCs w:val="24"/>
        </w:rPr>
        <w:t>Iliško</w:t>
      </w:r>
      <w:r w:rsidRPr="001F2692">
        <w:rPr>
          <w:sz w:val="24"/>
          <w:szCs w:val="24"/>
        </w:rPr>
        <w:t xml:space="preserve">, Dz. </w:t>
      </w:r>
      <w:r w:rsidRPr="001F2692">
        <w:rPr>
          <w:sz w:val="24"/>
          <w:szCs w:val="24"/>
          <w:lang w:val="en-US"/>
        </w:rPr>
        <w:t xml:space="preserve">(2021). Conceptualization of University Students’ Civic Transversal Competence. </w:t>
      </w:r>
      <w:r w:rsidRPr="001F2692">
        <w:rPr>
          <w:i/>
          <w:iCs/>
          <w:sz w:val="24"/>
          <w:szCs w:val="24"/>
          <w:lang w:val="en-US"/>
        </w:rPr>
        <w:t>Proceedings of the 79th International Scientific Conference of University of Latvia: Human, Technologies and Quality of Education</w:t>
      </w:r>
      <w:r w:rsidRPr="001F2692">
        <w:rPr>
          <w:sz w:val="24"/>
          <w:szCs w:val="24"/>
          <w:lang w:val="en-US"/>
        </w:rPr>
        <w:t xml:space="preserve">, 2021 [Cilvēks, tehnoloģijas un izglītības kvalitāte], pp. 750-765; </w:t>
      </w:r>
      <w:r w:rsidRPr="001F2692">
        <w:rPr>
          <w:bCs/>
          <w:sz w:val="24"/>
          <w:szCs w:val="24"/>
          <w:lang w:val="en-US"/>
        </w:rPr>
        <w:t>Iliško</w:t>
      </w:r>
      <w:r w:rsidRPr="001F2692">
        <w:rPr>
          <w:sz w:val="24"/>
          <w:szCs w:val="24"/>
          <w:lang w:val="en-US"/>
        </w:rPr>
        <w:t xml:space="preserve">, Dz. (2021). Towards Sustainability as a Frame of Mind in Higher Education: Thinking About Sustainability Rhizomatically. In W.L. Filho, A.L. Salvia, &amp; F. Frankenberger (Eds.), </w:t>
      </w:r>
      <w:r w:rsidRPr="001F2692">
        <w:rPr>
          <w:i/>
          <w:iCs/>
          <w:sz w:val="24"/>
          <w:szCs w:val="24"/>
          <w:lang w:val="en-US"/>
        </w:rPr>
        <w:t xml:space="preserve">Handbook on Teaching </w:t>
      </w:r>
      <w:r w:rsidRPr="001F2692">
        <w:rPr>
          <w:i/>
          <w:iCs/>
          <w:sz w:val="24"/>
          <w:szCs w:val="24"/>
          <w:lang w:val="en-US"/>
        </w:rPr>
        <w:lastRenderedPageBreak/>
        <w:t>and Learning for Sustainable Development</w:t>
      </w:r>
      <w:r w:rsidRPr="001F2692">
        <w:rPr>
          <w:sz w:val="24"/>
          <w:szCs w:val="24"/>
          <w:lang w:val="en-US"/>
        </w:rPr>
        <w:t xml:space="preserve"> (pp. 366-375); Sundh, S., </w:t>
      </w:r>
      <w:r w:rsidRPr="001F2692">
        <w:rPr>
          <w:bCs/>
          <w:sz w:val="24"/>
          <w:szCs w:val="24"/>
          <w:lang w:val="en-US"/>
        </w:rPr>
        <w:t>Kravale-Pauliņa</w:t>
      </w:r>
      <w:r w:rsidRPr="001F2692">
        <w:rPr>
          <w:sz w:val="24"/>
          <w:szCs w:val="24"/>
          <w:lang w:val="en-US"/>
        </w:rPr>
        <w:t xml:space="preserve">, M., Oļehnoviča, E., Fjodorova, I., &amp; Iliško, D. (2021). Organizing Sustainable Professional Teacher Training at the Regional Level: Examples from Sweden and Latvia. </w:t>
      </w:r>
      <w:r w:rsidRPr="001F2692">
        <w:rPr>
          <w:i/>
          <w:iCs/>
          <w:sz w:val="24"/>
          <w:szCs w:val="24"/>
          <w:lang w:val="en-US"/>
        </w:rPr>
        <w:t>EDULEARN21 Proceedings</w:t>
      </w:r>
      <w:r w:rsidRPr="001F2692">
        <w:rPr>
          <w:sz w:val="24"/>
          <w:szCs w:val="24"/>
          <w:lang w:val="en-US"/>
        </w:rPr>
        <w:t xml:space="preserve">, pp. 3043-3049 u.c.) ir pamats </w:t>
      </w:r>
      <w:r w:rsidRPr="001F2692">
        <w:rPr>
          <w:sz w:val="24"/>
          <w:szCs w:val="24"/>
        </w:rPr>
        <w:t>studiju kursa “Sociālo partneru sadarbība izglītības kontekstā pārmaiņu veicināšanai” īstenošanai;</w:t>
      </w:r>
    </w:p>
    <w:p w14:paraId="6461C1F2" w14:textId="77777777" w:rsidR="004A0C5A" w:rsidRPr="001F2692" w:rsidRDefault="004A0C5A" w:rsidP="00BF5584">
      <w:pPr>
        <w:pStyle w:val="ListParagraph"/>
        <w:numPr>
          <w:ilvl w:val="0"/>
          <w:numId w:val="99"/>
        </w:numPr>
        <w:spacing w:before="120" w:after="120"/>
        <w:contextualSpacing/>
        <w:jc w:val="both"/>
        <w:rPr>
          <w:sz w:val="24"/>
          <w:szCs w:val="24"/>
        </w:rPr>
      </w:pPr>
      <w:bookmarkStart w:id="227" w:name="_Hlk159072146"/>
      <w:r w:rsidRPr="001F2692">
        <w:rPr>
          <w:sz w:val="24"/>
          <w:szCs w:val="24"/>
        </w:rPr>
        <w:t>dalība projektos (piemēram, DU pētnieciskais projekts "Pāreja uz mācībām tikai latviešu valodā: situācijas izvērtējums un atbalsta virzienu noteikšana vispārējās izglītības pirmsskolas un sākumskolas posmā", projekta Nr. 14-95/2023/12</w:t>
      </w:r>
      <w:bookmarkEnd w:id="227"/>
      <w:r w:rsidRPr="001F2692">
        <w:rPr>
          <w:sz w:val="24"/>
          <w:szCs w:val="24"/>
        </w:rPr>
        <w:t>, Valsts pētījumu programmas “Letonika latviskas un eiropeiskas sabiedrības attīstībai” projekts “Naratīvs, forma un balss: literatūras iesakņotība kultūrā un sabiedrībā”, projekta Nr. VPPLETONIKA-2022/3-0003, ESF projekts "Augstskolu digitālās kapacitates celšana ar tiešsaistes mācību resursu un analītikas viedu integrāciju (EduAim)", projekta Nr. 8.2.3.0/22/A/003 ir pamats studiju kursa “Projektu vadība izglītības zinātnēs”.</w:t>
      </w:r>
    </w:p>
    <w:p w14:paraId="155A537B" w14:textId="77777777" w:rsidR="004A0C5A" w:rsidRPr="001F2692" w:rsidRDefault="004A0C5A" w:rsidP="004A0C5A">
      <w:pPr>
        <w:adjustRightInd w:val="0"/>
        <w:jc w:val="both"/>
        <w:rPr>
          <w:sz w:val="24"/>
          <w:szCs w:val="24"/>
        </w:rPr>
      </w:pPr>
    </w:p>
    <w:p w14:paraId="4541651C" w14:textId="77777777" w:rsidR="004A0C5A" w:rsidRPr="001F2692" w:rsidRDefault="004A0C5A" w:rsidP="004A0C5A">
      <w:pPr>
        <w:adjustRightInd w:val="0"/>
        <w:jc w:val="both"/>
        <w:rPr>
          <w:sz w:val="24"/>
          <w:szCs w:val="24"/>
        </w:rPr>
      </w:pPr>
      <w:r w:rsidRPr="001F2692">
        <w:rPr>
          <w:sz w:val="24"/>
          <w:szCs w:val="24"/>
        </w:rPr>
        <w:t xml:space="preserve">KDSP „Izglītības zinātnes” mācībspēki regulāri izstrādā un sagatavo publicēšanai ne tikai savu zinātnisko pētījumu rezultātus, kas kā monogrāfijas vai zinātniskie raksti tiek citēti augsta līmeņa zinātniskajās datu bāzēs, bet  izstrādā un publicē  arī  metodiskos materiālus un mācību līdzekļus. Piemēram, ESF projektā "Augstskolu digitālās kapacitates celšana ar tiešsaistes mācību resursu un analītikas viedu integrāciju (EduAim)" (projekta Nr. 8.2.3.0/22/A/003) Liepājas Universitāte (tagad RTU LA), Vidzemes Augstskola, Daugavpils Universitāte, tostarp KDSP īstenošanā iesaistītie mācībspēki, Rēzeknes Tehnoloģiju akadēmija, Rīgas Tehniskās universitātes Latvijas Jūras akadēmija ir izstrādājusi oriģinālkursus un pielāgojusi "Coursera" un "edX" platformu digitālo mācību saturu piecās digitālo prasmju kompetenču jomās, atbilstošām Eiropas Komisijas "DigComp 2.2" vadlīnijām, kas nosaka informācijas un datu pratību, komunikācijas un sadarbības prasmes, digitālā satura radīšanu, digitālo drošību un problēmu risināšanas prasmes. Detalizētāku informāciju par KDSP akadēmiskā personāla zinātnisko darbību skat. 3.4.1. sadaļā. </w:t>
      </w:r>
    </w:p>
    <w:p w14:paraId="78D0AB53" w14:textId="77777777" w:rsidR="004A0C5A" w:rsidRPr="001F2692" w:rsidRDefault="004A0C5A" w:rsidP="004A0C5A">
      <w:pPr>
        <w:jc w:val="both"/>
        <w:rPr>
          <w:sz w:val="24"/>
          <w:szCs w:val="24"/>
        </w:rPr>
      </w:pPr>
    </w:p>
    <w:p w14:paraId="78498C48" w14:textId="77777777" w:rsidR="004A0C5A" w:rsidRPr="001F2692" w:rsidRDefault="004A0C5A" w:rsidP="004A0C5A">
      <w:pPr>
        <w:jc w:val="both"/>
        <w:rPr>
          <w:sz w:val="24"/>
          <w:szCs w:val="24"/>
        </w:rPr>
      </w:pPr>
    </w:p>
    <w:p w14:paraId="38978D2F" w14:textId="77777777" w:rsidR="004A0C5A" w:rsidRPr="001F2692" w:rsidRDefault="004A0C5A" w:rsidP="004A0C5A">
      <w:pPr>
        <w:jc w:val="both"/>
      </w:pPr>
    </w:p>
    <w:p w14:paraId="291014A0" w14:textId="77777777" w:rsidR="004A0C5A" w:rsidRPr="001F2692" w:rsidRDefault="004A0C5A" w:rsidP="004A0C5A">
      <w:pPr>
        <w:jc w:val="both"/>
        <w:rPr>
          <w:b/>
          <w:bCs/>
        </w:rPr>
      </w:pPr>
      <w:r w:rsidRPr="001F2692">
        <w:rPr>
          <w:b/>
          <w:bCs/>
        </w:rPr>
        <w:t>3.2.3. Studiju programmas īstenošanas, tajā skaitā kursu/ moduļu īstenošanas metožu, novērtējums, norādot metodes un kā tās veicina studiju kursu rezultātu un studiju programmas mērķu sasniegšanu. Kopīgas studiju programmas gadījumā, vai gadījumā, ja studiju programma tiek īstenota svešvalodā vai tālmācības studiju formā, detalizēti raksturot izmantotās metodes šādas studiju programmas nodrošināšanai. Iekļaut skaidrojumu, kā studiju procesa īstenošanā ņemti vērā studentcentrētas izglītības principi.</w:t>
      </w:r>
    </w:p>
    <w:p w14:paraId="68F3FBB7" w14:textId="77777777" w:rsidR="004A0C5A" w:rsidRPr="001F2692" w:rsidRDefault="004A0C5A" w:rsidP="004A0C5A">
      <w:pPr>
        <w:jc w:val="both"/>
        <w:rPr>
          <w:b/>
          <w:bCs/>
        </w:rPr>
      </w:pPr>
    </w:p>
    <w:p w14:paraId="730C8128" w14:textId="77777777" w:rsidR="004A0C5A" w:rsidRPr="001F2692" w:rsidRDefault="004A0C5A" w:rsidP="004A0C5A">
      <w:pPr>
        <w:suppressAutoHyphens/>
        <w:contextualSpacing/>
        <w:jc w:val="both"/>
        <w:textAlignment w:val="baseline"/>
        <w:rPr>
          <w:rFonts w:eastAsia="Calibri"/>
          <w:sz w:val="24"/>
          <w:szCs w:val="24"/>
        </w:rPr>
      </w:pPr>
      <w:r w:rsidRPr="001F2692">
        <w:rPr>
          <w:rFonts w:eastAsia="Calibri"/>
          <w:sz w:val="24"/>
          <w:szCs w:val="24"/>
        </w:rPr>
        <w:t xml:space="preserve">KDSP “Izglītības zinātnes” mērķa, uzdevumu formulēšanā un studiju rezultātu jēgpilnā noteikšanā ir ievērota studentcentrētā pieeja. </w:t>
      </w:r>
      <w:r w:rsidRPr="001F2692">
        <w:rPr>
          <w:sz w:val="24"/>
          <w:szCs w:val="24"/>
        </w:rPr>
        <w:t>Visi studentcentrētās izglītības pamatprincipi - pastāvīga refleksija, individuāla pieeja, pašvērtēšana un savstarpējā vērtēšana, pašvadīta mācīšanās, mācīšanās sadarbībā, nepieciešamā atbalsta sniegšana  – tiek ievēroti programmas īstenošanas gaitā.</w:t>
      </w:r>
      <w:r w:rsidRPr="001F2692">
        <w:t xml:space="preserve"> </w:t>
      </w:r>
    </w:p>
    <w:p w14:paraId="41C3C807"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 xml:space="preserve">Studentu mācīšanās vajadzību daudzveidība tiek ņemta vērā, studiju procesā izvēloties pedagoģiskās metodes, veicinot studentu mācīšanās motivāciju, pašrefleksiju un līdzdalību studiju procesā. </w:t>
      </w:r>
    </w:p>
    <w:p w14:paraId="0EDD8EFC" w14:textId="77777777" w:rsidR="004A0C5A" w:rsidRPr="001F2692" w:rsidRDefault="004A0C5A" w:rsidP="004A0C5A">
      <w:pPr>
        <w:suppressAutoHyphens/>
        <w:contextualSpacing/>
        <w:jc w:val="both"/>
        <w:textAlignment w:val="baseline"/>
        <w:rPr>
          <w:rFonts w:eastAsia="Calibri"/>
          <w:sz w:val="24"/>
          <w:szCs w:val="24"/>
        </w:rPr>
      </w:pPr>
      <w:r w:rsidRPr="001F2692">
        <w:rPr>
          <w:rFonts w:eastAsia="Calibri"/>
          <w:sz w:val="24"/>
          <w:szCs w:val="24"/>
        </w:rPr>
        <w:t>Programmas īstenošanā tiek izmantotas daudzveidīgas metodes:</w:t>
      </w:r>
    </w:p>
    <w:p w14:paraId="64C3163D"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w:t>
      </w:r>
      <w:r w:rsidRPr="001F2692">
        <w:rPr>
          <w:rFonts w:eastAsia="Calibri"/>
          <w:sz w:val="24"/>
          <w:szCs w:val="24"/>
        </w:rPr>
        <w:tab/>
        <w:t xml:space="preserve">lekcijas un semināri, kuros tiek izmantoti grupu darbi u.c. aktīvās darba formas, </w:t>
      </w:r>
      <w:r w:rsidRPr="001F2692">
        <w:rPr>
          <w:sz w:val="24"/>
          <w:szCs w:val="24"/>
        </w:rPr>
        <w:t>lai veicinātu starpdisciplināro zināšanu integrēšanu, iniciējot radošas diskusijas problēmjautājumu risināšanā;</w:t>
      </w:r>
    </w:p>
    <w:p w14:paraId="2B3900F2"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lastRenderedPageBreak/>
        <w:t>●</w:t>
      </w:r>
      <w:r w:rsidRPr="001F2692">
        <w:rPr>
          <w:rFonts w:eastAsia="Calibri"/>
          <w:sz w:val="24"/>
          <w:szCs w:val="24"/>
        </w:rPr>
        <w:tab/>
        <w:t xml:space="preserve">sociālo tīklu un brīvpieejas tehnoloģisko risinājumu izmantošana nodarbībās, veidojot tehnoloģiju bagātinātu mācību vidi, modelējot modernu un dinamisku mācību procesu; </w:t>
      </w:r>
    </w:p>
    <w:p w14:paraId="44E61523"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w:t>
      </w:r>
      <w:r w:rsidRPr="001F2692">
        <w:rPr>
          <w:rFonts w:eastAsia="Calibri"/>
          <w:sz w:val="24"/>
          <w:szCs w:val="24"/>
        </w:rPr>
        <w:tab/>
        <w:t xml:space="preserve">studiju organizēšana e-vidē ZOOM platformā, piedāvājot E-vides materiālus Moodle sistēmā; </w:t>
      </w:r>
    </w:p>
    <w:p w14:paraId="49C5B5A8"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w:t>
      </w:r>
      <w:r w:rsidRPr="001F2692">
        <w:rPr>
          <w:rFonts w:eastAsia="Calibri"/>
          <w:sz w:val="24"/>
          <w:szCs w:val="24"/>
        </w:rPr>
        <w:tab/>
        <w:t>starppārbaudījumi, patstāvīgie darbi – referāti, esejas, zinātnisko rakstu analīze, praktisko gadījumu analīzes, prezentāciju gatavošana, novērojumu veikšana un analīze, interviju īstenošana un analīze, pašrefleksija u.c.;</w:t>
      </w:r>
    </w:p>
    <w:p w14:paraId="40D6D4FC"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w:t>
      </w:r>
      <w:r w:rsidRPr="001F2692">
        <w:rPr>
          <w:rFonts w:eastAsia="Calibri"/>
          <w:sz w:val="24"/>
          <w:szCs w:val="24"/>
        </w:rPr>
        <w:tab/>
        <w:t xml:space="preserve">iesaiste pētnieciskās grupās, sadarbības grupu veidošanā; </w:t>
      </w:r>
    </w:p>
    <w:p w14:paraId="0CB5910E"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w:t>
      </w:r>
      <w:r w:rsidRPr="001F2692">
        <w:rPr>
          <w:rFonts w:eastAsia="Calibri"/>
          <w:sz w:val="24"/>
          <w:szCs w:val="24"/>
        </w:rPr>
        <w:tab/>
        <w:t>pētījuma projektu izstrāde un prezentācija.</w:t>
      </w:r>
    </w:p>
    <w:p w14:paraId="2C8A80D5"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Mācību metodes tiek izvēlētas atbilstoši katra kursa izvirzītajiem mērķiem, specifikai un plānotajiem studiju rezultātiem, kā arī ir orientētas uz caurviju, īpaši digitālās, komunikācijas, svešvalodu u.c. kompetenču attīstīšanu.</w:t>
      </w:r>
    </w:p>
    <w:p w14:paraId="587D2E70"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 xml:space="preserve">Studentcentrētas pieejas īstenošanu veicina arī studiju fiziskā vide: auditorijas ir pārveidojamas grupu darbam, individuālajam darbam, studenti var izmantot digitālās tehnoloģijas. KDSP </w:t>
      </w:r>
      <w:r w:rsidRPr="001F2692">
        <w:rPr>
          <w:sz w:val="24"/>
          <w:szCs w:val="24"/>
        </w:rPr>
        <w:t>studējošajiem tiek piedāvāta atbilstoša mācību un zinātniskā literatūra, t.sk. arī elektroniskās brīvpieejas datubāzes</w:t>
      </w:r>
      <w:r w:rsidRPr="001F2692">
        <w:rPr>
          <w:rFonts w:eastAsia="Calibri"/>
          <w:sz w:val="24"/>
          <w:szCs w:val="24"/>
        </w:rPr>
        <w:t xml:space="preserve">. Docētāji izmanto lekciju ne tikai kā priekšlasījumu, bet integrē tajā aktīvās mācību metodes, stimulējot diskusijas un organizējot darbu grupās. Aktīvās mācību metodes plaši tiek izmantotas semināru nodarbībās, </w:t>
      </w:r>
      <w:r w:rsidRPr="001F2692">
        <w:rPr>
          <w:sz w:val="24"/>
          <w:szCs w:val="24"/>
        </w:rPr>
        <w:t>studējošie tiek iesaistīti apspriedēs un diskusijās par citu izstrādātajiem pētījumiem.</w:t>
      </w:r>
      <w:r w:rsidRPr="001F2692">
        <w:t xml:space="preserve"> </w:t>
      </w:r>
      <w:r w:rsidRPr="001F2692">
        <w:rPr>
          <w:rFonts w:eastAsia="Calibri"/>
          <w:sz w:val="24"/>
          <w:szCs w:val="24"/>
        </w:rPr>
        <w:t xml:space="preserve">Ar šo metožu palīdzību   docētāji rada   demokrātisku un brīvu gaisotni mācību procesā, kas savukārt stimulē studentu personības izaugsmi. </w:t>
      </w:r>
    </w:p>
    <w:p w14:paraId="556B6E54"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sz w:val="24"/>
          <w:szCs w:val="24"/>
        </w:rPr>
        <w:t>Izmantotās studiju metodes sniedz iespēju apgūt teorētiskās zināšanas un praktiskās iemaņas atbilstoši studiju programmas mērķim, attīstot pašvadītas mācīšanās prasmes un pilnveidojot studējošo kritiskās domāšanas prasmes, savstarpējas sadarbības prasmes, spēju strādāt individuāli, gan komandā.</w:t>
      </w:r>
    </w:p>
    <w:p w14:paraId="15747F15" w14:textId="77777777" w:rsidR="004A0C5A" w:rsidRPr="001F2692" w:rsidRDefault="004A0C5A" w:rsidP="004A0C5A">
      <w:pPr>
        <w:suppressAutoHyphens/>
        <w:ind w:firstLine="720"/>
        <w:contextualSpacing/>
        <w:jc w:val="both"/>
        <w:textAlignment w:val="baseline"/>
      </w:pPr>
      <w:r w:rsidRPr="001F2692">
        <w:rPr>
          <w:sz w:val="24"/>
          <w:szCs w:val="24"/>
        </w:rPr>
        <w:t>Sakarā ar to, ka doktora studijas ietver starptautiska līmeņa pētniecību (dalība zinātniskajās konferencēs, zinātnisko publikāciju izstrāde u.c.) un latviešu valodā mācību materiāli un nozares literatūra ir pieejami minimāli, nav būtisku atšķirību izmantojamo studiju metožu īstenošanā Latvijas un ārvalstu studējošajiem</w:t>
      </w:r>
      <w:r w:rsidRPr="001F2692">
        <w:t xml:space="preserve">. </w:t>
      </w:r>
    </w:p>
    <w:p w14:paraId="313C180E"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sz w:val="24"/>
          <w:szCs w:val="24"/>
        </w:rPr>
        <w:t>Docētāji aicina studējošos izteikt savu viedokli par piedāvātajām patstāvīgā darba un tā prezentācijas formām, uzklausa studējošo vēlmes un koriģē patstāvīgajam darbam ieteikto literatūru, avotus un prezentācijas formas</w:t>
      </w:r>
      <w:r w:rsidRPr="001F2692">
        <w:t>.</w:t>
      </w:r>
    </w:p>
    <w:p w14:paraId="6973993D"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 xml:space="preserve">Studējošo noslodze 25—30 stundu studiju darba apjomam par vienu kredītpunktu (saskaņā ar Augstskolu likumu), no kurām 4-6 akadēmiskās stundas (pilna laika klātienē) ir kontaktstundas, savukārt pārējās paredzētas patstāvīgajam darbam.  Katrā kursā ir aprakstīts, kāda veida patstāvīgais darbs studentiem būs veicams. </w:t>
      </w:r>
    </w:p>
    <w:p w14:paraId="12CAB64B" w14:textId="77777777" w:rsidR="004A0C5A" w:rsidRPr="001F2692" w:rsidRDefault="004A0C5A" w:rsidP="004A0C5A">
      <w:pPr>
        <w:suppressAutoHyphens/>
        <w:ind w:firstLine="720"/>
        <w:contextualSpacing/>
        <w:jc w:val="both"/>
        <w:textAlignment w:val="baseline"/>
        <w:rPr>
          <w:rFonts w:eastAsia="Calibri"/>
          <w:sz w:val="24"/>
          <w:szCs w:val="24"/>
        </w:rPr>
      </w:pPr>
      <w:r w:rsidRPr="001F2692">
        <w:rPr>
          <w:rFonts w:eastAsia="Calibri"/>
          <w:sz w:val="24"/>
          <w:szCs w:val="24"/>
        </w:rPr>
        <w:t>Lai visiem studentiem sntudiju procesā nodrošinātu nepieciešamo atbalstu</w:t>
      </w:r>
      <w:r w:rsidRPr="001F2692">
        <w:rPr>
          <w:sz w:val="24"/>
          <w:szCs w:val="24"/>
        </w:rPr>
        <w:t xml:space="preserve"> un efektīvu studiju programmas rezultātu sasniegšanu</w:t>
      </w:r>
      <w:r w:rsidRPr="001F2692">
        <w:rPr>
          <w:rFonts w:eastAsia="Calibri"/>
          <w:sz w:val="24"/>
          <w:szCs w:val="24"/>
        </w:rPr>
        <w:t>, tiek piedāvātas klātienes vai tiešsaistes konsultācijas aktuālo studiju jautājumu apspriešanai.</w:t>
      </w:r>
      <w:r w:rsidRPr="001F2692">
        <w:t xml:space="preserve"> </w:t>
      </w:r>
    </w:p>
    <w:p w14:paraId="05C01BC3" w14:textId="77777777" w:rsidR="004A0C5A" w:rsidRPr="001F2692" w:rsidRDefault="004A0C5A" w:rsidP="004A0C5A">
      <w:pPr>
        <w:suppressAutoHyphens/>
        <w:ind w:firstLine="720"/>
        <w:contextualSpacing/>
        <w:jc w:val="both"/>
        <w:textAlignment w:val="baseline"/>
      </w:pPr>
      <w:r w:rsidRPr="001F2692">
        <w:rPr>
          <w:sz w:val="24"/>
          <w:szCs w:val="24"/>
        </w:rPr>
        <w:t>Izvēloties pārbaudījuma veidu, docētāji vadās pēc studiju kursa definētajiem rezultātiem. Studējošā darbs tiek vērtēts pēc kritērijiem vai salīdzināts ar standartu (teicama darba piemērs), kritēriji studējošajiem ir zināmi iepriekš. Studiju procesā studējošie var izmantot atbalsta materiālus (lekciju prezentācijas, semināru materiāli, praktisko darbu uzdevumu apraksti, izdales materiāli u.c.), kas ir ievietoti e-studiju vidē MOODLE. Atsevišķos gadījumos informācija tiek nosūtīta arī uz doktorantu e-pastiem.</w:t>
      </w:r>
    </w:p>
    <w:p w14:paraId="35F5CA61" w14:textId="77777777" w:rsidR="004A0C5A" w:rsidRPr="001F2692" w:rsidRDefault="004A0C5A" w:rsidP="004A0C5A">
      <w:pPr>
        <w:suppressAutoHyphens/>
        <w:ind w:firstLine="720"/>
        <w:contextualSpacing/>
        <w:jc w:val="both"/>
        <w:textAlignment w:val="baseline"/>
      </w:pPr>
      <w:r w:rsidRPr="001F2692">
        <w:rPr>
          <w:sz w:val="24"/>
          <w:szCs w:val="24"/>
        </w:rPr>
        <w:t>Studējošie iesaistās zinātniskajos un populārzinātniskajos pasākumos Latvijas un starptautiskajā mērogā (zinātniskajās konferencēs, zinātnes komunikācijas pasākumos, projektos u.c.).</w:t>
      </w:r>
      <w:r w:rsidRPr="001F2692">
        <w:t xml:space="preserve"> </w:t>
      </w:r>
    </w:p>
    <w:p w14:paraId="3161AA1B" w14:textId="77777777" w:rsidR="004A0C5A" w:rsidRPr="001F2692" w:rsidRDefault="004A0C5A" w:rsidP="004A0C5A">
      <w:pPr>
        <w:suppressAutoHyphens/>
        <w:ind w:firstLine="720"/>
        <w:contextualSpacing/>
        <w:jc w:val="both"/>
        <w:textAlignment w:val="baseline"/>
        <w:rPr>
          <w:sz w:val="24"/>
          <w:szCs w:val="24"/>
        </w:rPr>
      </w:pPr>
      <w:r w:rsidRPr="001F2692">
        <w:rPr>
          <w:sz w:val="24"/>
          <w:szCs w:val="24"/>
        </w:rPr>
        <w:t xml:space="preserve">DU KDSP “Izglītības zinātnes” studējošajiem ir iespēja piedalīties Eiropas Savienības Erasmus+ </w:t>
      </w:r>
      <w:r w:rsidRPr="001F2692">
        <w:rPr>
          <w:sz w:val="24"/>
          <w:szCs w:val="24"/>
        </w:rPr>
        <w:lastRenderedPageBreak/>
        <w:t xml:space="preserve">programmā aktivitātēs  - studiju mobilitāte un prakses mobilitāte. Studiju mobilitātes ietvaros doktoranti var saņemt finansējumu vairākiem mobilitātes periodiem, kas kopumā nepārsniedz 12 mēnešus doktorantūras studiju laikā. Studējošie var piedalīties Erasmus+ mobilitātē, sākot ar 1.studiju gadu. Pieteikšanos, atlases kārtību un apgūto studiju kursu akadēmisko atzīšanu ERASMUS+ programmā DU nosaka “Kārtība, kādā notiek Daugavpils Universitātes studējošo pieteikšanās, atlases kārtība un apgūto studiju kursu akadēmiskā atzīšana Eiropas Savienības Erasmus+ programmā, aktivitāte – studiju mobilitāte” (apstiprināta ar DU rektora 2023. gada 29. septembra rīkojumu Nr. 4-4/K/2023/13, pieejama: </w:t>
      </w:r>
      <w:hyperlink r:id="rId239" w:history="1">
        <w:r w:rsidRPr="001F2692">
          <w:rPr>
            <w:rStyle w:val="Hyperlink"/>
            <w:color w:val="auto"/>
            <w:sz w:val="24"/>
            <w:szCs w:val="24"/>
          </w:rPr>
          <w:t>https://du.lv/wp-content/uploads/2023/12/Kartiba-studiju-mobilitate_full-doc.-2.pdf</w:t>
        </w:r>
      </w:hyperlink>
      <w:r w:rsidRPr="001F2692">
        <w:rPr>
          <w:sz w:val="24"/>
          <w:szCs w:val="24"/>
        </w:rPr>
        <w:t xml:space="preserve"> ). Prakses mobilitātes ietvaros doktoranti var pieteikties brīvprātīgajai praksei un absolventa praksei. Pieteikšanos, atlases kārtību un apgūtās prakses akadēmisko atzīšanu ERASMUS+ programmā DU nosaka “Kārtība, kādā notiek Daugavpils Universitātes studējošo pieteikšanās, atlases kārtība un apgūtās prakses akadēmiskā atzīšana Eiropas Savienības Erasmus+ programmā, aktivitāte - prakses mobilitāte” (apstiprināta ar DU rektora 2023. gada 29. septembra rīkojumu Nr. 4-4/K/2023/12, pieejama: </w:t>
      </w:r>
      <w:hyperlink r:id="rId240" w:history="1">
        <w:r w:rsidRPr="001F2692">
          <w:rPr>
            <w:rStyle w:val="Hyperlink"/>
            <w:color w:val="auto"/>
            <w:sz w:val="24"/>
            <w:szCs w:val="24"/>
          </w:rPr>
          <w:t>https://du.lv/wp-content/uploads/2023/12/Kartiba-prakses-mobilitate_full-doc..pdf</w:t>
        </w:r>
      </w:hyperlink>
      <w:r w:rsidRPr="001F2692">
        <w:rPr>
          <w:sz w:val="24"/>
          <w:szCs w:val="24"/>
        </w:rPr>
        <w:t xml:space="preserve"> ).</w:t>
      </w:r>
    </w:p>
    <w:p w14:paraId="0AC79080" w14:textId="77777777" w:rsidR="004A0C5A" w:rsidRPr="001F2692" w:rsidRDefault="004A0C5A" w:rsidP="004A0C5A">
      <w:pPr>
        <w:suppressAutoHyphens/>
        <w:ind w:firstLine="720"/>
        <w:contextualSpacing/>
        <w:jc w:val="both"/>
        <w:textAlignment w:val="baseline"/>
        <w:rPr>
          <w:sz w:val="24"/>
          <w:szCs w:val="24"/>
        </w:rPr>
      </w:pPr>
      <w:r w:rsidRPr="001F2692">
        <w:rPr>
          <w:sz w:val="24"/>
          <w:szCs w:val="24"/>
        </w:rPr>
        <w:t xml:space="preserve">2021./2022.st.g. četri KDSP studējoši ERASMUS+ ietvaros piedalījās brīvprātīgā praksē (Viļņas Universitātes Šauļu Akadēmija). 2022./2023. st.g. un 2023./2024.. st.g. viens KDSP studējošais ERASMUS+ ietvaros piedalījās brīvprātīgā praksē (Viļņas Universitātes Šauļu Akadēmija). Studiju mobilitātes iespējas KDSP “Izglītības zinātnes” studējošie nav izmantojuši sakarā ar to, ka visi ir nodarbināti pilnu dienu pamatdarbā (saistītā ar izglītības jomu). </w:t>
      </w:r>
    </w:p>
    <w:p w14:paraId="24FF24F1" w14:textId="77777777" w:rsidR="004A0C5A" w:rsidRPr="001F2692" w:rsidRDefault="004A0C5A" w:rsidP="004A0C5A">
      <w:pPr>
        <w:suppressAutoHyphens/>
        <w:ind w:firstLine="720"/>
        <w:contextualSpacing/>
        <w:jc w:val="both"/>
        <w:textAlignment w:val="baseline"/>
        <w:rPr>
          <w:sz w:val="24"/>
          <w:szCs w:val="24"/>
        </w:rPr>
      </w:pPr>
      <w:r w:rsidRPr="001F2692">
        <w:rPr>
          <w:sz w:val="24"/>
          <w:szCs w:val="24"/>
        </w:rPr>
        <w:t>Tā kā DU vienīgajā no partneraugstskolām KDSP “Izglītības zinātnes” tika uzņemti ārvalstu doktoranti,  studiju kursus docē studiju kursu nodrošinājumā iekļautie DU docētāji. Studiju process notiek angļu valodā, studiju materiāli tiek sagatavoti angļu valodā. Ja DU studijām angļu valodā uzņemtais/-ie studējošais/-ie izvēlas kādu no izvēles moduļiem, kurš/-i netiek īstenoti augstskolā (</w:t>
      </w:r>
      <w:r w:rsidRPr="001F2692">
        <w:rPr>
          <w:rFonts w:eastAsia="Calibri"/>
          <w:sz w:val="24"/>
          <w:szCs w:val="24"/>
        </w:rPr>
        <w:t>Iekļaujošā izglītība un tehnoloģiju integrācija skolas, augstskolas un pieaugušo izglītībā, Speciālā un sociālā pedagoģija, Pirmsskolas un sākumskolas pedagoģija</w:t>
      </w:r>
      <w:r w:rsidRPr="001F2692">
        <w:rPr>
          <w:sz w:val="24"/>
          <w:szCs w:val="24"/>
        </w:rPr>
        <w:t>), studējošajam/-ajiem tiek piedāvāta iespēja apgūt moduļa kursus par to īstenošanu atbildīgajā augstskolā. Ja studējošais ir trešās valsts pilsonis, kurš ir imatrikulēts DU pilna laika studiju programmā, tad uz šo valstu pilsoņu dalībai ERASMUS+ programmā ir attiecināmi tie paši noteikumi kā citiem DU studējošajiem.</w:t>
      </w:r>
    </w:p>
    <w:p w14:paraId="6B38EBFE" w14:textId="77777777" w:rsidR="004A0C5A" w:rsidRPr="001F2692" w:rsidRDefault="004A0C5A" w:rsidP="004A0C5A">
      <w:pPr>
        <w:suppressAutoHyphens/>
        <w:ind w:firstLine="720"/>
        <w:contextualSpacing/>
        <w:jc w:val="both"/>
        <w:textAlignment w:val="baseline"/>
      </w:pPr>
    </w:p>
    <w:p w14:paraId="01C26331" w14:textId="77777777" w:rsidR="004A0C5A" w:rsidRPr="001F2692" w:rsidRDefault="004A0C5A" w:rsidP="004A0C5A">
      <w:pPr>
        <w:suppressAutoHyphens/>
        <w:ind w:firstLine="720"/>
        <w:contextualSpacing/>
        <w:jc w:val="both"/>
        <w:textAlignment w:val="baseline"/>
        <w:rPr>
          <w:sz w:val="24"/>
          <w:szCs w:val="24"/>
        </w:rPr>
      </w:pPr>
      <w:r w:rsidRPr="001F2692">
        <w:rPr>
          <w:sz w:val="24"/>
          <w:szCs w:val="24"/>
        </w:rPr>
        <w:t xml:space="preserve">Saskaņā ar studiju kursu klausītāju reģistrācijas un uzskaites kārtību Daugavpils Universitātē (apstiprināta ar DU rektora 2024.gada 18.marta rīkojumu Nr.4-4/K/2024/4, pieejams: </w:t>
      </w:r>
      <w:hyperlink r:id="rId241" w:history="1">
        <w:r w:rsidRPr="001F2692">
          <w:rPr>
            <w:rStyle w:val="Hyperlink"/>
            <w:color w:val="auto"/>
            <w:sz w:val="24"/>
            <w:szCs w:val="24"/>
          </w:rPr>
          <w:t>https://du.lv/studijas/studiju-kursu-klausisanas/</w:t>
        </w:r>
      </w:hyperlink>
      <w:r w:rsidRPr="001F2692">
        <w:rPr>
          <w:sz w:val="24"/>
          <w:szCs w:val="24"/>
        </w:rPr>
        <w:t>) studējošajiem ir iespēja apgūt atsevišķus studiju kursus kā brīvklausītājam, piedaloties studiju kursā pilnībā vai tikai izvēlēties šī kursa interesējošo daļu.</w:t>
      </w:r>
    </w:p>
    <w:p w14:paraId="19640247" w14:textId="77777777" w:rsidR="004A0C5A" w:rsidRPr="001F2692" w:rsidRDefault="004A0C5A" w:rsidP="004A0C5A">
      <w:pPr>
        <w:suppressAutoHyphens/>
        <w:ind w:firstLine="720"/>
        <w:contextualSpacing/>
        <w:jc w:val="both"/>
        <w:textAlignment w:val="baseline"/>
        <w:rPr>
          <w:sz w:val="24"/>
          <w:szCs w:val="24"/>
        </w:rPr>
      </w:pPr>
    </w:p>
    <w:p w14:paraId="2CB82F78" w14:textId="77777777" w:rsidR="004A0C5A" w:rsidRPr="001F2692" w:rsidRDefault="004A0C5A" w:rsidP="004A0C5A">
      <w:pPr>
        <w:suppressAutoHyphens/>
        <w:ind w:firstLine="720"/>
        <w:contextualSpacing/>
        <w:jc w:val="both"/>
        <w:textAlignment w:val="baseline"/>
        <w:rPr>
          <w:sz w:val="24"/>
          <w:szCs w:val="24"/>
        </w:rPr>
      </w:pPr>
      <w:r w:rsidRPr="001F2692">
        <w:rPr>
          <w:sz w:val="24"/>
          <w:szCs w:val="24"/>
        </w:rPr>
        <w:t>Studiju programmas organizatoriskos un metodiskos aspektus nosaka 2019. gada 5. novembrī noslēgtā Vienošanās par Latvijas Universitātes, Daugavpils Universitātes, Liepājas Universitātes un Rēzeknes Tehnologiju akadēmijas kopīgas doktora studiju programmas “Izglītības zinātnes” īstenošanu un 2021. gada 3. martā noslēgtā Papildvienošanās par 2019.gada 5.novembra noslēgtās VIENOŠANĀS par Latvijas Universitātes, Daugavpils Universitātes, Liepājas Universitātes un Rēzeknes Tehnoloģiju akadēmijas kopīgas doktora studiju programmas “Izglītības zinātnes” īstenošanu grozījumiem. Piemēram, tiek noteikta studiju programmas pārvaldība, tas ir, Kopīgās studiju programmas padomes un Augstskolas doktorantūras padomes darbība un kompetence KDSP “Izglītības zinātnes” īstenošanā un kvalitātes nodrošināšanā, programmas direktoru pienākumi un tiesības, partneraugstskolu norēķini, resursu koplietošana utt.</w:t>
      </w:r>
      <w:r w:rsidRPr="001F2692">
        <w:rPr>
          <w:i/>
          <w:iCs/>
          <w:sz w:val="24"/>
          <w:szCs w:val="24"/>
        </w:rPr>
        <w:t xml:space="preserve"> </w:t>
      </w:r>
      <w:r w:rsidRPr="001F2692">
        <w:rPr>
          <w:sz w:val="24"/>
          <w:szCs w:val="24"/>
        </w:rPr>
        <w:t>Studiju programma tiek īstenota saskaņā ar DU normatīvajiem dokumentiem (Nolikums par studijuām Daugvpils Universitātē, Studiju virzienu un studiju programmu atvēršanas un pārvaldības nolikums t.c.), piemēram, organizējot uzņemšanas procesu, izvērtējot programmas pretendentus atbilstoši uzņemšanas prasībām un noteikumiem, u.tml.</w:t>
      </w:r>
    </w:p>
    <w:p w14:paraId="3101D8A0" w14:textId="77777777" w:rsidR="004A0C5A" w:rsidRPr="001F2692" w:rsidRDefault="004A0C5A" w:rsidP="004A0C5A">
      <w:pPr>
        <w:suppressAutoHyphens/>
        <w:contextualSpacing/>
        <w:jc w:val="both"/>
        <w:textAlignment w:val="baseline"/>
        <w:rPr>
          <w:sz w:val="24"/>
          <w:szCs w:val="24"/>
        </w:rPr>
      </w:pPr>
      <w:r w:rsidRPr="001F2692">
        <w:rPr>
          <w:sz w:val="24"/>
          <w:szCs w:val="24"/>
        </w:rPr>
        <w:lastRenderedPageBreak/>
        <w:tab/>
        <w:t xml:space="preserve">Visi organizatoriskie un metodiskie jautājumi tiek risināti kopīgās Doktorantūras padomes sēdēs un DU Doktorantūras padomes sēdēs. </w:t>
      </w:r>
    </w:p>
    <w:p w14:paraId="2EE03749" w14:textId="77777777" w:rsidR="004A0C5A" w:rsidRPr="001F2692" w:rsidRDefault="004A0C5A" w:rsidP="004A0C5A">
      <w:pPr>
        <w:suppressAutoHyphens/>
        <w:contextualSpacing/>
        <w:jc w:val="both"/>
        <w:textAlignment w:val="baseline"/>
        <w:rPr>
          <w:sz w:val="24"/>
          <w:szCs w:val="24"/>
        </w:rPr>
      </w:pPr>
    </w:p>
    <w:p w14:paraId="6AB5B818" w14:textId="77777777" w:rsidR="004A0C5A" w:rsidRPr="001F2692" w:rsidRDefault="004A0C5A" w:rsidP="004A0C5A">
      <w:pPr>
        <w:jc w:val="both"/>
      </w:pPr>
    </w:p>
    <w:p w14:paraId="586462FC" w14:textId="77777777" w:rsidR="004A0C5A" w:rsidRPr="001F2692" w:rsidRDefault="004A0C5A" w:rsidP="004A0C5A">
      <w:pPr>
        <w:jc w:val="both"/>
      </w:pPr>
      <w:r w:rsidRPr="001F2692">
        <w:t xml:space="preserve"> 3.2.4. Ja studiju programmā ir paredzēta prakse, raksturot studējošajiem piedāvātās prakses iespējas, nodrošinājumu un darba organizāciju, tajā skaitā norādīt, vai augstskola/ koledža palīdz studējošajiem atrast prakses vietu. Ja studiju programma tiek īstenota svešvalodā, sniegt informāciju, kā tiek nodrošinātas prakses iespējas svešvalodā, tajā skaitā ārvalstu studējošajiem. Sniegt studiju programmā iekļauto studējošo prakšu uzdevumu sasaistes ar studiju programmā sasniedzamajiem studiju rezultātiem analīzi un novērtējumu (ja attiecināms). </w:t>
      </w:r>
    </w:p>
    <w:p w14:paraId="1E363777" w14:textId="77777777" w:rsidR="004A0C5A" w:rsidRPr="001F2692" w:rsidRDefault="004A0C5A" w:rsidP="004A0C5A">
      <w:pPr>
        <w:jc w:val="both"/>
      </w:pPr>
    </w:p>
    <w:p w14:paraId="20FA8282" w14:textId="77777777" w:rsidR="004A0C5A" w:rsidRPr="001F2692" w:rsidRDefault="004A0C5A" w:rsidP="004A0C5A">
      <w:pPr>
        <w:jc w:val="both"/>
        <w:rPr>
          <w:sz w:val="24"/>
          <w:szCs w:val="24"/>
        </w:rPr>
      </w:pPr>
      <w:r w:rsidRPr="001F2692">
        <w:rPr>
          <w:sz w:val="24"/>
          <w:szCs w:val="24"/>
        </w:rPr>
        <w:t>KDSP “Izglītības zinātnes” ir iekļauti studiju kursi “Profesora asistenta prakse I” un “Profesora asistenta prakse I” (4 KP/6 ECTS, 2. sem.), “Profesora sistenta prakse II” (4 KP/6 ECTS, 4. sem.), “Profesora asistenta prakse III” (2 KP/3 ECTS, 6. sem.).</w:t>
      </w:r>
    </w:p>
    <w:p w14:paraId="456D8A7F" w14:textId="77777777" w:rsidR="004A0C5A" w:rsidRPr="001F2692" w:rsidRDefault="004A0C5A" w:rsidP="004A0C5A">
      <w:pPr>
        <w:widowControl/>
        <w:autoSpaceDE/>
        <w:autoSpaceDN/>
        <w:spacing w:after="4" w:line="251" w:lineRule="auto"/>
        <w:ind w:right="56"/>
        <w:jc w:val="both"/>
        <w:rPr>
          <w:sz w:val="24"/>
          <w:szCs w:val="24"/>
        </w:rPr>
      </w:pPr>
      <w:r w:rsidRPr="001F2692">
        <w:rPr>
          <w:sz w:val="24"/>
          <w:szCs w:val="24"/>
        </w:rPr>
        <w:t xml:space="preserve">Profesora aistenta prakses laikā doktorants pilnveido savu akadēmisko kompetenci, apgūstot studiju, zinātniskā, metodiskā un organizatoriskā darba pamatprasmes un veidojot akadēmiskajai karjerai nākotnē nepieciešamo pieredzi. Sadarbojoties prakses vadītājam un studējošajam, tiek izstrādāti katram studējošajam individuāli prakses uzdevumi, ņemot vērā viņa promocijas darba tēmu un saskaņā ar prakses sasniedzamajiem rezultātiem un profesora amata uzdevumiem. Formulējot prakses uzdevumus, tiek ņemts vērā studiju </w:t>
      </w:r>
      <w:r w:rsidRPr="001F2692">
        <w:rPr>
          <w:i/>
          <w:iCs/>
          <w:sz w:val="24"/>
          <w:szCs w:val="24"/>
        </w:rPr>
        <w:t>Profesora asistenta prakses</w:t>
      </w:r>
      <w:r w:rsidRPr="001F2692">
        <w:rPr>
          <w:sz w:val="24"/>
          <w:szCs w:val="24"/>
        </w:rPr>
        <w:t xml:space="preserve"> kursa aprakstos noteiktais zinātniskā, akadēmiskā, metodiskā un organizatoriskā darba īpatsvars. Studējošie veido individuālo prakses plānu, atspoguļojot tajā prakses uzdevumu izpildes laiku, saskaņo prakses plānu ar promocijas darba vadītāju un prakses vadītāju. Prakses plānā iekļautos patstāvīgā darba uzdevumus studējošais veic ar promocijas darba un / vai prakses vadītāja atbalstu.  Profesora asistenta prakses laikā notiek konsultācijas ar prakses vadītāju, kuru ietvaros studējošais reflektē par profesora asistenta prakses uzdevumu izpildi un saņem atgriezenisko saiti.</w:t>
      </w:r>
      <w:r w:rsidRPr="001F2692">
        <w:t xml:space="preserve"> </w:t>
      </w:r>
      <w:r w:rsidRPr="001F2692">
        <w:rPr>
          <w:sz w:val="24"/>
          <w:szCs w:val="24"/>
        </w:rPr>
        <w:t>Pēc studējošā, profesora asistenta prakses un promocijas darba vadītāja iniciatīvas sākotnēji izstrādātais prakses plāns var tikt precizēts, veiktās izmaiņas saskaņot ar visām iesaistītajām pusēm. Profesora asistenta prakses laikā paveikto doktoranti prezentē DU Doktorantūras padomē.</w:t>
      </w:r>
    </w:p>
    <w:p w14:paraId="1666F8BD" w14:textId="77777777" w:rsidR="004A0C5A" w:rsidRPr="001F2692" w:rsidRDefault="004A0C5A" w:rsidP="004A0C5A">
      <w:pPr>
        <w:jc w:val="both"/>
        <w:rPr>
          <w:strike/>
        </w:rPr>
      </w:pPr>
    </w:p>
    <w:p w14:paraId="39D6F47E" w14:textId="77777777" w:rsidR="004A0C5A" w:rsidRPr="001F2692" w:rsidRDefault="004A0C5A" w:rsidP="004A0C5A">
      <w:pPr>
        <w:jc w:val="both"/>
      </w:pPr>
    </w:p>
    <w:p w14:paraId="066E5474" w14:textId="77777777" w:rsidR="004A0C5A" w:rsidRPr="001F2692" w:rsidRDefault="004A0C5A" w:rsidP="004A0C5A">
      <w:pPr>
        <w:jc w:val="both"/>
        <w:rPr>
          <w:b/>
          <w:bCs/>
        </w:rPr>
      </w:pPr>
      <w:r w:rsidRPr="001F2692">
        <w:rPr>
          <w:b/>
          <w:bCs/>
        </w:rPr>
        <w:t xml:space="preserve">3.2.5. Doktora studiju programmas studējošajiem nodrošināto promocijas iespēju un promocijas procesa novērtējums un raksturojums (ja attiecināms). </w:t>
      </w:r>
    </w:p>
    <w:p w14:paraId="51AA8EFA" w14:textId="77777777" w:rsidR="004A0C5A" w:rsidRPr="001F2692" w:rsidRDefault="004A0C5A" w:rsidP="004A0C5A">
      <w:pPr>
        <w:jc w:val="both"/>
      </w:pPr>
    </w:p>
    <w:p w14:paraId="173BE670" w14:textId="77777777" w:rsidR="004A0C5A" w:rsidRPr="001F2692" w:rsidRDefault="004A0C5A" w:rsidP="004A0C5A">
      <w:pPr>
        <w:jc w:val="both"/>
        <w:rPr>
          <w:sz w:val="24"/>
          <w:szCs w:val="24"/>
        </w:rPr>
      </w:pPr>
      <w:r w:rsidRPr="001F2692">
        <w:rPr>
          <w:sz w:val="24"/>
          <w:szCs w:val="24"/>
        </w:rPr>
        <w:t>Daugavpils Universitātē darbojas Izglītības zinātņu promocijas padome, kas doktorantiem nodrošina promocijas iespēju () (apstiprināta 02.05.2023. ar DU rektora rīkojumu Nr.</w:t>
      </w:r>
      <w:r w:rsidRPr="001F2692">
        <w:rPr>
          <w:sz w:val="24"/>
          <w:szCs w:val="24"/>
          <w:shd w:val="clear" w:color="auto" w:fill="FFFFFF"/>
        </w:rPr>
        <w:t xml:space="preserve"> Nr.4-4/PP/2023/7, pieejama: </w:t>
      </w:r>
      <w:hyperlink r:id="rId242" w:history="1">
        <w:r w:rsidRPr="001F2692">
          <w:rPr>
            <w:rStyle w:val="Hyperlink"/>
            <w:color w:val="auto"/>
            <w:sz w:val="24"/>
            <w:szCs w:val="24"/>
          </w:rPr>
          <w:t>https://du.lv/zinatne/promocija/promocijas-padomes/izglitibas-zinatnu-promocijas-padome/</w:t>
        </w:r>
      </w:hyperlink>
      <w:r w:rsidRPr="001F2692">
        <w:rPr>
          <w:sz w:val="24"/>
          <w:szCs w:val="24"/>
        </w:rPr>
        <w:t xml:space="preserve">). Promocijas procesa novērtējums notiek saskaņā ar “Nolikumu par Daugavpils Universitātes promocijas padomēm” (pieejams: </w:t>
      </w:r>
      <w:hyperlink r:id="rId243" w:history="1">
        <w:r w:rsidRPr="001F2692">
          <w:rPr>
            <w:rStyle w:val="Hyperlink"/>
            <w:color w:val="auto"/>
            <w:sz w:val="24"/>
            <w:szCs w:val="24"/>
          </w:rPr>
          <w:t>https://du.lv/wp-content/uploads/2021/05/Nolikums-par-DU-Promocijas-padomem-1.pdf</w:t>
        </w:r>
      </w:hyperlink>
      <w:r w:rsidRPr="001F2692">
        <w:rPr>
          <w:sz w:val="24"/>
          <w:szCs w:val="24"/>
        </w:rPr>
        <w:t xml:space="preserve">) un Izglītības zinātņu promocijas padomes nolikumu  (pieejams: </w:t>
      </w:r>
      <w:hyperlink r:id="rId244" w:history="1">
        <w:r w:rsidRPr="001F2692">
          <w:rPr>
            <w:rStyle w:val="Hyperlink"/>
            <w:color w:val="auto"/>
            <w:sz w:val="24"/>
            <w:szCs w:val="24"/>
          </w:rPr>
          <w:t>https://du.lv/zinatne/promocija/promocijas-padomes/izglitibas-zinatnu-promocijas-padome/</w:t>
        </w:r>
      </w:hyperlink>
      <w:r w:rsidRPr="001F2692">
        <w:rPr>
          <w:sz w:val="24"/>
          <w:szCs w:val="24"/>
        </w:rPr>
        <w:t xml:space="preserve">). Absolvējot KDSP “Izglītības zinātnes”, zinātniskā grāda pretendents promocijas darbu iesniedz izskatīšanai DU Izglītības un psiholoģijas katedrā. Pēc promocijas darba prezentācijas un izskatīšanas katedra rekomendē promocijas darbu izskatīšanai promocijas padomē. Pēc pozitīva lēmuma pieņemšanas promocijas padome promocijas darbu iesniedz DU Zinātņu daļā, kura savukārt sūta darbu izskatīšanai Valsts zinātniskās kvalifikācijas komisijai. Promocijas darbu novērtē VZKK (Valsts Zinātniskās kvalifikācijas komisija) sēdē, un pēc pozitīva lēmuma tiek organizēts promocijas process atbilstoši DU Izglītības zinātņu promocijas padomes nolikumam. Promocijas procesa norise ir atrunāta Izglītības </w:t>
      </w:r>
      <w:r w:rsidRPr="001F2692">
        <w:rPr>
          <w:sz w:val="24"/>
          <w:szCs w:val="24"/>
        </w:rPr>
        <w:lastRenderedPageBreak/>
        <w:t>zinātņu promocijas padomes nolikuma 4., 6., 7., 8. punktā.</w:t>
      </w:r>
    </w:p>
    <w:p w14:paraId="70041374" w14:textId="77777777" w:rsidR="004A0C5A" w:rsidRPr="001F2692" w:rsidRDefault="004A0C5A" w:rsidP="004A0C5A">
      <w:pPr>
        <w:jc w:val="both"/>
      </w:pPr>
    </w:p>
    <w:p w14:paraId="676B2EE4" w14:textId="77777777" w:rsidR="004A0C5A" w:rsidRPr="001F2692" w:rsidRDefault="004A0C5A" w:rsidP="004A0C5A">
      <w:pPr>
        <w:jc w:val="both"/>
        <w:rPr>
          <w:b/>
          <w:bCs/>
        </w:rPr>
      </w:pPr>
      <w:r w:rsidRPr="001F2692">
        <w:rPr>
          <w:b/>
          <w:bCs/>
        </w:rPr>
        <w:t>3.2.6. Analīze un novērtējums par studējošo noslēguma darbu tēmām, to aktualitāti nozarē, tajā skaitā darba tirgū, un noslēguma darbu vērtējumiem.</w:t>
      </w:r>
    </w:p>
    <w:p w14:paraId="15F2D472" w14:textId="77777777" w:rsidR="004A0C5A" w:rsidRPr="001F2692" w:rsidRDefault="004A0C5A" w:rsidP="004A0C5A">
      <w:pPr>
        <w:jc w:val="both"/>
        <w:rPr>
          <w:sz w:val="24"/>
          <w:szCs w:val="24"/>
        </w:rPr>
      </w:pPr>
      <w:r w:rsidRPr="001F2692">
        <w:rPr>
          <w:sz w:val="24"/>
          <w:szCs w:val="24"/>
        </w:rPr>
        <w:t>KDSP īstenošanas laikā DU Izglītības zinātņu promocijas padomē ir aizstāvēti divi promocijas darbi: promocijas darbs “Pedagogu uzskati par medijpratību kā rīcībspējas komponenti mediju izglītības kontekstā” aizstāvēts izglītības zinātņu nozarē skolu pedagoģijas apakšnozarē, promocijas darbs (</w:t>
      </w:r>
      <w:r w:rsidRPr="001F2692">
        <w:rPr>
          <w:sz w:val="24"/>
          <w:szCs w:val="24"/>
          <w:lang w:eastAsia="lv-LV"/>
        </w:rPr>
        <w:t>tematiski vienota zinātnisko publikāciju kopa</w:t>
      </w:r>
      <w:r w:rsidRPr="001F2692">
        <w:rPr>
          <w:sz w:val="24"/>
          <w:szCs w:val="24"/>
        </w:rPr>
        <w:t xml:space="preserve">) “Mūzikas terapeita profesionālās kompetences attīstība Latvijā” aizstāvēts izglītības zinātņu nozarē augstskolu pedagoģijas apakšnozarē. </w:t>
      </w:r>
    </w:p>
    <w:p w14:paraId="1FCCD74F" w14:textId="77777777" w:rsidR="004A0C5A" w:rsidRPr="001F2692" w:rsidRDefault="004A0C5A" w:rsidP="004A0C5A">
      <w:pPr>
        <w:jc w:val="both"/>
        <w:rPr>
          <w:rStyle w:val="fontstyle21"/>
          <w:rFonts w:ascii="Times New Roman" w:hAnsi="Times New Roman"/>
          <w:color w:val="auto"/>
          <w:sz w:val="24"/>
          <w:szCs w:val="24"/>
        </w:rPr>
      </w:pPr>
      <w:r w:rsidRPr="001F2692">
        <w:rPr>
          <w:sz w:val="24"/>
          <w:szCs w:val="24"/>
        </w:rPr>
        <w:t xml:space="preserve">Promocijas darba “Pedagogu uzskati par medijpratību kā rīcībspējas komponenti mediju izglītības kontekstā” rezultātā ir izstrādāts un aprobēts instruments </w:t>
      </w:r>
      <w:r w:rsidRPr="001F2692">
        <w:rPr>
          <w:rStyle w:val="fontstyle21"/>
          <w:rFonts w:ascii="Times New Roman" w:hAnsi="Times New Roman"/>
          <w:color w:val="auto"/>
          <w:sz w:val="24"/>
          <w:szCs w:val="24"/>
        </w:rPr>
        <w:t xml:space="preserve">pedagogu uzskatu </w:t>
      </w:r>
      <w:r w:rsidRPr="001F2692">
        <w:rPr>
          <w:sz w:val="24"/>
          <w:szCs w:val="24"/>
        </w:rPr>
        <w:t>noteikšanai</w:t>
      </w:r>
      <w:r w:rsidRPr="001F2692">
        <w:rPr>
          <w:rStyle w:val="fontstyle21"/>
          <w:rFonts w:ascii="Times New Roman" w:hAnsi="Times New Roman"/>
          <w:color w:val="auto"/>
          <w:sz w:val="24"/>
          <w:szCs w:val="24"/>
        </w:rPr>
        <w:t xml:space="preserve"> par medijpratību kā rīcībspējas komponenti mediju izglītības kontekstā</w:t>
      </w:r>
      <w:r w:rsidRPr="001F2692">
        <w:rPr>
          <w:sz w:val="24"/>
          <w:szCs w:val="24"/>
        </w:rPr>
        <w:t xml:space="preserve">. Pētījuma rezultāti atklāj  </w:t>
      </w:r>
      <w:r w:rsidRPr="001F2692">
        <w:rPr>
          <w:rStyle w:val="fontstyle21"/>
          <w:rFonts w:ascii="Times New Roman" w:hAnsi="Times New Roman"/>
          <w:color w:val="auto"/>
          <w:sz w:val="24"/>
          <w:szCs w:val="24"/>
        </w:rPr>
        <w:t xml:space="preserve">pedagogu uzskatus par medijpratību kā rīcībspējas komponenti mediju izglītības kontekstā un ir pamats mediju izglītības pilnveidei Latvijā. </w:t>
      </w:r>
    </w:p>
    <w:p w14:paraId="106CA687" w14:textId="77777777" w:rsidR="004A0C5A" w:rsidRPr="001F2692" w:rsidRDefault="004A0C5A" w:rsidP="004A0C5A">
      <w:pPr>
        <w:jc w:val="both"/>
        <w:rPr>
          <w:sz w:val="24"/>
          <w:szCs w:val="24"/>
        </w:rPr>
      </w:pPr>
      <w:r w:rsidRPr="001F2692">
        <w:rPr>
          <w:sz w:val="24"/>
          <w:szCs w:val="24"/>
        </w:rPr>
        <w:t>Promocijas darbā (</w:t>
      </w:r>
      <w:r w:rsidRPr="001F2692">
        <w:rPr>
          <w:sz w:val="24"/>
          <w:szCs w:val="24"/>
          <w:lang w:eastAsia="lv-LV"/>
        </w:rPr>
        <w:t>tematiski vienotā zinātnisko publikāciju kopā</w:t>
      </w:r>
      <w:r w:rsidRPr="001F2692">
        <w:rPr>
          <w:sz w:val="24"/>
          <w:szCs w:val="24"/>
        </w:rPr>
        <w:t>) “Mūzikas terapeita profesionālās kompetences attīstība Latvijā”</w:t>
      </w:r>
      <w:r w:rsidRPr="001F2692">
        <w:rPr>
          <w:rStyle w:val="fontstyle21"/>
          <w:rFonts w:ascii="Times New Roman" w:hAnsi="Times New Roman"/>
          <w:color w:val="auto"/>
          <w:sz w:val="24"/>
          <w:szCs w:val="24"/>
        </w:rPr>
        <w:t xml:space="preserve"> </w:t>
      </w:r>
      <w:r w:rsidRPr="001F2692">
        <w:rPr>
          <w:sz w:val="24"/>
          <w:szCs w:val="24"/>
        </w:rPr>
        <w:t>izveidots mūzikas terapeita profesionālās kompetences attīstības modelis un novērtēta tā praktiskā lietojamība speciālistu sagatavošanas un profesionālās kompetences pilnveides procesā, analizējot mūzikas terapeitu profesionālās kompetences attīstības posmus, kā arī sniegti priekšlikumi mūzikas terapeitu profesionālās kompetences attīstības pilnveidei.</w:t>
      </w:r>
      <w:r w:rsidRPr="001F2692">
        <w:rPr>
          <w:sz w:val="24"/>
          <w:szCs w:val="24"/>
        </w:rPr>
        <w:softHyphen/>
      </w:r>
      <w:r w:rsidRPr="001F2692">
        <w:rPr>
          <w:sz w:val="24"/>
          <w:szCs w:val="24"/>
        </w:rPr>
        <w:softHyphen/>
      </w:r>
      <w:r w:rsidRPr="001F2692">
        <w:rPr>
          <w:sz w:val="24"/>
          <w:szCs w:val="24"/>
        </w:rPr>
        <w:softHyphen/>
      </w:r>
      <w:r w:rsidRPr="001F2692">
        <w:rPr>
          <w:sz w:val="24"/>
          <w:szCs w:val="24"/>
        </w:rPr>
        <w:softHyphen/>
      </w:r>
      <w:r w:rsidRPr="001F2692">
        <w:rPr>
          <w:sz w:val="24"/>
          <w:szCs w:val="24"/>
        </w:rPr>
        <w:softHyphen/>
      </w:r>
      <w:r w:rsidRPr="001F2692">
        <w:rPr>
          <w:sz w:val="24"/>
          <w:szCs w:val="24"/>
        </w:rPr>
        <w:softHyphen/>
      </w:r>
      <w:r w:rsidRPr="001F2692">
        <w:rPr>
          <w:sz w:val="24"/>
          <w:szCs w:val="24"/>
        </w:rPr>
        <w:softHyphen/>
      </w:r>
      <w:r w:rsidRPr="001F2692">
        <w:rPr>
          <w:sz w:val="24"/>
          <w:szCs w:val="24"/>
        </w:rPr>
        <w:softHyphen/>
      </w:r>
    </w:p>
    <w:p w14:paraId="333D3EB1" w14:textId="77777777" w:rsidR="004A0C5A" w:rsidRPr="001F2692" w:rsidRDefault="004A0C5A" w:rsidP="004A0C5A">
      <w:pPr>
        <w:jc w:val="both"/>
        <w:rPr>
          <w:iCs/>
          <w:sz w:val="24"/>
          <w:szCs w:val="24"/>
        </w:rPr>
      </w:pPr>
      <w:r w:rsidRPr="001F2692">
        <w:rPr>
          <w:sz w:val="24"/>
          <w:szCs w:val="24"/>
        </w:rPr>
        <w:t>Promocijas darbu novērtēšana notiek, pamatojoties uz Izglītības zinātņu promocijas padomes nolikuma 7. un 8. punktu (https://du.lv/zinatne/promocija/promocijas-padomes/izglitibas-zinatnu-promocijas-padome/).</w:t>
      </w:r>
    </w:p>
    <w:p w14:paraId="4F9AE83D" w14:textId="77777777" w:rsidR="004A0C5A" w:rsidRPr="001F2692" w:rsidRDefault="004A0C5A" w:rsidP="004A0C5A">
      <w:pPr>
        <w:jc w:val="both"/>
        <w:rPr>
          <w:b/>
          <w:i/>
        </w:rPr>
      </w:pPr>
    </w:p>
    <w:p w14:paraId="04CC4122" w14:textId="77777777" w:rsidR="004A0C5A" w:rsidRPr="001F2692" w:rsidRDefault="004A0C5A" w:rsidP="004A0C5A">
      <w:pPr>
        <w:jc w:val="both"/>
        <w:rPr>
          <w:b/>
        </w:rPr>
      </w:pPr>
      <w:r w:rsidRPr="001F2692">
        <w:rPr>
          <w:b/>
        </w:rPr>
        <w:t>3.3. Studiju programmas resursi un nodrošinājums</w:t>
      </w:r>
    </w:p>
    <w:p w14:paraId="2AEB6814" w14:textId="77777777" w:rsidR="004A0C5A" w:rsidRPr="001F2692" w:rsidRDefault="004A0C5A" w:rsidP="004A0C5A">
      <w:pPr>
        <w:jc w:val="both"/>
        <w:rPr>
          <w:b/>
          <w:bCs/>
        </w:rPr>
      </w:pPr>
      <w:r w:rsidRPr="001F2692">
        <w:rPr>
          <w:b/>
          <w:bCs/>
        </w:rPr>
        <w:t xml:space="preserve">3.3.1. Novērtēt resursu un nodrošinājuma (studiju bāzes, zinātnes bāzes (ja attiecināms), informatīvās bāzes (tai skaitā bibliotēkas), materiāli tehniskās bāzes) atbilstību studiju programmas īstenošanas nosacījumiem un studiju rezultātu sasniegšanai, sniegt piemērus. </w:t>
      </w:r>
    </w:p>
    <w:p w14:paraId="24049FFC" w14:textId="77777777" w:rsidR="004A0C5A" w:rsidRPr="001F2692" w:rsidRDefault="004A0C5A" w:rsidP="004A0C5A">
      <w:pPr>
        <w:jc w:val="both"/>
        <w:rPr>
          <w:b/>
          <w:bCs/>
        </w:rPr>
      </w:pPr>
    </w:p>
    <w:p w14:paraId="607A3C6B" w14:textId="77777777" w:rsidR="004A0C5A" w:rsidRPr="001F2692" w:rsidRDefault="004A0C5A" w:rsidP="004A0C5A">
      <w:pPr>
        <w:jc w:val="both"/>
        <w:rPr>
          <w:sz w:val="24"/>
          <w:szCs w:val="24"/>
        </w:rPr>
      </w:pPr>
      <w:r w:rsidRPr="001F2692">
        <w:rPr>
          <w:sz w:val="24"/>
          <w:szCs w:val="24"/>
        </w:rPr>
        <w:t xml:space="preserve">KDSP “Izglītības zinātnes” tiek īstenota Humanitāro un sociālo zinātņu fakultātē sadarbībā ar Humanitāro un sociālo zinātņu institūtu. Studijām, pētniecībai un zinātnes komunikācijai ir pieejams viss nepieciešamais nodrošinājums – DU korpusos Parādes 1, Vienības 1 un Vienības 1A izvietotās mūsdienīgi aprīkotās auditorijas, brīvpiekļuves internets un datori, bibliotēka, lasītava, kopēšanas tehnika, datorklases ar datu apstrādei nepieciešamajām programmatūrām, aprīkojums videokonferenču organizēšanai, moderni atpūtas stūrīši. </w:t>
      </w:r>
    </w:p>
    <w:p w14:paraId="4C6CC5B6" w14:textId="77777777" w:rsidR="004A0C5A" w:rsidRPr="001F2692" w:rsidRDefault="004A0C5A" w:rsidP="004A0C5A">
      <w:pPr>
        <w:jc w:val="both"/>
        <w:rPr>
          <w:sz w:val="24"/>
          <w:szCs w:val="24"/>
        </w:rPr>
      </w:pPr>
      <w:r w:rsidRPr="001F2692">
        <w:rPr>
          <w:sz w:val="24"/>
          <w:szCs w:val="24"/>
        </w:rPr>
        <w:t xml:space="preserve">Studējošie var izmantot  DU auditorijas arī konsultācijām, sanāksmēm, bibliotēkas telpas literatūras analīzei, patstāvīgo un lietišķo pētniecisko darbu sagatavošanai, kā arī speciāli aprīkotas telpas konferenču rīkošanai, studiju un ārpusstudiju aktivitātēm. </w:t>
      </w:r>
    </w:p>
    <w:p w14:paraId="03E9C617" w14:textId="77777777" w:rsidR="004A0C5A" w:rsidRPr="001F2692" w:rsidRDefault="004A0C5A" w:rsidP="004A0C5A">
      <w:pPr>
        <w:jc w:val="both"/>
        <w:rPr>
          <w:sz w:val="24"/>
          <w:szCs w:val="24"/>
        </w:rPr>
      </w:pPr>
    </w:p>
    <w:p w14:paraId="3A611435" w14:textId="77777777" w:rsidR="004A0C5A" w:rsidRPr="001F2692" w:rsidRDefault="004A0C5A" w:rsidP="004A0C5A">
      <w:pPr>
        <w:jc w:val="both"/>
        <w:rPr>
          <w:sz w:val="24"/>
          <w:szCs w:val="24"/>
        </w:rPr>
      </w:pPr>
      <w:r w:rsidRPr="001F2692">
        <w:rPr>
          <w:sz w:val="24"/>
          <w:szCs w:val="24"/>
        </w:rPr>
        <w:t xml:space="preserve">Auditorijās ir uzstādīts nepieciešamais tehniskais aprīkojums (datori, video projektori, multifunkcionālās ierīces). Studiju procesā un patstāvīgo lietišķo pētniecisko projektu realizēšanā var izmantot DU </w:t>
      </w:r>
      <w:r w:rsidRPr="001F2692">
        <w:rPr>
          <w:i/>
          <w:iCs/>
          <w:sz w:val="24"/>
          <w:szCs w:val="24"/>
        </w:rPr>
        <w:t xml:space="preserve">CISCO System Networking Local Academy </w:t>
      </w:r>
      <w:r w:rsidRPr="001F2692">
        <w:rPr>
          <w:sz w:val="24"/>
          <w:szCs w:val="24"/>
        </w:rPr>
        <w:t xml:space="preserve">datorklasi ar jaunu piekļuves tehnoloģiju, datorklases ar </w:t>
      </w:r>
      <w:r w:rsidRPr="001F2692">
        <w:rPr>
          <w:i/>
          <w:iCs/>
          <w:sz w:val="24"/>
          <w:szCs w:val="24"/>
        </w:rPr>
        <w:t>SPSS</w:t>
      </w:r>
      <w:r w:rsidRPr="001F2692">
        <w:rPr>
          <w:sz w:val="24"/>
          <w:szCs w:val="24"/>
        </w:rPr>
        <w:t xml:space="preserve"> programmas paketi datu apstrādei, DU Informācijas un komunikāciju tehnoloģiju daļas tehniskos resursus, kopēšanas iekārtas, vizuālās prezentācijas iekārtas, video filmēšanas iekārtas, audio iekārtas. KDSP īstenošanai var tikt izmantots arī lingafonijas kabinets, sinhronās tulkošanas iekārta (kopā ar aprīkojumu 60 cilvēkiem un iespēju tulkot trīs valodās), videokonferences iekārta, interaktīvās tāfeles u.c.</w:t>
      </w:r>
    </w:p>
    <w:p w14:paraId="39510368" w14:textId="77777777" w:rsidR="004A0C5A" w:rsidRPr="001F2692" w:rsidRDefault="004A0C5A" w:rsidP="004A0C5A">
      <w:pPr>
        <w:jc w:val="both"/>
        <w:rPr>
          <w:sz w:val="24"/>
          <w:szCs w:val="24"/>
        </w:rPr>
      </w:pPr>
    </w:p>
    <w:p w14:paraId="73FC7190" w14:textId="77777777" w:rsidR="004A0C5A" w:rsidRPr="001F2692" w:rsidRDefault="004A0C5A" w:rsidP="004A0C5A">
      <w:pPr>
        <w:jc w:val="both"/>
        <w:rPr>
          <w:sz w:val="24"/>
          <w:szCs w:val="24"/>
        </w:rPr>
      </w:pPr>
      <w:r w:rsidRPr="001F2692">
        <w:rPr>
          <w:sz w:val="24"/>
          <w:szCs w:val="24"/>
        </w:rPr>
        <w:lastRenderedPageBreak/>
        <w:t xml:space="preserve">KDSP studiju procesā, zināšanu novērtēšanā un studējošo un mācībspēku komunikācijā tiek izmantota DU studiju vide Moodle, studējošie aktīvi izmanto bibliotēkas resursus, tostarp attālināti (ārpus DU datortīkla) pieejamās abonētās datu bāzes (informāciju par abonētajām un izmēģinājuma datubāzēm skat. </w:t>
      </w:r>
      <w:bookmarkStart w:id="228" w:name="_Hlk174112586"/>
      <w:r w:rsidRPr="001F2692">
        <w:fldChar w:fldCharType="begin"/>
      </w:r>
      <w:r w:rsidRPr="001F2692">
        <w:instrText>HYPERLINK "https://du.lv/par-mums/struktura/biblioteka/datubazes/"</w:instrText>
      </w:r>
      <w:r w:rsidRPr="001F2692">
        <w:fldChar w:fldCharType="separate"/>
      </w:r>
      <w:r w:rsidRPr="001F2692">
        <w:rPr>
          <w:rStyle w:val="Hyperlink"/>
          <w:color w:val="auto"/>
          <w:sz w:val="24"/>
          <w:szCs w:val="24"/>
        </w:rPr>
        <w:t>https://du.lv/par-mums/struktura/biblioteka/datubazes/</w:t>
      </w:r>
      <w:r w:rsidRPr="001F2692">
        <w:rPr>
          <w:rStyle w:val="Hyperlink"/>
          <w:color w:val="auto"/>
          <w:sz w:val="24"/>
          <w:szCs w:val="24"/>
        </w:rPr>
        <w:fldChar w:fldCharType="end"/>
      </w:r>
      <w:bookmarkEnd w:id="228"/>
      <w:r w:rsidRPr="001F2692">
        <w:rPr>
          <w:sz w:val="24"/>
          <w:szCs w:val="24"/>
        </w:rPr>
        <w:t xml:space="preserve">), brīvpieejas interneta resursus (informāciju par interneta brīvpieejas resursiem skat. </w:t>
      </w:r>
      <w:hyperlink r:id="rId245" w:history="1">
        <w:r w:rsidRPr="001F2692">
          <w:rPr>
            <w:rStyle w:val="Hyperlink"/>
            <w:color w:val="auto"/>
            <w:sz w:val="24"/>
            <w:szCs w:val="24"/>
          </w:rPr>
          <w:t>https://du.lv/par-mums/struktura/biblioteka/brivpieejas-interneta-resursi/</w:t>
        </w:r>
      </w:hyperlink>
      <w:r w:rsidRPr="001F2692">
        <w:rPr>
          <w:sz w:val="24"/>
          <w:szCs w:val="24"/>
        </w:rPr>
        <w:t xml:space="preserve">), promocijas darbu bāzi (skat. </w:t>
      </w:r>
      <w:hyperlink r:id="rId246" w:history="1">
        <w:r w:rsidRPr="001F2692">
          <w:rPr>
            <w:rStyle w:val="Hyperlink"/>
            <w:color w:val="auto"/>
            <w:sz w:val="24"/>
            <w:szCs w:val="24"/>
          </w:rPr>
          <w:t>https://du.lv/par-mums/struktura/biblioteka/promocijas-darbi/</w:t>
        </w:r>
      </w:hyperlink>
      <w:r w:rsidRPr="001F2692">
        <w:rPr>
          <w:sz w:val="24"/>
          <w:szCs w:val="24"/>
        </w:rPr>
        <w:t xml:space="preserve">) u.c. Informācija par jaunumiem DU Bibliotēkā tiek publicēta mājaslapā: </w:t>
      </w:r>
      <w:hyperlink r:id="rId247" w:history="1">
        <w:r w:rsidRPr="001F2692">
          <w:rPr>
            <w:rStyle w:val="Hyperlink"/>
            <w:color w:val="auto"/>
            <w:sz w:val="24"/>
            <w:szCs w:val="24"/>
          </w:rPr>
          <w:t>https://du.lv/par-mums/struktura/biblioteka/</w:t>
        </w:r>
      </w:hyperlink>
      <w:r w:rsidRPr="001F2692">
        <w:rPr>
          <w:sz w:val="24"/>
          <w:szCs w:val="24"/>
        </w:rPr>
        <w:t>. Bibliotēkas krājums tiek veidots atbilstoši DU studiju programmām un zinātniskās darbības virzieniem pēc pasūtījuma.</w:t>
      </w:r>
      <w:r w:rsidRPr="001F2692">
        <w:rPr>
          <w:shd w:val="clear" w:color="auto" w:fill="FFFFFF"/>
        </w:rPr>
        <w:t xml:space="preserve"> </w:t>
      </w:r>
      <w:r w:rsidRPr="001F2692">
        <w:rPr>
          <w:sz w:val="24"/>
          <w:szCs w:val="24"/>
        </w:rPr>
        <w:t xml:space="preserve">Bibliotēka piedāvā jaunu grāmatu un citu izdevumu pasūtīšanā izmantot </w:t>
      </w:r>
      <w:r w:rsidRPr="001F2692">
        <w:rPr>
          <w:i/>
          <w:iCs/>
          <w:sz w:val="24"/>
          <w:szCs w:val="24"/>
        </w:rPr>
        <w:t>Pasūtīšanas avotu sarakstu</w:t>
      </w:r>
      <w:r w:rsidRPr="001F2692">
        <w:rPr>
          <w:sz w:val="24"/>
          <w:szCs w:val="24"/>
        </w:rPr>
        <w:t xml:space="preserve"> un  </w:t>
      </w:r>
      <w:r w:rsidRPr="001F2692">
        <w:rPr>
          <w:i/>
          <w:iCs/>
          <w:sz w:val="24"/>
          <w:szCs w:val="24"/>
        </w:rPr>
        <w:t>Veidlapu sarakstu sastādīšanai</w:t>
      </w:r>
      <w:r w:rsidRPr="001F2692">
        <w:rPr>
          <w:sz w:val="24"/>
          <w:szCs w:val="24"/>
        </w:rPr>
        <w:t xml:space="preserve"> (pieejama </w:t>
      </w:r>
      <w:hyperlink r:id="rId248" w:history="1">
        <w:r w:rsidRPr="001F2692">
          <w:rPr>
            <w:rStyle w:val="Hyperlink"/>
            <w:color w:val="auto"/>
            <w:sz w:val="24"/>
            <w:szCs w:val="24"/>
          </w:rPr>
          <w:t>https://du.lv/par-mums/struktura/biblioteka/bibliotekas-krajuma-veidosana/</w:t>
        </w:r>
      </w:hyperlink>
      <w:r w:rsidRPr="001F2692">
        <w:rPr>
          <w:sz w:val="24"/>
          <w:szCs w:val="24"/>
        </w:rPr>
        <w:t>).</w:t>
      </w:r>
    </w:p>
    <w:p w14:paraId="369D97C6" w14:textId="77777777" w:rsidR="004A0C5A" w:rsidRPr="001F2692" w:rsidRDefault="004A0C5A" w:rsidP="004A0C5A">
      <w:pPr>
        <w:jc w:val="both"/>
        <w:rPr>
          <w:sz w:val="24"/>
          <w:szCs w:val="24"/>
        </w:rPr>
      </w:pPr>
    </w:p>
    <w:p w14:paraId="56D46783" w14:textId="77777777" w:rsidR="004A0C5A" w:rsidRPr="001F2692" w:rsidRDefault="004A0C5A" w:rsidP="004A0C5A">
      <w:pPr>
        <w:jc w:val="both"/>
        <w:rPr>
          <w:sz w:val="24"/>
          <w:szCs w:val="24"/>
        </w:rPr>
      </w:pPr>
      <w:r w:rsidRPr="001F2692">
        <w:rPr>
          <w:sz w:val="24"/>
          <w:szCs w:val="24"/>
        </w:rPr>
        <w:t xml:space="preserve">DU KDSP studējošajiem ir iespēja piedalīties ikgadējā “Daugavpils Universitātes pētniecības projektu konkursā”, kura mērķis ir nodrošināt DU zinātniskās darbības attīstību un zinātnisko izcilību, veicināt DU akadēmiskā, zinātniskā personāla un studējošo pētniecisko izaugsmi, sekmēt zinātnisko rezultātu praktisko pielietojamību, sadarbību ar privāto sektoru un papildu ārējā finansējuma piesaisti, veidot inovatīvas starpdisciplināras pētnieciskās grupas aktuālu pētniecisko tēmu ieviešanai. Tas ir būtisks atbalsts DU doktorantu iesaistei zinātniskajā darbībā, kā arī </w:t>
      </w:r>
      <w:r w:rsidRPr="001F2692">
        <w:rPr>
          <w:i/>
          <w:iCs/>
          <w:sz w:val="24"/>
          <w:szCs w:val="24"/>
        </w:rPr>
        <w:t>Web of Science</w:t>
      </w:r>
      <w:r w:rsidRPr="001F2692">
        <w:rPr>
          <w:sz w:val="24"/>
          <w:szCs w:val="24"/>
        </w:rPr>
        <w:t> un/vai </w:t>
      </w:r>
      <w:r w:rsidRPr="001F2692">
        <w:rPr>
          <w:i/>
          <w:iCs/>
          <w:sz w:val="24"/>
          <w:szCs w:val="24"/>
        </w:rPr>
        <w:t>SCOPUS</w:t>
      </w:r>
      <w:r w:rsidRPr="001F2692">
        <w:rPr>
          <w:sz w:val="24"/>
          <w:szCs w:val="24"/>
        </w:rPr>
        <w:t> datu bāzēs indeksētu publikāciju skaita pieauguma veicināšanai DU. 2021./2022. st.g. finansējumu konkursa “Daugavpils Universitātes pētniecības projektu konkursā” ietvaros saņēma studiju kursā “DU ideju laboratorija: Transdisciplināra komplicētu izglītības problēmu risināšana darbības un vērtējošā pētījuma ietvarā I”  izstrādātais projekts “Akadēmiskais godīgums sociālajās zinātnēs: situācijas izvērtējums un attīstības perspektīvas Latvijas reģionālajās augstskolās” (projekta Nr. 14-95/2022/14). 2022./2023.st.g. tika atbalstīts DU docētāju pētnieciskais projekts “Pāreja uz mācībām tikai latviešu valodā: situācijas izvērtējums un atbalsta virzienu noteikšana vispārējās izglītības pirmsskolas un sākumskolas posmā (projekta Nr.14-95/2023/12 ), kurā kā pētnieki piedalījās divi KDSP studējošie.</w:t>
      </w:r>
    </w:p>
    <w:p w14:paraId="2D93EB9A" w14:textId="77777777" w:rsidR="004A0C5A" w:rsidRPr="001F2692" w:rsidRDefault="004A0C5A" w:rsidP="004A0C5A">
      <w:pPr>
        <w:jc w:val="both"/>
        <w:rPr>
          <w:sz w:val="24"/>
          <w:szCs w:val="24"/>
        </w:rPr>
      </w:pPr>
      <w:r w:rsidRPr="001F2692">
        <w:rPr>
          <w:sz w:val="24"/>
          <w:szCs w:val="24"/>
        </w:rPr>
        <w:t xml:space="preserve">Sadarbībā ar promocijas darbu vadītājiem un studiju programmas īstenošanā iesaistīto akadēmisko personālu tiek nodrošināta iespēja padziļināti veikt izglītības zinātņu jomas pētījumus, balstoties uz pieejamajiem zinātniskajiem avotiem, iepazīstoties ar veiktajiem pētījumiem un īstenotajiem projektiem. </w:t>
      </w:r>
    </w:p>
    <w:p w14:paraId="1EC232B6" w14:textId="77777777" w:rsidR="004A0C5A" w:rsidRPr="001F2692" w:rsidRDefault="004A0C5A" w:rsidP="004A0C5A">
      <w:pPr>
        <w:jc w:val="both"/>
        <w:rPr>
          <w:sz w:val="24"/>
          <w:szCs w:val="24"/>
        </w:rPr>
      </w:pPr>
    </w:p>
    <w:p w14:paraId="1B2039B3" w14:textId="77777777" w:rsidR="004A0C5A" w:rsidRPr="001F2692" w:rsidRDefault="004A0C5A" w:rsidP="004A0C5A">
      <w:pPr>
        <w:jc w:val="both"/>
        <w:rPr>
          <w:sz w:val="24"/>
          <w:szCs w:val="24"/>
        </w:rPr>
      </w:pPr>
      <w:r w:rsidRPr="001F2692">
        <w:rPr>
          <w:sz w:val="24"/>
          <w:szCs w:val="24"/>
        </w:rPr>
        <w:t xml:space="preserve">Daugavpils Universitātes resursi un nodrošinājums detalizēti ir aprakstīti ziņojuma II daļas 3.nodaļas 2.3.1.-2.3.3. kritērijos sniegtajā informācijā, un tas pilnībā atbilst KDSP “Izglītības zinātnes” īstenošanas nosacījumiem un studiju rezultātu sasniegšanai. </w:t>
      </w:r>
    </w:p>
    <w:p w14:paraId="3E5249BD" w14:textId="77777777" w:rsidR="004A0C5A" w:rsidRPr="001F2692" w:rsidRDefault="004A0C5A" w:rsidP="004A0C5A">
      <w:pPr>
        <w:jc w:val="both"/>
        <w:rPr>
          <w:sz w:val="24"/>
          <w:szCs w:val="24"/>
        </w:rPr>
      </w:pPr>
    </w:p>
    <w:p w14:paraId="75E3BCF6" w14:textId="77777777" w:rsidR="004A0C5A" w:rsidRPr="001F2692" w:rsidRDefault="004A0C5A" w:rsidP="004A0C5A">
      <w:pPr>
        <w:jc w:val="both"/>
        <w:rPr>
          <w:b/>
          <w:bCs/>
        </w:rPr>
      </w:pPr>
      <w:r w:rsidRPr="001F2692">
        <w:rPr>
          <w:sz w:val="24"/>
          <w:szCs w:val="24"/>
        </w:rPr>
        <w:t>2019. gada 5. novembrī noslēgtā Vienošanās par Latvijas Universitātes, Daugavpils Universitātes, Liepājas Universitātes un Rēzeknes Tehnologiju akadēmijas kopīgas doktora studiju programmas “Izglītības zinātnes” īstenošanu 5.3. punktā ir noteikts: “Puses garantē studiju programmas studējošajiem vienlīdzīgas pieejas katras puses resursiem”, tas ir, bibliotēkai, kolekcijām, datortīkliem, pēc nepieciešamības informācijas sistēmai. Ar tiem studējošajiem, kuri teorētiskos un obligātās izvēles vispārīgos kursus pilnībā vai daļēji apgūst LU, LU noslēdz “Līgumu par studijām kopīgajā studiju programmā studējošajiem, kas imatrikulēti partneraugstskolā”, atrunājot līgumā LU resursu izmantošanas iespējas.</w:t>
      </w:r>
    </w:p>
    <w:p w14:paraId="3CD51963" w14:textId="77777777" w:rsidR="004A0C5A" w:rsidRPr="001F2692" w:rsidRDefault="004A0C5A" w:rsidP="004A0C5A">
      <w:pPr>
        <w:jc w:val="both"/>
        <w:rPr>
          <w:b/>
          <w:sz w:val="24"/>
          <w:szCs w:val="24"/>
          <w:shd w:val="clear" w:color="auto" w:fill="FFFFFF"/>
        </w:rPr>
      </w:pPr>
      <w:r w:rsidRPr="001F2692">
        <w:rPr>
          <w:sz w:val="24"/>
          <w:szCs w:val="24"/>
        </w:rPr>
        <w:t xml:space="preserve">KDSP “Izglītības zinātnes” realizācijai pieejamības un kvalitātes ziņā atbilstīga materiāltehniskā bāze ir arī partneraugstskolās: </w:t>
      </w:r>
      <w:r w:rsidRPr="001F2692">
        <w:rPr>
          <w:bCs/>
          <w:sz w:val="24"/>
          <w:szCs w:val="24"/>
        </w:rPr>
        <w:t xml:space="preserve">RTU LA, RTA un LU. </w:t>
      </w:r>
    </w:p>
    <w:p w14:paraId="563BB3B8" w14:textId="77777777" w:rsidR="004A0C5A" w:rsidRPr="001F2692" w:rsidRDefault="004A0C5A" w:rsidP="004A0C5A">
      <w:pPr>
        <w:pStyle w:val="Parasts1"/>
        <w:spacing w:after="0"/>
        <w:ind w:firstLine="567"/>
        <w:rPr>
          <w:szCs w:val="24"/>
          <w:lang w:val="lv-LV"/>
        </w:rPr>
      </w:pPr>
      <w:r w:rsidRPr="001F2692">
        <w:rPr>
          <w:b/>
          <w:szCs w:val="24"/>
          <w:lang w:val="lv-LV"/>
        </w:rPr>
        <w:t xml:space="preserve"> RTU LA</w:t>
      </w:r>
      <w:r w:rsidRPr="001F2692">
        <w:rPr>
          <w:bCs/>
          <w:szCs w:val="24"/>
          <w:lang w:val="lv-LV"/>
        </w:rPr>
        <w:t xml:space="preserve"> </w:t>
      </w:r>
      <w:r w:rsidRPr="001F2692">
        <w:rPr>
          <w:szCs w:val="24"/>
          <w:lang w:val="lv-LV"/>
        </w:rPr>
        <w:t xml:space="preserve">visas studiju auditorijas ir aprīkotas ar datoriem un multiprojekcijas aparatūru, dažas arī ar interaktīvajām tāfelēm un/vai dokumentu kamerām. KDSP “Izglītības zinātnes” īstenošanai tiek </w:t>
      </w:r>
      <w:r w:rsidRPr="001F2692">
        <w:rPr>
          <w:szCs w:val="24"/>
          <w:lang w:val="lv-LV"/>
        </w:rPr>
        <w:lastRenderedPageBreak/>
        <w:t xml:space="preserve">izmantoti RTU LA centri: Alternatīvās izglītības centrs, kurā ir pieejami </w:t>
      </w:r>
      <w:r w:rsidRPr="001F2692">
        <w:rPr>
          <w:bCs/>
          <w:iCs/>
          <w:szCs w:val="24"/>
          <w:lang w:val="lv-LV" w:eastAsia="lv-LV"/>
        </w:rPr>
        <w:t>Nienhuis (Nīderlande) Montesori didaktiskie materiāli atbilstoši klasiskajām jomām Montesori pedagoģijā;</w:t>
      </w:r>
      <w:r w:rsidRPr="001F2692">
        <w:rPr>
          <w:szCs w:val="24"/>
          <w:lang w:val="lv-LV"/>
        </w:rPr>
        <w:t xml:space="preserve"> Socioloģisko pētījumu centrs, Speciālās izglītības laboratorija; Logopēdijas centrs, kurā pētniecības vajadzībām tiek piedāvātas programmas “SymWriter2 (Widgit)”, “Voice Range Profile”, “Auditory Feedback Tools”, </w:t>
      </w:r>
      <w:r w:rsidRPr="001F2692">
        <w:rPr>
          <w:bCs/>
          <w:szCs w:val="24"/>
          <w:lang w:val="lv-LV"/>
        </w:rPr>
        <w:t>„</w:t>
      </w:r>
      <w:r w:rsidRPr="001F2692">
        <w:rPr>
          <w:szCs w:val="24"/>
          <w:lang w:val="lv-LV"/>
        </w:rPr>
        <w:t>Runas motorikas traucējumu analīzes programma” u. c. Mūzikas terapijas centra specifiskais iekārtojums ļauj izmantot video novērošanas metodi un supervīzijas. Radošuma centrs nodrošina iespēju vienlaicīgi darboties radošā vidē pirmsskolas vecuma bērniem un/ vai skolēniem un pētniekiem. Studiju un pētniecības īstenošanai ir pieejamas Dabas vēstniecība, Vides laboratorija, kā arī Mākslas pētījumu laboratorija, nodrošinot starpdisciplināras pētniecības iespējas.</w:t>
      </w:r>
    </w:p>
    <w:p w14:paraId="4B6A81FE" w14:textId="77777777" w:rsidR="004A0C5A" w:rsidRPr="001F2692" w:rsidRDefault="004A0C5A" w:rsidP="004A0C5A">
      <w:pPr>
        <w:ind w:firstLine="567"/>
        <w:jc w:val="both"/>
        <w:rPr>
          <w:sz w:val="24"/>
          <w:szCs w:val="24"/>
        </w:rPr>
      </w:pPr>
      <w:r w:rsidRPr="001F2692">
        <w:rPr>
          <w:sz w:val="24"/>
          <w:szCs w:val="24"/>
        </w:rPr>
        <w:t xml:space="preserve">KDSP īstenošanai RTU LA tiek izmantotas jaunākās informācijas un komunikācijas tehnoloģijas –  MS Teams paltforma, videokonferenču telpa, datorgrafikas kabinets, datorklases, multimediji, internets, e-studiju vide Moodle, bibliotēka, mācību priekšmetu metodikas kabineti, laboratorijas, kurās pieejama videokonferenču aparatūra, interaktīvās tāfeles, datu projektori, dokumentu kamera, grafiskie projektori un uzskates materiāli, nodrošināts interneta pieslēgums. </w:t>
      </w:r>
    </w:p>
    <w:p w14:paraId="5009D98B" w14:textId="77777777" w:rsidR="004A0C5A" w:rsidRPr="001F2692" w:rsidRDefault="004A0C5A" w:rsidP="004A0C5A">
      <w:pPr>
        <w:ind w:firstLine="567"/>
        <w:jc w:val="both"/>
        <w:rPr>
          <w:sz w:val="24"/>
          <w:szCs w:val="24"/>
        </w:rPr>
      </w:pPr>
      <w:r w:rsidRPr="001F2692">
        <w:rPr>
          <w:sz w:val="24"/>
          <w:szCs w:val="24"/>
        </w:rPr>
        <w:t xml:space="preserve">Studiju un pētniecības procesa nodrošināšanai </w:t>
      </w:r>
      <w:r w:rsidRPr="001F2692">
        <w:rPr>
          <w:bCs/>
          <w:sz w:val="24"/>
          <w:szCs w:val="24"/>
        </w:rPr>
        <w:t>RTU LA</w:t>
      </w:r>
      <w:r w:rsidRPr="001F2692">
        <w:rPr>
          <w:sz w:val="24"/>
          <w:szCs w:val="24"/>
        </w:rPr>
        <w:t xml:space="preserve"> ir izmantojami 350 datori, 23 videoprojektori, 7 interaktīvās tāfeles, 4 skārienjūtīgie ekrāni (Promethean), 2 stikla tāfeles ar iebūvēto interaktīvo displeju (Odin), 7 kopētāji un 20 fotokameras (11), videokameras (9).</w:t>
      </w:r>
    </w:p>
    <w:p w14:paraId="24EB9565" w14:textId="77777777" w:rsidR="004A0C5A" w:rsidRPr="001F2692" w:rsidRDefault="004A0C5A" w:rsidP="004A0C5A">
      <w:pPr>
        <w:ind w:firstLine="567"/>
        <w:jc w:val="both"/>
        <w:rPr>
          <w:sz w:val="24"/>
          <w:szCs w:val="24"/>
        </w:rPr>
      </w:pPr>
      <w:r w:rsidRPr="001F2692">
        <w:rPr>
          <w:sz w:val="24"/>
          <w:szCs w:val="24"/>
        </w:rPr>
        <w:t>Studentiem ir pieejams bezvadu tīkls (kopumā ir uzstādīti 75 bezvadu tīkla pieejas punkti), kurā pieejams EDUROAM bezvadu tīkls. Studiju procesa un pētniecības īstenošanai ir ieviests darba staciju virtualizācijas risinājums un 3 datoru klases ir aprīkotas ar darba staciju klientiem (kopā 63 darba vietas). Šiem nolūkiem ir uzstādīta arī moderna tīkla aparatūra, kas nodrošina datortīkla virtualizāciju un izveidots CAMPUS datortīkla savienojums starp visiem studiju korpusiem, izmantojot optisko savienojumu līnijas.</w:t>
      </w:r>
    </w:p>
    <w:p w14:paraId="7CCF0CBE" w14:textId="77777777" w:rsidR="004A0C5A" w:rsidRPr="001F2692" w:rsidRDefault="004A0C5A" w:rsidP="004A0C5A">
      <w:pPr>
        <w:ind w:firstLine="567"/>
        <w:jc w:val="both"/>
        <w:rPr>
          <w:sz w:val="24"/>
          <w:szCs w:val="24"/>
        </w:rPr>
      </w:pPr>
      <w:r w:rsidRPr="001F2692">
        <w:rPr>
          <w:bCs/>
          <w:szCs w:val="24"/>
        </w:rPr>
        <w:t>RTU LA</w:t>
      </w:r>
      <w:r w:rsidRPr="001F2692">
        <w:rPr>
          <w:sz w:val="24"/>
          <w:szCs w:val="24"/>
        </w:rPr>
        <w:t xml:space="preserve"> ir noslēgts sadarbības līgums ar uzņēmumu Microsoft par MS Office un MS Windows programmatūras liela apjoma licenču nomu, kuras pasniedzēji var izmantot gan mācību procesa realizācijā, gan mācību materiālu izgatavošanā. Šā sadarbības līguma ietvaros gan </w:t>
      </w:r>
      <w:r w:rsidRPr="001F2692">
        <w:rPr>
          <w:bCs/>
          <w:sz w:val="24"/>
          <w:szCs w:val="24"/>
        </w:rPr>
        <w:t>RTU LA</w:t>
      </w:r>
      <w:r w:rsidRPr="001F2692">
        <w:rPr>
          <w:sz w:val="24"/>
          <w:szCs w:val="24"/>
        </w:rPr>
        <w:t xml:space="preserve"> pasniedzējiem, gan studentiem ir pieejams MS 365, 1Tb datņu arhīvs mākonī u. c. bez papildus maksas. Tiešsaistes nodarbību organizēšanai tiek izmantots MS Teams lietojumprogramma, kura ir iekļauta MS 365 pakotnē. Studentiem ir pieejama prognozējošās analītikas un statistiskās analīzes programmatūra IBM SPSS un NVIVO 14.</w:t>
      </w:r>
    </w:p>
    <w:p w14:paraId="2E28D90C" w14:textId="77777777" w:rsidR="004A0C5A" w:rsidRPr="001F2692" w:rsidRDefault="004A0C5A" w:rsidP="004A0C5A">
      <w:pPr>
        <w:adjustRightInd w:val="0"/>
        <w:ind w:firstLine="567"/>
        <w:jc w:val="both"/>
        <w:rPr>
          <w:rFonts w:eastAsia="Calibri"/>
          <w:sz w:val="24"/>
          <w:szCs w:val="24"/>
        </w:rPr>
      </w:pPr>
      <w:r w:rsidRPr="001F2692">
        <w:rPr>
          <w:rFonts w:eastAsia="Calibri"/>
          <w:bCs/>
          <w:sz w:val="24"/>
          <w:szCs w:val="24"/>
        </w:rPr>
        <w:t>E-studiju vide</w:t>
      </w:r>
      <w:r w:rsidRPr="001F2692">
        <w:rPr>
          <w:rFonts w:eastAsia="Calibri"/>
          <w:sz w:val="24"/>
          <w:szCs w:val="24"/>
        </w:rPr>
        <w:t xml:space="preserve"> (</w:t>
      </w:r>
      <w:r w:rsidRPr="001F2692">
        <w:rPr>
          <w:rFonts w:eastAsia="Calibri"/>
          <w:i/>
          <w:sz w:val="24"/>
          <w:szCs w:val="24"/>
        </w:rPr>
        <w:t>Moodle</w:t>
      </w:r>
      <w:r w:rsidRPr="001F2692">
        <w:rPr>
          <w:rFonts w:eastAsia="Calibri"/>
          <w:sz w:val="24"/>
          <w:szCs w:val="24"/>
        </w:rPr>
        <w:t xml:space="preserve">, </w:t>
      </w:r>
      <w:r w:rsidRPr="001F2692">
        <w:rPr>
          <w:rFonts w:eastAsia="Calibri"/>
          <w:i/>
          <w:sz w:val="24"/>
          <w:szCs w:val="24"/>
        </w:rPr>
        <w:t>MS Teams</w:t>
      </w:r>
      <w:r w:rsidRPr="001F2692">
        <w:rPr>
          <w:rFonts w:eastAsia="Calibri"/>
          <w:sz w:val="24"/>
          <w:szCs w:val="24"/>
        </w:rPr>
        <w:t xml:space="preserve"> un </w:t>
      </w:r>
      <w:r w:rsidRPr="001F2692">
        <w:rPr>
          <w:rFonts w:eastAsia="Calibri"/>
          <w:i/>
          <w:sz w:val="24"/>
          <w:szCs w:val="24"/>
        </w:rPr>
        <w:t>Zoom</w:t>
      </w:r>
      <w:r w:rsidRPr="001F2692">
        <w:rPr>
          <w:rFonts w:eastAsia="Calibri"/>
          <w:sz w:val="24"/>
          <w:szCs w:val="24"/>
        </w:rPr>
        <w:t xml:space="preserve">) tiek izmantota mācību procesā, zināšanu novērtēšanā, studentu un mācībspēku komunikācijā. Studentu novērtēšanas sistēma un kritēriji, kā arī normatīvie akti ir skaidri un pieejami LU informatīvajā sistēmā (LUIS) un </w:t>
      </w:r>
      <w:r w:rsidRPr="001F2692">
        <w:rPr>
          <w:bCs/>
          <w:sz w:val="24"/>
          <w:szCs w:val="24"/>
        </w:rPr>
        <w:t>RTU LA</w:t>
      </w:r>
      <w:r w:rsidRPr="001F2692">
        <w:rPr>
          <w:rFonts w:eastAsia="Calibri"/>
          <w:sz w:val="24"/>
          <w:szCs w:val="24"/>
        </w:rPr>
        <w:t xml:space="preserve"> informatīvajā sistēmā.</w:t>
      </w:r>
    </w:p>
    <w:p w14:paraId="701B7D4B" w14:textId="77777777" w:rsidR="004A0C5A" w:rsidRPr="001F2692" w:rsidRDefault="004A0C5A" w:rsidP="004A0C5A">
      <w:pPr>
        <w:ind w:firstLine="567"/>
        <w:jc w:val="both"/>
        <w:rPr>
          <w:sz w:val="24"/>
          <w:szCs w:val="24"/>
        </w:rPr>
      </w:pPr>
      <w:r w:rsidRPr="001F2692">
        <w:rPr>
          <w:sz w:val="24"/>
          <w:szCs w:val="24"/>
        </w:rPr>
        <w:t>Studentiem studiju uzņemšanas procesā tiek izsniegtas pieejas studiju procesa uzskaites Latvijas augstskolu informatīvā sistēmai (LAIS un e-studiju vide Moodle). Starp Latvijas augstskolu informatīvo sistēmu un e-studiju vidi notiek datu integrācija, tas nozīmē, ka studentiem nav vajadzīgi atšķirīgi autentifikācijas dati. LAIS ir realizēts studiju procesa pārvaldības modelis, savukārt e-studiju vidē Moodle nodrošina studiju procesa realizāciju.</w:t>
      </w:r>
    </w:p>
    <w:p w14:paraId="69A2A193" w14:textId="77777777" w:rsidR="004A0C5A" w:rsidRPr="001F2692" w:rsidRDefault="004A0C5A" w:rsidP="004A0C5A">
      <w:pPr>
        <w:ind w:firstLine="720"/>
        <w:jc w:val="both"/>
        <w:rPr>
          <w:sz w:val="24"/>
          <w:szCs w:val="24"/>
        </w:rPr>
      </w:pPr>
      <w:r w:rsidRPr="001F2692">
        <w:rPr>
          <w:bCs/>
          <w:sz w:val="24"/>
          <w:szCs w:val="24"/>
        </w:rPr>
        <w:t>RTU LA</w:t>
      </w:r>
      <w:r w:rsidRPr="001F2692">
        <w:rPr>
          <w:b/>
          <w:sz w:val="24"/>
          <w:szCs w:val="24"/>
        </w:rPr>
        <w:t xml:space="preserve"> </w:t>
      </w:r>
      <w:r w:rsidRPr="001F2692">
        <w:rPr>
          <w:sz w:val="24"/>
          <w:szCs w:val="24"/>
        </w:rPr>
        <w:t xml:space="preserve">bibliotēkas krājumā ir aptuveni </w:t>
      </w:r>
      <w:r w:rsidRPr="001F2692">
        <w:rPr>
          <w:bCs/>
          <w:sz w:val="24"/>
          <w:szCs w:val="24"/>
        </w:rPr>
        <w:t>65 200</w:t>
      </w:r>
      <w:r w:rsidRPr="001F2692">
        <w:rPr>
          <w:sz w:val="24"/>
          <w:szCs w:val="24"/>
        </w:rPr>
        <w:t xml:space="preserve"> informācijas resursu (92% grāmatu, 8% seriālizdevumu un citu krājuma vienību). 72% visa krājuma ir brīvpieejas plauktos, tādējādi mācībspēkiem un studentiem ir iespēja pašiem izvēlēties atbilstošākos izdevumus.</w:t>
      </w:r>
    </w:p>
    <w:p w14:paraId="1F1D8402" w14:textId="77777777" w:rsidR="004A0C5A" w:rsidRPr="001F2692" w:rsidRDefault="004A0C5A" w:rsidP="004A0C5A">
      <w:pPr>
        <w:ind w:firstLine="567"/>
        <w:jc w:val="both"/>
        <w:rPr>
          <w:sz w:val="24"/>
          <w:szCs w:val="24"/>
        </w:rPr>
      </w:pPr>
      <w:r w:rsidRPr="001F2692">
        <w:rPr>
          <w:sz w:val="24"/>
          <w:szCs w:val="24"/>
        </w:rPr>
        <w:t xml:space="preserve"> KDSP studiju programmā „Izglītības zinātnes” tiek piedāvāta literatūra atbilstoši šādiem </w:t>
      </w:r>
      <w:r w:rsidRPr="001F2692">
        <w:rPr>
          <w:strike/>
          <w:sz w:val="24"/>
          <w:szCs w:val="24"/>
        </w:rPr>
        <w:t>docējamo kursu</w:t>
      </w:r>
      <w:r w:rsidRPr="001F2692">
        <w:rPr>
          <w:sz w:val="24"/>
          <w:szCs w:val="24"/>
        </w:rPr>
        <w:t xml:space="preserve"> tematiem, piemēram, didaktika, iekļaujošā un speciālā izglītība, pirmsskolas un pamatskolas izglītība, pētniecība izglītībā un pētniecības metodoloģija, akadēmiskā rakstīšana, psiholoģija, komunikācija, projektu vadība u.c. No visiem bibliotēkas rīcībā esošiem informācijas resursiem minētajos tematos ir aptuveni </w:t>
      </w:r>
      <w:r w:rsidRPr="001F2692">
        <w:rPr>
          <w:bCs/>
          <w:sz w:val="24"/>
          <w:szCs w:val="24"/>
        </w:rPr>
        <w:t>9%</w:t>
      </w:r>
      <w:r w:rsidRPr="001F2692">
        <w:rPr>
          <w:sz w:val="24"/>
          <w:szCs w:val="24"/>
        </w:rPr>
        <w:t xml:space="preserve"> krājuma vienību.</w:t>
      </w:r>
    </w:p>
    <w:p w14:paraId="4A5E0104" w14:textId="77777777" w:rsidR="004A0C5A" w:rsidRPr="001F2692" w:rsidRDefault="004A0C5A" w:rsidP="004A0C5A">
      <w:pPr>
        <w:ind w:firstLine="567"/>
        <w:jc w:val="both"/>
        <w:rPr>
          <w:sz w:val="24"/>
          <w:szCs w:val="24"/>
        </w:rPr>
      </w:pPr>
      <w:r w:rsidRPr="001F2692">
        <w:rPr>
          <w:sz w:val="24"/>
          <w:szCs w:val="24"/>
        </w:rPr>
        <w:lastRenderedPageBreak/>
        <w:t xml:space="preserve">Ja Bibliotēkas rīcībā nav nepieciešamo informācijas resursu, tiek piedāvāti Starpbibliotēku abonementa (SBA) un Starptautiskā starpbibliotēku abonementa (SSBA) pakalpojumi. Veiksmīga sadarbība ir izveidota ar dokumentu piegādes dienestu SUBITO, Latvijas Nacionālo bibliotēku u.c. Latvijas un ārvalstu bibliotēkām. </w:t>
      </w:r>
    </w:p>
    <w:p w14:paraId="1359CA73" w14:textId="77777777" w:rsidR="004A0C5A" w:rsidRPr="001F2692" w:rsidRDefault="004A0C5A" w:rsidP="004A0C5A">
      <w:pPr>
        <w:ind w:left="-5" w:firstLine="572"/>
        <w:jc w:val="both"/>
        <w:rPr>
          <w:sz w:val="24"/>
          <w:szCs w:val="24"/>
        </w:rPr>
      </w:pPr>
      <w:r w:rsidRPr="001F2692">
        <w:rPr>
          <w:sz w:val="24"/>
          <w:szCs w:val="24"/>
        </w:rPr>
        <w:t xml:space="preserve">Gan studentu, gan mācībspēku vajadzībām Bibliotēkā tiek piedāvāta bezmaksas datubāzu izmantošana, organizējot piekļuvi abonētajām, izmēģinājuma un brīvpieejas datubāzēm RTU LA datortīklā un ārpus tā. Piekļuve abonētajām datubāzēm ārpus RTU LA datortīkla tiek nodrošināta </w:t>
      </w:r>
      <w:r w:rsidRPr="001F2692">
        <w:rPr>
          <w:bCs/>
          <w:sz w:val="24"/>
          <w:szCs w:val="24"/>
        </w:rPr>
        <w:t>RTU LA</w:t>
      </w:r>
      <w:r w:rsidRPr="001F2692">
        <w:rPr>
          <w:sz w:val="24"/>
          <w:szCs w:val="24"/>
        </w:rPr>
        <w:t xml:space="preserve"> e-bibliotēkas saskarnē. Lai piekļūtu datubāzēm attālināti, lietotājam ir jāizmanto VPN pakalpojums. Instalēt un konfigurēt VPN pakalpojumu savos datoros var mācībspēki un studenti, sekojot norādēm par VPN klienta iestatīšanu datorā. Autorizācija pakalpojumam notiek ar LiepU MS Office365 (MS Teams) autentifikācijas datiem.</w:t>
      </w:r>
    </w:p>
    <w:p w14:paraId="76B86901" w14:textId="77777777" w:rsidR="004A0C5A" w:rsidRPr="001F2692" w:rsidRDefault="004A0C5A" w:rsidP="004A0C5A">
      <w:pPr>
        <w:ind w:left="-5" w:firstLine="572"/>
        <w:jc w:val="both"/>
        <w:rPr>
          <w:sz w:val="24"/>
          <w:szCs w:val="24"/>
        </w:rPr>
      </w:pPr>
      <w:r w:rsidRPr="001F2692">
        <w:rPr>
          <w:sz w:val="24"/>
          <w:szCs w:val="24"/>
        </w:rPr>
        <w:t xml:space="preserve">Mācībspēku un studentu rīcībā ir tādas </w:t>
      </w:r>
      <w:r w:rsidRPr="001F2692">
        <w:rPr>
          <w:bCs/>
          <w:sz w:val="24"/>
          <w:szCs w:val="24"/>
        </w:rPr>
        <w:t>RTU LA</w:t>
      </w:r>
      <w:r w:rsidRPr="001F2692">
        <w:rPr>
          <w:sz w:val="24"/>
          <w:szCs w:val="24"/>
        </w:rPr>
        <w:t xml:space="preserve"> abonētās tiešsaistes datubāzes kā „Cambridge Journals Online”, „EBSCO eBooks Academic Collection”, „EBSCO Academic Complete”, “Letonika” (paplašināta ar Lasītavas sadaļas abonēšanu), kā arī IZM finansiāli atbalstītās datubāzes („Science Direct”, „Scopus”, „Web of Science”). Ikvienam ir iespēja izmantot Bibliotēkas veidotās brīvpieejas datubāzes: Akadēmiskā personāla publikāciju datubāze, Promocijas darbu datubāze un Noslēguma darbu datubāze.</w:t>
      </w:r>
    </w:p>
    <w:p w14:paraId="1BA1334B" w14:textId="77777777" w:rsidR="004A0C5A" w:rsidRPr="001F2692" w:rsidRDefault="004A0C5A" w:rsidP="004A0C5A">
      <w:pPr>
        <w:ind w:left="-5" w:firstLine="572"/>
        <w:jc w:val="both"/>
        <w:rPr>
          <w:strike/>
          <w:sz w:val="24"/>
          <w:szCs w:val="24"/>
        </w:rPr>
      </w:pPr>
      <w:r w:rsidRPr="001F2692">
        <w:rPr>
          <w:sz w:val="24"/>
          <w:szCs w:val="24"/>
        </w:rPr>
        <w:t xml:space="preserve">KDSP “Izglītības zinātnes” studējošo vajadzībām datubāzēs tiek piedāvāti daudzveidīgi informācijas resursi, piemēram, EBSCO e-grāmatu kolekcijā ir aptuveni </w:t>
      </w:r>
      <w:r w:rsidRPr="001F2692">
        <w:rPr>
          <w:bCs/>
          <w:sz w:val="24"/>
          <w:szCs w:val="24"/>
        </w:rPr>
        <w:t>24 180</w:t>
      </w:r>
      <w:r w:rsidRPr="001F2692">
        <w:rPr>
          <w:sz w:val="24"/>
          <w:szCs w:val="24"/>
        </w:rPr>
        <w:t xml:space="preserve"> izdevumu atbilstoši šādiem atslēgas vārdiem – pētniecība izglītībā, akadēmiskā rakstīšana, izglītības psiholoģija, speciālā izglītība, iekļaujošā izglītība, pirmsskolas un pamatskolas izglītība, pedagoģija, mācīšanas un mācīšanās stratēģijas un metodes u.c. Bibliotēka nodrošina mācības, uzziņas un konsultācijas informācijas resursu lietošanas un pakalpojumu izmantošanas jautājumos.</w:t>
      </w:r>
    </w:p>
    <w:p w14:paraId="12397554" w14:textId="77777777" w:rsidR="004A0C5A" w:rsidRPr="001F2692" w:rsidRDefault="004A0C5A" w:rsidP="004A0C5A">
      <w:pPr>
        <w:ind w:left="-5" w:firstLine="572"/>
        <w:jc w:val="both"/>
        <w:rPr>
          <w:sz w:val="24"/>
          <w:szCs w:val="24"/>
        </w:rPr>
      </w:pPr>
      <w:r w:rsidRPr="001F2692">
        <w:rPr>
          <w:sz w:val="24"/>
          <w:szCs w:val="24"/>
        </w:rPr>
        <w:t>Bibliotēka ir atvērta lietotājiem 45 stundas nedēļā (darba dienās no plkst. 8.00 līdz 17.00). Lietotāju rīcībā ir Abonements (informācijas resursu izsniegšana un saņemšana), Kopētava (kopēšana, drukāšana, skenēšana un darbu iesiešana), Grupu diskusiju telpa (pēc lietotāju pieprasījuma), kā arī 96 patstāvīgā darba vietas studijām un pētniecībai Lasītavā un Bibliotēkas vestibilā, 16 datorizētas darba vietas ar interneta pieslēgumu Elektronisko resursu lasītavā. Bibliotēkas darba laikā grāmatu saņemšanai vai nodošanai lietotāji var izmantot pašapkalpošanās (</w:t>
      </w:r>
      <w:r w:rsidRPr="001F2692">
        <w:rPr>
          <w:i/>
          <w:sz w:val="24"/>
          <w:szCs w:val="24"/>
        </w:rPr>
        <w:t>Self-Check</w:t>
      </w:r>
      <w:r w:rsidRPr="001F2692">
        <w:rPr>
          <w:sz w:val="24"/>
          <w:szCs w:val="24"/>
        </w:rPr>
        <w:t>) iekārtu, kas atrodas Abonementā. Ārpus bibliotēkas darba laika grāmatas var nodot grāmatu kastē (</w:t>
      </w:r>
      <w:r w:rsidRPr="001F2692">
        <w:rPr>
          <w:i/>
          <w:sz w:val="24"/>
          <w:szCs w:val="24"/>
        </w:rPr>
        <w:t>Book-drop box</w:t>
      </w:r>
      <w:r w:rsidRPr="001F2692">
        <w:rPr>
          <w:sz w:val="24"/>
          <w:szCs w:val="24"/>
        </w:rPr>
        <w:t xml:space="preserve">), kas atrodas </w:t>
      </w:r>
      <w:r w:rsidRPr="001F2692">
        <w:rPr>
          <w:bCs/>
          <w:sz w:val="24"/>
          <w:szCs w:val="24"/>
        </w:rPr>
        <w:t>RTU LA</w:t>
      </w:r>
      <w:r w:rsidRPr="001F2692">
        <w:rPr>
          <w:b/>
          <w:szCs w:val="24"/>
        </w:rPr>
        <w:t xml:space="preserve"> </w:t>
      </w:r>
      <w:r w:rsidRPr="001F2692">
        <w:rPr>
          <w:sz w:val="24"/>
          <w:szCs w:val="24"/>
        </w:rPr>
        <w:t>vestibilā. Visā Bibliotēkā ir pieejams bezmaksas bezvadu internets. Kopš 2011. gada bibliotēkas informācijas resursu identificēšanai un aizsardzībai tiek izmantota RFID drošības sistēma.</w:t>
      </w:r>
    </w:p>
    <w:p w14:paraId="4156CA04" w14:textId="77777777" w:rsidR="004A0C5A" w:rsidRPr="001F2692" w:rsidRDefault="004A0C5A" w:rsidP="004A0C5A">
      <w:pPr>
        <w:ind w:left="-5" w:firstLine="572"/>
        <w:jc w:val="both"/>
        <w:rPr>
          <w:sz w:val="24"/>
          <w:szCs w:val="24"/>
        </w:rPr>
      </w:pPr>
      <w:r w:rsidRPr="001F2692">
        <w:rPr>
          <w:sz w:val="24"/>
          <w:szCs w:val="24"/>
        </w:rPr>
        <w:t xml:space="preserve">Bibliotēku informācijas sistēmā ALISE ir automatizēti tādi bibliotekārie procesi kā bibliogrāfisko datu apstrāde, komplektēšana, lasītāju reģistrācija, informācijas vienību izsniegšana/saņemšana, pasūtīšana/ rezervēšana, attālinātā piekļuve WebPAC, mobilais WebPAC u.c. </w:t>
      </w:r>
      <w:r w:rsidRPr="001F2692">
        <w:rPr>
          <w:bCs/>
          <w:sz w:val="24"/>
          <w:szCs w:val="24"/>
        </w:rPr>
        <w:t>RTU LA</w:t>
      </w:r>
      <w:r w:rsidRPr="001F2692">
        <w:rPr>
          <w:sz w:val="24"/>
          <w:szCs w:val="24"/>
        </w:rPr>
        <w:t xml:space="preserve"> Bibliotēkas elektroniskais katalogs un Augstskolu un speciālo bibliotēku kopkatalogs ir pieejami attālināti – gan datoros, gan mobilajās ierīcēs. Bibliotēkas elektroniskais katalogs nodrošina vienotu bibliogrāfiskās informācijas meklēšanu gan par krājumu, gan pašu veidotajās lokālajās datubāzēs. Attālinātā piekļuve ļauj lietotājam no jebkuras vietas pieslēgties sadaļai „Mana bibliotēka” un sekot līdzi grāmatu izsniegumam, nodošanas termiņiem, pieprasīt termiņa pagarinājumu, kā arī rezervēt nepieciešamo literatūru vai iestāties rindā pēc tās. </w:t>
      </w:r>
    </w:p>
    <w:p w14:paraId="3990E5A1" w14:textId="77777777" w:rsidR="004A0C5A" w:rsidRPr="001F2692" w:rsidRDefault="004A0C5A" w:rsidP="004A0C5A">
      <w:pPr>
        <w:ind w:left="-5" w:firstLine="572"/>
        <w:jc w:val="both"/>
        <w:rPr>
          <w:sz w:val="24"/>
          <w:szCs w:val="24"/>
        </w:rPr>
      </w:pPr>
      <w:r w:rsidRPr="001F2692">
        <w:rPr>
          <w:sz w:val="24"/>
          <w:szCs w:val="24"/>
        </w:rPr>
        <w:t xml:space="preserve">Aktuālāko informāciju par bibliotēkas pakalpojumiem un darba laikiem ir iespējams uzzināt Bibliotēkas sadaļā </w:t>
      </w:r>
      <w:r w:rsidRPr="001F2692">
        <w:rPr>
          <w:bCs/>
          <w:szCs w:val="24"/>
        </w:rPr>
        <w:t>RTU LA</w:t>
      </w:r>
      <w:r w:rsidRPr="001F2692">
        <w:rPr>
          <w:sz w:val="24"/>
          <w:szCs w:val="24"/>
        </w:rPr>
        <w:t xml:space="preserve"> tīmekļa vietnē (</w:t>
      </w:r>
      <w:hyperlink r:id="rId249" w:history="1">
        <w:r w:rsidRPr="001F2692">
          <w:rPr>
            <w:rStyle w:val="Hyperlink"/>
            <w:color w:val="auto"/>
            <w:sz w:val="24"/>
            <w:szCs w:val="24"/>
          </w:rPr>
          <w:t>https://www.liepu.lv/lv/202/kontaktinformacija-un-darba-laiki</w:t>
        </w:r>
      </w:hyperlink>
      <w:r w:rsidRPr="001F2692">
        <w:rPr>
          <w:sz w:val="24"/>
          <w:szCs w:val="24"/>
        </w:rPr>
        <w:t>), bet par informācijas resursiem – bibliotēkas ikmēneša informatīvajā biļetenā „Lasonis” (</w:t>
      </w:r>
      <w:hyperlink r:id="rId250" w:history="1">
        <w:r w:rsidRPr="001F2692">
          <w:rPr>
            <w:rStyle w:val="Hyperlink"/>
            <w:color w:val="auto"/>
            <w:sz w:val="24"/>
            <w:szCs w:val="24"/>
          </w:rPr>
          <w:t>https://www.liepu.lv/lv/223/jaunieguvumi</w:t>
        </w:r>
      </w:hyperlink>
      <w:r w:rsidRPr="001F2692">
        <w:rPr>
          <w:sz w:val="24"/>
          <w:szCs w:val="24"/>
        </w:rPr>
        <w:t>). Ar aktualitātēm</w:t>
      </w:r>
      <w:r w:rsidRPr="001F2692">
        <w:rPr>
          <w:b/>
          <w:szCs w:val="24"/>
        </w:rPr>
        <w:t xml:space="preserve"> </w:t>
      </w:r>
      <w:r w:rsidRPr="001F2692">
        <w:rPr>
          <w:bCs/>
          <w:sz w:val="24"/>
          <w:szCs w:val="24"/>
        </w:rPr>
        <w:t>RTU LA</w:t>
      </w:r>
      <w:r w:rsidRPr="001F2692">
        <w:rPr>
          <w:sz w:val="24"/>
          <w:szCs w:val="24"/>
        </w:rPr>
        <w:t xml:space="preserve"> bibliotēka iepazīstina arī savos sociālo tīklu profilos (Facebook, Twitter).</w:t>
      </w:r>
    </w:p>
    <w:p w14:paraId="06C613BB" w14:textId="77777777" w:rsidR="004A0C5A" w:rsidRPr="001F2692" w:rsidRDefault="004A0C5A" w:rsidP="004A0C5A">
      <w:pPr>
        <w:ind w:left="-5" w:firstLine="572"/>
        <w:jc w:val="both"/>
        <w:rPr>
          <w:sz w:val="24"/>
          <w:szCs w:val="24"/>
        </w:rPr>
      </w:pPr>
      <w:r w:rsidRPr="001F2692">
        <w:rPr>
          <w:sz w:val="24"/>
          <w:szCs w:val="24"/>
        </w:rPr>
        <w:lastRenderedPageBreak/>
        <w:t xml:space="preserve">Bibliotēkas krājuma komplektēšana notiek atbilstoši studiju programmu vajadzībām, sadarbībā ar mācībspēkiem un studentiem. Mācībspēki saskaņā ar </w:t>
      </w:r>
      <w:r w:rsidRPr="001F2692">
        <w:rPr>
          <w:bCs/>
          <w:sz w:val="24"/>
          <w:szCs w:val="24"/>
        </w:rPr>
        <w:t>RTU LA</w:t>
      </w:r>
      <w:r w:rsidRPr="001F2692">
        <w:rPr>
          <w:b/>
          <w:szCs w:val="24"/>
        </w:rPr>
        <w:t xml:space="preserve"> </w:t>
      </w:r>
      <w:r w:rsidRPr="001F2692">
        <w:rPr>
          <w:sz w:val="24"/>
          <w:szCs w:val="24"/>
        </w:rPr>
        <w:t xml:space="preserve">KVS procedūru “A-10-II Bibliotēkas krājuma komplektēšana” aizpilda veidlapu “A-12-1 Pieprasījums bibliotēkas krājumu komplektēšanai”. Pieprasījumu ar ieteikumiem informācijas resursu iegādei var aizpildīt un iesniegt jebkurš mācībspēks (gan akadēmiskā amatā ievēlētais, gan pieaicinātais). Studējošie ieteikumus informācijas resursu iegādei var iesniegt, aizpildot publicēto tīmekļa veidlapu </w:t>
      </w:r>
      <w:r w:rsidRPr="001F2692">
        <w:rPr>
          <w:bCs/>
          <w:sz w:val="24"/>
          <w:szCs w:val="24"/>
        </w:rPr>
        <w:t>RTU LA</w:t>
      </w:r>
      <w:r w:rsidRPr="001F2692">
        <w:rPr>
          <w:sz w:val="24"/>
          <w:szCs w:val="24"/>
        </w:rPr>
        <w:t xml:space="preserve"> vietnē – bibliotēkas Krājuma sadaļā (pieejama šeit: </w:t>
      </w:r>
      <w:hyperlink r:id="rId251" w:history="1">
        <w:r w:rsidRPr="001F2692">
          <w:rPr>
            <w:rStyle w:val="Hyperlink"/>
            <w:color w:val="auto"/>
            <w:sz w:val="24"/>
            <w:szCs w:val="24"/>
          </w:rPr>
          <w:t>https://www.liepu.lv/lv/1340/studenta-ieteikums-gramatas-iegadei</w:t>
        </w:r>
      </w:hyperlink>
      <w:r w:rsidRPr="001F2692">
        <w:rPr>
          <w:sz w:val="24"/>
          <w:szCs w:val="24"/>
        </w:rPr>
        <w:t xml:space="preserve">) vai Studējošo iesniegumu veidlapu sadaļā (pieejama šeit: </w:t>
      </w:r>
      <w:hyperlink r:id="rId252" w:history="1">
        <w:r w:rsidRPr="001F2692">
          <w:rPr>
            <w:rStyle w:val="Hyperlink"/>
            <w:color w:val="auto"/>
            <w:sz w:val="24"/>
            <w:szCs w:val="24"/>
          </w:rPr>
          <w:t>https://www.liepu.lv/lv/674/iesniegumu-veidlapas</w:t>
        </w:r>
      </w:hyperlink>
      <w:r w:rsidRPr="001F2692">
        <w:rPr>
          <w:sz w:val="24"/>
          <w:szCs w:val="24"/>
        </w:rPr>
        <w:t>). Pieteikumi tiek izskatīti saskaņā ar bibliotēkas Komplektēšanas politiku.</w:t>
      </w:r>
    </w:p>
    <w:p w14:paraId="77EF8FEC" w14:textId="77777777" w:rsidR="004A0C5A" w:rsidRPr="001F2692" w:rsidRDefault="004A0C5A" w:rsidP="004A0C5A">
      <w:pPr>
        <w:jc w:val="both"/>
        <w:rPr>
          <w:i/>
        </w:rPr>
      </w:pPr>
    </w:p>
    <w:p w14:paraId="3C714A45" w14:textId="77777777" w:rsidR="004A0C5A" w:rsidRPr="001F2692" w:rsidRDefault="004A0C5A" w:rsidP="004A0C5A">
      <w:pPr>
        <w:ind w:firstLine="567"/>
        <w:jc w:val="both"/>
        <w:rPr>
          <w:sz w:val="24"/>
          <w:szCs w:val="24"/>
        </w:rPr>
      </w:pPr>
      <w:r w:rsidRPr="001F2692">
        <w:rPr>
          <w:sz w:val="24"/>
          <w:szCs w:val="24"/>
        </w:rPr>
        <w:t>auditorijas ir aprīkotas ar jaunām un ērtām mēbelēm, ir uzstādītas gaisa ventilācijas iekārtas, tajās ir tāfeles, ekrāni, žalūzijas u.tml. Datortīklā ir savienoti visi datori.</w:t>
      </w:r>
    </w:p>
    <w:p w14:paraId="613B0484" w14:textId="77777777" w:rsidR="004A0C5A" w:rsidRPr="001F2692" w:rsidRDefault="004A0C5A" w:rsidP="004A0C5A">
      <w:pPr>
        <w:ind w:firstLine="567"/>
        <w:jc w:val="both"/>
        <w:rPr>
          <w:sz w:val="24"/>
          <w:szCs w:val="24"/>
        </w:rPr>
      </w:pPr>
      <w:r w:rsidRPr="001F2692">
        <w:rPr>
          <w:sz w:val="24"/>
          <w:szCs w:val="24"/>
        </w:rPr>
        <w:t>Mācībspēki un studenti var izmantot brīvpieejas Wi-Fi tīklu. Video konferenču rīkošanai ir pieejamas divas auditorijas ar atbilstošo aprīkojumu. RTA ir iegādāts aprīkojums nelielu konferenču un starptautisku semināru tulkošanai. RTA ir nodrošināta piekļuve pilnam Microsoft izstrādes rīku, serveru un platformu komplektam. Īpašas programmas licences ļauj abonentiem instalēt programmatūru visos datoros mācību un zinātniskos nolūkos.</w:t>
      </w:r>
    </w:p>
    <w:p w14:paraId="302938C9" w14:textId="77777777" w:rsidR="004A0C5A" w:rsidRPr="001F2692" w:rsidRDefault="004A0C5A" w:rsidP="004A0C5A">
      <w:pPr>
        <w:ind w:firstLine="567"/>
        <w:jc w:val="both"/>
        <w:rPr>
          <w:sz w:val="24"/>
          <w:szCs w:val="24"/>
        </w:rPr>
      </w:pPr>
      <w:r w:rsidRPr="001F2692">
        <w:rPr>
          <w:sz w:val="24"/>
          <w:szCs w:val="24"/>
        </w:rPr>
        <w:t xml:space="preserve">RTA KDSP “Izglītības zinātnes” īstenošana notiek ciešā sadarbībā ar Reģionālistikas zinātnisko institūtu (REGI), kas ir Izglītības valodu un dizaina fakultātes struktūrvienība. RTA REGI ir izveidota Sociālās pedagoģijas un rehabilitācijas tehnoloģiju laboratorija, kas nodrošina eksperimentālo bāzi zinātnisko pētījumu aprobācijai, veic metodisko darbību un sociālo pakalpojumu sniegšanu sociālās pedagoģijas problēmu risinājumam. 2018. gadā ir iekārtota Multisensorā istaba, kas ir viena no modernākajām Baltijas valstīs. Iegādāts aprīkojums INTERREG LAT LIT projektu MODPART LLI-223. (2012-2013) un POZCOPING LLI-163 (2017-2019) ietvaros pētījumu veikšanai sociālās pedagoģijas un stresa mazināšanas jomā. Valsts pētījumu programmā INOSOCTEREHI (2014-2018) veikts pētījums telerehabilitācijas ieviešanai iekļaujošā izglītībā u.c., kas nodrošina pētījumu starpdisciplinaritāti: sociālās zinātnes (izglītība) - medicīnas zinātnes (rehabilitācija) - informācijas tehnoloģijas. </w:t>
      </w:r>
    </w:p>
    <w:p w14:paraId="38744206" w14:textId="77777777" w:rsidR="004A0C5A" w:rsidRPr="001F2692" w:rsidRDefault="004A0C5A" w:rsidP="004A0C5A">
      <w:pPr>
        <w:ind w:firstLine="567"/>
        <w:jc w:val="both"/>
        <w:rPr>
          <w:sz w:val="24"/>
          <w:szCs w:val="24"/>
        </w:rPr>
      </w:pPr>
      <w:r w:rsidRPr="001F2692">
        <w:rPr>
          <w:sz w:val="24"/>
          <w:szCs w:val="24"/>
        </w:rPr>
        <w:t>KDSP speciālās un sociālās pedagoģijas moduļa īstenošanai ir izmantojama Speciālās pedagoģijas laboratorija ar Web konferenču aprīkojumu, metodiskajiem materiāliem un silto smilšu iekārtu.</w:t>
      </w:r>
      <w:r w:rsidRPr="001F2692">
        <w:t xml:space="preserve"> </w:t>
      </w:r>
      <w:r w:rsidRPr="001F2692">
        <w:rPr>
          <w:sz w:val="24"/>
          <w:szCs w:val="24"/>
        </w:rPr>
        <w:t>Speciālās pedagoģijas laboratorija nodrošina zinātnes saikni ar sabiedrību un praksi, veicot preventīvi izglītojošu un korekcijas integrētu programmu un metodiku izstrādi un aprobāciju.</w:t>
      </w:r>
    </w:p>
    <w:p w14:paraId="5F15B333" w14:textId="77777777" w:rsidR="004A0C5A" w:rsidRPr="001F2692" w:rsidRDefault="004A0C5A" w:rsidP="004A0C5A">
      <w:pPr>
        <w:ind w:firstLine="567"/>
        <w:jc w:val="both"/>
        <w:rPr>
          <w:sz w:val="24"/>
          <w:szCs w:val="24"/>
        </w:rPr>
      </w:pPr>
      <w:r w:rsidRPr="001F2692">
        <w:rPr>
          <w:sz w:val="24"/>
          <w:szCs w:val="24"/>
        </w:rPr>
        <w:t>Pie metodisko risinājumu izstrādes studējošie var strādāt Vizuālās mākslas, Šūšanas un Dizaina darbnīcās, kā arī Ekoloģijas, Fizikas, Ķīmijas, Cilvēka vides veselības, Mikrobioloģijas, Elektrotehnikas, elektronikas un elektriskās piedziņas, Ekotehnoloģiju, Mehatronikas laboratorijās. Studiju programmas īstenošanai var tikt izmantotas koprades telpas RTA inovāciju centrā “SalesLab”.</w:t>
      </w:r>
    </w:p>
    <w:p w14:paraId="5E888F41" w14:textId="77777777" w:rsidR="004A0C5A" w:rsidRPr="001F2692" w:rsidRDefault="004A0C5A" w:rsidP="004A0C5A">
      <w:pPr>
        <w:ind w:firstLine="567"/>
        <w:jc w:val="both"/>
        <w:rPr>
          <w:sz w:val="24"/>
          <w:szCs w:val="24"/>
        </w:rPr>
      </w:pPr>
      <w:r w:rsidRPr="001F2692">
        <w:rPr>
          <w:sz w:val="24"/>
          <w:szCs w:val="24"/>
        </w:rPr>
        <w:t>RTA Bibliotēka ir akreditēta kā vietējas nozīmes bibliotēka. </w:t>
      </w:r>
    </w:p>
    <w:p w14:paraId="37ECA7C0" w14:textId="77777777" w:rsidR="004A0C5A" w:rsidRPr="001F2692" w:rsidRDefault="004A0C5A" w:rsidP="004A0C5A">
      <w:pPr>
        <w:ind w:firstLine="567"/>
        <w:jc w:val="both"/>
        <w:rPr>
          <w:strike/>
          <w:sz w:val="24"/>
          <w:szCs w:val="24"/>
        </w:rPr>
      </w:pPr>
      <w:r w:rsidRPr="001F2692">
        <w:rPr>
          <w:sz w:val="24"/>
          <w:szCs w:val="24"/>
        </w:rPr>
        <w:t xml:space="preserve">Bibliotēkas darba laiks ir atbilstošs studējošo vajadzībām un nodrošina pieejamību informatīvajiem resursiem. Bibliotēkas darba laiki katra studiju gada sākumā tiek pārskatīti, ņemot vērā fakultāšu pieprasījumu un reālo lietotāju apmeklējumu statistiku pa dienām un stundām. Divas reizes mēnesī bibliotēka lietotājiem ir pieejama sestdienās. Bibliotēka ir pieejama personām ar kustību traucējumiem. </w:t>
      </w:r>
    </w:p>
    <w:p w14:paraId="0CEC4340" w14:textId="77777777" w:rsidR="004A0C5A" w:rsidRPr="001F2692" w:rsidRDefault="004A0C5A" w:rsidP="004A0C5A">
      <w:pPr>
        <w:ind w:firstLine="567"/>
        <w:jc w:val="both"/>
        <w:rPr>
          <w:strike/>
          <w:sz w:val="24"/>
          <w:szCs w:val="24"/>
        </w:rPr>
      </w:pPr>
    </w:p>
    <w:p w14:paraId="5EDCA133" w14:textId="77777777" w:rsidR="004A0C5A" w:rsidRPr="001F2692" w:rsidRDefault="004A0C5A" w:rsidP="004A0C5A">
      <w:pPr>
        <w:ind w:firstLine="567"/>
        <w:jc w:val="both"/>
        <w:rPr>
          <w:sz w:val="24"/>
          <w:szCs w:val="24"/>
        </w:rPr>
      </w:pPr>
      <w:r w:rsidRPr="001F2692">
        <w:rPr>
          <w:sz w:val="24"/>
          <w:szCs w:val="24"/>
        </w:rPr>
        <w:t xml:space="preserve">Regulāri tiek iepirkta jaunākā atbilstošo nozaru literatūra, lielākā daļa komplektēšanai paredzētā finansējuma tiek izmantota nozaru grāmatām angļu valodā. Atbilstoši Literatūras nodrošinājuma kārtības noteikumiem bibliotēkā regulāri tiek iesniegti grāmatu pieprasījumu saraksti. Lai šis process tiktu atvieglots, tika izveidota Grāmatu pieprasījuma veidlapa, kura ir pieejama arī elektroniski bibliotēkas mājas lapā. Būtisku papildinājumu krājuma komplektēšanā dod projektos iepirktās vai izdotās grāmatas. </w:t>
      </w:r>
      <w:r w:rsidRPr="001F2692">
        <w:rPr>
          <w:sz w:val="24"/>
          <w:szCs w:val="24"/>
        </w:rPr>
        <w:lastRenderedPageBreak/>
        <w:t>Bibliotēkas lietotājiem ir pieejami Starpbibliotēku abonementa pakalpojumi.</w:t>
      </w:r>
    </w:p>
    <w:p w14:paraId="51210F26" w14:textId="77777777" w:rsidR="004A0C5A" w:rsidRPr="001F2692" w:rsidRDefault="004A0C5A" w:rsidP="004A0C5A">
      <w:pPr>
        <w:ind w:firstLine="720"/>
        <w:jc w:val="both"/>
        <w:rPr>
          <w:sz w:val="24"/>
          <w:szCs w:val="24"/>
        </w:rPr>
      </w:pPr>
      <w:r w:rsidRPr="001F2692">
        <w:rPr>
          <w:sz w:val="24"/>
          <w:szCs w:val="24"/>
        </w:rPr>
        <w:t>Bibliotēka lietotājiem 2023./2024. studiju gadā piedāvā sekojošas datu bāzes: iFinanses, iTiesības, Latvijas Standartu bibliotēka, EBSCO, ScienceDirect, Scopus, Web of Science, LNB Digitālā kolekcija</w:t>
      </w:r>
      <w:r w:rsidRPr="001F2692">
        <w:rPr>
          <w:b/>
          <w:sz w:val="24"/>
          <w:szCs w:val="24"/>
        </w:rPr>
        <w:t>.</w:t>
      </w:r>
      <w:r w:rsidRPr="001F2692">
        <w:rPr>
          <w:sz w:val="24"/>
          <w:szCs w:val="24"/>
        </w:rPr>
        <w:t xml:space="preserve"> Tiek piedāvāti arī datu bāzu izmēģinājumi: 2021./2022. st.g. – 6; 2022./2023. st.g. – 7. Datu bāzes var izmantot arī attālināti. </w:t>
      </w:r>
    </w:p>
    <w:p w14:paraId="7C4EF4AD" w14:textId="77777777" w:rsidR="004A0C5A" w:rsidRPr="001F2692" w:rsidRDefault="004A0C5A" w:rsidP="004A0C5A">
      <w:pPr>
        <w:ind w:firstLine="720"/>
        <w:jc w:val="both"/>
        <w:rPr>
          <w:sz w:val="24"/>
          <w:szCs w:val="24"/>
        </w:rPr>
      </w:pPr>
      <w:r w:rsidRPr="001F2692">
        <w:rPr>
          <w:sz w:val="24"/>
          <w:szCs w:val="24"/>
        </w:rPr>
        <w:t xml:space="preserve">Lai studējošie patstāvīgi ātrāk varētu atrast informāciju, bibliotēkas mājas lapā   ir izveidota sadaļa e-resursi, kur ir apkopotas dažādas hipersaites ar pieeju datu bāzēm, t.sk. RTA datu bāzēm </w:t>
      </w:r>
      <w:r w:rsidRPr="001F2692">
        <w:rPr>
          <w:i/>
          <w:sz w:val="24"/>
          <w:szCs w:val="24"/>
        </w:rPr>
        <w:t>journals.rta.lv</w:t>
      </w:r>
      <w:r w:rsidRPr="001F2692">
        <w:rPr>
          <w:sz w:val="24"/>
          <w:szCs w:val="24"/>
        </w:rPr>
        <w:t xml:space="preserve">, </w:t>
      </w:r>
      <w:r w:rsidRPr="001F2692">
        <w:rPr>
          <w:i/>
          <w:sz w:val="24"/>
          <w:szCs w:val="24"/>
        </w:rPr>
        <w:t>books.rta.lv</w:t>
      </w:r>
      <w:r w:rsidRPr="001F2692">
        <w:rPr>
          <w:sz w:val="24"/>
          <w:szCs w:val="24"/>
        </w:rPr>
        <w:t xml:space="preserve">, </w:t>
      </w:r>
      <w:r w:rsidRPr="001F2692">
        <w:rPr>
          <w:i/>
          <w:sz w:val="24"/>
          <w:szCs w:val="24"/>
        </w:rPr>
        <w:t>conferences.rta.lv</w:t>
      </w:r>
      <w:r w:rsidRPr="001F2692">
        <w:rPr>
          <w:sz w:val="24"/>
          <w:szCs w:val="24"/>
        </w:rPr>
        <w:t xml:space="preserve"> un brīvpieejas resursiem. </w:t>
      </w:r>
    </w:p>
    <w:p w14:paraId="7C0D82CF" w14:textId="77777777" w:rsidR="004A0C5A" w:rsidRPr="001F2692" w:rsidRDefault="004A0C5A" w:rsidP="004A0C5A">
      <w:pPr>
        <w:shd w:val="clear" w:color="auto" w:fill="FFFFFF"/>
        <w:ind w:firstLine="720"/>
        <w:jc w:val="both"/>
        <w:rPr>
          <w:sz w:val="24"/>
          <w:szCs w:val="24"/>
          <w:lang w:eastAsia="lv-LV"/>
        </w:rPr>
      </w:pPr>
      <w:r w:rsidRPr="001F2692">
        <w:rPr>
          <w:sz w:val="24"/>
          <w:szCs w:val="24"/>
          <w:lang w:eastAsia="lv-LV"/>
        </w:rPr>
        <w:t>Pie būtiskākajiem studējošajiem pieejamās informācijas resursiem RTA pieder:</w:t>
      </w:r>
    </w:p>
    <w:p w14:paraId="2D604A0B" w14:textId="77777777" w:rsidR="004A0C5A" w:rsidRPr="001F2692" w:rsidRDefault="004A0C5A" w:rsidP="00BF5584">
      <w:pPr>
        <w:widowControl/>
        <w:numPr>
          <w:ilvl w:val="0"/>
          <w:numId w:val="100"/>
        </w:numPr>
        <w:shd w:val="clear" w:color="auto" w:fill="FFFFFF"/>
        <w:autoSpaceDE/>
        <w:autoSpaceDN/>
        <w:jc w:val="both"/>
        <w:rPr>
          <w:sz w:val="24"/>
          <w:szCs w:val="24"/>
          <w:lang w:eastAsia="lv-LV"/>
        </w:rPr>
      </w:pPr>
      <w:r w:rsidRPr="001F2692">
        <w:rPr>
          <w:sz w:val="24"/>
          <w:szCs w:val="24"/>
          <w:lang w:eastAsia="lv-LV"/>
        </w:rPr>
        <w:t>Latvijas augstskolu elektroniskā informācijas sistēma (LAIS), kur ir nodrošināta šāda studējošajiem pieejama informācija: studiju kursu apraksti, studiju plāni, nodarbību grafiki, izmaiņas tajos, studējošo sekmes, informācija par rīkojumiem, kas saistīti studiju procesu (imatrikulāciju, eksmatrikulācija, stipendijas utt.). LAIS vidē darbojas arī vienotā pretplaģiātisma kontroles sistēma, kurā tiek veikta studējošo noslēguma darbu pārbaude.</w:t>
      </w:r>
    </w:p>
    <w:p w14:paraId="620551CC" w14:textId="77777777" w:rsidR="004A0C5A" w:rsidRPr="001F2692" w:rsidRDefault="004A0C5A" w:rsidP="00BF5584">
      <w:pPr>
        <w:widowControl/>
        <w:numPr>
          <w:ilvl w:val="0"/>
          <w:numId w:val="100"/>
        </w:numPr>
        <w:shd w:val="clear" w:color="auto" w:fill="FFFFFF"/>
        <w:autoSpaceDE/>
        <w:autoSpaceDN/>
        <w:spacing w:line="336" w:lineRule="atLeast"/>
        <w:jc w:val="both"/>
        <w:rPr>
          <w:sz w:val="24"/>
          <w:szCs w:val="24"/>
          <w:lang w:eastAsia="lv-LV"/>
        </w:rPr>
      </w:pPr>
      <w:r w:rsidRPr="001F2692">
        <w:rPr>
          <w:sz w:val="24"/>
          <w:szCs w:val="24"/>
          <w:lang w:eastAsia="lv-LV"/>
        </w:rPr>
        <w:t>Elektroniskā studiju vietne </w:t>
      </w:r>
      <w:r w:rsidRPr="001F2692">
        <w:rPr>
          <w:i/>
          <w:iCs/>
          <w:sz w:val="24"/>
          <w:szCs w:val="24"/>
          <w:lang w:eastAsia="lv-LV"/>
        </w:rPr>
        <w:t>Moodle</w:t>
      </w:r>
      <w:r w:rsidRPr="001F2692">
        <w:rPr>
          <w:sz w:val="24"/>
          <w:szCs w:val="24"/>
          <w:lang w:eastAsia="lv-LV"/>
        </w:rPr>
        <w:t xml:space="preserve"> sistēmā </w:t>
      </w:r>
      <w:r w:rsidRPr="001F2692">
        <w:rPr>
          <w:i/>
          <w:iCs/>
          <w:sz w:val="24"/>
          <w:szCs w:val="24"/>
          <w:lang w:eastAsia="lv-LV"/>
        </w:rPr>
        <w:t>ekursi.rta.lv</w:t>
      </w:r>
      <w:r w:rsidRPr="001F2692">
        <w:rPr>
          <w:sz w:val="24"/>
          <w:szCs w:val="24"/>
          <w:lang w:eastAsia="lv-LV"/>
        </w:rPr>
        <w:t xml:space="preserve">, kur ir pieejamas studiju kursu apraksti, studiju rezultātu novērtēšanas prasības, ieteicamās literatūras saraksti, studiju kursu mācību materiāli. Sistēma katru gadu tiek pilnveidota, papildinot ar jauniem studiju kursiem. </w:t>
      </w:r>
    </w:p>
    <w:p w14:paraId="011FFC18" w14:textId="77777777" w:rsidR="004A0C5A" w:rsidRPr="001F2692" w:rsidRDefault="004A0C5A" w:rsidP="00BF5584">
      <w:pPr>
        <w:widowControl/>
        <w:numPr>
          <w:ilvl w:val="0"/>
          <w:numId w:val="100"/>
        </w:numPr>
        <w:shd w:val="clear" w:color="auto" w:fill="FFFFFF"/>
        <w:autoSpaceDE/>
        <w:autoSpaceDN/>
        <w:spacing w:line="336" w:lineRule="atLeast"/>
        <w:jc w:val="both"/>
        <w:rPr>
          <w:sz w:val="24"/>
          <w:szCs w:val="24"/>
          <w:lang w:eastAsia="lv-LV"/>
        </w:rPr>
      </w:pPr>
      <w:r w:rsidRPr="001F2692">
        <w:rPr>
          <w:sz w:val="24"/>
          <w:szCs w:val="24"/>
          <w:lang w:eastAsia="lv-LV"/>
        </w:rPr>
        <w:t xml:space="preserve">Zinātnisko žurnālu un rakstu krājumu vietne </w:t>
      </w:r>
      <w:hyperlink r:id="rId253" w:history="1">
        <w:r w:rsidRPr="001F2692">
          <w:rPr>
            <w:rStyle w:val="Hyperlink"/>
            <w:color w:val="auto"/>
            <w:sz w:val="24"/>
            <w:szCs w:val="24"/>
            <w:lang w:eastAsia="lv-LV"/>
          </w:rPr>
          <w:t>http://journals.rta.lv/</w:t>
        </w:r>
      </w:hyperlink>
      <w:r w:rsidRPr="001F2692">
        <w:rPr>
          <w:sz w:val="24"/>
          <w:szCs w:val="24"/>
          <w:lang w:eastAsia="lv-LV"/>
        </w:rPr>
        <w:t xml:space="preserve">, kur brīvpieejā izvietoti visu RTA konferenču rakstu krājumi un žurnāli. </w:t>
      </w:r>
    </w:p>
    <w:p w14:paraId="4316D74C" w14:textId="77777777" w:rsidR="004A0C5A" w:rsidRPr="001F2692" w:rsidRDefault="004A0C5A" w:rsidP="00BF5584">
      <w:pPr>
        <w:widowControl/>
        <w:numPr>
          <w:ilvl w:val="0"/>
          <w:numId w:val="100"/>
        </w:numPr>
        <w:shd w:val="clear" w:color="auto" w:fill="FFFFFF"/>
        <w:autoSpaceDE/>
        <w:autoSpaceDN/>
        <w:jc w:val="both"/>
        <w:rPr>
          <w:sz w:val="24"/>
          <w:szCs w:val="24"/>
          <w:lang w:eastAsia="lv-LV"/>
        </w:rPr>
      </w:pPr>
      <w:r w:rsidRPr="001F2692">
        <w:rPr>
          <w:sz w:val="24"/>
          <w:szCs w:val="24"/>
          <w:lang w:eastAsia="lv-LV"/>
        </w:rPr>
        <w:t xml:space="preserve">Latvijas bibliotēku informācijas sistēma ALISE  </w:t>
      </w:r>
      <w:hyperlink r:id="rId254" w:history="1">
        <w:r w:rsidRPr="001F2692">
          <w:rPr>
            <w:rStyle w:val="Hyperlink"/>
            <w:color w:val="auto"/>
            <w:sz w:val="24"/>
            <w:szCs w:val="24"/>
            <w:lang w:eastAsia="lv-LV"/>
          </w:rPr>
          <w:t>https://biblio.rta.lv/Alise/lv/home.aspx</w:t>
        </w:r>
      </w:hyperlink>
      <w:r w:rsidRPr="001F2692">
        <w:rPr>
          <w:sz w:val="24"/>
          <w:szCs w:val="24"/>
          <w:lang w:eastAsia="lv-LV"/>
        </w:rPr>
        <w:t>, kas nodrošina attālo pieeju bibliotēkas katalogiem un daudzveidīgas informācijas meklēšanas iespējas, kā arī izdevumu pasūtīšanu/rezervēšanu autorizētiem lietotājiem.</w:t>
      </w:r>
    </w:p>
    <w:p w14:paraId="5E4E4963" w14:textId="77777777" w:rsidR="004A0C5A" w:rsidRPr="001F2692" w:rsidRDefault="004A0C5A" w:rsidP="004A0C5A">
      <w:pPr>
        <w:shd w:val="clear" w:color="auto" w:fill="FFFFFF"/>
        <w:jc w:val="both"/>
        <w:rPr>
          <w:sz w:val="24"/>
          <w:szCs w:val="24"/>
          <w:lang w:eastAsia="lv-LV"/>
        </w:rPr>
      </w:pPr>
      <w:r w:rsidRPr="001F2692">
        <w:rPr>
          <w:sz w:val="24"/>
          <w:szCs w:val="24"/>
          <w:lang w:eastAsia="lv-LV"/>
        </w:rPr>
        <w:t>RTA bibliotēkas mājaslapā pieejamas saites uz </w:t>
      </w:r>
      <w:hyperlink r:id="rId255" w:history="1">
        <w:r w:rsidRPr="001F2692">
          <w:rPr>
            <w:sz w:val="24"/>
            <w:szCs w:val="24"/>
            <w:lang w:eastAsia="lv-LV"/>
          </w:rPr>
          <w:t>Augstskolu un speciālo bibliotēku kopkatalogu,</w:t>
        </w:r>
      </w:hyperlink>
      <w:r w:rsidRPr="001F2692">
        <w:rPr>
          <w:sz w:val="24"/>
          <w:szCs w:val="24"/>
          <w:lang w:eastAsia="lv-LV"/>
        </w:rPr>
        <w:t xml:space="preserve"> </w:t>
      </w:r>
      <w:hyperlink r:id="rId256" w:history="1">
        <w:r w:rsidRPr="001F2692">
          <w:rPr>
            <w:sz w:val="24"/>
            <w:szCs w:val="24"/>
            <w:lang w:eastAsia="lv-LV"/>
          </w:rPr>
          <w:t>Rēzeknes reģiona kopkatalogu,</w:t>
        </w:r>
      </w:hyperlink>
      <w:r w:rsidRPr="001F2692">
        <w:rPr>
          <w:sz w:val="24"/>
          <w:szCs w:val="24"/>
          <w:lang w:eastAsia="lv-LV"/>
        </w:rPr>
        <w:t> Valsts nozīmes kopkatalogu, kas nodrošina nepieciešamo resursu meklēšanu un pasūtīšanu, kas iespējama, izmantojot starpbibliotēku abonementa iespējas.</w:t>
      </w:r>
    </w:p>
    <w:p w14:paraId="7C624AE8" w14:textId="77777777" w:rsidR="004A0C5A" w:rsidRPr="001F2692" w:rsidRDefault="004A0C5A" w:rsidP="004A0C5A">
      <w:pPr>
        <w:ind w:firstLine="567"/>
        <w:jc w:val="both"/>
        <w:rPr>
          <w:sz w:val="24"/>
          <w:szCs w:val="24"/>
        </w:rPr>
      </w:pPr>
      <w:r w:rsidRPr="001F2692">
        <w:rPr>
          <w:sz w:val="24"/>
          <w:szCs w:val="24"/>
        </w:rPr>
        <w:t>Bibliotēkā ir individuālā darba telpas, kur studenti var netraucēti strādāt. Lasītavā ir iekārtots atpūtas stūrītis ar pufiem.</w:t>
      </w:r>
    </w:p>
    <w:p w14:paraId="61E08E5B" w14:textId="77777777" w:rsidR="004A0C5A" w:rsidRPr="001F2692" w:rsidRDefault="004A0C5A" w:rsidP="004A0C5A">
      <w:pPr>
        <w:spacing w:after="120"/>
        <w:jc w:val="both"/>
        <w:rPr>
          <w:sz w:val="24"/>
          <w:szCs w:val="24"/>
          <w:lang w:val="es-ES"/>
        </w:rPr>
      </w:pPr>
    </w:p>
    <w:p w14:paraId="7EC21E6F" w14:textId="77777777" w:rsidR="004A0C5A" w:rsidRPr="001F2692" w:rsidRDefault="004A0C5A" w:rsidP="004A0C5A">
      <w:pPr>
        <w:jc w:val="both"/>
        <w:rPr>
          <w:sz w:val="24"/>
          <w:szCs w:val="24"/>
          <w:lang w:val="es-ES"/>
        </w:rPr>
      </w:pPr>
      <w:bookmarkStart w:id="229" w:name="_heading=h.ihv636" w:colFirst="0" w:colLast="0"/>
      <w:bookmarkEnd w:id="229"/>
      <w:r w:rsidRPr="001F2692">
        <w:rPr>
          <w:b/>
          <w:bCs/>
          <w:sz w:val="24"/>
          <w:szCs w:val="24"/>
        </w:rPr>
        <w:t>LU</w:t>
      </w:r>
      <w:r w:rsidRPr="001F2692">
        <w:rPr>
          <w:sz w:val="24"/>
          <w:szCs w:val="24"/>
        </w:rPr>
        <w:t xml:space="preserve"> KDSP “Izglītības zinātnes” tiek realizētas LU Pedagoģijas, psiholoģijas un mākslas fakultātes telpās, kur ir </w:t>
      </w:r>
      <w:r w:rsidRPr="001F2692">
        <w:rPr>
          <w:sz w:val="24"/>
          <w:szCs w:val="24"/>
          <w:lang w:val="es-ES"/>
        </w:rPr>
        <w:t xml:space="preserve">41 auditorija, tai skaitā datorklases un bibliotēka ar lasītavu. Visa ēka ir nodrošināta ar bezvadu internetu un pieejama cilvēkiem ar kustību traucējumiem – ir pacēlājs pie kāpnēm un atbilstīgi ierīkota tualete. Studentu vajadzībām paredzēti brīvpieejas datori. </w:t>
      </w:r>
    </w:p>
    <w:p w14:paraId="78167F4F" w14:textId="77777777" w:rsidR="004A0C5A" w:rsidRPr="001F2692" w:rsidRDefault="004A0C5A" w:rsidP="004A0C5A">
      <w:pPr>
        <w:jc w:val="both"/>
        <w:rPr>
          <w:sz w:val="24"/>
          <w:szCs w:val="24"/>
          <w:lang w:val="es-ES"/>
        </w:rPr>
      </w:pPr>
      <w:r w:rsidRPr="001F2692">
        <w:rPr>
          <w:sz w:val="24"/>
          <w:szCs w:val="24"/>
          <w:lang w:val="es-ES"/>
        </w:rPr>
        <w:t xml:space="preserve">Visas studiju auditorijas ir aprīkotas ar datoriem un multiprojekcijas aparatūru, desmit auditorijas aprīkotas arī ar interaktīvajiem ekrāniem vai interaktīvajām tāfelēm un/vai dokumentu kamerām. No auditorijām, izmantojot portatīvos datorus, ir iespēja pieslēgties </w:t>
      </w:r>
      <w:r w:rsidRPr="001F2692">
        <w:rPr>
          <w:i/>
          <w:sz w:val="24"/>
          <w:szCs w:val="24"/>
          <w:lang w:val="es-ES"/>
        </w:rPr>
        <w:t>MS Teams</w:t>
      </w:r>
      <w:r w:rsidRPr="001F2692">
        <w:rPr>
          <w:sz w:val="24"/>
          <w:szCs w:val="24"/>
          <w:lang w:val="es-ES"/>
        </w:rPr>
        <w:t xml:space="preserve"> vai citai attālinātās pieejas programmai, nodrošinot attālinātu studiju procesa iespējas. Lai organizētu lekciju attālināto straumēšanu, divās auditorijās ir nodrošinātas videoieraksta un straumēšanas iekārtas ar mācībspēka video/audio izsekošanas iespējām, ko nodrošina kustīga video kamera. Papildus tam ir iegādātas 10 pārvietojamas platleņķa video kameras ar mikrofoniem, kas nodrošina iespēju filmēt un straumēt lekcijas no auditorijām, kā arī ir iegādāta 360 grādu kamera ar mikrofonu lekciju, semināru, sanāksmju vai diskusiju straumēšanais tiešsaistē. Fakultāte katru gadu atjauno datortehniku un pakāpeniski pāriet uz portatīvo datoru lietošanu, nodrošinot gan klātienes, gan attālināto darbu. Fakultātes darba dienās (pirmdiena – sestdiena) fakultātes telpās dežurē datorspeciālists, kurš nodrošina tehnisko atbalstu docētājiem un studējošajiem.</w:t>
      </w:r>
    </w:p>
    <w:p w14:paraId="121EE4A0" w14:textId="77777777" w:rsidR="004A0C5A" w:rsidRPr="001F2692" w:rsidRDefault="004A0C5A" w:rsidP="004A0C5A">
      <w:pPr>
        <w:jc w:val="both"/>
        <w:rPr>
          <w:sz w:val="24"/>
          <w:szCs w:val="24"/>
          <w:lang w:val="es-ES"/>
        </w:rPr>
      </w:pPr>
      <w:r w:rsidRPr="001F2692">
        <w:rPr>
          <w:sz w:val="24"/>
          <w:szCs w:val="24"/>
          <w:lang w:val="es-ES"/>
        </w:rPr>
        <w:t>Studijām tiek izmantota E-studiju vide (</w:t>
      </w:r>
      <w:r w:rsidRPr="001F2692">
        <w:rPr>
          <w:i/>
          <w:sz w:val="24"/>
          <w:szCs w:val="24"/>
          <w:lang w:val="es-ES"/>
        </w:rPr>
        <w:t>Moodle</w:t>
      </w:r>
      <w:r w:rsidRPr="001F2692">
        <w:rPr>
          <w:sz w:val="24"/>
          <w:szCs w:val="24"/>
          <w:lang w:val="es-ES"/>
        </w:rPr>
        <w:t xml:space="preserve">), kas nodrošina studējošajiem ērtu piekļuvi mācību </w:t>
      </w:r>
      <w:r w:rsidRPr="001F2692">
        <w:rPr>
          <w:sz w:val="24"/>
          <w:szCs w:val="24"/>
          <w:lang w:val="es-ES"/>
        </w:rPr>
        <w:lastRenderedPageBreak/>
        <w:t xml:space="preserve">materiāliem un informācijai, kā arī komunikāciju ar mācībspēkiem, PPMF bibliotēkā studentiem ir iespējas apstrādāt pētījumu datus, lietojot </w:t>
      </w:r>
      <w:r w:rsidRPr="001F2692">
        <w:rPr>
          <w:i/>
          <w:sz w:val="24"/>
          <w:szCs w:val="24"/>
          <w:lang w:val="es-ES"/>
        </w:rPr>
        <w:t>IBM SPSS Statistics</w:t>
      </w:r>
      <w:r w:rsidRPr="001F2692">
        <w:rPr>
          <w:sz w:val="24"/>
          <w:szCs w:val="24"/>
          <w:lang w:val="es-ES"/>
        </w:rPr>
        <w:t xml:space="preserve"> programmu, izdrukāt un kopēt nepieciešamos materiālus, iepazīties ar promocijas darbiem. Uz vairākiem datoriem fakultātē pieejama arī kvalitatīvo datu apstrādes programma MAXQDA. SPSS programmu studējošie var ielādēt arī savos datoros. Datorklasēs ir pieejama </w:t>
      </w:r>
      <w:r w:rsidRPr="001F2692">
        <w:rPr>
          <w:i/>
          <w:sz w:val="24"/>
          <w:szCs w:val="24"/>
          <w:lang w:val="es-ES"/>
        </w:rPr>
        <w:t>MS Office programmatūra.</w:t>
      </w:r>
    </w:p>
    <w:p w14:paraId="46358965" w14:textId="77777777" w:rsidR="004A0C5A" w:rsidRPr="001F2692" w:rsidRDefault="004A0C5A" w:rsidP="004A0C5A">
      <w:pPr>
        <w:jc w:val="both"/>
        <w:rPr>
          <w:sz w:val="24"/>
          <w:szCs w:val="24"/>
          <w:lang w:val="es-ES"/>
        </w:rPr>
      </w:pPr>
      <w:r w:rsidRPr="001F2692">
        <w:rPr>
          <w:sz w:val="24"/>
          <w:szCs w:val="24"/>
          <w:lang w:val="es-ES"/>
        </w:rPr>
        <w:t>PPMF infrastruktūra un materiāltehniskais nodrošinājums ir atbilstošs zinātnisko projektu īstenošanai un pētnieciskajam darbam. Tuvā pārcelšanās uz Rakstu māju LU Akadēmiskajā centrā Torņkalnā un tās modernā infrastruktūra iezīmē labas KDSP attīstības perspektīvas.</w:t>
      </w:r>
    </w:p>
    <w:p w14:paraId="0EE4B52C" w14:textId="77777777" w:rsidR="004A0C5A" w:rsidRPr="001F2692" w:rsidRDefault="004A0C5A" w:rsidP="004A0C5A">
      <w:pPr>
        <w:spacing w:after="120"/>
        <w:ind w:firstLine="480"/>
        <w:jc w:val="both"/>
        <w:rPr>
          <w:b/>
          <w:sz w:val="24"/>
          <w:szCs w:val="24"/>
          <w:lang w:val="es-ES"/>
        </w:rPr>
      </w:pPr>
      <w:bookmarkStart w:id="230" w:name="_heading=h.32hioqz" w:colFirst="0" w:colLast="0"/>
      <w:bookmarkEnd w:id="230"/>
      <w:r w:rsidRPr="001F2692">
        <w:rPr>
          <w:sz w:val="24"/>
          <w:szCs w:val="24"/>
        </w:rPr>
        <w:t xml:space="preserve">LU Bibliotēka iekļauta Kultūras ministrijas Bibliotēku reģistrā (BLB1000) un valsts nozīmes bibliotēkas statusā akreditēta līdz 2027. gadam (Kultūras ministrijas akreditācijas apliecība Nr. 22C). Pakalpojumi tiek sniegti LU Bibliotēkas 8 nozaru bibliotēkās saskaņā ar </w:t>
      </w:r>
      <w:r w:rsidRPr="001F2692">
        <w:rPr>
          <w:i/>
          <w:sz w:val="24"/>
          <w:szCs w:val="24"/>
        </w:rPr>
        <w:t xml:space="preserve">LU Bibliotēkas lietošanas noteikumiem </w:t>
      </w:r>
      <w:r w:rsidRPr="001F2692">
        <w:rPr>
          <w:sz w:val="24"/>
          <w:szCs w:val="24"/>
        </w:rPr>
        <w:t xml:space="preserve">(07.01.2021. LU rektora rīkojums Nr. 1-4/9). </w:t>
      </w:r>
      <w:r w:rsidRPr="001F2692">
        <w:rPr>
          <w:sz w:val="24"/>
          <w:szCs w:val="24"/>
          <w:lang w:val="es-ES"/>
        </w:rPr>
        <w:t xml:space="preserve">Izglītības zinātņu un psiholoģijas bibliotēkas telpas, kurās izvietots izglītības zinātņu un psiholoģijas nozares nozares krājums, ir atvērtas studējošiem darba dienās no plkst. 9.00 līdz 20.00. Lietotājiem ir pieejams brīvpieejas krājums, </w:t>
      </w:r>
      <w:r w:rsidRPr="001F2692">
        <w:rPr>
          <w:b/>
          <w:sz w:val="24"/>
          <w:szCs w:val="24"/>
          <w:lang w:val="es-ES"/>
        </w:rPr>
        <w:t>46</w:t>
      </w:r>
      <w:r w:rsidRPr="001F2692">
        <w:rPr>
          <w:sz w:val="24"/>
          <w:szCs w:val="24"/>
          <w:lang w:val="es-ES"/>
        </w:rPr>
        <w:t xml:space="preserve"> darba vietas (17 datorizētas un 29 nedatorizētas).  </w:t>
      </w:r>
    </w:p>
    <w:p w14:paraId="7707056A" w14:textId="77777777" w:rsidR="004A0C5A" w:rsidRPr="001F2692" w:rsidRDefault="004A0C5A" w:rsidP="004A0C5A">
      <w:pPr>
        <w:spacing w:after="120"/>
        <w:ind w:firstLine="480"/>
        <w:jc w:val="both"/>
        <w:rPr>
          <w:sz w:val="24"/>
          <w:szCs w:val="24"/>
          <w:lang w:val="es-ES"/>
        </w:rPr>
      </w:pPr>
      <w:r w:rsidRPr="001F2692">
        <w:rPr>
          <w:sz w:val="24"/>
          <w:szCs w:val="24"/>
          <w:lang w:val="es-ES"/>
        </w:rPr>
        <w:t xml:space="preserve">LU Bibliotēka sniedz bezmaksas pamatpakalpojumus un maksas pakalpojumus saskaņā ar noteikto </w:t>
      </w:r>
      <w:r w:rsidRPr="001F2692">
        <w:rPr>
          <w:i/>
          <w:sz w:val="24"/>
          <w:szCs w:val="24"/>
          <w:lang w:val="es-ES"/>
        </w:rPr>
        <w:t>LU Bibliotēkas maksas pakalpojumu sarakstu un cenrādi</w:t>
      </w:r>
      <w:r w:rsidRPr="001F2692">
        <w:rPr>
          <w:sz w:val="24"/>
          <w:szCs w:val="24"/>
          <w:lang w:val="es-ES"/>
        </w:rPr>
        <w:t xml:space="preserve"> (apstiprināts ar LU rektora 10.08.2021. rīkojumu Nr. 1-4/387).</w:t>
      </w:r>
    </w:p>
    <w:p w14:paraId="6367A8B2" w14:textId="77777777" w:rsidR="004A0C5A" w:rsidRPr="001F2692" w:rsidRDefault="004A0C5A" w:rsidP="004A0C5A">
      <w:pPr>
        <w:spacing w:after="120"/>
        <w:ind w:firstLine="480"/>
        <w:jc w:val="both"/>
        <w:rPr>
          <w:sz w:val="24"/>
          <w:szCs w:val="24"/>
          <w:lang w:val="es-ES"/>
        </w:rPr>
      </w:pPr>
      <w:r w:rsidRPr="001F2692">
        <w:rPr>
          <w:sz w:val="24"/>
          <w:szCs w:val="24"/>
          <w:lang w:val="es-ES"/>
        </w:rPr>
        <w:t xml:space="preserve">LU Bibliotēka strādā ar mērķauditorijām – visu studiju līmeņu, tostarp doktora, studējošajiem, akadēmisko, zinātnisko un vispārējo personālu, lai veicinātu informācijpratību un sniegtu padziļinātas zināšanas un prasmes darbā ar elektroniskajiem resursiem. Detalizētāka informācija LU Bibliotēkas tīmekļa vietnē </w:t>
      </w:r>
      <w:hyperlink r:id="rId257">
        <w:r w:rsidRPr="001F2692">
          <w:rPr>
            <w:sz w:val="24"/>
            <w:szCs w:val="24"/>
            <w:u w:val="single"/>
            <w:lang w:val="es-ES"/>
          </w:rPr>
          <w:t>https://www.biblioteka.lu.lv</w:t>
        </w:r>
      </w:hyperlink>
      <w:r w:rsidRPr="001F2692">
        <w:rPr>
          <w:sz w:val="24"/>
          <w:szCs w:val="24"/>
          <w:lang w:val="es-ES"/>
        </w:rPr>
        <w:t xml:space="preserve"> sadaļā Mācības.</w:t>
      </w:r>
    </w:p>
    <w:p w14:paraId="1ABF91CD" w14:textId="77777777" w:rsidR="004A0C5A" w:rsidRPr="001F2692" w:rsidRDefault="004A0C5A" w:rsidP="004A0C5A">
      <w:pPr>
        <w:spacing w:after="120"/>
        <w:ind w:firstLine="480"/>
        <w:jc w:val="both"/>
        <w:rPr>
          <w:sz w:val="24"/>
          <w:szCs w:val="24"/>
          <w:lang w:val="es-ES"/>
        </w:rPr>
      </w:pPr>
      <w:r w:rsidRPr="001F2692">
        <w:rPr>
          <w:sz w:val="24"/>
          <w:szCs w:val="24"/>
          <w:lang w:val="es-ES"/>
        </w:rPr>
        <w:t xml:space="preserve">Jauno informācijas resursu iegāde krājumā (grāmatu iegāde, datubāzu un periodisko izdevumu abonēšana) tiek veikta saskaņā ar LU centralizēti piešķirto finansējumu, kuru katru gadu apstiprina ar LU rīkojumu. LU Bibliotēka nodrošina informācijas resursu iegādi pēc LU akadēmiskā personāla pasūtījumiem, studentu pašpārvaldes priekšlikuma vai LU Bibliotēkas darbinieku ierosinājumiem, kas tiek ievadīti LUIS un tos ir apstiprinājis fakultātes dekāns vai izpilddirektors.         </w:t>
      </w:r>
      <w:r w:rsidRPr="001F2692">
        <w:rPr>
          <w:b/>
          <w:sz w:val="24"/>
          <w:szCs w:val="24"/>
          <w:lang w:val="es-ES"/>
        </w:rPr>
        <w:t xml:space="preserve"> </w:t>
      </w:r>
    </w:p>
    <w:p w14:paraId="424936D8" w14:textId="77777777" w:rsidR="004A0C5A" w:rsidRPr="001F2692" w:rsidRDefault="004A0C5A" w:rsidP="004A0C5A">
      <w:pPr>
        <w:ind w:firstLine="482"/>
        <w:jc w:val="both"/>
        <w:rPr>
          <w:sz w:val="24"/>
          <w:szCs w:val="24"/>
        </w:rPr>
      </w:pPr>
      <w:r w:rsidRPr="001F2692">
        <w:rPr>
          <w:bCs/>
          <w:sz w:val="24"/>
          <w:szCs w:val="24"/>
          <w:lang w:val="es-ES"/>
        </w:rPr>
        <w:t>Izglītības zinātņu un psiholoģijas</w:t>
      </w:r>
      <w:r w:rsidRPr="001F2692">
        <w:rPr>
          <w:b/>
          <w:sz w:val="24"/>
          <w:szCs w:val="24"/>
          <w:lang w:val="es-ES"/>
        </w:rPr>
        <w:t xml:space="preserve"> </w:t>
      </w:r>
      <w:r w:rsidRPr="001F2692">
        <w:rPr>
          <w:sz w:val="24"/>
          <w:szCs w:val="24"/>
          <w:lang w:val="es-ES"/>
        </w:rPr>
        <w:t xml:space="preserve">bibliotēkas krājumā uz </w:t>
      </w:r>
      <w:r w:rsidRPr="001F2692">
        <w:rPr>
          <w:bCs/>
          <w:sz w:val="24"/>
          <w:szCs w:val="24"/>
          <w:lang w:val="es-ES"/>
        </w:rPr>
        <w:t>05.02.2023.</w:t>
      </w:r>
      <w:r w:rsidRPr="001F2692">
        <w:rPr>
          <w:sz w:val="24"/>
          <w:szCs w:val="24"/>
          <w:lang w:val="es-ES"/>
        </w:rPr>
        <w:t xml:space="preserve"> pieejami informācijas resursi -  </w:t>
      </w:r>
      <w:r w:rsidRPr="001F2692">
        <w:rPr>
          <w:bCs/>
          <w:sz w:val="24"/>
          <w:szCs w:val="24"/>
          <w:lang w:val="es-ES"/>
        </w:rPr>
        <w:t>12 324</w:t>
      </w:r>
      <w:r w:rsidRPr="001F2692">
        <w:rPr>
          <w:sz w:val="24"/>
          <w:szCs w:val="24"/>
          <w:lang w:val="es-ES"/>
        </w:rPr>
        <w:t xml:space="preserve"> nosaukumi /28 077 eksemplāri. </w:t>
      </w:r>
      <w:r w:rsidRPr="001F2692">
        <w:rPr>
          <w:sz w:val="24"/>
          <w:szCs w:val="24"/>
        </w:rPr>
        <w:t xml:space="preserve">No tiem </w:t>
      </w:r>
    </w:p>
    <w:p w14:paraId="0DC9E05A" w14:textId="77777777" w:rsidR="004A0C5A" w:rsidRPr="001F2692" w:rsidRDefault="004A0C5A" w:rsidP="004A0C5A">
      <w:pPr>
        <w:ind w:firstLine="482"/>
        <w:jc w:val="both"/>
        <w:rPr>
          <w:sz w:val="24"/>
          <w:szCs w:val="24"/>
        </w:rPr>
      </w:pPr>
      <w:r w:rsidRPr="001F2692">
        <w:rPr>
          <w:sz w:val="24"/>
          <w:szCs w:val="24"/>
        </w:rPr>
        <w:t>- latviešu val. 67,5%, angļu val. 24,2%, pārējās val. – 8,3%;</w:t>
      </w:r>
    </w:p>
    <w:p w14:paraId="14B0950B" w14:textId="77777777" w:rsidR="004A0C5A" w:rsidRPr="001F2692" w:rsidRDefault="004A0C5A" w:rsidP="004A0C5A">
      <w:pPr>
        <w:ind w:firstLine="482"/>
        <w:jc w:val="both"/>
        <w:rPr>
          <w:sz w:val="24"/>
          <w:szCs w:val="24"/>
        </w:rPr>
      </w:pPr>
      <w:r w:rsidRPr="001F2692">
        <w:rPr>
          <w:sz w:val="24"/>
          <w:szCs w:val="24"/>
        </w:rPr>
        <w:t>- grāmatas 12 045 / 27 084, serriālizdevumi, periodiskie izdevumi 97 / 726; citi izdevumu veidi 182 / 267.</w:t>
      </w:r>
    </w:p>
    <w:p w14:paraId="55529140" w14:textId="77777777" w:rsidR="004A0C5A" w:rsidRPr="001F2692" w:rsidRDefault="004A0C5A" w:rsidP="004A0C5A">
      <w:pPr>
        <w:ind w:firstLine="482"/>
        <w:jc w:val="both"/>
        <w:rPr>
          <w:sz w:val="24"/>
          <w:szCs w:val="24"/>
        </w:rPr>
      </w:pPr>
      <w:r w:rsidRPr="001F2692">
        <w:rPr>
          <w:sz w:val="24"/>
          <w:szCs w:val="24"/>
        </w:rPr>
        <w:t>Laikā periodā no 16.09.2020.- 05.02.2023. LU Izglītības zinātņu un psiholoģijas bibliotēkas krājumā ienākuši drukātie informācijas resursi 701 nosaukums /  1270 eksemplāri:</w:t>
      </w:r>
    </w:p>
    <w:p w14:paraId="5B9B1E50" w14:textId="77777777" w:rsidR="004A0C5A" w:rsidRPr="001F2692" w:rsidRDefault="004A0C5A" w:rsidP="004A0C5A">
      <w:pPr>
        <w:ind w:firstLine="482"/>
        <w:jc w:val="both"/>
        <w:rPr>
          <w:sz w:val="24"/>
          <w:szCs w:val="24"/>
        </w:rPr>
      </w:pPr>
      <w:r w:rsidRPr="001F2692">
        <w:rPr>
          <w:sz w:val="24"/>
          <w:szCs w:val="24"/>
        </w:rPr>
        <w:t>- latviešu val. 542 / 1009 angļu val. 134 / 234, pārējās val. – 25 / 27;</w:t>
      </w:r>
    </w:p>
    <w:p w14:paraId="68E6C9A3" w14:textId="77777777" w:rsidR="004A0C5A" w:rsidRPr="001F2692" w:rsidRDefault="004A0C5A" w:rsidP="004A0C5A">
      <w:pPr>
        <w:ind w:firstLine="482"/>
        <w:jc w:val="both"/>
        <w:rPr>
          <w:sz w:val="24"/>
          <w:szCs w:val="24"/>
        </w:rPr>
      </w:pPr>
      <w:r w:rsidRPr="001F2692">
        <w:rPr>
          <w:sz w:val="24"/>
          <w:szCs w:val="24"/>
        </w:rPr>
        <w:t>- grāmatas 659 / 978, seriālizdevumi, periodiskie izdevumi 26 / 275; citi izdevumu veidi 16 / 17.</w:t>
      </w:r>
    </w:p>
    <w:p w14:paraId="78D2659A" w14:textId="77777777" w:rsidR="004A0C5A" w:rsidRPr="001F2692" w:rsidRDefault="004A0C5A" w:rsidP="004A0C5A">
      <w:pPr>
        <w:ind w:firstLine="720"/>
        <w:jc w:val="both"/>
        <w:rPr>
          <w:sz w:val="24"/>
          <w:szCs w:val="24"/>
        </w:rPr>
      </w:pPr>
      <w:r w:rsidRPr="001F2692">
        <w:rPr>
          <w:sz w:val="24"/>
          <w:szCs w:val="24"/>
        </w:rPr>
        <w:t xml:space="preserve"> No pēdējo 3 gadu laikā ienākušo drukāto izdevumu, kas atbilst studiju virzienam “Izglītība un  pedagoģija”, tostarp KDSP “Izglītības zinātnes”, kopējā skaita LU Bibliotēkā, Izglītības zinātņu un psiholoģijas</w:t>
      </w:r>
      <w:r w:rsidRPr="001F2692">
        <w:rPr>
          <w:b/>
          <w:sz w:val="24"/>
          <w:szCs w:val="24"/>
        </w:rPr>
        <w:t xml:space="preserve"> </w:t>
      </w:r>
      <w:r w:rsidRPr="001F2692">
        <w:rPr>
          <w:sz w:val="24"/>
          <w:szCs w:val="24"/>
        </w:rPr>
        <w:t xml:space="preserve">bibliotēkas krājumā iekļauts </w:t>
      </w:r>
      <w:r w:rsidRPr="001F2692">
        <w:rPr>
          <w:bCs/>
          <w:sz w:val="24"/>
          <w:szCs w:val="24"/>
        </w:rPr>
        <w:t>701</w:t>
      </w:r>
      <w:r w:rsidRPr="001F2692">
        <w:rPr>
          <w:sz w:val="24"/>
          <w:szCs w:val="24"/>
        </w:rPr>
        <w:t xml:space="preserve"> nosaukums / </w:t>
      </w:r>
      <w:r w:rsidRPr="001F2692">
        <w:rPr>
          <w:bCs/>
          <w:sz w:val="24"/>
          <w:szCs w:val="24"/>
        </w:rPr>
        <w:t>1270</w:t>
      </w:r>
      <w:r w:rsidRPr="001F2692">
        <w:rPr>
          <w:sz w:val="24"/>
          <w:szCs w:val="24"/>
        </w:rPr>
        <w:t xml:space="preserve"> eksemplāri jeb 3,7% .</w:t>
      </w:r>
    </w:p>
    <w:p w14:paraId="3A90BAA9" w14:textId="77777777" w:rsidR="004A0C5A" w:rsidRPr="001F2692" w:rsidRDefault="004A0C5A" w:rsidP="004A0C5A">
      <w:pPr>
        <w:rPr>
          <w:sz w:val="24"/>
          <w:szCs w:val="24"/>
        </w:rPr>
      </w:pPr>
      <w:r w:rsidRPr="001F2692">
        <w:rPr>
          <w:sz w:val="24"/>
          <w:szCs w:val="24"/>
        </w:rPr>
        <w:tab/>
        <w:t>Sakarā ar gaidāmo pāreju uz Rakstu māju LU Akadēmiskajā centrā Torņkalnā, ir notikusi Izglītības zinātņu un psiholoģijas bibliotēkas krājuma izvērtēšana:  mazākpieprasītās literatūras pārvietošana un nodošana glabāšanā LU Bibliotēkas Krātuvē Lielvārdes ielā 24. Līdz ar to krājuma apjoms Izglītības zinātņu un psiholoģijas bibliotēkā ir samazinājies, atstājot pieprasītākos izdevumus studiju un pētniecības vajadzībām.</w:t>
      </w:r>
    </w:p>
    <w:p w14:paraId="5D55A6A8" w14:textId="77777777" w:rsidR="004A0C5A" w:rsidRPr="001F2692" w:rsidRDefault="004A0C5A" w:rsidP="004A0C5A">
      <w:pPr>
        <w:jc w:val="both"/>
        <w:rPr>
          <w:sz w:val="24"/>
          <w:szCs w:val="24"/>
        </w:rPr>
      </w:pPr>
      <w:r w:rsidRPr="001F2692">
        <w:rPr>
          <w:sz w:val="24"/>
          <w:szCs w:val="24"/>
        </w:rPr>
        <w:t xml:space="preserve">LU e-resursu repozitorijs paredzēts, lai nodrošinātu LU zinātnisko sasniegumu apkopošanu, saglabāšanu </w:t>
      </w:r>
      <w:r w:rsidRPr="001F2692">
        <w:rPr>
          <w:sz w:val="24"/>
          <w:szCs w:val="24"/>
        </w:rPr>
        <w:lastRenderedPageBreak/>
        <w:t xml:space="preserve">un brīvu un nemainīgu tiešsaistes piekļuvi </w:t>
      </w:r>
      <w:hyperlink r:id="rId258">
        <w:r w:rsidRPr="001F2692">
          <w:rPr>
            <w:sz w:val="24"/>
            <w:szCs w:val="24"/>
            <w:u w:val="single"/>
          </w:rPr>
          <w:t>http://dspace.lu.lv</w:t>
        </w:r>
      </w:hyperlink>
      <w:r w:rsidRPr="001F2692">
        <w:rPr>
          <w:sz w:val="24"/>
          <w:szCs w:val="24"/>
        </w:rPr>
        <w:t>. Repozitorijā ir apkopotas un publiski pieejamas LU mācībspēku, pētnieku un LU struktūrvienību publikācijas - raksti, promocijas darbi un to kopsavilkumi, konferenču materiāli, ziņojumi, pētījumu un projektu atskaites, žurnāli, rakstu krājumi un citi elektroniskie dokumenti. Lietotāju ērtībām tiek piedāvāta arī repozitorija mobilā versija.</w:t>
      </w:r>
    </w:p>
    <w:p w14:paraId="39E75CE3" w14:textId="77777777" w:rsidR="004A0C5A" w:rsidRPr="001F2692" w:rsidRDefault="004A0C5A" w:rsidP="004A0C5A">
      <w:pPr>
        <w:jc w:val="both"/>
        <w:rPr>
          <w:sz w:val="24"/>
          <w:szCs w:val="24"/>
        </w:rPr>
      </w:pPr>
      <w:r w:rsidRPr="001F2692">
        <w:rPr>
          <w:sz w:val="24"/>
          <w:szCs w:val="24"/>
        </w:rPr>
        <w:t>Digitalizētos izdevumus, uz kuriem attiecas autortiesību aizliegums, LU Bibliotēka piedāvā izmantot tiešsaistē, uz vietas nozaru bibliotēku lasītavās.</w:t>
      </w:r>
    </w:p>
    <w:p w14:paraId="7BE352D8" w14:textId="77777777" w:rsidR="004A0C5A" w:rsidRPr="001F2692" w:rsidRDefault="004A0C5A" w:rsidP="004A0C5A">
      <w:pPr>
        <w:pBdr>
          <w:top w:val="nil"/>
          <w:left w:val="nil"/>
          <w:bottom w:val="nil"/>
          <w:right w:val="nil"/>
          <w:between w:val="nil"/>
        </w:pBdr>
        <w:spacing w:after="120"/>
        <w:ind w:firstLine="480"/>
        <w:jc w:val="both"/>
        <w:rPr>
          <w:sz w:val="24"/>
          <w:szCs w:val="24"/>
        </w:rPr>
      </w:pPr>
      <w:r w:rsidRPr="001F2692">
        <w:rPr>
          <w:sz w:val="24"/>
          <w:szCs w:val="24"/>
        </w:rPr>
        <w:t>Atbilstoši LU stratēģiskajam plānam LU Bibliotēka palielina e-resursu īpatsvaru un attīsta e-resursu attālinātās piekļuves iespējas. Modernizējot elektronisko resursu pieejamību, LU Bibliotēkā ir ieviests jaunākais tehnoloģiju tīmekļa serviss Primo Discovery un SFX.</w:t>
      </w:r>
    </w:p>
    <w:p w14:paraId="5AEE1543" w14:textId="77777777" w:rsidR="004A0C5A" w:rsidRPr="001F2692" w:rsidRDefault="004A0C5A" w:rsidP="004A0C5A">
      <w:pPr>
        <w:spacing w:after="120"/>
        <w:ind w:firstLine="480"/>
        <w:jc w:val="both"/>
        <w:rPr>
          <w:sz w:val="24"/>
          <w:szCs w:val="24"/>
        </w:rPr>
      </w:pPr>
      <w:r w:rsidRPr="001F2692">
        <w:rPr>
          <w:sz w:val="24"/>
          <w:szCs w:val="24"/>
        </w:rPr>
        <w:t>Kopumā 2023. gadā LU ir pieejamas 42 e-resursu platformas (e-grāmatu platformas, e-žurnālu datubāzes un atsevišķi iegādātie e-žurnāli, uzziņu resursi un rīki, kā arī jaukta formāta datubāzes). LU pieejamas pārbaudītas 183 atvērtās piekļuves datubāzes ar multi-formāta materiāliem.</w:t>
      </w:r>
    </w:p>
    <w:p w14:paraId="7AB2A1A6" w14:textId="77777777" w:rsidR="004A0C5A" w:rsidRPr="001F2692" w:rsidRDefault="004A0C5A" w:rsidP="004A0C5A">
      <w:pPr>
        <w:spacing w:line="276" w:lineRule="auto"/>
        <w:ind w:firstLine="567"/>
        <w:jc w:val="both"/>
        <w:rPr>
          <w:sz w:val="24"/>
          <w:szCs w:val="24"/>
        </w:rPr>
      </w:pPr>
      <w:r w:rsidRPr="001F2692">
        <w:rPr>
          <w:sz w:val="24"/>
          <w:szCs w:val="24"/>
        </w:rPr>
        <w:t xml:space="preserve">Katru gadu LU Bibliotēka piedāvā vidēji 110 jaunus elektroniskos resursus. Kopumā uz 05.02.2023. LU Bibliotēkā ir iegādātas 1677 e-grāmatas, abonētajā </w:t>
      </w:r>
      <w:r w:rsidRPr="001F2692">
        <w:rPr>
          <w:i/>
          <w:sz w:val="24"/>
          <w:szCs w:val="24"/>
        </w:rPr>
        <w:t xml:space="preserve">ProQuest Ebook Central Academic Complete </w:t>
      </w:r>
      <w:r w:rsidRPr="001F2692">
        <w:rPr>
          <w:sz w:val="24"/>
          <w:szCs w:val="24"/>
        </w:rPr>
        <w:t xml:space="preserve">kolekcijā pieejamas 225 916 e-grāmatas. </w:t>
      </w:r>
    </w:p>
    <w:p w14:paraId="31F0563D" w14:textId="77777777" w:rsidR="004A0C5A" w:rsidRPr="001F2692" w:rsidRDefault="004A0C5A" w:rsidP="004A0C5A">
      <w:pPr>
        <w:spacing w:line="276" w:lineRule="auto"/>
        <w:ind w:firstLine="567"/>
        <w:jc w:val="both"/>
        <w:rPr>
          <w:sz w:val="24"/>
          <w:szCs w:val="24"/>
          <w:lang w:val="es-ES"/>
        </w:rPr>
      </w:pPr>
      <w:r w:rsidRPr="001F2692">
        <w:rPr>
          <w:sz w:val="24"/>
          <w:szCs w:val="24"/>
          <w:lang w:val="es-ES"/>
        </w:rPr>
        <w:t xml:space="preserve">LU Bibliotēka regulāri nodrošina izmēģinājuma piekļuvi dažādām datubāzēm, izmēģinājuma resursiem gadā vidēji tiek organizētas aptuveni 15 piekļuves. </w:t>
      </w:r>
    </w:p>
    <w:p w14:paraId="6C294297" w14:textId="77777777" w:rsidR="004A0C5A" w:rsidRPr="001F2692" w:rsidRDefault="004A0C5A" w:rsidP="004A0C5A">
      <w:pPr>
        <w:spacing w:after="120"/>
        <w:ind w:firstLine="480"/>
        <w:jc w:val="both"/>
        <w:rPr>
          <w:sz w:val="24"/>
          <w:szCs w:val="24"/>
          <w:lang w:val="es-ES"/>
        </w:rPr>
      </w:pPr>
      <w:r w:rsidRPr="001F2692">
        <w:rPr>
          <w:sz w:val="24"/>
          <w:szCs w:val="24"/>
          <w:lang w:val="es-ES"/>
        </w:rPr>
        <w:t xml:space="preserve">Apkopotā informācija par e-resursiem pieejama LU Bibliotēkas tīmekļa vietnē </w:t>
      </w:r>
      <w:hyperlink r:id="rId259">
        <w:r w:rsidRPr="001F2692">
          <w:rPr>
            <w:sz w:val="24"/>
            <w:szCs w:val="24"/>
            <w:u w:val="single"/>
            <w:lang w:val="es-ES"/>
          </w:rPr>
          <w:t>https://www.biblioteka.lu.lv/</w:t>
        </w:r>
      </w:hyperlink>
      <w:r w:rsidRPr="001F2692">
        <w:rPr>
          <w:sz w:val="24"/>
          <w:szCs w:val="24"/>
          <w:lang w:val="es-ES"/>
        </w:rPr>
        <w:t xml:space="preserve"> sadaļā E-resursi no A līdz Z un E-resursi nozarēs, kā arī Mans portāls sadaļā Datubāzes.</w:t>
      </w:r>
    </w:p>
    <w:p w14:paraId="05EC924C" w14:textId="77777777" w:rsidR="004A0C5A" w:rsidRPr="001F2692" w:rsidRDefault="004A0C5A" w:rsidP="004A0C5A">
      <w:pPr>
        <w:spacing w:line="276" w:lineRule="auto"/>
        <w:ind w:firstLine="567"/>
        <w:jc w:val="both"/>
        <w:rPr>
          <w:sz w:val="24"/>
          <w:szCs w:val="24"/>
          <w:lang w:val="es-ES"/>
        </w:rPr>
      </w:pPr>
      <w:r w:rsidRPr="001F2692">
        <w:rPr>
          <w:sz w:val="24"/>
          <w:szCs w:val="24"/>
          <w:lang w:val="es-ES"/>
        </w:rPr>
        <w:t xml:space="preserve">LU piedāvā iespēju izmantot abonētos elektroniskos informācijas resursus (datubāzes, e-grāmatu platformas) ārpus LU datortīkla, pieslēdzoties ar LUIS lietotājvārdu un paroli. </w:t>
      </w:r>
    </w:p>
    <w:p w14:paraId="5FB50F67" w14:textId="77777777" w:rsidR="004A0C5A" w:rsidRPr="001F2692" w:rsidRDefault="004A0C5A" w:rsidP="004A0C5A">
      <w:pPr>
        <w:spacing w:line="276" w:lineRule="auto"/>
        <w:ind w:firstLine="567"/>
        <w:jc w:val="both"/>
        <w:rPr>
          <w:sz w:val="24"/>
          <w:szCs w:val="24"/>
          <w:lang w:val="es-ES"/>
        </w:rPr>
      </w:pPr>
    </w:p>
    <w:p w14:paraId="401CB92F" w14:textId="77777777" w:rsidR="004A0C5A" w:rsidRPr="001F2692" w:rsidRDefault="004A0C5A" w:rsidP="004A0C5A">
      <w:pPr>
        <w:spacing w:after="120"/>
        <w:rPr>
          <w:bCs/>
          <w:iCs/>
          <w:sz w:val="24"/>
          <w:szCs w:val="24"/>
          <w:lang w:val="es-ES"/>
        </w:rPr>
      </w:pPr>
      <w:bookmarkStart w:id="231" w:name="_heading=h.1hmsyys" w:colFirst="0" w:colLast="0"/>
      <w:bookmarkEnd w:id="231"/>
      <w:r w:rsidRPr="001F2692">
        <w:rPr>
          <w:bCs/>
          <w:iCs/>
          <w:sz w:val="24"/>
          <w:szCs w:val="24"/>
          <w:lang w:val="es-ES"/>
        </w:rPr>
        <w:t>KDSP “Izglītības zinātnes” studējošie var izmantot šādus LU abonētos e-resursus:</w:t>
      </w:r>
    </w:p>
    <w:p w14:paraId="28F926F4" w14:textId="77777777" w:rsidR="004A0C5A" w:rsidRPr="001F2692" w:rsidRDefault="004A0C5A" w:rsidP="004A0C5A">
      <w:pPr>
        <w:spacing w:line="276" w:lineRule="auto"/>
        <w:jc w:val="both"/>
        <w:rPr>
          <w:sz w:val="24"/>
          <w:szCs w:val="24"/>
          <w:lang w:val="es-ES"/>
        </w:rPr>
      </w:pPr>
      <w:bookmarkStart w:id="232" w:name="_heading=h.41mghml" w:colFirst="0" w:colLast="0"/>
      <w:bookmarkEnd w:id="232"/>
      <w:r w:rsidRPr="001F2692">
        <w:rPr>
          <w:b/>
          <w:sz w:val="24"/>
          <w:szCs w:val="24"/>
          <w:lang w:val="es-ES"/>
        </w:rPr>
        <w:t>International Journal of Smart Education and Urban Society</w:t>
      </w:r>
      <w:r w:rsidRPr="001F2692">
        <w:rPr>
          <w:sz w:val="24"/>
          <w:szCs w:val="24"/>
          <w:lang w:val="es-ES"/>
        </w:rPr>
        <w:t xml:space="preserve"> - izdevniecības </w:t>
      </w:r>
      <w:r w:rsidRPr="001F2692">
        <w:rPr>
          <w:i/>
          <w:sz w:val="24"/>
          <w:szCs w:val="24"/>
          <w:lang w:val="es-ES"/>
        </w:rPr>
        <w:t>IGI Global</w:t>
      </w:r>
      <w:r w:rsidRPr="001F2692">
        <w:rPr>
          <w:sz w:val="24"/>
          <w:szCs w:val="24"/>
          <w:lang w:val="es-ES"/>
        </w:rPr>
        <w:t xml:space="preserve"> e-žurnāls par tehnoloģiskiem jauninājumiem mācīšanas un mācīšanās procesā. LU pieejams žurnāla arhīvs (01.01.2020.-31.12.2021.).</w:t>
      </w:r>
    </w:p>
    <w:p w14:paraId="7958212C" w14:textId="77777777" w:rsidR="004A0C5A" w:rsidRPr="001F2692" w:rsidRDefault="004A0C5A" w:rsidP="004A0C5A">
      <w:pPr>
        <w:spacing w:line="276" w:lineRule="auto"/>
        <w:jc w:val="both"/>
        <w:rPr>
          <w:b/>
          <w:sz w:val="24"/>
          <w:szCs w:val="24"/>
          <w:lang w:val="es-ES"/>
        </w:rPr>
      </w:pPr>
      <w:r w:rsidRPr="001F2692">
        <w:rPr>
          <w:b/>
          <w:sz w:val="24"/>
          <w:szCs w:val="24"/>
          <w:lang w:val="es-ES"/>
        </w:rPr>
        <w:t>Izglītība un Kultūra</w:t>
      </w:r>
      <w:r w:rsidRPr="001F2692">
        <w:rPr>
          <w:sz w:val="24"/>
          <w:szCs w:val="24"/>
          <w:lang w:val="es-ES"/>
        </w:rPr>
        <w:t xml:space="preserve"> – E-žurnāls, kas sniedz aktuālu informāciju par izglītību un aktivitātēm kultūras jomā Latvijā un ārvalstīs.</w:t>
      </w:r>
      <w:r w:rsidRPr="001F2692">
        <w:rPr>
          <w:b/>
          <w:sz w:val="24"/>
          <w:szCs w:val="24"/>
          <w:lang w:val="es-ES"/>
        </w:rPr>
        <w:t xml:space="preserve"> </w:t>
      </w:r>
    </w:p>
    <w:p w14:paraId="44FDA093" w14:textId="77777777" w:rsidR="004A0C5A" w:rsidRPr="001F2692" w:rsidRDefault="004A0C5A" w:rsidP="004A0C5A">
      <w:pPr>
        <w:spacing w:line="276" w:lineRule="auto"/>
        <w:jc w:val="both"/>
        <w:rPr>
          <w:b/>
          <w:sz w:val="24"/>
          <w:szCs w:val="24"/>
          <w:lang w:val="es-ES"/>
        </w:rPr>
      </w:pPr>
      <w:r w:rsidRPr="001F2692">
        <w:rPr>
          <w:b/>
          <w:sz w:val="24"/>
          <w:szCs w:val="24"/>
          <w:lang w:val="es-ES"/>
        </w:rPr>
        <w:t xml:space="preserve">Pirmsskolā – </w:t>
      </w:r>
      <w:r w:rsidRPr="001F2692">
        <w:rPr>
          <w:sz w:val="24"/>
          <w:szCs w:val="24"/>
          <w:lang w:val="es-ES"/>
        </w:rPr>
        <w:t>e-žurnāls par aktuālo, kas saistīts ar izglītību līdz skolas gaitu uzsākšanai: psihologu ieteikumi, praktiska pirmsskolu pieredze, metodiskie materiāli.</w:t>
      </w:r>
      <w:r w:rsidRPr="001F2692">
        <w:rPr>
          <w:b/>
          <w:sz w:val="24"/>
          <w:szCs w:val="24"/>
          <w:lang w:val="es-ES"/>
        </w:rPr>
        <w:t xml:space="preserve">  </w:t>
      </w:r>
    </w:p>
    <w:p w14:paraId="51061087" w14:textId="77777777" w:rsidR="004A0C5A" w:rsidRPr="001F2692" w:rsidRDefault="004A0C5A" w:rsidP="004A0C5A">
      <w:pPr>
        <w:spacing w:line="276" w:lineRule="auto"/>
        <w:jc w:val="both"/>
        <w:rPr>
          <w:rFonts w:eastAsia="Arial"/>
          <w:sz w:val="24"/>
          <w:szCs w:val="24"/>
          <w:shd w:val="clear" w:color="auto" w:fill="F7E8AA"/>
          <w:lang w:val="es-ES"/>
        </w:rPr>
      </w:pPr>
      <w:r w:rsidRPr="001F2692">
        <w:rPr>
          <w:b/>
          <w:sz w:val="24"/>
          <w:szCs w:val="24"/>
          <w:lang w:val="es-ES"/>
        </w:rPr>
        <w:t xml:space="preserve">Skolas Psiholoģija – </w:t>
      </w:r>
      <w:r w:rsidRPr="001F2692">
        <w:rPr>
          <w:sz w:val="24"/>
          <w:szCs w:val="24"/>
          <w:lang w:val="es-ES"/>
        </w:rPr>
        <w:t xml:space="preserve">e-žurnāls par emocionālo vidi un attiecībām skolā, par saskarsmes jautājumiem starp skolotājiem, skolēniem un vecākiem, par bērnu uzvedību, skolotāja darbu, sevis iepazīšanu, apzināšanu un izprašanu. </w:t>
      </w:r>
    </w:p>
    <w:p w14:paraId="70B4DECF" w14:textId="77777777" w:rsidR="004A0C5A" w:rsidRPr="001F2692" w:rsidRDefault="004A0C5A" w:rsidP="004A0C5A">
      <w:pPr>
        <w:spacing w:line="276" w:lineRule="auto"/>
        <w:jc w:val="both"/>
        <w:rPr>
          <w:sz w:val="24"/>
          <w:szCs w:val="24"/>
          <w:lang w:val="es-ES"/>
        </w:rPr>
      </w:pPr>
      <w:r w:rsidRPr="001F2692">
        <w:rPr>
          <w:b/>
          <w:sz w:val="24"/>
          <w:szCs w:val="24"/>
          <w:lang w:val="es-ES"/>
        </w:rPr>
        <w:t xml:space="preserve">Skolas vārds  -  </w:t>
      </w:r>
      <w:r w:rsidRPr="001F2692">
        <w:rPr>
          <w:sz w:val="24"/>
          <w:szCs w:val="24"/>
          <w:lang w:val="es-ES"/>
        </w:rPr>
        <w:t>e-žurnāls izglītības iestāžu vadītājiem, skolotājiem un atbalsta personālam, satur analītiskus rakstus par aktuālām izglītības problēmām, lēmumu skaidrojumus, skolu projektu pieredzi u.c. aktuālu informāciju.</w:t>
      </w:r>
    </w:p>
    <w:p w14:paraId="65D4AE3F" w14:textId="77777777" w:rsidR="004A0C5A" w:rsidRPr="001F2692" w:rsidRDefault="004A0C5A" w:rsidP="004A0C5A">
      <w:pPr>
        <w:spacing w:line="276" w:lineRule="auto"/>
        <w:jc w:val="both"/>
        <w:rPr>
          <w:sz w:val="24"/>
          <w:szCs w:val="24"/>
          <w:lang w:val="es-ES"/>
        </w:rPr>
      </w:pPr>
    </w:p>
    <w:p w14:paraId="2B2D9B40" w14:textId="77777777" w:rsidR="004A0C5A" w:rsidRPr="001F2692" w:rsidRDefault="004A0C5A" w:rsidP="004A0C5A">
      <w:pPr>
        <w:spacing w:line="276" w:lineRule="auto"/>
        <w:rPr>
          <w:bCs/>
          <w:iCs/>
          <w:sz w:val="24"/>
          <w:szCs w:val="24"/>
          <w:lang w:val="es-ES"/>
        </w:rPr>
      </w:pPr>
      <w:r w:rsidRPr="001F2692">
        <w:rPr>
          <w:bCs/>
          <w:iCs/>
          <w:sz w:val="24"/>
          <w:szCs w:val="24"/>
          <w:lang w:val="es-ES"/>
        </w:rPr>
        <w:t>KDSP “Izglītības zinātnes” atbilstošus materiālus ietver šādi LU abonētie daudznozaru e-resursi:</w:t>
      </w:r>
    </w:p>
    <w:p w14:paraId="0FA9C377" w14:textId="77777777" w:rsidR="004A0C5A" w:rsidRPr="001F2692" w:rsidRDefault="004A0C5A" w:rsidP="004A0C5A">
      <w:pPr>
        <w:jc w:val="both"/>
        <w:rPr>
          <w:b/>
          <w:sz w:val="24"/>
          <w:szCs w:val="24"/>
          <w:lang w:val="es-ES"/>
        </w:rPr>
      </w:pPr>
      <w:r w:rsidRPr="001F2692">
        <w:rPr>
          <w:b/>
          <w:sz w:val="24"/>
          <w:szCs w:val="24"/>
          <w:lang w:val="es-ES"/>
        </w:rPr>
        <w:t>APA PsycArticles</w:t>
      </w:r>
      <w:r w:rsidRPr="001F2692">
        <w:rPr>
          <w:sz w:val="24"/>
          <w:szCs w:val="24"/>
          <w:lang w:val="es-ES"/>
        </w:rPr>
        <w:t xml:space="preserve">  (piedāvā vairāk nekā 220 000 pilna teksta zinātniskos rakstus psiholoģijas jomā, ko publicējusi Amerikas Psiholoģijas asociācija (American Psychological Asociation) un tās Izglītības </w:t>
      </w:r>
      <w:r w:rsidRPr="001F2692">
        <w:rPr>
          <w:sz w:val="24"/>
          <w:szCs w:val="24"/>
          <w:lang w:val="es-ES"/>
        </w:rPr>
        <w:lastRenderedPageBreak/>
        <w:t xml:space="preserve">Izdevniecības Fonds (Educational Publishing Foundation) un saistītās organizācijas); </w:t>
      </w:r>
    </w:p>
    <w:p w14:paraId="7EBC5E34" w14:textId="77777777" w:rsidR="004A0C5A" w:rsidRPr="001F2692" w:rsidRDefault="004A0C5A" w:rsidP="004A0C5A">
      <w:pPr>
        <w:jc w:val="both"/>
        <w:rPr>
          <w:sz w:val="24"/>
          <w:szCs w:val="24"/>
          <w:lang w:val="es-ES"/>
        </w:rPr>
      </w:pPr>
      <w:r w:rsidRPr="001F2692">
        <w:rPr>
          <w:b/>
          <w:sz w:val="24"/>
          <w:szCs w:val="24"/>
          <w:lang w:val="es-ES"/>
        </w:rPr>
        <w:t>Cambridge Journals Online (</w:t>
      </w:r>
      <w:r w:rsidRPr="001F2692">
        <w:rPr>
          <w:sz w:val="24"/>
          <w:szCs w:val="24"/>
          <w:lang w:val="es-ES"/>
        </w:rPr>
        <w:t xml:space="preserve">izdevniecības Cambridge University Press daudznozaru e-žurnālu pilnu tekstu datubāze, kas piedāvā iespēju meklēt informāciju vairāk nekā 300 zinātniskajos žurnālos, kā arī saistītajos interneta resursos); </w:t>
      </w:r>
      <w:r w:rsidRPr="001F2692">
        <w:rPr>
          <w:b/>
          <w:sz w:val="24"/>
          <w:szCs w:val="24"/>
          <w:lang w:val="es-ES"/>
        </w:rPr>
        <w:t xml:space="preserve">EBSCO </w:t>
      </w:r>
      <w:r w:rsidRPr="001F2692">
        <w:rPr>
          <w:b/>
          <w:i/>
          <w:sz w:val="24"/>
          <w:szCs w:val="24"/>
          <w:lang w:val="es-ES"/>
        </w:rPr>
        <w:t>Central &amp; Eastern European Academic Source</w:t>
      </w:r>
      <w:r w:rsidRPr="001F2692">
        <w:rPr>
          <w:i/>
          <w:sz w:val="24"/>
          <w:szCs w:val="24"/>
          <w:lang w:val="es-ES"/>
        </w:rPr>
        <w:t> </w:t>
      </w:r>
      <w:r w:rsidRPr="001F2692">
        <w:rPr>
          <w:iCs/>
          <w:sz w:val="24"/>
          <w:szCs w:val="24"/>
          <w:lang w:val="es-ES"/>
        </w:rPr>
        <w:t>(</w:t>
      </w:r>
      <w:r w:rsidRPr="001F2692">
        <w:rPr>
          <w:sz w:val="24"/>
          <w:szCs w:val="24"/>
          <w:lang w:val="es-ES"/>
        </w:rPr>
        <w:t xml:space="preserve">piedāvā vairāk nekā 400 žurnālu pilntekstus); </w:t>
      </w:r>
      <w:r w:rsidRPr="001F2692">
        <w:rPr>
          <w:b/>
          <w:sz w:val="24"/>
          <w:szCs w:val="24"/>
          <w:lang w:val="es-ES"/>
        </w:rPr>
        <w:t>Emerald eJournals Premier</w:t>
      </w:r>
      <w:r w:rsidRPr="001F2692">
        <w:rPr>
          <w:sz w:val="24"/>
          <w:szCs w:val="24"/>
          <w:lang w:val="es-ES"/>
        </w:rPr>
        <w:t xml:space="preserve"> (pilntekstu e-žurnālu datubāze, pieejama </w:t>
      </w:r>
      <w:r w:rsidRPr="001F2692">
        <w:rPr>
          <w:i/>
          <w:sz w:val="24"/>
          <w:szCs w:val="24"/>
          <w:lang w:val="es-ES"/>
        </w:rPr>
        <w:t>eJournals Premier</w:t>
      </w:r>
      <w:r w:rsidRPr="001F2692">
        <w:rPr>
          <w:sz w:val="24"/>
          <w:szCs w:val="24"/>
          <w:lang w:val="es-ES"/>
        </w:rPr>
        <w:t xml:space="preserve"> kolekcija, kurā ir pieejami vairāk nekā 1 miljons e-žurnālu rakstu pilnteksti tādās nozarēs kā izglītība, vadība u.c.); </w:t>
      </w:r>
      <w:r w:rsidRPr="001F2692">
        <w:rPr>
          <w:b/>
          <w:sz w:val="24"/>
          <w:szCs w:val="24"/>
          <w:lang w:val="es-ES"/>
        </w:rPr>
        <w:t>JSTOR</w:t>
      </w:r>
      <w:r w:rsidRPr="001F2692">
        <w:rPr>
          <w:sz w:val="24"/>
          <w:szCs w:val="24"/>
          <w:lang w:val="es-ES"/>
        </w:rPr>
        <w:t xml:space="preserve"> (žurnālu, grāmatu un pirmavotu datubāze. JSTOR pieejami žurnāli no vadošajām izdevniecībām: </w:t>
      </w:r>
      <w:r w:rsidRPr="001F2692">
        <w:rPr>
          <w:i/>
          <w:sz w:val="24"/>
          <w:szCs w:val="24"/>
          <w:lang w:val="es-ES"/>
        </w:rPr>
        <w:t>Sage Publications, Springer, Taylor &amp; Francis, Blackwell Publishing, Cambridge University Press, Oxford University Press, John Wiley &amp; Sons</w:t>
      </w:r>
      <w:r w:rsidRPr="001F2692">
        <w:rPr>
          <w:sz w:val="24"/>
          <w:szCs w:val="24"/>
          <w:lang w:val="es-ES"/>
        </w:rPr>
        <w:t xml:space="preserve"> u.c.); </w:t>
      </w:r>
      <w:r w:rsidRPr="001F2692">
        <w:rPr>
          <w:sz w:val="24"/>
          <w:szCs w:val="24"/>
        </w:rPr>
        <w:t xml:space="preserve">kolekcijas </w:t>
      </w:r>
      <w:r w:rsidRPr="001F2692">
        <w:rPr>
          <w:b/>
          <w:i/>
          <w:sz w:val="24"/>
          <w:szCs w:val="24"/>
        </w:rPr>
        <w:t>Arts &amp; Sciences I –XII, XIV-XV</w:t>
      </w:r>
      <w:r w:rsidRPr="001F2692">
        <w:rPr>
          <w:sz w:val="24"/>
          <w:szCs w:val="24"/>
        </w:rPr>
        <w:t xml:space="preserve">  un </w:t>
      </w:r>
      <w:r w:rsidRPr="001F2692">
        <w:rPr>
          <w:b/>
          <w:i/>
          <w:sz w:val="24"/>
          <w:szCs w:val="24"/>
        </w:rPr>
        <w:t>Life Sciences</w:t>
      </w:r>
      <w:r w:rsidRPr="001F2692">
        <w:rPr>
          <w:sz w:val="24"/>
          <w:szCs w:val="24"/>
        </w:rPr>
        <w:t xml:space="preserve"> (iespējams meklēt pa tematiem, t.s. izglītība, zem kura ir norādīti vairāki žurnāli priekšmetos,  kā piem., pedagoģija, sākumskolas izglītība, kultūra un izglītība, zinātnes un izglītība u.c.); </w:t>
      </w:r>
      <w:r w:rsidRPr="001F2692">
        <w:rPr>
          <w:b/>
          <w:sz w:val="24"/>
          <w:szCs w:val="24"/>
        </w:rPr>
        <w:t>Letonika</w:t>
      </w:r>
      <w:r w:rsidRPr="001F2692">
        <w:rPr>
          <w:sz w:val="24"/>
          <w:szCs w:val="24"/>
        </w:rPr>
        <w:t xml:space="preserve"> (uzziņu un tulkošanas sistēma sistematizētu, enciklopēdisku uzziņu un tulkošanas informācijas sniegšanai. Letonika piedāvā meklēt un strādāt ar informāciju, kas atrodama 11 enciklopēdijās u.c. uzziņu resursos, 13 vārdnīcās (tulkojošās, skaidrojošās, terminoloģijas), kā arī kolekcijās ar 10 000 attēliem, audioierakstiem un video materiāliem);</w:t>
      </w:r>
      <w:r w:rsidRPr="001F2692">
        <w:rPr>
          <w:sz w:val="24"/>
          <w:szCs w:val="24"/>
          <w:lang w:val="es-ES"/>
        </w:rPr>
        <w:t xml:space="preserve"> </w:t>
      </w:r>
      <w:r w:rsidRPr="001F2692">
        <w:rPr>
          <w:b/>
          <w:sz w:val="24"/>
          <w:szCs w:val="24"/>
          <w:lang w:val="es-ES"/>
        </w:rPr>
        <w:t>LETA – Ziņas un arhīvs</w:t>
      </w:r>
      <w:r w:rsidRPr="001F2692">
        <w:rPr>
          <w:sz w:val="24"/>
          <w:szCs w:val="24"/>
          <w:lang w:val="es-ES"/>
        </w:rPr>
        <w:t xml:space="preserve"> (piedāvā iespēju meklēt operatīvi publicētas ziņas, foto, video, preses relīzes, rakstus no Latvijas preses izdevumiem, statistiku un citu informāciju); </w:t>
      </w:r>
      <w:r w:rsidRPr="001F2692">
        <w:rPr>
          <w:b/>
          <w:sz w:val="24"/>
          <w:szCs w:val="24"/>
          <w:lang w:val="es-ES"/>
        </w:rPr>
        <w:t>OECD iLibrary</w:t>
      </w:r>
      <w:r w:rsidRPr="001F2692">
        <w:rPr>
          <w:sz w:val="24"/>
          <w:szCs w:val="24"/>
          <w:lang w:val="es-ES"/>
        </w:rPr>
        <w:t xml:space="preserve"> (pilntekstu datubāze, kas apkopo Ekonomiskās sadarbības un attīstības organizācijas (</w:t>
      </w:r>
      <w:r w:rsidRPr="001F2692">
        <w:rPr>
          <w:i/>
          <w:sz w:val="24"/>
          <w:szCs w:val="24"/>
          <w:lang w:val="es-ES"/>
        </w:rPr>
        <w:t>Organisation for Economic Cooperation and Development</w:t>
      </w:r>
      <w:r w:rsidRPr="001F2692">
        <w:rPr>
          <w:sz w:val="24"/>
          <w:szCs w:val="24"/>
          <w:lang w:val="es-ES"/>
        </w:rPr>
        <w:t xml:space="preserve"> (OECD), kā arī organizāciju IEA (</w:t>
      </w:r>
      <w:r w:rsidRPr="001F2692">
        <w:rPr>
          <w:i/>
          <w:sz w:val="24"/>
          <w:szCs w:val="24"/>
          <w:lang w:val="es-ES"/>
        </w:rPr>
        <w:t>International Energy Agency</w:t>
      </w:r>
      <w:r w:rsidRPr="001F2692">
        <w:rPr>
          <w:sz w:val="24"/>
          <w:szCs w:val="24"/>
          <w:lang w:val="es-ES"/>
        </w:rPr>
        <w:t>), NEA (</w:t>
      </w:r>
      <w:r w:rsidRPr="001F2692">
        <w:rPr>
          <w:i/>
          <w:sz w:val="24"/>
          <w:szCs w:val="24"/>
          <w:lang w:val="es-ES"/>
        </w:rPr>
        <w:t>Nuclear Energy Agency</w:t>
      </w:r>
      <w:r w:rsidRPr="001F2692">
        <w:rPr>
          <w:sz w:val="24"/>
          <w:szCs w:val="24"/>
          <w:lang w:val="es-ES"/>
        </w:rPr>
        <w:t xml:space="preserve">), OECD </w:t>
      </w:r>
      <w:r w:rsidRPr="001F2692">
        <w:rPr>
          <w:i/>
          <w:sz w:val="24"/>
          <w:szCs w:val="24"/>
          <w:lang w:val="es-ES"/>
        </w:rPr>
        <w:t>Development Centre</w:t>
      </w:r>
      <w:r w:rsidRPr="001F2692">
        <w:rPr>
          <w:sz w:val="24"/>
          <w:szCs w:val="24"/>
          <w:lang w:val="es-ES"/>
        </w:rPr>
        <w:t>, ITF (</w:t>
      </w:r>
      <w:r w:rsidRPr="001F2692">
        <w:rPr>
          <w:i/>
          <w:sz w:val="24"/>
          <w:szCs w:val="24"/>
          <w:lang w:val="es-ES"/>
        </w:rPr>
        <w:t>International Transport Forum</w:t>
      </w:r>
      <w:r w:rsidRPr="001F2692">
        <w:rPr>
          <w:sz w:val="24"/>
          <w:szCs w:val="24"/>
          <w:lang w:val="es-ES"/>
        </w:rPr>
        <w:t>) un PISA (</w:t>
      </w:r>
      <w:r w:rsidRPr="001F2692">
        <w:rPr>
          <w:i/>
          <w:sz w:val="24"/>
          <w:szCs w:val="24"/>
          <w:lang w:val="es-ES"/>
        </w:rPr>
        <w:t>Programme for International Student Assessment</w:t>
      </w:r>
      <w:r w:rsidRPr="001F2692">
        <w:rPr>
          <w:sz w:val="24"/>
          <w:szCs w:val="24"/>
          <w:lang w:val="es-ES"/>
        </w:rPr>
        <w:t>) izdotās grāmatas, rakstus, ziņojumus  un statistiku vairākās nozarēs, t.s. izglītībā, vadībzinātnēs, ekonomikā, sociālajos jautājumos, pedagoģijas inovācijās u.c. nozarēs);</w:t>
      </w:r>
      <w:r w:rsidRPr="001F2692">
        <w:rPr>
          <w:sz w:val="24"/>
          <w:szCs w:val="24"/>
          <w:lang w:val="es-ES"/>
        </w:rPr>
        <w:br/>
      </w:r>
      <w:r w:rsidRPr="001F2692">
        <w:rPr>
          <w:b/>
          <w:sz w:val="24"/>
          <w:szCs w:val="24"/>
          <w:lang w:val="es-ES"/>
        </w:rPr>
        <w:t>Oxford Journals Online (</w:t>
      </w:r>
      <w:r w:rsidRPr="001F2692">
        <w:rPr>
          <w:sz w:val="24"/>
          <w:szCs w:val="24"/>
          <w:lang w:val="es-ES"/>
        </w:rPr>
        <w:t xml:space="preserve">pieeja 288 autoritatīviem un vadošiem žurnāliem, kas izdoti sadarbībā ar pasaulē nozīmīgākajām zinātniskajām organizācijām. Datubāzē ietilpst pilnteksta žurnāli ar augstiem citējamības indeksa rādītājiem dažādās nozarēs, tostarp izglītībā, sociālajās zinātnēs, pedagoģija); </w:t>
      </w:r>
      <w:r w:rsidRPr="001F2692">
        <w:rPr>
          <w:b/>
          <w:sz w:val="24"/>
          <w:szCs w:val="24"/>
          <w:lang w:val="es-ES"/>
        </w:rPr>
        <w:t>ProQuest Dissertations &amp; Theses</w:t>
      </w:r>
      <w:r w:rsidRPr="001F2692">
        <w:rPr>
          <w:sz w:val="24"/>
          <w:szCs w:val="24"/>
          <w:lang w:val="es-ES"/>
        </w:rPr>
        <w:t xml:space="preserve"> </w:t>
      </w:r>
      <w:r w:rsidRPr="001F2692">
        <w:rPr>
          <w:b/>
          <w:sz w:val="24"/>
          <w:szCs w:val="24"/>
          <w:lang w:val="es-ES"/>
        </w:rPr>
        <w:t>Global</w:t>
      </w:r>
      <w:r w:rsidRPr="001F2692">
        <w:rPr>
          <w:sz w:val="24"/>
          <w:szCs w:val="24"/>
          <w:lang w:val="es-ES"/>
        </w:rPr>
        <w:t xml:space="preserve"> (plašākā disertāciju un maģistru darbu datubāze, tostart izglītības zinātnēs, pasaulē); </w:t>
      </w:r>
      <w:r w:rsidRPr="001F2692">
        <w:rPr>
          <w:b/>
          <w:sz w:val="24"/>
          <w:szCs w:val="24"/>
          <w:lang w:val="es-ES"/>
        </w:rPr>
        <w:t>SAGE</w:t>
      </w:r>
      <w:r w:rsidRPr="001F2692">
        <w:rPr>
          <w:sz w:val="24"/>
          <w:szCs w:val="24"/>
          <w:lang w:val="es-ES"/>
        </w:rPr>
        <w:t xml:space="preserve"> </w:t>
      </w:r>
      <w:r w:rsidRPr="001F2692">
        <w:rPr>
          <w:b/>
          <w:sz w:val="24"/>
          <w:szCs w:val="24"/>
          <w:lang w:val="es-ES"/>
        </w:rPr>
        <w:t>Journals Online</w:t>
      </w:r>
      <w:r w:rsidRPr="001F2692">
        <w:rPr>
          <w:sz w:val="24"/>
          <w:szCs w:val="24"/>
          <w:lang w:val="es-ES"/>
        </w:rPr>
        <w:t xml:space="preserve"> (izdevniecības SAGE pilntekstu žurnālu datubāze, kas piedāvā rakstus no vairāk nekā 1000 žurnāliem); </w:t>
      </w:r>
      <w:r w:rsidRPr="001F2692">
        <w:rPr>
          <w:b/>
          <w:sz w:val="24"/>
          <w:szCs w:val="24"/>
          <w:lang w:val="es-ES"/>
        </w:rPr>
        <w:t>SAGE Research Methods</w:t>
      </w:r>
      <w:r w:rsidRPr="001F2692">
        <w:rPr>
          <w:sz w:val="24"/>
          <w:szCs w:val="24"/>
          <w:lang w:val="es-ES"/>
        </w:rPr>
        <w:t xml:space="preserve"> (pētījumu metožu bibliotēka, kurā ir vairāk nekā 1000 grāmatu, uzziņu izdevumu, žurnālu rakstu un citu resursu no pasaules vadošajiem zinātniekiem sociālajās zinātnēs. </w:t>
      </w:r>
      <w:r w:rsidRPr="001F2692">
        <w:rPr>
          <w:sz w:val="24"/>
          <w:szCs w:val="24"/>
        </w:rPr>
        <w:t xml:space="preserve">SAGE </w:t>
      </w:r>
      <w:r w:rsidRPr="001F2692">
        <w:rPr>
          <w:i/>
          <w:sz w:val="24"/>
          <w:szCs w:val="24"/>
        </w:rPr>
        <w:t>Research Methods</w:t>
      </w:r>
      <w:r w:rsidRPr="001F2692">
        <w:rPr>
          <w:sz w:val="24"/>
          <w:szCs w:val="24"/>
        </w:rPr>
        <w:t xml:space="preserve"> ir nozīmīgs tiešsaistes rīks pētniekiem. LU ir pieejama SAGE </w:t>
      </w:r>
      <w:r w:rsidRPr="001F2692">
        <w:rPr>
          <w:i/>
          <w:sz w:val="24"/>
          <w:szCs w:val="24"/>
        </w:rPr>
        <w:t>Research Methods – Books and Reference</w:t>
      </w:r>
      <w:r w:rsidRPr="001F2692">
        <w:rPr>
          <w:sz w:val="24"/>
          <w:szCs w:val="24"/>
        </w:rPr>
        <w:t xml:space="preserve"> un SAGE </w:t>
      </w:r>
      <w:r w:rsidRPr="001F2692">
        <w:rPr>
          <w:i/>
          <w:sz w:val="24"/>
          <w:szCs w:val="24"/>
        </w:rPr>
        <w:t xml:space="preserve">Research Methods Cases); </w:t>
      </w:r>
      <w:r w:rsidRPr="001F2692">
        <w:rPr>
          <w:b/>
          <w:sz w:val="24"/>
          <w:szCs w:val="24"/>
        </w:rPr>
        <w:t>ScienceDirect</w:t>
      </w:r>
      <w:r w:rsidRPr="001F2692">
        <w:rPr>
          <w:sz w:val="24"/>
          <w:szCs w:val="24"/>
        </w:rPr>
        <w:t xml:space="preserve"> (izdevniecības </w:t>
      </w:r>
      <w:r w:rsidRPr="001F2692">
        <w:rPr>
          <w:i/>
          <w:sz w:val="24"/>
          <w:szCs w:val="24"/>
        </w:rPr>
        <w:t>Elsevier</w:t>
      </w:r>
      <w:r w:rsidRPr="001F2692">
        <w:rPr>
          <w:b/>
          <w:sz w:val="24"/>
          <w:szCs w:val="24"/>
        </w:rPr>
        <w:t> </w:t>
      </w:r>
      <w:r w:rsidRPr="001F2692">
        <w:rPr>
          <w:sz w:val="24"/>
          <w:szCs w:val="24"/>
        </w:rPr>
        <w:t xml:space="preserve">datubāze, satur informāciju par vairākiem tūkstošiem </w:t>
      </w:r>
      <w:r w:rsidRPr="001F2692">
        <w:rPr>
          <w:i/>
          <w:sz w:val="24"/>
          <w:szCs w:val="24"/>
        </w:rPr>
        <w:t>Elsevier</w:t>
      </w:r>
      <w:r w:rsidRPr="001F2692">
        <w:rPr>
          <w:sz w:val="24"/>
          <w:szCs w:val="24"/>
        </w:rPr>
        <w:t xml:space="preserve"> izdotajiem žurnāliem un grāmatām); </w:t>
      </w:r>
      <w:r w:rsidRPr="001F2692">
        <w:rPr>
          <w:b/>
          <w:sz w:val="24"/>
          <w:szCs w:val="24"/>
        </w:rPr>
        <w:t>Scopus</w:t>
      </w:r>
      <w:r w:rsidRPr="001F2692">
        <w:rPr>
          <w:sz w:val="24"/>
          <w:szCs w:val="24"/>
        </w:rPr>
        <w:t xml:space="preserve"> (izdevniecības </w:t>
      </w:r>
      <w:r w:rsidRPr="001F2692">
        <w:rPr>
          <w:i/>
          <w:sz w:val="24"/>
          <w:szCs w:val="24"/>
        </w:rPr>
        <w:t>Elsevier</w:t>
      </w:r>
      <w:r w:rsidRPr="001F2692">
        <w:rPr>
          <w:b/>
          <w:sz w:val="24"/>
          <w:szCs w:val="24"/>
        </w:rPr>
        <w:t xml:space="preserve"> </w:t>
      </w:r>
      <w:r w:rsidRPr="001F2692">
        <w:rPr>
          <w:sz w:val="24"/>
          <w:szCs w:val="24"/>
        </w:rPr>
        <w:t>daudznozaru zinātnisko publikāciju bibliogrāfiskās un citēšanas informācijas datubāze);</w:t>
      </w:r>
      <w:r w:rsidRPr="001F2692">
        <w:rPr>
          <w:sz w:val="24"/>
          <w:szCs w:val="24"/>
          <w:lang w:val="es-ES"/>
        </w:rPr>
        <w:t xml:space="preserve"> </w:t>
      </w:r>
      <w:r w:rsidRPr="001F2692">
        <w:rPr>
          <w:b/>
          <w:sz w:val="24"/>
          <w:szCs w:val="24"/>
        </w:rPr>
        <w:t xml:space="preserve">SpringerLink </w:t>
      </w:r>
      <w:r w:rsidRPr="001F2692">
        <w:rPr>
          <w:sz w:val="24"/>
          <w:szCs w:val="24"/>
        </w:rPr>
        <w:t>(kompānijas </w:t>
      </w:r>
      <w:r w:rsidRPr="001F2692">
        <w:rPr>
          <w:i/>
          <w:sz w:val="24"/>
          <w:szCs w:val="24"/>
        </w:rPr>
        <w:t>Springer Nature </w:t>
      </w:r>
      <w:r w:rsidRPr="001F2692">
        <w:rPr>
          <w:sz w:val="24"/>
          <w:szCs w:val="24"/>
        </w:rPr>
        <w:t>žurnālu pilntekstu datubāze, piedāvā piekļuvi vairāk nekā 6 miljoniem</w:t>
      </w:r>
      <w:r w:rsidRPr="001F2692">
        <w:rPr>
          <w:b/>
          <w:sz w:val="24"/>
          <w:szCs w:val="24"/>
        </w:rPr>
        <w:t> </w:t>
      </w:r>
      <w:r w:rsidRPr="001F2692">
        <w:rPr>
          <w:sz w:val="24"/>
          <w:szCs w:val="24"/>
        </w:rPr>
        <w:t xml:space="preserve">rakstu no vairāk nekā 3 400 žurnāliem, aptverot sociālo zinātņu jomas); </w:t>
      </w:r>
      <w:r w:rsidRPr="001F2692">
        <w:rPr>
          <w:b/>
          <w:sz w:val="24"/>
          <w:szCs w:val="24"/>
        </w:rPr>
        <w:t xml:space="preserve">Taylor &amp; Francis Social Science &amp; Humanities Library </w:t>
      </w:r>
      <w:r w:rsidRPr="001F2692">
        <w:rPr>
          <w:sz w:val="24"/>
          <w:szCs w:val="24"/>
        </w:rPr>
        <w:t xml:space="preserve">(vairāk nekā 1100 zinātnisko žurnālu pilnteksti,  tostarp uzvedības zinātnes, izglītība); </w:t>
      </w:r>
      <w:r w:rsidRPr="001F2692">
        <w:rPr>
          <w:sz w:val="24"/>
          <w:szCs w:val="24"/>
          <w:lang w:val="es-ES"/>
        </w:rPr>
        <w:t xml:space="preserve"> </w:t>
      </w:r>
      <w:r w:rsidRPr="001F2692">
        <w:rPr>
          <w:b/>
          <w:sz w:val="24"/>
          <w:szCs w:val="24"/>
        </w:rPr>
        <w:t>Web of Science</w:t>
      </w:r>
      <w:r w:rsidRPr="001F2692">
        <w:rPr>
          <w:sz w:val="24"/>
          <w:szCs w:val="24"/>
        </w:rPr>
        <w:t xml:space="preserve"> (nozīmīgākā zinātniskā informācija par vairāk nekā 12 000 žurnāliem tostarp sociālajās zinātnēs, piedāvājot rakstu bibliogrāfisko un citēšanas informāciju, kopsavilkumus un citu informāciju); </w:t>
      </w:r>
      <w:bookmarkStart w:id="233" w:name="_heading=h.2grqrue" w:colFirst="0" w:colLast="0"/>
      <w:bookmarkEnd w:id="233"/>
      <w:r w:rsidRPr="001F2692">
        <w:rPr>
          <w:b/>
          <w:sz w:val="24"/>
          <w:szCs w:val="24"/>
        </w:rPr>
        <w:t>Wiley Online Library (WOL) E-Journals Full Collection (</w:t>
      </w:r>
      <w:r w:rsidRPr="001F2692">
        <w:rPr>
          <w:sz w:val="24"/>
          <w:szCs w:val="24"/>
        </w:rPr>
        <w:t>e-žurnālu kolekcija, kurā pieejami vairāk nekā 8 miljoni pilntekstu rakstu vairāk nekā 1600 recenzētos daudznozaru žurnālos dažādās nozarēs, tostarp, pedagoģija, izglītības metodes, psiholoģija, tālākizglītība). </w:t>
      </w:r>
    </w:p>
    <w:p w14:paraId="1B76F704" w14:textId="77777777" w:rsidR="004A0C5A" w:rsidRPr="001F2692" w:rsidRDefault="004A0C5A" w:rsidP="004A0C5A">
      <w:pPr>
        <w:spacing w:after="120"/>
        <w:rPr>
          <w:sz w:val="24"/>
          <w:szCs w:val="24"/>
        </w:rPr>
      </w:pPr>
    </w:p>
    <w:p w14:paraId="3DEF0D53" w14:textId="77777777" w:rsidR="004A0C5A" w:rsidRPr="001F2692" w:rsidRDefault="004A0C5A" w:rsidP="004A0C5A">
      <w:pPr>
        <w:spacing w:after="120"/>
        <w:rPr>
          <w:bCs/>
          <w:iCs/>
          <w:sz w:val="24"/>
          <w:szCs w:val="24"/>
          <w:lang w:val="es-ES"/>
        </w:rPr>
      </w:pPr>
      <w:r w:rsidRPr="001F2692">
        <w:rPr>
          <w:bCs/>
          <w:iCs/>
          <w:sz w:val="24"/>
          <w:szCs w:val="24"/>
          <w:lang w:val="es-ES"/>
        </w:rPr>
        <w:t xml:space="preserve">LU Bibliotēkas KDSP studējošajiem  pieejamās e-grāmatas: </w:t>
      </w:r>
    </w:p>
    <w:p w14:paraId="16DEFDD3" w14:textId="77777777" w:rsidR="004A0C5A" w:rsidRPr="001F2692" w:rsidRDefault="004A0C5A" w:rsidP="004A0C5A">
      <w:pPr>
        <w:jc w:val="both"/>
        <w:rPr>
          <w:sz w:val="24"/>
          <w:szCs w:val="24"/>
          <w:lang w:val="es-ES"/>
        </w:rPr>
      </w:pPr>
      <w:r w:rsidRPr="001F2692">
        <w:rPr>
          <w:b/>
          <w:sz w:val="24"/>
          <w:szCs w:val="24"/>
          <w:lang w:val="es-ES"/>
        </w:rPr>
        <w:lastRenderedPageBreak/>
        <w:t>VleBooks</w:t>
      </w:r>
      <w:r w:rsidRPr="001F2692">
        <w:rPr>
          <w:sz w:val="24"/>
          <w:szCs w:val="24"/>
          <w:lang w:val="es-ES"/>
        </w:rPr>
        <w:t xml:space="preserve"> – e-grāmatu platforma, kurā pieejama </w:t>
      </w:r>
      <w:r w:rsidRPr="001F2692">
        <w:rPr>
          <w:b/>
          <w:sz w:val="24"/>
          <w:szCs w:val="24"/>
          <w:lang w:val="es-ES"/>
        </w:rPr>
        <w:t>177</w:t>
      </w:r>
      <w:r w:rsidRPr="001F2692">
        <w:rPr>
          <w:sz w:val="24"/>
          <w:szCs w:val="24"/>
          <w:lang w:val="es-ES"/>
        </w:rPr>
        <w:t xml:space="preserve">, tostarp izglītības zinātnēs, LU Bibliotēkas iegādātas e-grāmatas no pasaulē vadošajām izdevniecībām (piemēram, </w:t>
      </w:r>
      <w:r w:rsidRPr="001F2692">
        <w:rPr>
          <w:i/>
          <w:sz w:val="24"/>
          <w:szCs w:val="24"/>
          <w:lang w:val="es-ES"/>
        </w:rPr>
        <w:t xml:space="preserve">Routledge, Sage Publications, Emerald Publishing Limited, Cambridge University Press, Pearson Education, Wiley-Blackwell, Peter Lang </w:t>
      </w:r>
      <w:r w:rsidRPr="001F2692">
        <w:rPr>
          <w:sz w:val="24"/>
          <w:szCs w:val="24"/>
          <w:lang w:val="es-ES"/>
        </w:rPr>
        <w:t xml:space="preserve">u.c.). </w:t>
      </w:r>
    </w:p>
    <w:p w14:paraId="03BC44DF" w14:textId="77777777" w:rsidR="004A0C5A" w:rsidRPr="001F2692" w:rsidRDefault="004A0C5A" w:rsidP="004A0C5A">
      <w:pPr>
        <w:jc w:val="both"/>
        <w:rPr>
          <w:sz w:val="24"/>
          <w:szCs w:val="24"/>
          <w:lang w:val="es-ES"/>
        </w:rPr>
      </w:pPr>
      <w:bookmarkStart w:id="234" w:name="_heading=h.vx1227" w:colFirst="0" w:colLast="0"/>
      <w:bookmarkEnd w:id="234"/>
      <w:r w:rsidRPr="001F2692">
        <w:rPr>
          <w:b/>
          <w:sz w:val="24"/>
          <w:szCs w:val="24"/>
          <w:lang w:val="es-ES"/>
        </w:rPr>
        <w:t>ProQuest Ebook Central Academic Complete Collection</w:t>
      </w:r>
      <w:r w:rsidRPr="001F2692">
        <w:rPr>
          <w:sz w:val="24"/>
          <w:szCs w:val="24"/>
          <w:lang w:val="es-ES"/>
        </w:rPr>
        <w:t xml:space="preserve"> – e-grāmatu platforma, kurā pieejami </w:t>
      </w:r>
      <w:r w:rsidRPr="001F2692">
        <w:rPr>
          <w:b/>
          <w:sz w:val="24"/>
          <w:szCs w:val="24"/>
          <w:lang w:val="es-ES"/>
        </w:rPr>
        <w:t>168 960</w:t>
      </w:r>
      <w:r w:rsidRPr="001F2692">
        <w:rPr>
          <w:rFonts w:eastAsia="Arial"/>
          <w:b/>
          <w:sz w:val="24"/>
          <w:szCs w:val="24"/>
          <w:lang w:val="es-ES"/>
        </w:rPr>
        <w:t xml:space="preserve"> </w:t>
      </w:r>
      <w:r w:rsidRPr="001F2692">
        <w:rPr>
          <w:sz w:val="24"/>
          <w:szCs w:val="24"/>
          <w:lang w:val="es-ES"/>
        </w:rPr>
        <w:t xml:space="preserve">izdevumi no LU Bibliotēkas iegādātām un/vai abonētām e-grāmatām, tostarp KDSP “Izglītības zinātnes” studējošajiem, no pasaulē vadošajām izdevniecībām  (piemēram, </w:t>
      </w:r>
      <w:r w:rsidRPr="001F2692">
        <w:rPr>
          <w:i/>
          <w:sz w:val="24"/>
          <w:szCs w:val="24"/>
          <w:lang w:val="es-ES"/>
        </w:rPr>
        <w:t>McGraw-Hill Education</w:t>
      </w:r>
      <w:r w:rsidRPr="001F2692">
        <w:rPr>
          <w:sz w:val="24"/>
          <w:szCs w:val="24"/>
          <w:lang w:val="es-ES"/>
        </w:rPr>
        <w:t xml:space="preserve">, </w:t>
      </w:r>
      <w:r w:rsidRPr="001F2692">
        <w:rPr>
          <w:i/>
          <w:sz w:val="24"/>
          <w:szCs w:val="24"/>
          <w:lang w:val="es-ES"/>
        </w:rPr>
        <w:t>Routledge, Sage Publications,</w:t>
      </w:r>
      <w:r w:rsidRPr="001F2692">
        <w:rPr>
          <w:sz w:val="24"/>
          <w:szCs w:val="24"/>
          <w:lang w:val="es-ES"/>
        </w:rPr>
        <w:t xml:space="preserve"> </w:t>
      </w:r>
      <w:r w:rsidRPr="001F2692">
        <w:rPr>
          <w:i/>
          <w:sz w:val="24"/>
          <w:szCs w:val="24"/>
          <w:lang w:val="es-ES"/>
        </w:rPr>
        <w:t>Emerald Publishing Limited,</w:t>
      </w:r>
      <w:r w:rsidRPr="001F2692">
        <w:rPr>
          <w:sz w:val="24"/>
          <w:szCs w:val="24"/>
          <w:lang w:val="es-ES"/>
        </w:rPr>
        <w:t xml:space="preserve"> </w:t>
      </w:r>
      <w:r w:rsidRPr="001F2692">
        <w:rPr>
          <w:i/>
          <w:sz w:val="24"/>
          <w:szCs w:val="24"/>
          <w:lang w:val="es-ES"/>
        </w:rPr>
        <w:t xml:space="preserve">Bloomsbury Publishing, John Wiley &amp; Sons  </w:t>
      </w:r>
      <w:r w:rsidRPr="001F2692">
        <w:rPr>
          <w:sz w:val="24"/>
          <w:szCs w:val="24"/>
          <w:lang w:val="es-ES"/>
        </w:rPr>
        <w:t xml:space="preserve">u.c.). </w:t>
      </w:r>
    </w:p>
    <w:p w14:paraId="68AAE1D8" w14:textId="77777777" w:rsidR="004A0C5A" w:rsidRPr="001F2692" w:rsidRDefault="004A0C5A" w:rsidP="004A0C5A">
      <w:pPr>
        <w:jc w:val="both"/>
        <w:rPr>
          <w:b/>
          <w:sz w:val="24"/>
          <w:szCs w:val="24"/>
        </w:rPr>
      </w:pPr>
    </w:p>
    <w:p w14:paraId="7EA71C91" w14:textId="77777777" w:rsidR="004A0C5A" w:rsidRPr="001F2692" w:rsidRDefault="004A0C5A" w:rsidP="004A0C5A">
      <w:pPr>
        <w:spacing w:after="120"/>
        <w:rPr>
          <w:b/>
          <w:sz w:val="24"/>
          <w:szCs w:val="24"/>
        </w:rPr>
      </w:pPr>
      <w:r w:rsidRPr="001F2692">
        <w:rPr>
          <w:b/>
          <w:sz w:val="24"/>
          <w:szCs w:val="24"/>
        </w:rPr>
        <w:t xml:space="preserve">Brīvpieejas resursi: </w:t>
      </w:r>
      <w:hyperlink r:id="rId260">
        <w:r w:rsidRPr="001F2692">
          <w:rPr>
            <w:i/>
            <w:sz w:val="24"/>
            <w:szCs w:val="24"/>
            <w:u w:val="single"/>
          </w:rPr>
          <w:t>Bookyards</w:t>
        </w:r>
      </w:hyperlink>
      <w:r w:rsidRPr="001F2692">
        <w:rPr>
          <w:i/>
          <w:sz w:val="24"/>
          <w:szCs w:val="24"/>
        </w:rPr>
        <w:t>,</w:t>
      </w:r>
      <w:r w:rsidRPr="001F2692">
        <w:rPr>
          <w:sz w:val="24"/>
          <w:szCs w:val="24"/>
        </w:rPr>
        <w:t xml:space="preserve"> </w:t>
      </w:r>
      <w:hyperlink r:id="rId261">
        <w:r w:rsidRPr="001F2692">
          <w:rPr>
            <w:i/>
            <w:sz w:val="24"/>
            <w:szCs w:val="24"/>
            <w:u w:val="single"/>
          </w:rPr>
          <w:t>Cogent OA</w:t>
        </w:r>
      </w:hyperlink>
      <w:r w:rsidRPr="001F2692">
        <w:rPr>
          <w:i/>
          <w:sz w:val="24"/>
          <w:szCs w:val="24"/>
        </w:rPr>
        <w:t>,</w:t>
      </w:r>
      <w:r w:rsidRPr="001F2692">
        <w:rPr>
          <w:sz w:val="24"/>
          <w:szCs w:val="24"/>
        </w:rPr>
        <w:t xml:space="preserve"> </w:t>
      </w:r>
      <w:hyperlink r:id="rId262">
        <w:r w:rsidRPr="001F2692">
          <w:rPr>
            <w:i/>
            <w:sz w:val="24"/>
            <w:szCs w:val="24"/>
            <w:u w:val="single"/>
          </w:rPr>
          <w:t>DigiKlase</w:t>
        </w:r>
      </w:hyperlink>
      <w:r w:rsidRPr="001F2692">
        <w:rPr>
          <w:i/>
          <w:sz w:val="24"/>
          <w:szCs w:val="24"/>
        </w:rPr>
        <w:t>,</w:t>
      </w:r>
      <w:r w:rsidRPr="001F2692">
        <w:rPr>
          <w:sz w:val="24"/>
          <w:szCs w:val="24"/>
        </w:rPr>
        <w:t xml:space="preserve"> </w:t>
      </w:r>
      <w:hyperlink r:id="rId263">
        <w:r w:rsidRPr="001F2692">
          <w:rPr>
            <w:i/>
            <w:sz w:val="24"/>
            <w:szCs w:val="24"/>
            <w:u w:val="single"/>
          </w:rPr>
          <w:t>Directory of Open Access Books</w:t>
        </w:r>
      </w:hyperlink>
      <w:r w:rsidRPr="001F2692">
        <w:rPr>
          <w:i/>
          <w:sz w:val="24"/>
          <w:szCs w:val="24"/>
        </w:rPr>
        <w:t>,</w:t>
      </w:r>
      <w:r w:rsidRPr="001F2692">
        <w:rPr>
          <w:sz w:val="24"/>
          <w:szCs w:val="24"/>
        </w:rPr>
        <w:t xml:space="preserve"> </w:t>
      </w:r>
      <w:hyperlink r:id="rId264">
        <w:r w:rsidRPr="001F2692">
          <w:rPr>
            <w:i/>
            <w:sz w:val="24"/>
            <w:szCs w:val="24"/>
            <w:u w:val="single"/>
          </w:rPr>
          <w:t>Directory of Open Access Journals (DOAJ)</w:t>
        </w:r>
      </w:hyperlink>
      <w:r w:rsidRPr="001F2692">
        <w:rPr>
          <w:i/>
          <w:sz w:val="24"/>
          <w:szCs w:val="24"/>
        </w:rPr>
        <w:t xml:space="preserve">, </w:t>
      </w:r>
      <w:hyperlink r:id="rId265">
        <w:r w:rsidRPr="001F2692">
          <w:rPr>
            <w:i/>
            <w:sz w:val="24"/>
            <w:szCs w:val="24"/>
            <w:u w:val="single"/>
          </w:rPr>
          <w:t>Eurostat Data</w:t>
        </w:r>
      </w:hyperlink>
      <w:r w:rsidRPr="001F2692">
        <w:rPr>
          <w:i/>
          <w:sz w:val="24"/>
          <w:szCs w:val="24"/>
          <w:u w:val="single"/>
        </w:rPr>
        <w:t xml:space="preserve">, </w:t>
      </w:r>
      <w:r w:rsidRPr="001F2692">
        <w:rPr>
          <w:i/>
          <w:sz w:val="24"/>
          <w:szCs w:val="24"/>
        </w:rPr>
        <w:t xml:space="preserve">, </w:t>
      </w:r>
      <w:hyperlink r:id="rId266">
        <w:r w:rsidRPr="001F2692">
          <w:rPr>
            <w:i/>
            <w:sz w:val="24"/>
            <w:szCs w:val="24"/>
            <w:u w:val="single"/>
          </w:rPr>
          <w:t>Google Scholar</w:t>
        </w:r>
      </w:hyperlink>
      <w:r w:rsidRPr="001F2692">
        <w:rPr>
          <w:i/>
          <w:sz w:val="24"/>
          <w:szCs w:val="24"/>
        </w:rPr>
        <w:t>,</w:t>
      </w:r>
      <w:r w:rsidRPr="001F2692">
        <w:rPr>
          <w:sz w:val="24"/>
          <w:szCs w:val="24"/>
        </w:rPr>
        <w:t xml:space="preserve"> </w:t>
      </w:r>
      <w:hyperlink r:id="rId267">
        <w:r w:rsidRPr="001F2692">
          <w:rPr>
            <w:i/>
            <w:sz w:val="24"/>
            <w:szCs w:val="24"/>
            <w:u w:val="single"/>
          </w:rPr>
          <w:t>Hathitrust Digital Library</w:t>
        </w:r>
      </w:hyperlink>
      <w:r w:rsidRPr="001F2692">
        <w:rPr>
          <w:i/>
          <w:sz w:val="24"/>
          <w:szCs w:val="24"/>
        </w:rPr>
        <w:t>,</w:t>
      </w:r>
      <w:r w:rsidRPr="001F2692">
        <w:rPr>
          <w:sz w:val="24"/>
          <w:szCs w:val="24"/>
        </w:rPr>
        <w:t xml:space="preserve"> </w:t>
      </w:r>
      <w:hyperlink r:id="rId268">
        <w:r w:rsidRPr="001F2692">
          <w:rPr>
            <w:i/>
            <w:sz w:val="24"/>
            <w:szCs w:val="24"/>
            <w:u w:val="single"/>
          </w:rPr>
          <w:t>IGI Global Open Access Journals</w:t>
        </w:r>
      </w:hyperlink>
      <w:r w:rsidRPr="001F2692">
        <w:rPr>
          <w:i/>
          <w:sz w:val="24"/>
          <w:szCs w:val="24"/>
        </w:rPr>
        <w:t>,</w:t>
      </w:r>
      <w:r w:rsidRPr="001F2692">
        <w:rPr>
          <w:sz w:val="24"/>
          <w:szCs w:val="24"/>
        </w:rPr>
        <w:t xml:space="preserve"> </w:t>
      </w:r>
      <w:hyperlink r:id="rId269">
        <w:r w:rsidRPr="001F2692">
          <w:rPr>
            <w:i/>
            <w:sz w:val="24"/>
            <w:szCs w:val="24"/>
            <w:u w:val="single"/>
          </w:rPr>
          <w:t>Journals for Free </w:t>
        </w:r>
      </w:hyperlink>
      <w:r w:rsidRPr="001F2692">
        <w:rPr>
          <w:i/>
          <w:sz w:val="24"/>
          <w:szCs w:val="24"/>
          <w:u w:val="single"/>
        </w:rPr>
        <w:t>,</w:t>
      </w:r>
      <w:hyperlink r:id="rId270">
        <w:r w:rsidRPr="001F2692">
          <w:rPr>
            <w:i/>
            <w:sz w:val="24"/>
            <w:szCs w:val="24"/>
            <w:u w:val="single"/>
          </w:rPr>
          <w:t>Periodika.lv</w:t>
        </w:r>
      </w:hyperlink>
      <w:r w:rsidRPr="001F2692">
        <w:rPr>
          <w:i/>
          <w:sz w:val="24"/>
          <w:szCs w:val="24"/>
        </w:rPr>
        <w:t>,</w:t>
      </w:r>
      <w:r w:rsidRPr="001F2692">
        <w:rPr>
          <w:sz w:val="24"/>
          <w:szCs w:val="24"/>
        </w:rPr>
        <w:t xml:space="preserve"> </w:t>
      </w:r>
      <w:hyperlink r:id="rId271">
        <w:r w:rsidRPr="001F2692">
          <w:rPr>
            <w:i/>
            <w:sz w:val="24"/>
            <w:szCs w:val="24"/>
            <w:u w:val="single"/>
          </w:rPr>
          <w:t>Science Books Online</w:t>
        </w:r>
      </w:hyperlink>
      <w:r w:rsidRPr="001F2692">
        <w:rPr>
          <w:i/>
          <w:sz w:val="24"/>
          <w:szCs w:val="24"/>
        </w:rPr>
        <w:t xml:space="preserve">, </w:t>
      </w:r>
      <w:hyperlink r:id="rId272">
        <w:r w:rsidRPr="001F2692">
          <w:rPr>
            <w:i/>
            <w:sz w:val="24"/>
            <w:szCs w:val="24"/>
            <w:u w:val="single"/>
          </w:rPr>
          <w:t>Semantic Scholar</w:t>
        </w:r>
      </w:hyperlink>
      <w:r w:rsidRPr="001F2692">
        <w:rPr>
          <w:i/>
          <w:sz w:val="24"/>
          <w:szCs w:val="24"/>
        </w:rPr>
        <w:t xml:space="preserve">, </w:t>
      </w:r>
      <w:hyperlink r:id="rId273">
        <w:r w:rsidRPr="001F2692">
          <w:rPr>
            <w:i/>
            <w:sz w:val="24"/>
            <w:szCs w:val="24"/>
            <w:u w:val="single"/>
          </w:rPr>
          <w:t>SpringerOpen</w:t>
        </w:r>
      </w:hyperlink>
      <w:r w:rsidRPr="001F2692">
        <w:rPr>
          <w:i/>
          <w:sz w:val="24"/>
          <w:szCs w:val="24"/>
        </w:rPr>
        <w:t>,</w:t>
      </w:r>
      <w:r w:rsidRPr="001F2692">
        <w:rPr>
          <w:sz w:val="24"/>
          <w:szCs w:val="24"/>
        </w:rPr>
        <w:t xml:space="preserve"> </w:t>
      </w:r>
      <w:hyperlink r:id="rId274">
        <w:r w:rsidRPr="001F2692">
          <w:rPr>
            <w:i/>
            <w:sz w:val="24"/>
            <w:szCs w:val="24"/>
            <w:u w:val="single"/>
          </w:rPr>
          <w:t>Teacher Reference Center (TRC)</w:t>
        </w:r>
      </w:hyperlink>
      <w:r w:rsidRPr="001F2692">
        <w:rPr>
          <w:i/>
          <w:sz w:val="24"/>
          <w:szCs w:val="24"/>
        </w:rPr>
        <w:t xml:space="preserve">, </w:t>
      </w:r>
      <w:hyperlink r:id="rId275">
        <w:r w:rsidRPr="001F2692">
          <w:rPr>
            <w:i/>
            <w:sz w:val="24"/>
            <w:szCs w:val="24"/>
            <w:u w:val="single"/>
          </w:rPr>
          <w:t>World Digital Library</w:t>
        </w:r>
      </w:hyperlink>
      <w:r w:rsidRPr="001F2692">
        <w:rPr>
          <w:i/>
          <w:sz w:val="24"/>
          <w:szCs w:val="24"/>
        </w:rPr>
        <w:t xml:space="preserve">, </w:t>
      </w:r>
      <w:hyperlink r:id="rId276">
        <w:r w:rsidRPr="001F2692">
          <w:rPr>
            <w:i/>
            <w:sz w:val="24"/>
            <w:szCs w:val="24"/>
            <w:u w:val="single"/>
          </w:rPr>
          <w:t>World History Encyclopedia</w:t>
        </w:r>
      </w:hyperlink>
      <w:r w:rsidRPr="001F2692">
        <w:rPr>
          <w:i/>
          <w:sz w:val="24"/>
          <w:szCs w:val="24"/>
        </w:rPr>
        <w:t xml:space="preserve">, </w:t>
      </w:r>
      <w:hyperlink r:id="rId277">
        <w:r w:rsidRPr="001F2692">
          <w:rPr>
            <w:i/>
            <w:sz w:val="24"/>
            <w:szCs w:val="24"/>
            <w:u w:val="single"/>
          </w:rPr>
          <w:t>Zenodo</w:t>
        </w:r>
      </w:hyperlink>
      <w:r w:rsidRPr="001F2692">
        <w:rPr>
          <w:i/>
          <w:sz w:val="24"/>
          <w:szCs w:val="24"/>
        </w:rPr>
        <w:t>.</w:t>
      </w:r>
    </w:p>
    <w:p w14:paraId="6BFFE59A" w14:textId="77777777" w:rsidR="004A0C5A" w:rsidRPr="001F2692" w:rsidRDefault="004A0C5A" w:rsidP="004A0C5A">
      <w:pPr>
        <w:spacing w:after="120"/>
        <w:ind w:firstLine="480"/>
        <w:jc w:val="both"/>
        <w:rPr>
          <w:sz w:val="24"/>
          <w:szCs w:val="24"/>
        </w:rPr>
      </w:pPr>
      <w:r w:rsidRPr="001F2692">
        <w:rPr>
          <w:sz w:val="24"/>
          <w:szCs w:val="24"/>
        </w:rPr>
        <w:t xml:space="preserve">LU Bibliotēka sadarbībā ar LU Informāciju tehnoloģiju departamentu klientiem nodrošina brīvu tiešsaistes piekļuvi LU e-resursu repozitorijam </w:t>
      </w:r>
      <w:hyperlink r:id="rId278">
        <w:r w:rsidRPr="001F2692">
          <w:rPr>
            <w:sz w:val="24"/>
            <w:szCs w:val="24"/>
            <w:u w:val="single"/>
          </w:rPr>
          <w:t>http://dspace.lu.lv</w:t>
        </w:r>
      </w:hyperlink>
      <w:r w:rsidRPr="001F2692">
        <w:rPr>
          <w:sz w:val="24"/>
          <w:szCs w:val="24"/>
        </w:rPr>
        <w:t>. Lietotāju ērtībām tiek piedāvāta arī repozitorija mobilā versija. Digitalizētos izdevumus, uz kuriem attiecas autortiesību aizliegums, LU Bibliotēka piedāvā izmantot uz vietas nozaru bibliotēku lasītavās.</w:t>
      </w:r>
    </w:p>
    <w:p w14:paraId="531839C2" w14:textId="77777777" w:rsidR="004A0C5A" w:rsidRPr="001F2692" w:rsidRDefault="004A0C5A" w:rsidP="004A0C5A">
      <w:pPr>
        <w:jc w:val="both"/>
        <w:rPr>
          <w:sz w:val="24"/>
          <w:szCs w:val="24"/>
        </w:rPr>
      </w:pPr>
    </w:p>
    <w:p w14:paraId="636CA835" w14:textId="77777777" w:rsidR="004A0C5A" w:rsidRPr="001F2692" w:rsidRDefault="004A0C5A" w:rsidP="004A0C5A">
      <w:pPr>
        <w:jc w:val="both"/>
        <w:rPr>
          <w:i/>
          <w:sz w:val="24"/>
          <w:szCs w:val="24"/>
        </w:rPr>
      </w:pPr>
      <w:r w:rsidRPr="001F2692">
        <w:rPr>
          <w:i/>
          <w:sz w:val="24"/>
          <w:szCs w:val="24"/>
        </w:rPr>
        <w:t>Veicot novērtējumu iespējams norādīt atsauci uz II. daļas 3. nodaļas 2.3.1.- 2.3.3. kritērijos sniegto informāciju.</w:t>
      </w:r>
    </w:p>
    <w:p w14:paraId="5A7DE633" w14:textId="77777777" w:rsidR="004A0C5A" w:rsidRPr="001F2692" w:rsidRDefault="004A0C5A" w:rsidP="004A0C5A">
      <w:pPr>
        <w:jc w:val="both"/>
        <w:rPr>
          <w:sz w:val="24"/>
          <w:szCs w:val="24"/>
        </w:rPr>
      </w:pPr>
    </w:p>
    <w:p w14:paraId="2AF5106A" w14:textId="77777777" w:rsidR="004A0C5A" w:rsidRPr="001F2692" w:rsidRDefault="004A0C5A" w:rsidP="004A0C5A">
      <w:pPr>
        <w:jc w:val="both"/>
        <w:rPr>
          <w:sz w:val="24"/>
          <w:szCs w:val="24"/>
        </w:rPr>
      </w:pPr>
    </w:p>
    <w:p w14:paraId="16837CD7" w14:textId="77777777" w:rsidR="004A0C5A" w:rsidRPr="001F2692" w:rsidRDefault="004A0C5A" w:rsidP="004A0C5A">
      <w:pPr>
        <w:jc w:val="both"/>
        <w:rPr>
          <w:sz w:val="24"/>
          <w:szCs w:val="24"/>
        </w:rPr>
      </w:pPr>
    </w:p>
    <w:p w14:paraId="4D58FEC6" w14:textId="77777777" w:rsidR="004A0C5A" w:rsidRPr="001F2692" w:rsidRDefault="004A0C5A" w:rsidP="004A0C5A">
      <w:pPr>
        <w:jc w:val="both"/>
        <w:rPr>
          <w:b/>
          <w:bCs/>
          <w:sz w:val="24"/>
          <w:szCs w:val="24"/>
        </w:rPr>
      </w:pPr>
      <w:r w:rsidRPr="001F2692">
        <w:rPr>
          <w:b/>
          <w:bCs/>
          <w:sz w:val="24"/>
          <w:szCs w:val="24"/>
        </w:rPr>
        <w:t xml:space="preserve"> 3.3.2. Studiju un zinātnes bāzes, tajā skaitā resursu, kuri tiek nodrošināti sadarbības ietvaros ar citām zinātniskajām institūcijām un augstākās izglītības iestādēm, novērtējums (attiecināms uz doktora studiju programmām) (ja attiecināms). </w:t>
      </w:r>
    </w:p>
    <w:p w14:paraId="6A32D462" w14:textId="77777777" w:rsidR="004A0C5A" w:rsidRPr="001F2692" w:rsidRDefault="004A0C5A" w:rsidP="004A0C5A">
      <w:pPr>
        <w:jc w:val="both"/>
        <w:rPr>
          <w:b/>
          <w:bCs/>
          <w:sz w:val="24"/>
          <w:szCs w:val="24"/>
        </w:rPr>
      </w:pPr>
    </w:p>
    <w:p w14:paraId="3B0AA75E" w14:textId="77777777" w:rsidR="004A0C5A" w:rsidRPr="001F2692" w:rsidRDefault="004A0C5A" w:rsidP="004A0C5A">
      <w:pPr>
        <w:jc w:val="both"/>
        <w:rPr>
          <w:sz w:val="24"/>
          <w:szCs w:val="24"/>
        </w:rPr>
      </w:pPr>
      <w:r w:rsidRPr="001F2692">
        <w:rPr>
          <w:sz w:val="24"/>
          <w:szCs w:val="24"/>
        </w:rPr>
        <w:t xml:space="preserve">DU un partneraugstskolu doktorantiem ir iespēja piedalīties starptautiskajās vasaras skolās, piemēram, ikgadējā starptautiskā doktorantūras skolā, kuru kopš 2018. gada organizē sešu valstu starptautisks augstskolu tīkls: Latvija (Daugavpils Universitāte, Biznesa augstskolas “Turība”, Rīgas Tehniskās Universitātes Liepājas Akadēmija, Ventspils Augstskola), Lietuva (Vītauta Dižā universitāte, Klaipēdas Universitāte), Somija (Austrumsomijas Universitāte), Serbija (Novi Sada Universitāte), Polija (Varšavas Dzīvības zinātņu universitāte), Čehja (Hradec Králové universitāte). </w:t>
      </w:r>
    </w:p>
    <w:p w14:paraId="22C38CFA" w14:textId="77777777" w:rsidR="004A0C5A" w:rsidRPr="001F2692" w:rsidRDefault="004A0C5A" w:rsidP="004A0C5A">
      <w:pPr>
        <w:jc w:val="both"/>
        <w:rPr>
          <w:sz w:val="24"/>
          <w:szCs w:val="24"/>
        </w:rPr>
      </w:pPr>
      <w:r w:rsidRPr="001F2692">
        <w:rPr>
          <w:sz w:val="24"/>
          <w:szCs w:val="24"/>
        </w:rPr>
        <w:t>Vasaras skola ir par brīvu un ir virzīta uz akadēmisko rakstīšanas prasmju un ilgtspējīguma kompetences saturu, uz starpdisciplinārās un transdisciplināras pieejas tēmu aktualizāciju augstākajā izglītībā, skolas, augstskolas un nozaru pedagoģijā, izglītības vadībā. Kopš 2020. gada starptautiskā vasaras skola doktorantiem tiek organizēta attālināti. Vasaras skolas mērķis ir attīstīt doktorantu zinātniskās komunikācijas un rakstīšanas kompetenci, kā arī zināšanas un prasmes kvantitatīvajā un kvalitatīvajā metodoloģijā. Vasaras skolā doktorantiem bija iespēja apgūt tādas tēmas kā zinātnisko pētījumu datu pārvaldība, zinātnisko rakstu sagatavošana, projektu vadības analīze, pētniecības integritāte un ētika, intelektuālā īpašuma un patentu sistēma, komunikācijas prasmju attīstība utt.</w:t>
      </w:r>
    </w:p>
    <w:p w14:paraId="430425C4" w14:textId="77777777" w:rsidR="004A0C5A" w:rsidRPr="001F2692" w:rsidRDefault="004A0C5A" w:rsidP="004A0C5A">
      <w:pPr>
        <w:jc w:val="both"/>
        <w:rPr>
          <w:sz w:val="24"/>
          <w:szCs w:val="24"/>
        </w:rPr>
      </w:pPr>
      <w:r w:rsidRPr="001F2692">
        <w:rPr>
          <w:sz w:val="24"/>
          <w:szCs w:val="24"/>
        </w:rPr>
        <w:t xml:space="preserve">2022. gada augustā vasaras skolas “Būt stipram pētniecības metodoloģijā ilgtspējīgā pasaulē” programma uzmanība tika pievērsta starpdisciplinaritātei. </w:t>
      </w:r>
    </w:p>
    <w:p w14:paraId="1129ACF8" w14:textId="77777777" w:rsidR="004A0C5A" w:rsidRPr="001F2692" w:rsidRDefault="004A0C5A" w:rsidP="004A0C5A">
      <w:pPr>
        <w:jc w:val="both"/>
        <w:rPr>
          <w:sz w:val="24"/>
          <w:szCs w:val="24"/>
        </w:rPr>
      </w:pPr>
      <w:r w:rsidRPr="001F2692">
        <w:rPr>
          <w:sz w:val="24"/>
          <w:szCs w:val="24"/>
        </w:rPr>
        <w:t xml:space="preserve">2024. gada augustā notiek 6. doktoranūras vasaras skola “No literatūras apskata līdz zinātniskam </w:t>
      </w:r>
      <w:r w:rsidRPr="001F2692">
        <w:rPr>
          <w:sz w:val="24"/>
          <w:szCs w:val="24"/>
        </w:rPr>
        <w:lastRenderedPageBreak/>
        <w:t xml:space="preserve">ziņojumam” (organizē Vītauta Dižā universitātes Izglītības akadēmija un Izglītības pētniecības institūts), un tās ietvaros tiks turpināta starpdisciplinaritātes tēma – pieredzē un atziņās dalīsies pētnieki no Apvienotās Karalistes, Amerikas Savienotajām Valstīm, Vācijas, Lietuvas, Somijas, Latvijas, Čehijas, Serbijas, Spānijas un Turcijas. </w:t>
      </w:r>
    </w:p>
    <w:p w14:paraId="06DD54A1" w14:textId="77777777" w:rsidR="004A0C5A" w:rsidRPr="001F2692" w:rsidRDefault="004A0C5A" w:rsidP="004A0C5A">
      <w:pPr>
        <w:jc w:val="both"/>
        <w:rPr>
          <w:rStyle w:val="Hyperlink"/>
          <w:color w:val="auto"/>
          <w:sz w:val="24"/>
          <w:szCs w:val="24"/>
        </w:rPr>
      </w:pPr>
      <w:bookmarkStart w:id="235" w:name="_Hlk174114916"/>
      <w:r w:rsidRPr="001F2692">
        <w:rPr>
          <w:bCs/>
          <w:sz w:val="24"/>
          <w:szCs w:val="24"/>
        </w:rPr>
        <w:t>KDSP studējošie var izmantot DU akadēmiskā personāla, tostarp programmas īstenošanā iesaistīto mācībspēku, sadarbībā ar citām augstskolām īstenotajosos projektos izstrādātus resursus. Piemēram,  ESF projekta “Augstskolu digitālās kapacitātes celšana ar tiešsaistes mācību resursu un analītikas viedu integrāciju” (EduAim, 8.2.3.0/22/A/003, projekta īstenošanas laiks 01.11.2022.-31.12.2023.) partneri ir Liepājas Universitāte (tagad RTU LA), Vidzemes Augstskola, Daugavpils Universitāte, Rēzeknes Tehnoloģiju akadēmija, Rīgas Tehniskās universitātes Latvijas Jūras akadēmija. Augstskolas projekta īstenošanas ietvaros s</w:t>
      </w:r>
      <w:r w:rsidRPr="001F2692">
        <w:rPr>
          <w:sz w:val="24"/>
          <w:szCs w:val="24"/>
        </w:rPr>
        <w:t>adarbojās ar starptautiski atpazīstamiem digitālo prasmju apguves procesa atbalsta pakalpojumu nodrošinātājiem, tajā skaitā, atvērto tiešsaistes kursu (MOOC) platformām, “Coursera” un “edX” (ASV), kā arī ar digitālo prasmju pārbaudes rīka metodoloģijas izstrādātāju “Fit4Internet” (Austrija).</w:t>
      </w:r>
      <w:r w:rsidRPr="001F2692">
        <w:rPr>
          <w:shd w:val="clear" w:color="auto" w:fill="FFFFFF"/>
        </w:rPr>
        <w:t xml:space="preserve"> </w:t>
      </w:r>
      <w:r w:rsidRPr="001F2692">
        <w:rPr>
          <w:sz w:val="24"/>
          <w:szCs w:val="24"/>
        </w:rPr>
        <w:t>Rezultātā tika ir izstrādāti un pielāgoti vairāk nekā 40 tiešsaistes kursi (oriģinālkursi, “Coursera” un “edX” platformās pieejami kursi)  digitālo mācību saturu piecās galvenajās digitālo prasmju kompetenču jomās, kas atbilst Eiropas Komisijas “DigComp 2.2” vadlīnijām (nosaka informācijas un datu pratību, komunikācijas un sadarbības prasmes, digitālā satura radīšanu, digitālo drošību un problēmu risināšanas prasmes). KDSP “Izglītības zinātnes” studējošie var izmantot kursus savu digitālo prasmju pilnveidei. Projekta īstenošanas laikā studējošajiem tika nodrošināta piekļuve platformas “Coursera” kursiem pilnā apjomā.</w:t>
      </w:r>
      <w:r w:rsidRPr="001F2692">
        <w:t xml:space="preserve"> </w:t>
      </w:r>
      <w:r w:rsidRPr="001F2692">
        <w:rPr>
          <w:sz w:val="24"/>
          <w:szCs w:val="24"/>
        </w:rPr>
        <w:t xml:space="preserve">EduAim projekta ietvaros DU ir ieviestas digitalizācijas iniciatīvas, kas veicinājušas mūsdienīgu, inovatīvos tehnoloģiskos risinājumos balstītu studiju procesu KDSP “Izglītības zinātnes”. Papildus informācija un projekta materiāli pieejami: </w:t>
      </w:r>
      <w:hyperlink r:id="rId279" w:history="1">
        <w:r w:rsidRPr="001F2692">
          <w:rPr>
            <w:rStyle w:val="Hyperlink"/>
            <w:color w:val="auto"/>
            <w:sz w:val="24"/>
            <w:szCs w:val="24"/>
          </w:rPr>
          <w:t>https://eduaim.moodle.mii.lv/</w:t>
        </w:r>
      </w:hyperlink>
      <w:r w:rsidRPr="001F2692">
        <w:rPr>
          <w:rStyle w:val="Hyperlink"/>
          <w:color w:val="auto"/>
          <w:sz w:val="24"/>
          <w:szCs w:val="24"/>
        </w:rPr>
        <w:t>.</w:t>
      </w:r>
    </w:p>
    <w:bookmarkEnd w:id="235"/>
    <w:p w14:paraId="7404503E" w14:textId="77777777" w:rsidR="004A0C5A" w:rsidRPr="001F2692" w:rsidRDefault="004A0C5A" w:rsidP="004A0C5A">
      <w:pPr>
        <w:jc w:val="both"/>
        <w:rPr>
          <w:rStyle w:val="Hyperlink"/>
          <w:color w:val="auto"/>
          <w:sz w:val="24"/>
          <w:szCs w:val="24"/>
        </w:rPr>
      </w:pPr>
    </w:p>
    <w:p w14:paraId="64875DB9" w14:textId="77777777" w:rsidR="004A0C5A" w:rsidRPr="001F2692" w:rsidRDefault="004A0C5A" w:rsidP="004A0C5A">
      <w:pPr>
        <w:jc w:val="both"/>
        <w:rPr>
          <w:sz w:val="24"/>
          <w:szCs w:val="24"/>
          <w:lang w:val="en-GB"/>
        </w:rPr>
      </w:pPr>
      <w:r w:rsidRPr="001F2692">
        <w:rPr>
          <w:sz w:val="24"/>
          <w:szCs w:val="24"/>
          <w:lang w:val="en-GB"/>
        </w:rPr>
        <w:t>DU UNESCO katedras (</w:t>
      </w:r>
      <w:r w:rsidRPr="001F2692">
        <w:rPr>
          <w:i/>
          <w:iCs/>
          <w:sz w:val="24"/>
          <w:szCs w:val="24"/>
        </w:rPr>
        <w:t>UNESCO Chair on the Interplay of Tradition and Innovation in Education for Sustainable Development (ESD) at Daugavpils University, Latvia</w:t>
      </w:r>
      <w:r w:rsidRPr="001F2692">
        <w:rPr>
          <w:sz w:val="24"/>
          <w:szCs w:val="24"/>
          <w:lang w:val="en-GB"/>
        </w:rPr>
        <w:t xml:space="preserve">) žurnāli “Discourse and Communication for Sustainable Education” (redaktore Dz. Iliško) un </w:t>
      </w:r>
      <w:r w:rsidRPr="001F2692">
        <w:rPr>
          <w:sz w:val="24"/>
          <w:szCs w:val="24"/>
        </w:rPr>
        <w:t xml:space="preserve">“Journal of Teacher Education for Sustainability” (JTES) (redaktori: Ilga Salīte un Ilona Fjodorova)  </w:t>
      </w:r>
      <w:r w:rsidRPr="001F2692">
        <w:rPr>
          <w:sz w:val="24"/>
          <w:szCs w:val="24"/>
          <w:lang w:val="en-GB"/>
        </w:rPr>
        <w:t xml:space="preserve">apvieno žurnāla tīklojumā redkolēģijas locekļus no visas pasaules: ASV, Austrālijas, Austrijas, Turcijas, Vācijas, Jamaikas, Kanādas, Apvienotās Karalistes,  Norvēģijas, Polijas, Lietuvas, Igaunijas, Ungārijas, Indijas, Turcijas, Somijas, Ukrainas, Itālijas, Spānijas un citām valstīm. Žurnāli ir starptautiski recenzēti un </w:t>
      </w:r>
      <w:r w:rsidRPr="001F2692">
        <w:rPr>
          <w:sz w:val="24"/>
          <w:szCs w:val="24"/>
        </w:rPr>
        <w:t>nodrošina forumu dažādu viedokļu un ideju apmaiņai, pētījumiem, lai veicinātu tālāku skolotāju izglītības pētniecības attīstību un praksi formālās un neformālās izglītības jomās ilgtspējības kontekstā.</w:t>
      </w:r>
    </w:p>
    <w:p w14:paraId="38235E25" w14:textId="77777777" w:rsidR="004A0C5A" w:rsidRPr="001F2692" w:rsidRDefault="004A0C5A" w:rsidP="004A0C5A">
      <w:pPr>
        <w:jc w:val="both"/>
        <w:rPr>
          <w:sz w:val="24"/>
          <w:szCs w:val="24"/>
        </w:rPr>
      </w:pPr>
    </w:p>
    <w:p w14:paraId="3FDF8669" w14:textId="77777777" w:rsidR="004A0C5A" w:rsidRPr="001F2692" w:rsidRDefault="004A0C5A" w:rsidP="004A0C5A">
      <w:pPr>
        <w:jc w:val="both"/>
        <w:rPr>
          <w:bCs/>
          <w:sz w:val="24"/>
          <w:szCs w:val="24"/>
        </w:rPr>
      </w:pPr>
    </w:p>
    <w:p w14:paraId="7D34433B" w14:textId="77777777" w:rsidR="004A0C5A" w:rsidRPr="001F2692" w:rsidRDefault="004A0C5A" w:rsidP="004A0C5A">
      <w:pPr>
        <w:jc w:val="both"/>
        <w:rPr>
          <w:b/>
          <w:bCs/>
          <w:sz w:val="24"/>
          <w:szCs w:val="24"/>
        </w:rPr>
      </w:pPr>
      <w:r w:rsidRPr="001F2692">
        <w:rPr>
          <w:b/>
          <w:bCs/>
          <w:sz w:val="24"/>
          <w:szCs w:val="24"/>
        </w:rPr>
        <w:t>3.3.3. Norādīt datus par pieejamo finansējumu atbilstošajā studiju programmā, tā finansēšanas avotiem un to izmantošanu studiju programmas attīstībai. Sniegt informāciju par izmaksām uz vienu studējošo šīs studiju programmas ietvaros, norādot izmaksu aprēķinā iekļautās pozīcijas un finansējuma procentuālo sadalījumu starp noteiktajām pozīcijām. Minimālais studējošo skaits studiju programmā, lai nodrošinātu studiju programmas rentabilitāti (atsevišķi norādot informāciju par katru studiju programmas īstenošanas valodu, veidu un formu).</w:t>
      </w:r>
    </w:p>
    <w:p w14:paraId="59042D83" w14:textId="77777777" w:rsidR="004A0C5A" w:rsidRPr="001F2692" w:rsidRDefault="004A0C5A" w:rsidP="004A0C5A">
      <w:pPr>
        <w:jc w:val="both"/>
        <w:rPr>
          <w:b/>
          <w:i/>
          <w:sz w:val="24"/>
          <w:szCs w:val="24"/>
        </w:rPr>
      </w:pPr>
    </w:p>
    <w:p w14:paraId="1052D6D4" w14:textId="77777777" w:rsidR="004A0C5A" w:rsidRPr="001F2692" w:rsidRDefault="004A0C5A" w:rsidP="004A0C5A">
      <w:pPr>
        <w:jc w:val="both"/>
        <w:rPr>
          <w:bCs/>
          <w:iCs/>
          <w:sz w:val="24"/>
          <w:szCs w:val="24"/>
        </w:rPr>
      </w:pPr>
    </w:p>
    <w:p w14:paraId="235CCF79" w14:textId="77777777" w:rsidR="004A0C5A" w:rsidRPr="001F2692" w:rsidRDefault="004A0C5A" w:rsidP="004A0C5A">
      <w:pPr>
        <w:jc w:val="both"/>
        <w:rPr>
          <w:b/>
        </w:rPr>
      </w:pPr>
      <w:r w:rsidRPr="001F2692">
        <w:rPr>
          <w:b/>
        </w:rPr>
        <w:t xml:space="preserve">3.4. Mācībspēki </w:t>
      </w:r>
    </w:p>
    <w:p w14:paraId="3A901459" w14:textId="77777777" w:rsidR="004A0C5A" w:rsidRPr="001F2692" w:rsidRDefault="004A0C5A" w:rsidP="004A0C5A">
      <w:pPr>
        <w:jc w:val="both"/>
      </w:pPr>
    </w:p>
    <w:p w14:paraId="4469676F" w14:textId="77777777" w:rsidR="004A0C5A" w:rsidRPr="001F2692" w:rsidRDefault="004A0C5A" w:rsidP="004A0C5A">
      <w:pPr>
        <w:jc w:val="both"/>
        <w:rPr>
          <w:b/>
          <w:bCs/>
        </w:rPr>
      </w:pPr>
      <w:r w:rsidRPr="001F2692">
        <w:rPr>
          <w:b/>
          <w:bCs/>
        </w:rPr>
        <w:t xml:space="preserve">3.4.1. Studiju programmas īstenošanā iesaistīto mācībspēku (akadēmiskā personāla, viesprofesoru, asociēto viesprofesoru, viesdocentu, vieslektoru un viesasistentu) kvalifikācijas atbilstības studiju programmas </w:t>
      </w:r>
      <w:r w:rsidRPr="001F2692">
        <w:rPr>
          <w:b/>
          <w:bCs/>
        </w:rPr>
        <w:lastRenderedPageBreak/>
        <w:t xml:space="preserve">īstenošanas nosacījumiem un normatīvo aktu prasībām novērtējums. Sniegt informāciju par to, kā mācībspēku kvalifikācija palīdz sasniegt studiju rezultātus. </w:t>
      </w:r>
    </w:p>
    <w:p w14:paraId="1AB1E3A5" w14:textId="77777777" w:rsidR="004A0C5A" w:rsidRPr="001F2692" w:rsidRDefault="004A0C5A" w:rsidP="004A0C5A">
      <w:pPr>
        <w:suppressAutoHyphens/>
        <w:spacing w:line="360" w:lineRule="auto"/>
        <w:contextualSpacing/>
        <w:jc w:val="both"/>
        <w:textAlignment w:val="baseline"/>
        <w:rPr>
          <w:rFonts w:eastAsia="Calibri"/>
          <w:sz w:val="24"/>
          <w:szCs w:val="24"/>
        </w:rPr>
      </w:pPr>
    </w:p>
    <w:p w14:paraId="3576EE02" w14:textId="77777777" w:rsidR="004A0C5A" w:rsidRPr="001F2692" w:rsidRDefault="004A0C5A" w:rsidP="004A0C5A">
      <w:pPr>
        <w:jc w:val="both"/>
        <w:rPr>
          <w:rFonts w:eastAsia="Calibri"/>
          <w:sz w:val="24"/>
          <w:szCs w:val="24"/>
        </w:rPr>
      </w:pPr>
      <w:r w:rsidRPr="001F2692">
        <w:rPr>
          <w:rFonts w:eastAsia="Calibri"/>
          <w:sz w:val="24"/>
          <w:szCs w:val="24"/>
        </w:rPr>
        <w:t xml:space="preserve">Lai nodrošinātu kvalitatīvu un inovatīvu studiju programmas īstenošanu,  KDSP “Izglītības zinātnes” studiju kursus vada kvalificēti, zinātniski un metodiski sagatavoti docētāji, noteiktās studiju jomas speciālisti. Saskaņā ar </w:t>
      </w:r>
      <w:r w:rsidRPr="001F2692">
        <w:rPr>
          <w:sz w:val="24"/>
          <w:szCs w:val="24"/>
        </w:rPr>
        <w:t xml:space="preserve">konceptuālo ziņojumu “Par jauna doktorantūras modeļa ieviešanu Latvijā” viss KDSP akadēmiskais personālam ir ar doktora grādu – tie ir </w:t>
      </w:r>
      <w:r w:rsidRPr="001F2692">
        <w:rPr>
          <w:rFonts w:eastAsia="Calibri"/>
          <w:sz w:val="24"/>
          <w:szCs w:val="24"/>
        </w:rPr>
        <w:t>kādā no augstskolām vēlēti profesori, asociētie profesori, vadošie pētnieki vai docenti. Programmas īstenošanā iesaistītajiem ir doktora zinātniskais grāds, kā arī lielākajai daļai ir aktīvs LZP eksperta statuss atbilstīgajā zinātnes nozarē.</w:t>
      </w:r>
    </w:p>
    <w:p w14:paraId="2E959DFE" w14:textId="77777777" w:rsidR="004A0C5A" w:rsidRPr="001F2692" w:rsidRDefault="004A0C5A" w:rsidP="004A0C5A">
      <w:pPr>
        <w:jc w:val="both"/>
        <w:rPr>
          <w:b/>
          <w:bCs/>
        </w:rPr>
      </w:pPr>
    </w:p>
    <w:p w14:paraId="3CDAD5E4" w14:textId="77777777" w:rsidR="004A0C5A" w:rsidRPr="001F2692" w:rsidRDefault="004A0C5A" w:rsidP="004A0C5A">
      <w:pPr>
        <w:jc w:val="both"/>
        <w:rPr>
          <w:sz w:val="24"/>
          <w:szCs w:val="24"/>
        </w:rPr>
      </w:pPr>
      <w:r w:rsidRPr="001F2692">
        <w:rPr>
          <w:rFonts w:eastAsia="Calibri"/>
          <w:sz w:val="24"/>
          <w:szCs w:val="24"/>
        </w:rPr>
        <w:t>KDSP nodrošinājumā ir iekļauti kopā 35 docētāji, no tiem 24 partneraugstskolu docētāji. No DU programmas īstenošanā piedalās 11 zinātņu doktori (5 profesori, 2 asociētais profesors,  2 vadošie pētnieki, 2 docents): 6 pārstāv izglītības zinātnes, 2 – psiholoģiju; 3 – valodniecību un literatūrzinātni (divi no 3 zinētnes nozari “Valodniecība un literatūzinātne” pārstāvošajiem doktoriem ir iesaistīti programmā tikai kā komisijas locekļi promocijas eksāmenā angļu valodā). Visi programmas īstenošanā iesaistītie ir vēlēti akadēmiskajos amatos DU, gandrīz visi programmas īstenošanā iesaistītie ir LZP eksperti (8 izglītības zinātnēs, 2 valodniecībā un literatūrzinātnē).</w:t>
      </w:r>
    </w:p>
    <w:p w14:paraId="324C63A5" w14:textId="77777777" w:rsidR="004A0C5A" w:rsidRPr="001F2692" w:rsidRDefault="004A0C5A" w:rsidP="004A0C5A">
      <w:pPr>
        <w:jc w:val="both"/>
        <w:rPr>
          <w:rFonts w:eastAsia="Calibri"/>
          <w:strike/>
          <w:sz w:val="24"/>
          <w:szCs w:val="24"/>
        </w:rPr>
      </w:pPr>
    </w:p>
    <w:p w14:paraId="37978649" w14:textId="77777777" w:rsidR="004A0C5A" w:rsidRPr="001F2692" w:rsidRDefault="004A0C5A" w:rsidP="004A0C5A">
      <w:pPr>
        <w:pStyle w:val="NormalWeb"/>
        <w:spacing w:before="0" w:beforeAutospacing="0" w:after="0" w:afterAutospacing="0"/>
        <w:jc w:val="both"/>
        <w:rPr>
          <w:lang w:val="lv-LV"/>
        </w:rPr>
      </w:pPr>
      <w:r w:rsidRPr="001F2692">
        <w:rPr>
          <w:rFonts w:eastAsia="Calibri"/>
          <w:lang w:val="lv-LV"/>
        </w:rPr>
        <w:t xml:space="preserve">Nozīmīgs studiju programmas kvalitātes rādītājs ir tas, ka </w:t>
      </w:r>
      <w:r w:rsidRPr="001F2692">
        <w:rPr>
          <w:lang w:val="lv-LV"/>
        </w:rPr>
        <w:t>visi KDSP “Izglītības zinātnes” īstenošanā iesaistītie mācībspēki izmanto daudzveidīgas iespējas savas profesionālās kvalifikācijas pilnveidei. Akadēmiskais personāls pilnveido savu profesionālo kompetenci izejošās mobilitātes ietvaros, piemēram, 2022./2023.st.g. KDSP “Izglītības zinātnes” iesaistītie docētāji ir īstenoši 17 izejošās akadēmiskā personāla mobilitātes, novadot nodarbības tādās augstskolās kā Scuola Superiore per Mediatori Linguistici (Itālija), Università degli Studi "Gabriele d'Annunzio di chieti-pescara (Itālija), Vilniaus Universitetas (Lietuva), St. Cyril and St. Methodius University of Veliko Turnovo (Bulgārija), Kazimieras Simonavicius University (Lietuva), Sveučilište u Rijeci (Horvātija), Mendelova univerzita v Brně (Čehija), Univerzita Hradec Králové (Čehija), Vytauto Didžiojo universitetas (Lietuva), Universidade dos Açores (Portugāle).</w:t>
      </w:r>
    </w:p>
    <w:p w14:paraId="4B077416" w14:textId="77777777" w:rsidR="004A0C5A" w:rsidRPr="001F2692" w:rsidRDefault="004A0C5A" w:rsidP="004A0C5A">
      <w:pPr>
        <w:pStyle w:val="NormalWeb"/>
        <w:spacing w:before="0" w:beforeAutospacing="0" w:after="0" w:afterAutospacing="0"/>
        <w:jc w:val="both"/>
        <w:rPr>
          <w:lang w:val="lv-LV"/>
        </w:rPr>
      </w:pPr>
    </w:p>
    <w:p w14:paraId="77FD5A76" w14:textId="77777777" w:rsidR="004A0C5A" w:rsidRPr="001F2692" w:rsidRDefault="004A0C5A" w:rsidP="004A0C5A">
      <w:pPr>
        <w:pStyle w:val="NormalWeb"/>
        <w:spacing w:before="0" w:beforeAutospacing="0" w:after="0" w:afterAutospacing="0"/>
        <w:jc w:val="both"/>
        <w:rPr>
          <w:lang w:val="lv-LV"/>
        </w:rPr>
      </w:pPr>
      <w:r w:rsidRPr="001F2692">
        <w:rPr>
          <w:lang w:val="lv-LV"/>
        </w:rPr>
        <w:t>KDSP DU akadēmiskais personāls  piedalās starptautiskajos zinātniskajos tīklojumos un konsorcijos, piemēram, ATEE (Eiropas skolotāju izglītības asociācija (Association for Teacher Education in Europe)), SWEDESD (Zviedrijas starptautiskais izglītības ilgtspējīgai attīstībai centra tīklojums (Swedish International Centre of Education for Sustainable Development network)), INTEI (starptautiskais izglītības iestāžu skolotāju tīklojums (International Network of Teacher Education Institutions (INTEI)), ENERCE (Eiropas ekselences un pilsonības izglītības pētījumu tīklojums (European Network for Excellence and Research on Citizenship Education)), BBCC (Baltijas un Melnās jūras reģiona valstu izglītības pētījumu konsorcijs (Baltic &amp; Black sea Circle Consortium in Educational Research)).</w:t>
      </w:r>
    </w:p>
    <w:p w14:paraId="4D846557" w14:textId="77777777" w:rsidR="004A0C5A" w:rsidRPr="001F2692" w:rsidRDefault="004A0C5A" w:rsidP="004A0C5A">
      <w:pPr>
        <w:pStyle w:val="NormalWeb"/>
        <w:spacing w:before="0" w:beforeAutospacing="0" w:after="0" w:afterAutospacing="0"/>
        <w:jc w:val="both"/>
        <w:rPr>
          <w:lang w:val="lv-LV"/>
        </w:rPr>
      </w:pPr>
    </w:p>
    <w:p w14:paraId="6B3099D6" w14:textId="77777777" w:rsidR="004A0C5A" w:rsidRPr="001F2692" w:rsidRDefault="004A0C5A" w:rsidP="004A0C5A">
      <w:pPr>
        <w:pStyle w:val="NormalWeb"/>
        <w:spacing w:before="0" w:beforeAutospacing="0" w:after="0" w:afterAutospacing="0"/>
        <w:jc w:val="both"/>
        <w:rPr>
          <w:lang w:val="lv-LV"/>
        </w:rPr>
      </w:pPr>
      <w:r w:rsidRPr="001F2692">
        <w:rPr>
          <w:lang w:val="lv-LV"/>
        </w:rPr>
        <w:t xml:space="preserve">DU mācībspēki mērķtiecīgi un regulāri iesaistās dažādās profesionālās pilnveides aktivitātēs augstskolu didaktikas, mācību metodikas, zinātniskajām interesēm, tostarp arī KDSP “Izglītības zinātnes” studiju saturam atbilstošajās jomās. </w:t>
      </w:r>
      <w:r w:rsidRPr="001F2692">
        <w:rPr>
          <w:rFonts w:eastAsia="Calibri"/>
          <w:lang w:val="lv-LV"/>
        </w:rPr>
        <w:t xml:space="preserve">Kopš programmas iekļaušanas studiju virzienā docētāji ir pilnveidojuši savu profesionālo kompetenci profesionālās pilnveides kursos, piemēram, </w:t>
      </w:r>
      <w:r w:rsidRPr="001F2692">
        <w:rPr>
          <w:i/>
          <w:iCs/>
          <w:lang w:val="lv-LV"/>
        </w:rPr>
        <w:t>Sociālā psiholoģija. Ilūzijas, domājot par sevi un citiem</w:t>
      </w:r>
      <w:r w:rsidRPr="001F2692">
        <w:rPr>
          <w:lang w:val="lv-LV"/>
        </w:rPr>
        <w:t xml:space="preserve"> (17.01.2024.), </w:t>
      </w:r>
      <w:r w:rsidRPr="001F2692">
        <w:rPr>
          <w:i/>
          <w:iCs/>
          <w:lang w:val="lv-LV"/>
        </w:rPr>
        <w:t>Mākslīgā intelekta iespēju un rīku izmantošana studiju procesā</w:t>
      </w:r>
      <w:r w:rsidRPr="001F2692">
        <w:rPr>
          <w:lang w:val="lv-LV"/>
        </w:rPr>
        <w:t xml:space="preserve"> (01.06.2023.),</w:t>
      </w:r>
      <w:r w:rsidRPr="001F2692">
        <w:rPr>
          <w:bCs/>
          <w:lang w:val="lv-LV"/>
        </w:rPr>
        <w:t xml:space="preserve"> </w:t>
      </w:r>
      <w:r w:rsidRPr="001F2692">
        <w:rPr>
          <w:bCs/>
          <w:i/>
          <w:iCs/>
          <w:lang w:val="lv-LV"/>
        </w:rPr>
        <w:t>Studējošo caurviju kompetenču novērtēšanas instrumenta izmantošana studiju rezultātu formulēšanā un novērtēšanā</w:t>
      </w:r>
      <w:r w:rsidRPr="001F2692">
        <w:rPr>
          <w:bCs/>
          <w:lang w:val="lv-LV"/>
        </w:rPr>
        <w:t xml:space="preserve"> (31.05.2023.),</w:t>
      </w:r>
      <w:r w:rsidRPr="001F2692">
        <w:rPr>
          <w:lang w:val="lv-LV"/>
        </w:rPr>
        <w:t xml:space="preserve"> </w:t>
      </w:r>
      <w:r w:rsidRPr="001F2692">
        <w:rPr>
          <w:i/>
          <w:iCs/>
          <w:lang w:val="lv-LV"/>
        </w:rPr>
        <w:t xml:space="preserve">Justies droši: Migrācijas perspektīve </w:t>
      </w:r>
      <w:r w:rsidRPr="001F2692">
        <w:rPr>
          <w:lang w:val="lv-LV"/>
        </w:rPr>
        <w:t xml:space="preserve">(09.12.2022.), </w:t>
      </w:r>
      <w:r w:rsidRPr="001F2692">
        <w:rPr>
          <w:i/>
          <w:iCs/>
          <w:lang w:val="lv-LV"/>
        </w:rPr>
        <w:lastRenderedPageBreak/>
        <w:t>Akadēmiskā godīguma aktualitātes Latvijā</w:t>
      </w:r>
      <w:r w:rsidRPr="001F2692">
        <w:rPr>
          <w:lang w:val="lv-LV"/>
        </w:rPr>
        <w:t xml:space="preserve"> (27.10.2022.), </w:t>
      </w:r>
      <w:r w:rsidRPr="001F2692">
        <w:rPr>
          <w:i/>
          <w:iCs/>
          <w:lang w:val="lv-LV"/>
        </w:rPr>
        <w:t>E-mācību vide</w:t>
      </w:r>
      <w:r w:rsidRPr="001F2692">
        <w:rPr>
          <w:lang w:val="lv-LV"/>
        </w:rPr>
        <w:t xml:space="preserve"> (27.08.2022., 28.08.2022.), </w:t>
      </w:r>
      <w:r w:rsidRPr="001F2692">
        <w:rPr>
          <w:i/>
          <w:iCs/>
          <w:lang w:val="lv-LV"/>
        </w:rPr>
        <w:t>Nākotnes digitālie līderi</w:t>
      </w:r>
      <w:r w:rsidRPr="001F2692">
        <w:rPr>
          <w:lang w:val="lv-LV"/>
        </w:rPr>
        <w:t xml:space="preserve"> (26.08.2022.), </w:t>
      </w:r>
      <w:r w:rsidRPr="001F2692">
        <w:rPr>
          <w:i/>
          <w:iCs/>
          <w:lang w:val="lv-LV"/>
        </w:rPr>
        <w:t>Hibrīdstudiju ieviešana</w:t>
      </w:r>
      <w:r w:rsidRPr="001F2692">
        <w:rPr>
          <w:lang w:val="lv-LV"/>
        </w:rPr>
        <w:t xml:space="preserve"> (22.08.2022.), </w:t>
      </w:r>
      <w:r w:rsidRPr="001F2692">
        <w:rPr>
          <w:i/>
          <w:iCs/>
          <w:lang w:val="lv-LV"/>
        </w:rPr>
        <w:t>Inovatīvas mācību metodes digitālajā vidē</w:t>
      </w:r>
      <w:r w:rsidRPr="001F2692">
        <w:rPr>
          <w:lang w:val="lv-LV"/>
        </w:rPr>
        <w:t xml:space="preserve"> (21.06.2022., 29.06.2022.), </w:t>
      </w:r>
      <w:r w:rsidRPr="001F2692">
        <w:rPr>
          <w:i/>
          <w:iCs/>
          <w:lang w:val="lv-LV"/>
        </w:rPr>
        <w:t>Mākoņpakalpojumi un datu uzglabāšana</w:t>
      </w:r>
      <w:r w:rsidRPr="001F2692">
        <w:rPr>
          <w:lang w:val="lv-LV"/>
        </w:rPr>
        <w:t xml:space="preserve"> (26.05.2022., 27.05.2022.), </w:t>
      </w:r>
      <w:r w:rsidRPr="001F2692">
        <w:rPr>
          <w:i/>
          <w:iCs/>
          <w:lang w:val="lv-LV"/>
        </w:rPr>
        <w:t>E-studiju vides MOODLE lietošanas mācības</w:t>
      </w:r>
      <w:r w:rsidRPr="001F2692">
        <w:rPr>
          <w:lang w:val="lv-LV"/>
        </w:rPr>
        <w:t xml:space="preserve"> (12.05.2022., 13.05.2022.), </w:t>
      </w:r>
      <w:r w:rsidRPr="001F2692">
        <w:rPr>
          <w:i/>
          <w:iCs/>
          <w:lang w:val="lv-LV"/>
        </w:rPr>
        <w:t>Cilvēcīgi par tehnoloģijām</w:t>
      </w:r>
      <w:r w:rsidRPr="001F2692">
        <w:rPr>
          <w:lang w:val="lv-LV"/>
        </w:rPr>
        <w:t xml:space="preserve"> (digitālās izaugsmes meistarklases) (28.04.2022.), </w:t>
      </w:r>
      <w:r w:rsidRPr="001F2692">
        <w:rPr>
          <w:i/>
          <w:iCs/>
          <w:lang w:val="lv-LV"/>
        </w:rPr>
        <w:t>Digitālā drošība</w:t>
      </w:r>
      <w:r w:rsidRPr="001F2692">
        <w:rPr>
          <w:lang w:val="lv-LV"/>
        </w:rPr>
        <w:t xml:space="preserve"> (03.03.2022.), </w:t>
      </w:r>
      <w:r w:rsidRPr="001F2692">
        <w:rPr>
          <w:i/>
          <w:iCs/>
          <w:lang w:val="lv-LV"/>
        </w:rPr>
        <w:t>Transformatīvas digitālās mācīšanās ieviešana pedagoģijas zinātnes doktora programmā Latvijā</w:t>
      </w:r>
      <w:r w:rsidRPr="001F2692">
        <w:rPr>
          <w:lang w:val="lv-LV"/>
        </w:rPr>
        <w:t xml:space="preserve"> (04.09.2021.), </w:t>
      </w:r>
      <w:r w:rsidRPr="001F2692">
        <w:rPr>
          <w:i/>
          <w:iCs/>
          <w:lang w:val="lv-LV"/>
        </w:rPr>
        <w:t>Izcils prezentāciju dizains - triki un padomi</w:t>
      </w:r>
      <w:r w:rsidRPr="001F2692">
        <w:rPr>
          <w:lang w:val="lv-LV"/>
        </w:rPr>
        <w:t xml:space="preserve"> (01.12.2021.), </w:t>
      </w:r>
      <w:r w:rsidRPr="001F2692">
        <w:rPr>
          <w:i/>
          <w:iCs/>
          <w:lang w:val="lv-LV"/>
        </w:rPr>
        <w:t>Saskarsmes un komunikāciju prasmes</w:t>
      </w:r>
      <w:r w:rsidRPr="001F2692">
        <w:rPr>
          <w:lang w:val="lv-LV"/>
        </w:rPr>
        <w:t xml:space="preserve"> (10.06.2021), E</w:t>
      </w:r>
      <w:r w:rsidRPr="001F2692">
        <w:rPr>
          <w:i/>
          <w:iCs/>
          <w:lang w:val="lv-LV"/>
        </w:rPr>
        <w:t>-studiju materiālu un virtuālo studiju platformu izstrādes pamati</w:t>
      </w:r>
      <w:r w:rsidRPr="001F2692">
        <w:rPr>
          <w:lang w:val="lv-LV"/>
        </w:rPr>
        <w:t xml:space="preserve"> (31.03.2021.), </w:t>
      </w:r>
      <w:r w:rsidRPr="001F2692">
        <w:rPr>
          <w:i/>
          <w:iCs/>
          <w:lang w:val="lv-LV"/>
        </w:rPr>
        <w:t>Atbalsts pedagogiem, plānojot un vadot mācību procesu attālināti</w:t>
      </w:r>
      <w:r w:rsidRPr="001F2692">
        <w:rPr>
          <w:lang w:val="lv-LV"/>
        </w:rPr>
        <w:t xml:space="preserve"> (24.02.2021.), </w:t>
      </w:r>
      <w:r w:rsidRPr="001F2692">
        <w:rPr>
          <w:i/>
          <w:iCs/>
          <w:lang w:val="lv-LV"/>
        </w:rPr>
        <w:t>Tendences izglītības tehnoloģiju izmantošanā 21</w:t>
      </w:r>
      <w:r w:rsidRPr="001F2692">
        <w:rPr>
          <w:lang w:val="lv-LV"/>
        </w:rPr>
        <w:t xml:space="preserve">. </w:t>
      </w:r>
      <w:r w:rsidRPr="001F2692">
        <w:rPr>
          <w:i/>
          <w:iCs/>
          <w:lang w:val="lv-LV"/>
        </w:rPr>
        <w:t>gs.</w:t>
      </w:r>
      <w:r w:rsidRPr="001F2692">
        <w:rPr>
          <w:lang w:val="lv-LV"/>
        </w:rPr>
        <w:t xml:space="preserve"> (12.02.2021.), </w:t>
      </w:r>
      <w:r w:rsidRPr="001F2692">
        <w:rPr>
          <w:bCs/>
          <w:i/>
          <w:iCs/>
          <w:lang w:val="lv-LV"/>
        </w:rPr>
        <w:t>Study Quality: Experience and Improvement</w:t>
      </w:r>
      <w:r w:rsidRPr="001F2692">
        <w:rPr>
          <w:bCs/>
          <w:lang w:val="lv-LV"/>
        </w:rPr>
        <w:t xml:space="preserve"> (29.01.2021.),</w:t>
      </w:r>
      <w:r w:rsidRPr="001F2692">
        <w:rPr>
          <w:bCs/>
          <w:sz w:val="20"/>
          <w:szCs w:val="20"/>
          <w:lang w:val="lv-LV"/>
        </w:rPr>
        <w:t xml:space="preserve"> </w:t>
      </w:r>
      <w:r w:rsidRPr="001F2692">
        <w:rPr>
          <w:i/>
          <w:iCs/>
          <w:lang w:val="lv-LV"/>
        </w:rPr>
        <w:t>Akadēmiskā godīguma ceļvedis studiju procesā un pētniecībā</w:t>
      </w:r>
      <w:r w:rsidRPr="001F2692">
        <w:rPr>
          <w:lang w:val="lv-LV"/>
        </w:rPr>
        <w:t xml:space="preserve"> (20.01.2021.), </w:t>
      </w:r>
      <w:r w:rsidRPr="001F2692">
        <w:rPr>
          <w:i/>
          <w:iCs/>
          <w:lang w:val="lv-LV"/>
        </w:rPr>
        <w:t>Emocionālā inteliģence izglītībā</w:t>
      </w:r>
      <w:r w:rsidRPr="001F2692">
        <w:rPr>
          <w:lang w:val="lv-LV"/>
        </w:rPr>
        <w:t xml:space="preserve"> (08.01.2021.) u.c.</w:t>
      </w:r>
    </w:p>
    <w:p w14:paraId="428AA1C6" w14:textId="77777777" w:rsidR="004A0C5A" w:rsidRPr="001F2692" w:rsidRDefault="004A0C5A" w:rsidP="004A0C5A">
      <w:pPr>
        <w:pStyle w:val="NormalWeb"/>
        <w:spacing w:before="0" w:beforeAutospacing="0" w:after="0" w:afterAutospacing="0"/>
        <w:jc w:val="both"/>
        <w:rPr>
          <w:lang w:val="lv-LV"/>
        </w:rPr>
      </w:pPr>
    </w:p>
    <w:p w14:paraId="5B6D0CA8" w14:textId="77777777" w:rsidR="004A0C5A" w:rsidRPr="001F2692" w:rsidRDefault="004A0C5A" w:rsidP="004A0C5A">
      <w:pPr>
        <w:contextualSpacing/>
        <w:jc w:val="both"/>
        <w:rPr>
          <w:sz w:val="24"/>
          <w:szCs w:val="24"/>
        </w:rPr>
      </w:pPr>
      <w:r w:rsidRPr="001F2692">
        <w:rPr>
          <w:sz w:val="24"/>
          <w:szCs w:val="24"/>
        </w:rPr>
        <w:t xml:space="preserve">Akadēmiskā personāla sastāvā ir docētāji, kam līdztekus akadēmiskajam darbam augstskolā ir </w:t>
      </w:r>
      <w:r w:rsidRPr="001F2692">
        <w:rPr>
          <w:b/>
          <w:bCs/>
          <w:sz w:val="24"/>
          <w:szCs w:val="24"/>
        </w:rPr>
        <w:t>praktiskā pieredze</w:t>
      </w:r>
      <w:r w:rsidRPr="001F2692">
        <w:rPr>
          <w:sz w:val="24"/>
          <w:szCs w:val="24"/>
        </w:rPr>
        <w:t xml:space="preserve">, </w:t>
      </w:r>
      <w:r w:rsidRPr="001F2692">
        <w:rPr>
          <w:b/>
          <w:bCs/>
          <w:sz w:val="24"/>
          <w:szCs w:val="24"/>
        </w:rPr>
        <w:t>veicot pedagoģisko darbību vispārizglītojošajās izglītības iestādēs, interešu un pieaugušo izglītībā</w:t>
      </w:r>
      <w:r w:rsidRPr="001F2692">
        <w:rPr>
          <w:sz w:val="24"/>
          <w:szCs w:val="24"/>
        </w:rPr>
        <w:t xml:space="preserve"> (asoc.prof. S. Čapulis, prof. M. Burima, doc. S. Zariņa, vad.pētn. M. Kravale-Pauliņa u.c.), vadot un koordinējot projektus (prof. M. Burima, prof. J. Davidova, vad.pētn. M. Kravale-Pauliņa, prof. Dz. Iliško u.c.), veicot zinātniskā recenzenta funkcijas Valsts izglītības satura centrā (doc. S. Zariņa, prof. M. Burima).</w:t>
      </w:r>
    </w:p>
    <w:p w14:paraId="018B802C" w14:textId="77777777" w:rsidR="004A0C5A" w:rsidRPr="001F2692" w:rsidRDefault="004A0C5A" w:rsidP="004A0C5A">
      <w:pPr>
        <w:pStyle w:val="NormalWeb"/>
        <w:spacing w:before="0" w:beforeAutospacing="0" w:after="0" w:afterAutospacing="0"/>
        <w:rPr>
          <w:lang w:val="lv-LV"/>
        </w:rPr>
      </w:pPr>
    </w:p>
    <w:p w14:paraId="5FC0C41E" w14:textId="77777777" w:rsidR="004A0C5A" w:rsidRPr="001F2692" w:rsidRDefault="004A0C5A" w:rsidP="004A0C5A">
      <w:pPr>
        <w:jc w:val="both"/>
        <w:rPr>
          <w:sz w:val="24"/>
          <w:szCs w:val="24"/>
        </w:rPr>
      </w:pPr>
      <w:r w:rsidRPr="001F2692">
        <w:rPr>
          <w:sz w:val="24"/>
          <w:szCs w:val="24"/>
        </w:rPr>
        <w:t xml:space="preserve">Docētāji </w:t>
      </w:r>
      <w:r w:rsidRPr="001F2692">
        <w:rPr>
          <w:b/>
          <w:bCs/>
          <w:sz w:val="24"/>
          <w:szCs w:val="24"/>
        </w:rPr>
        <w:t>sagatavo zinātniskus rakstus</w:t>
      </w:r>
      <w:r w:rsidRPr="001F2692">
        <w:rPr>
          <w:sz w:val="24"/>
          <w:szCs w:val="24"/>
        </w:rPr>
        <w:t xml:space="preserve">, t.sk., </w:t>
      </w:r>
      <w:r w:rsidRPr="001F2692">
        <w:rPr>
          <w:b/>
          <w:bCs/>
          <w:sz w:val="24"/>
          <w:szCs w:val="24"/>
        </w:rPr>
        <w:t>starptautiski recenzējamos žurnālos</w:t>
      </w:r>
      <w:r w:rsidRPr="001F2692">
        <w:rPr>
          <w:sz w:val="24"/>
          <w:szCs w:val="24"/>
        </w:rPr>
        <w:t xml:space="preserve"> (piemēram,</w:t>
      </w:r>
      <w:r w:rsidRPr="001F2692">
        <w:t xml:space="preserve"> </w:t>
      </w:r>
      <w:r w:rsidRPr="001F2692">
        <w:rPr>
          <w:i/>
          <w:iCs/>
          <w:sz w:val="24"/>
          <w:szCs w:val="24"/>
        </w:rPr>
        <w:t>Journal of Teacher Education for Sustainability, Acta Paedagogica Vilnensia, ACCESS Journal: Access to Science, Business, Innovation in the Digital Economy, The International Journal of Learning in Higher Education, The International Journal of Adult, Community and Professional Learning, Discourse and Communication for Sustainable Education, International Journal of Qualitative Studies on Health and Well-being, International Journal of Children's Spirituality, Problems in Music Pedagogy</w:t>
      </w:r>
      <w:r w:rsidRPr="001F2692">
        <w:rPr>
          <w:sz w:val="24"/>
          <w:szCs w:val="24"/>
        </w:rPr>
        <w:t xml:space="preserve"> (Daugavpils, Latvija)</w:t>
      </w:r>
      <w:r w:rsidRPr="001F2692">
        <w:t xml:space="preserve"> </w:t>
      </w:r>
      <w:r w:rsidRPr="001F2692">
        <w:rPr>
          <w:sz w:val="24"/>
          <w:szCs w:val="24"/>
        </w:rPr>
        <w:t xml:space="preserve">u.c.), </w:t>
      </w:r>
      <w:r w:rsidRPr="001F2692">
        <w:rPr>
          <w:b/>
          <w:bCs/>
          <w:sz w:val="24"/>
          <w:szCs w:val="24"/>
        </w:rPr>
        <w:t>piedalās starptautiskās zinātniskajās konferencēs</w:t>
      </w:r>
      <w:r w:rsidRPr="001F2692">
        <w:rPr>
          <w:sz w:val="24"/>
          <w:szCs w:val="24"/>
        </w:rPr>
        <w:t xml:space="preserve"> (piemēram, </w:t>
      </w:r>
      <w:r w:rsidRPr="001F2692">
        <w:rPr>
          <w:i/>
          <w:iCs/>
          <w:sz w:val="24"/>
          <w:szCs w:val="24"/>
        </w:rPr>
        <w:t xml:space="preserve">Daugavpils Universitātes starptautiskā zinātniskā konference </w:t>
      </w:r>
      <w:r w:rsidRPr="001F2692">
        <w:rPr>
          <w:sz w:val="24"/>
          <w:szCs w:val="24"/>
        </w:rPr>
        <w:t>(Daugavpils, Latvija),</w:t>
      </w:r>
      <w:r w:rsidRPr="001F2692">
        <w:rPr>
          <w:i/>
          <w:iCs/>
          <w:sz w:val="24"/>
          <w:szCs w:val="24"/>
        </w:rPr>
        <w:t xml:space="preserve"> International Conference on Biodiversity Research </w:t>
      </w:r>
      <w:r w:rsidRPr="001F2692">
        <w:rPr>
          <w:sz w:val="24"/>
          <w:szCs w:val="24"/>
        </w:rPr>
        <w:t>(Daugavpils, Latvija),</w:t>
      </w:r>
      <w:r w:rsidRPr="001F2692">
        <w:rPr>
          <w:i/>
          <w:iCs/>
          <w:sz w:val="24"/>
          <w:szCs w:val="24"/>
        </w:rPr>
        <w:t xml:space="preserve"> International Conference of Learning </w:t>
      </w:r>
      <w:r w:rsidRPr="001F2692">
        <w:rPr>
          <w:sz w:val="24"/>
          <w:szCs w:val="24"/>
        </w:rPr>
        <w:t xml:space="preserve">(Sevilja, Spānija), </w:t>
      </w:r>
      <w:r w:rsidRPr="001F2692">
        <w:rPr>
          <w:i/>
          <w:sz w:val="24"/>
          <w:szCs w:val="24"/>
        </w:rPr>
        <w:t xml:space="preserve">Rural Environment. Education. Personality </w:t>
      </w:r>
      <w:r w:rsidRPr="001F2692">
        <w:rPr>
          <w:iCs/>
          <w:sz w:val="24"/>
          <w:szCs w:val="24"/>
        </w:rPr>
        <w:t>(Jelgava, Latvija),</w:t>
      </w:r>
      <w:r w:rsidRPr="001F2692">
        <w:rPr>
          <w:sz w:val="24"/>
          <w:szCs w:val="24"/>
        </w:rPr>
        <w:t xml:space="preserve"> </w:t>
      </w:r>
      <w:r w:rsidRPr="001F2692">
        <w:rPr>
          <w:rStyle w:val="Strong"/>
          <w:i/>
          <w:sz w:val="24"/>
          <w:szCs w:val="24"/>
        </w:rPr>
        <w:t xml:space="preserve">Advanced Research Society for Science and Sociology </w:t>
      </w:r>
      <w:r w:rsidRPr="001F2692">
        <w:rPr>
          <w:rStyle w:val="Strong"/>
          <w:iCs/>
          <w:sz w:val="24"/>
          <w:szCs w:val="24"/>
        </w:rPr>
        <w:t>(Krēta, Grieķija),</w:t>
      </w:r>
      <w:r w:rsidRPr="001F2692">
        <w:rPr>
          <w:rStyle w:val="Strong"/>
          <w:i/>
          <w:szCs w:val="16"/>
        </w:rPr>
        <w:t xml:space="preserve"> </w:t>
      </w:r>
      <w:r w:rsidRPr="001F2692">
        <w:rPr>
          <w:bCs/>
          <w:i/>
          <w:sz w:val="24"/>
          <w:szCs w:val="24"/>
          <w:lang w:val="en-AU"/>
        </w:rPr>
        <w:t>International Conference of Education, Research and Innovation</w:t>
      </w:r>
      <w:r w:rsidRPr="001F2692">
        <w:rPr>
          <w:sz w:val="24"/>
          <w:szCs w:val="24"/>
        </w:rPr>
        <w:t xml:space="preserve"> (Sevilja, Spānija), </w:t>
      </w:r>
      <w:r w:rsidRPr="001F2692">
        <w:rPr>
          <w:bCs/>
          <w:i/>
          <w:sz w:val="24"/>
          <w:szCs w:val="24"/>
          <w:lang w:val="es-ES"/>
        </w:rPr>
        <w:t xml:space="preserve">Socialās zinātnes reģionalālajai attīstībai </w:t>
      </w:r>
      <w:r w:rsidRPr="001F2692">
        <w:rPr>
          <w:bCs/>
          <w:iCs/>
          <w:sz w:val="24"/>
          <w:szCs w:val="24"/>
          <w:lang w:val="es-ES"/>
        </w:rPr>
        <w:t>(Daugavpils, Latvija)</w:t>
      </w:r>
      <w:r w:rsidRPr="001F2692">
        <w:rPr>
          <w:bCs/>
          <w:i/>
          <w:sz w:val="24"/>
          <w:szCs w:val="24"/>
          <w:lang w:val="es-ES"/>
        </w:rPr>
        <w:t xml:space="preserve">, </w:t>
      </w:r>
      <w:r w:rsidRPr="001F2692">
        <w:rPr>
          <w:i/>
          <w:sz w:val="24"/>
          <w:szCs w:val="24"/>
          <w:lang w:eastAsia="es-ES"/>
        </w:rPr>
        <w:t xml:space="preserve">Society. Integration. Education </w:t>
      </w:r>
      <w:r w:rsidRPr="001F2692">
        <w:rPr>
          <w:iCs/>
          <w:sz w:val="24"/>
          <w:szCs w:val="24"/>
          <w:lang w:eastAsia="es-ES"/>
        </w:rPr>
        <w:t xml:space="preserve">(Rēzekne, Latvija), </w:t>
      </w:r>
      <w:r w:rsidRPr="001F2692">
        <w:t xml:space="preserve"> </w:t>
      </w:r>
      <w:r w:rsidRPr="001F2692">
        <w:rPr>
          <w:i/>
          <w:iCs/>
          <w:sz w:val="24"/>
          <w:szCs w:val="24"/>
        </w:rPr>
        <w:t>International conference on Education and New Learning Technologies</w:t>
      </w:r>
      <w:r w:rsidRPr="001F2692">
        <w:rPr>
          <w:sz w:val="24"/>
          <w:szCs w:val="24"/>
        </w:rPr>
        <w:t xml:space="preserve"> (Maljorka, Spānija), </w:t>
      </w:r>
      <w:r w:rsidRPr="001F2692">
        <w:rPr>
          <w:i/>
          <w:iCs/>
          <w:sz w:val="24"/>
          <w:szCs w:val="24"/>
        </w:rPr>
        <w:t>European Congress of Psychology</w:t>
      </w:r>
      <w:r w:rsidRPr="001F2692">
        <w:rPr>
          <w:sz w:val="24"/>
          <w:szCs w:val="24"/>
        </w:rPr>
        <w:t xml:space="preserve"> (Ļubļana, Slovēnija), </w:t>
      </w:r>
      <w:r w:rsidRPr="001F2692">
        <w:rPr>
          <w:i/>
          <w:iCs/>
          <w:sz w:val="24"/>
          <w:szCs w:val="24"/>
        </w:rPr>
        <w:t xml:space="preserve">International Multidisciplinary Research Conference «Society. Health. Welfare» </w:t>
      </w:r>
      <w:r w:rsidRPr="001F2692">
        <w:rPr>
          <w:sz w:val="24"/>
          <w:szCs w:val="24"/>
        </w:rPr>
        <w:t>(Rīga, Latvija)</w:t>
      </w:r>
      <w:r w:rsidRPr="001F2692">
        <w:t xml:space="preserve">, </w:t>
      </w:r>
      <w:r w:rsidRPr="001F2692">
        <w:rPr>
          <w:i/>
          <w:iCs/>
          <w:sz w:val="24"/>
          <w:szCs w:val="24"/>
        </w:rPr>
        <w:t>International Conference on Social and Educational Sciences</w:t>
      </w:r>
      <w:r w:rsidRPr="001F2692">
        <w:rPr>
          <w:sz w:val="24"/>
          <w:szCs w:val="24"/>
        </w:rPr>
        <w:t xml:space="preserve"> (Čikāga, ASV)</w:t>
      </w:r>
      <w:r w:rsidRPr="001F2692">
        <w:rPr>
          <w:iCs/>
          <w:sz w:val="24"/>
          <w:szCs w:val="24"/>
        </w:rPr>
        <w:t>)</w:t>
      </w:r>
      <w:r w:rsidRPr="001F2692">
        <w:rPr>
          <w:sz w:val="24"/>
          <w:szCs w:val="24"/>
        </w:rPr>
        <w:t xml:space="preserve">, </w:t>
      </w:r>
      <w:r w:rsidRPr="001F2692">
        <w:rPr>
          <w:b/>
          <w:bCs/>
          <w:sz w:val="24"/>
          <w:szCs w:val="24"/>
        </w:rPr>
        <w:t>piedalās zinātniski praktiskajos semināros un konferencēs</w:t>
      </w:r>
      <w:r w:rsidRPr="001F2692">
        <w:rPr>
          <w:sz w:val="24"/>
          <w:szCs w:val="24"/>
        </w:rPr>
        <w:t xml:space="preserve"> (piemēram, </w:t>
      </w:r>
      <w:r w:rsidRPr="001F2692">
        <w:rPr>
          <w:i/>
          <w:iCs/>
          <w:sz w:val="24"/>
          <w:szCs w:val="24"/>
        </w:rPr>
        <w:t xml:space="preserve">Starptautiskā Zinātniski praktiskā konference „Sport: education, science, tehnology” </w:t>
      </w:r>
      <w:r w:rsidRPr="001F2692">
        <w:rPr>
          <w:sz w:val="24"/>
          <w:szCs w:val="24"/>
        </w:rPr>
        <w:t xml:space="preserve">(Daugavpils, Latvija), </w:t>
      </w:r>
      <w:r w:rsidRPr="001F2692">
        <w:rPr>
          <w:i/>
          <w:iCs/>
          <w:sz w:val="24"/>
          <w:szCs w:val="24"/>
        </w:rPr>
        <w:t xml:space="preserve">Starptautiskā Zinātniski praktiskā conference “Life space psychology of modern youth” </w:t>
      </w:r>
      <w:r w:rsidRPr="001F2692">
        <w:rPr>
          <w:sz w:val="24"/>
          <w:szCs w:val="24"/>
        </w:rPr>
        <w:t xml:space="preserve">(Rivne, Ukraina), </w:t>
      </w:r>
      <w:r w:rsidRPr="001F2692">
        <w:rPr>
          <w:rStyle w:val="Strong"/>
          <w:i/>
          <w:iCs/>
          <w:sz w:val="24"/>
          <w:szCs w:val="24"/>
          <w:shd w:val="clear" w:color="auto" w:fill="FFFFFF"/>
        </w:rPr>
        <w:t>globālās izglītības konference “TEPAT ĀRĀ: Globālā kompetencē balstīta rīcība”</w:t>
      </w:r>
      <w:r w:rsidRPr="001F2692">
        <w:rPr>
          <w:rStyle w:val="Strong"/>
          <w:sz w:val="24"/>
          <w:szCs w:val="24"/>
          <w:shd w:val="clear" w:color="auto" w:fill="FFFFFF"/>
        </w:rPr>
        <w:t xml:space="preserve"> (Rīga, Latvija), </w:t>
      </w:r>
      <w:r w:rsidRPr="001F2692">
        <w:rPr>
          <w:i/>
          <w:iCs/>
          <w:sz w:val="24"/>
          <w:szCs w:val="24"/>
        </w:rPr>
        <w:t>DU Humanitāro un sociālo zinātņu institūta 6. zinātniskais seminārs "Latgales pagātne, tagadne, nākotne: starpdisciplinaritātes pieredze un perspektīvas"</w:t>
      </w:r>
      <w:r w:rsidRPr="001F2692">
        <w:rPr>
          <w:sz w:val="24"/>
          <w:szCs w:val="24"/>
        </w:rPr>
        <w:t xml:space="preserve"> (Daugavpils, Latvija), </w:t>
      </w:r>
      <w:r w:rsidRPr="001F2692">
        <w:rPr>
          <w:i/>
          <w:iCs/>
          <w:sz w:val="24"/>
          <w:szCs w:val="24"/>
        </w:rPr>
        <w:t>vebinārs "ISDL Dialogue series "In Conversation with. Heila Lotz-Sisitka". Building forward better through ESD for 2030: The next chapter for sustainability learning</w:t>
      </w:r>
      <w:r w:rsidRPr="001F2692">
        <w:t xml:space="preserve">" </w:t>
      </w:r>
      <w:r w:rsidRPr="001F2692">
        <w:rPr>
          <w:sz w:val="24"/>
          <w:szCs w:val="24"/>
        </w:rPr>
        <w:t xml:space="preserve">(Lunenburga, Vācija), </w:t>
      </w:r>
      <w:r w:rsidRPr="001F2692">
        <w:rPr>
          <w:i/>
          <w:iCs/>
          <w:sz w:val="24"/>
          <w:szCs w:val="24"/>
        </w:rPr>
        <w:t>Akadēmiskā godīguma aktualitātes Latvijā 2020-2022</w:t>
      </w:r>
      <w:r w:rsidRPr="001F2692">
        <w:t xml:space="preserve"> </w:t>
      </w:r>
      <w:r w:rsidRPr="001F2692">
        <w:rPr>
          <w:sz w:val="24"/>
          <w:szCs w:val="24"/>
        </w:rPr>
        <w:t xml:space="preserve">(Rīga, Latvija) u.c.), </w:t>
      </w:r>
      <w:r w:rsidRPr="001F2692">
        <w:rPr>
          <w:b/>
          <w:bCs/>
          <w:sz w:val="24"/>
          <w:szCs w:val="24"/>
        </w:rPr>
        <w:t xml:space="preserve">uzstājas metodiskajos semināros, </w:t>
      </w:r>
      <w:r w:rsidRPr="001F2692">
        <w:rPr>
          <w:sz w:val="24"/>
          <w:szCs w:val="24"/>
        </w:rPr>
        <w:t>kas tiek organizēti valstī</w:t>
      </w:r>
      <w:r w:rsidRPr="001F2692">
        <w:rPr>
          <w:b/>
          <w:bCs/>
          <w:sz w:val="24"/>
          <w:szCs w:val="24"/>
        </w:rPr>
        <w:t xml:space="preserve"> Latvijas skolotājiem</w:t>
      </w:r>
      <w:r w:rsidRPr="001F2692">
        <w:rPr>
          <w:sz w:val="24"/>
          <w:szCs w:val="24"/>
        </w:rPr>
        <w:t xml:space="preserve"> (piemēram, </w:t>
      </w:r>
      <w:r w:rsidRPr="001F2692">
        <w:rPr>
          <w:i/>
          <w:iCs/>
          <w:sz w:val="24"/>
          <w:szCs w:val="24"/>
        </w:rPr>
        <w:t>Izglītības forums "Ceļā uz vienotu skolu" (organizētājs Rīgas Izglītības un informatīvi metodiskais centrs)</w:t>
      </w:r>
      <w:r w:rsidRPr="001F2692">
        <w:rPr>
          <w:sz w:val="24"/>
          <w:szCs w:val="24"/>
        </w:rPr>
        <w:t xml:space="preserve">, </w:t>
      </w:r>
      <w:r w:rsidRPr="001F2692">
        <w:rPr>
          <w:i/>
          <w:iCs/>
          <w:sz w:val="24"/>
          <w:szCs w:val="24"/>
        </w:rPr>
        <w:lastRenderedPageBreak/>
        <w:t xml:space="preserve">seminārs "Mācību saturs un pieeja latviešu valodas apguvē 1.-3. klasē: kopīgais un atšķirīgais latviešu un mazākumtautību skolu standartā un programmās” </w:t>
      </w:r>
      <w:r w:rsidRPr="001F2692">
        <w:rPr>
          <w:sz w:val="24"/>
          <w:szCs w:val="24"/>
        </w:rPr>
        <w:t>(organizētājs Latviešu valodas aģentūra)</w:t>
      </w:r>
      <w:r w:rsidRPr="001F2692">
        <w:t xml:space="preserve">, </w:t>
      </w:r>
      <w:r w:rsidRPr="001F2692">
        <w:rPr>
          <w:i/>
          <w:iCs/>
          <w:sz w:val="24"/>
          <w:szCs w:val="24"/>
        </w:rPr>
        <w:t>seminārs "Lietpratības pieejas īstenošanas akcenti latviešu valodas nodarbībās”</w:t>
      </w:r>
      <w:r w:rsidRPr="001F2692">
        <w:rPr>
          <w:sz w:val="24"/>
          <w:szCs w:val="24"/>
        </w:rPr>
        <w:t xml:space="preserve"> (organizētājs Latviešu valodas aģentūra</w:t>
      </w:r>
      <w:r w:rsidRPr="001F2692">
        <w:t xml:space="preserve">), </w:t>
      </w:r>
      <w:r w:rsidRPr="001F2692">
        <w:rPr>
          <w:i/>
          <w:iCs/>
          <w:sz w:val="24"/>
          <w:szCs w:val="24"/>
        </w:rPr>
        <w:t xml:space="preserve">mācību grāmatas “Latviešu valoda mazākumtautību skolā. 2.klase” jaunā komplektizdevuma ieviešanas semināri </w:t>
      </w:r>
      <w:r w:rsidRPr="001F2692">
        <w:rPr>
          <w:sz w:val="24"/>
          <w:szCs w:val="24"/>
        </w:rPr>
        <w:t xml:space="preserve">(organizētājs Latviešu valodas aģentūra), </w:t>
      </w:r>
      <w:r w:rsidRPr="001F2692">
        <w:rPr>
          <w:i/>
          <w:iCs/>
          <w:sz w:val="24"/>
          <w:szCs w:val="24"/>
        </w:rPr>
        <w:t>lekcija</w:t>
      </w:r>
      <w:r w:rsidRPr="001F2692">
        <w:rPr>
          <w:sz w:val="24"/>
          <w:szCs w:val="24"/>
        </w:rPr>
        <w:t xml:space="preserve"> “</w:t>
      </w:r>
      <w:r w:rsidRPr="001F2692">
        <w:rPr>
          <w:i/>
          <w:iCs/>
          <w:sz w:val="24"/>
          <w:szCs w:val="24"/>
        </w:rPr>
        <w:t>Lasītprasmes attīštība pirmsskolā un sākumskolā: Teorija mūsdienīgā praksē”</w:t>
      </w:r>
      <w:r w:rsidRPr="001F2692">
        <w:rPr>
          <w:sz w:val="24"/>
          <w:szCs w:val="24"/>
        </w:rPr>
        <w:t xml:space="preserve"> (organizētājs IZM konsultatīvā padome atbalstam darbā pirmsskolas izglītībā) u.c.) </w:t>
      </w:r>
      <w:r w:rsidRPr="001F2692">
        <w:rPr>
          <w:b/>
          <w:bCs/>
          <w:sz w:val="24"/>
          <w:szCs w:val="24"/>
        </w:rPr>
        <w:t xml:space="preserve">izstrādā mācību grāmatas un metodiskos materiālus </w:t>
      </w:r>
      <w:r w:rsidRPr="001F2692">
        <w:rPr>
          <w:sz w:val="24"/>
          <w:szCs w:val="24"/>
        </w:rPr>
        <w:t xml:space="preserve">(piemēram, </w:t>
      </w:r>
      <w:r w:rsidRPr="001F2692">
        <w:rPr>
          <w:i/>
          <w:iCs/>
          <w:sz w:val="24"/>
          <w:szCs w:val="24"/>
        </w:rPr>
        <w:t>Rakstītprasmes attīstīšana. Metodiski ieteikumi pirmsskolas un sākumskolas skolotājiem</w:t>
      </w:r>
      <w:r w:rsidRPr="001F2692">
        <w:rPr>
          <w:sz w:val="24"/>
          <w:szCs w:val="24"/>
        </w:rPr>
        <w:t xml:space="preserve"> (2023), </w:t>
      </w:r>
      <w:r w:rsidRPr="001F2692">
        <w:rPr>
          <w:i/>
          <w:iCs/>
          <w:sz w:val="24"/>
          <w:szCs w:val="24"/>
        </w:rPr>
        <w:t xml:space="preserve">Mācību grāmata „Latviešu valoda mazākumtautību skolā. 2. klase” 1. un 2.daļa </w:t>
      </w:r>
      <w:r w:rsidRPr="001F2692">
        <w:rPr>
          <w:sz w:val="24"/>
          <w:szCs w:val="24"/>
        </w:rPr>
        <w:t xml:space="preserve">(2022), </w:t>
      </w:r>
      <w:r w:rsidRPr="001F2692">
        <w:rPr>
          <w:i/>
          <w:iCs/>
          <w:sz w:val="24"/>
          <w:szCs w:val="24"/>
        </w:rPr>
        <w:t xml:space="preserve">Mācību grāmata „Latviešu valoda mazākumtautību skolā. 1. klase” 1. un 2.daļa </w:t>
      </w:r>
      <w:r w:rsidRPr="001F2692">
        <w:rPr>
          <w:sz w:val="24"/>
          <w:szCs w:val="24"/>
        </w:rPr>
        <w:t>(2021),</w:t>
      </w:r>
      <w:r w:rsidRPr="001F2692">
        <w:rPr>
          <w:i/>
          <w:iCs/>
          <w:sz w:val="24"/>
          <w:szCs w:val="24"/>
        </w:rPr>
        <w:t xml:space="preserve"> Digitālais mācību materiāls diasporas skolēniem 8 – 10 gadu vecumā </w:t>
      </w:r>
      <w:r w:rsidRPr="001F2692">
        <w:rPr>
          <w:sz w:val="24"/>
          <w:szCs w:val="24"/>
        </w:rPr>
        <w:t xml:space="preserve">(2021)),  </w:t>
      </w:r>
      <w:r w:rsidRPr="001F2692">
        <w:rPr>
          <w:b/>
          <w:bCs/>
          <w:sz w:val="24"/>
          <w:szCs w:val="24"/>
        </w:rPr>
        <w:t>koordinē un piedalās starptautiskos un nacionālajos pētnieciskajos projektos</w:t>
      </w:r>
      <w:r w:rsidRPr="001F2692">
        <w:rPr>
          <w:sz w:val="24"/>
          <w:szCs w:val="24"/>
        </w:rPr>
        <w:t xml:space="preserve"> (piemēram, Erasmus+ projekti </w:t>
      </w:r>
      <w:r w:rsidRPr="001F2692">
        <w:rPr>
          <w:i/>
          <w:iCs/>
          <w:sz w:val="24"/>
          <w:szCs w:val="24"/>
        </w:rPr>
        <w:t>Coaching Academics as Learners for Inclusive Teaching in Optimal Networks</w:t>
      </w:r>
      <w:r w:rsidRPr="001F2692">
        <w:rPr>
          <w:sz w:val="24"/>
          <w:szCs w:val="24"/>
        </w:rPr>
        <w:t xml:space="preserve"> (COALITION) (Mācībspēku kā izglītojamo mācības iekļaujošai mācīšanai optimālos tīklos), projekta Nr. 2022-1- NL01-KA220-HED-000088497,  </w:t>
      </w:r>
      <w:r w:rsidRPr="001F2692">
        <w:rPr>
          <w:i/>
          <w:iCs/>
          <w:sz w:val="24"/>
          <w:szCs w:val="24"/>
        </w:rPr>
        <w:t>Innovation and transformation in education</w:t>
      </w:r>
      <w:r w:rsidRPr="001F2692">
        <w:rPr>
          <w:sz w:val="24"/>
          <w:szCs w:val="24"/>
        </w:rPr>
        <w:t xml:space="preserve"> </w:t>
      </w:r>
      <w:r w:rsidRPr="001F2692">
        <w:rPr>
          <w:i/>
          <w:iCs/>
          <w:sz w:val="24"/>
          <w:szCs w:val="24"/>
        </w:rPr>
        <w:t>KA201 – Strategic Partnerships for school education</w:t>
      </w:r>
      <w:r w:rsidRPr="001F2692">
        <w:rPr>
          <w:sz w:val="24"/>
          <w:szCs w:val="24"/>
        </w:rPr>
        <w:t xml:space="preserve">, projekta Nr.2019-1-TR01-KA201-076605; ESF projekts </w:t>
      </w:r>
      <w:r w:rsidRPr="001F2692">
        <w:rPr>
          <w:i/>
          <w:iCs/>
          <w:sz w:val="24"/>
          <w:szCs w:val="24"/>
        </w:rPr>
        <w:t>Daugavpils Universitātes studiju virziena "Izglītība, pedagoģija un sports</w:t>
      </w:r>
      <w:r w:rsidRPr="001F2692">
        <w:rPr>
          <w:sz w:val="24"/>
          <w:szCs w:val="24"/>
        </w:rPr>
        <w:t xml:space="preserve">” </w:t>
      </w:r>
      <w:r w:rsidRPr="001F2692">
        <w:rPr>
          <w:i/>
          <w:iCs/>
          <w:sz w:val="24"/>
          <w:szCs w:val="24"/>
        </w:rPr>
        <w:t>modernizācija Latvijas izglītības sistēmas ilgtspējīgai attīstībai</w:t>
      </w:r>
      <w:r w:rsidRPr="001F2692">
        <w:rPr>
          <w:sz w:val="24"/>
          <w:szCs w:val="24"/>
        </w:rPr>
        <w:t xml:space="preserve"> projekta Nr. 8.2.1.0/18/I/005; Nordplus Higher Education projekts  </w:t>
      </w:r>
      <w:r w:rsidRPr="001F2692">
        <w:rPr>
          <w:bCs/>
          <w:i/>
          <w:iCs/>
          <w:sz w:val="24"/>
          <w:szCs w:val="24"/>
          <w:shd w:val="clear" w:color="auto" w:fill="FFFFFF"/>
        </w:rPr>
        <w:t>Digital Competence and Digitized Musical Heritage</w:t>
      </w:r>
      <w:r w:rsidRPr="001F2692">
        <w:rPr>
          <w:sz w:val="24"/>
          <w:szCs w:val="24"/>
        </w:rPr>
        <w:t xml:space="preserve">, projekta Nr. </w:t>
      </w:r>
      <w:r w:rsidRPr="001F2692">
        <w:rPr>
          <w:bCs/>
          <w:sz w:val="24"/>
          <w:szCs w:val="24"/>
          <w:shd w:val="clear" w:color="auto" w:fill="FFFFFF"/>
        </w:rPr>
        <w:t>NPHE-2021/10262</w:t>
      </w:r>
      <w:r w:rsidRPr="001F2692">
        <w:rPr>
          <w:sz w:val="24"/>
          <w:szCs w:val="24"/>
        </w:rPr>
        <w:t xml:space="preserve">; ESF projekts </w:t>
      </w:r>
      <w:r w:rsidRPr="001F2692">
        <w:rPr>
          <w:i/>
          <w:iCs/>
          <w:sz w:val="24"/>
          <w:szCs w:val="24"/>
          <w:shd w:val="clear" w:color="auto" w:fill="FFFFFF"/>
        </w:rPr>
        <w:t>Augstskolu digitālās kapacitātes celšana ar tiešsaistes mācību resursu un analītikas viedu integrāciju</w:t>
      </w:r>
      <w:r w:rsidRPr="001F2692">
        <w:rPr>
          <w:sz w:val="24"/>
          <w:szCs w:val="24"/>
          <w:shd w:val="clear" w:color="auto" w:fill="FFFFFF"/>
        </w:rPr>
        <w:t xml:space="preserve">, projekta Nr. 8.2.3.0/22/A/003; Valsts pētījumu programmas projekts </w:t>
      </w:r>
      <w:r w:rsidRPr="001F2692">
        <w:rPr>
          <w:i/>
          <w:iCs/>
          <w:sz w:val="24"/>
          <w:szCs w:val="24"/>
          <w:shd w:val="clear" w:color="auto" w:fill="FFFFFF"/>
        </w:rPr>
        <w:t xml:space="preserve">Naratīvs, forma un balss: literatūras iesakņotība kultūrā un sabiedrībā”, </w:t>
      </w:r>
      <w:r w:rsidRPr="001F2692">
        <w:rPr>
          <w:sz w:val="24"/>
          <w:szCs w:val="24"/>
          <w:shd w:val="clear" w:color="auto" w:fill="FFFFFF"/>
        </w:rPr>
        <w:t>projekta Nr.</w:t>
      </w:r>
      <w:r w:rsidRPr="001F2692">
        <w:rPr>
          <w:rStyle w:val="Emphasis"/>
          <w:sz w:val="24"/>
          <w:szCs w:val="24"/>
          <w:shd w:val="clear" w:color="auto" w:fill="FFFFFF"/>
        </w:rPr>
        <w:t xml:space="preserve"> VPP-LETONIKA-2022/3-0003 u.c.).</w:t>
      </w:r>
    </w:p>
    <w:p w14:paraId="01308C38" w14:textId="77777777" w:rsidR="004A0C5A" w:rsidRPr="001F2692" w:rsidRDefault="004A0C5A" w:rsidP="004A0C5A">
      <w:pPr>
        <w:jc w:val="both"/>
        <w:rPr>
          <w:sz w:val="24"/>
          <w:szCs w:val="24"/>
        </w:rPr>
      </w:pPr>
    </w:p>
    <w:p w14:paraId="3E7FECB4" w14:textId="77777777" w:rsidR="004A0C5A" w:rsidRPr="001F2692" w:rsidRDefault="004A0C5A" w:rsidP="004A0C5A">
      <w:pPr>
        <w:jc w:val="both"/>
        <w:rPr>
          <w:sz w:val="24"/>
          <w:szCs w:val="24"/>
        </w:rPr>
      </w:pPr>
      <w:r w:rsidRPr="001F2692">
        <w:rPr>
          <w:sz w:val="24"/>
          <w:szCs w:val="24"/>
        </w:rPr>
        <w:t xml:space="preserve">KDSP “Izglītības zinātnes” docētāji ir </w:t>
      </w:r>
      <w:r w:rsidRPr="001F2692">
        <w:rPr>
          <w:b/>
          <w:bCs/>
          <w:sz w:val="24"/>
          <w:szCs w:val="24"/>
        </w:rPr>
        <w:t>zinātnisko žurnālu redaktori un redkolēģiju locekļi</w:t>
      </w:r>
      <w:r w:rsidRPr="001F2692">
        <w:rPr>
          <w:sz w:val="24"/>
          <w:szCs w:val="24"/>
        </w:rPr>
        <w:t xml:space="preserve">, piemēram,  vad.pētn. I. Fjodorova ir žurnāla </w:t>
      </w:r>
      <w:r w:rsidRPr="001F2692">
        <w:rPr>
          <w:i/>
          <w:iCs/>
          <w:sz w:val="24"/>
          <w:szCs w:val="24"/>
        </w:rPr>
        <w:t xml:space="preserve">Journal of Teacher Education for Sustainability </w:t>
      </w:r>
      <w:r w:rsidRPr="001F2692">
        <w:rPr>
          <w:sz w:val="24"/>
          <w:szCs w:val="24"/>
        </w:rPr>
        <w:t>(iekļauts SCOPUS, EBSCO, SCImago, Google Scholar u.c.)</w:t>
      </w:r>
      <w:r w:rsidRPr="001F2692">
        <w:t xml:space="preserve"> </w:t>
      </w:r>
      <w:r w:rsidRPr="001F2692">
        <w:rPr>
          <w:sz w:val="24"/>
          <w:szCs w:val="24"/>
        </w:rPr>
        <w:t xml:space="preserve">redaktore un redkolēģijas kocekle, žurnāla </w:t>
      </w:r>
      <w:r w:rsidRPr="001F2692">
        <w:rPr>
          <w:i/>
          <w:iCs/>
          <w:sz w:val="24"/>
          <w:szCs w:val="24"/>
        </w:rPr>
        <w:t>Discourse and Communication for Sustainable Education</w:t>
      </w:r>
      <w:r w:rsidRPr="001F2692">
        <w:t xml:space="preserve"> </w:t>
      </w:r>
      <w:r w:rsidRPr="001F2692">
        <w:rPr>
          <w:sz w:val="24"/>
          <w:szCs w:val="24"/>
        </w:rPr>
        <w:t xml:space="preserve">redkolēģijas locekle, </w:t>
      </w:r>
      <w:r w:rsidRPr="001F2692">
        <w:rPr>
          <w:i/>
          <w:iCs/>
          <w:sz w:val="24"/>
          <w:szCs w:val="24"/>
        </w:rPr>
        <w:t>Daugavpils Universitātes Starptautiskās zinātniskās konferences rakstu krājuma r</w:t>
      </w:r>
      <w:r w:rsidRPr="001F2692">
        <w:rPr>
          <w:sz w:val="24"/>
          <w:szCs w:val="24"/>
        </w:rPr>
        <w:t>edkolēģijas locekle;</w:t>
      </w:r>
      <w:r w:rsidRPr="001F2692">
        <w:t xml:space="preserve"> </w:t>
      </w:r>
      <w:r w:rsidRPr="001F2692">
        <w:rPr>
          <w:sz w:val="24"/>
          <w:szCs w:val="24"/>
        </w:rPr>
        <w:t xml:space="preserve">prof. Dzintra Iliško ir žurnāla </w:t>
      </w:r>
      <w:r w:rsidRPr="001F2692">
        <w:rPr>
          <w:i/>
          <w:iCs/>
          <w:sz w:val="24"/>
          <w:szCs w:val="24"/>
        </w:rPr>
        <w:t>Discourse and Communication for Sustainable Education</w:t>
      </w:r>
      <w:r w:rsidRPr="001F2692">
        <w:rPr>
          <w:sz w:val="24"/>
          <w:szCs w:val="24"/>
        </w:rPr>
        <w:t xml:space="preserve"> (iekļauts EBSCO, ERIH Plus, ProQuest, Google Scholar u.c.) redaktore un redkolēģijas locekle, </w:t>
      </w:r>
      <w:r w:rsidRPr="001F2692">
        <w:rPr>
          <w:i/>
          <w:iCs/>
          <w:sz w:val="24"/>
          <w:szCs w:val="24"/>
        </w:rPr>
        <w:t>Daugavpils Universitātes Starptautiskās zinātniskās konferences rakstu krājuma</w:t>
      </w:r>
      <w:r w:rsidRPr="001F2692">
        <w:rPr>
          <w:sz w:val="24"/>
          <w:szCs w:val="24"/>
        </w:rPr>
        <w:t xml:space="preserve"> redkolēģijas locekle; prof. A. Pipere ir žurnālu</w:t>
      </w:r>
      <w:r w:rsidRPr="001F2692">
        <w:rPr>
          <w:i/>
          <w:iCs/>
          <w:sz w:val="24"/>
          <w:szCs w:val="24"/>
        </w:rPr>
        <w:t xml:space="preserve"> Journal of Teacher Education for Sustainability </w:t>
      </w:r>
      <w:r w:rsidRPr="001F2692">
        <w:rPr>
          <w:sz w:val="24"/>
          <w:szCs w:val="24"/>
        </w:rPr>
        <w:t xml:space="preserve">un </w:t>
      </w:r>
      <w:r w:rsidRPr="001F2692">
        <w:rPr>
          <w:i/>
          <w:iCs/>
          <w:sz w:val="24"/>
          <w:szCs w:val="24"/>
        </w:rPr>
        <w:t xml:space="preserve">Discourse and Communication for Sustainable Education </w:t>
      </w:r>
      <w:r w:rsidRPr="001F2692">
        <w:rPr>
          <w:sz w:val="24"/>
          <w:szCs w:val="24"/>
        </w:rPr>
        <w:t>redkolēģijas locekle; prof. J. Davidova ir žurnāla</w:t>
      </w:r>
      <w:r w:rsidRPr="001F2692">
        <w:rPr>
          <w:i/>
          <w:iCs/>
          <w:sz w:val="24"/>
          <w:szCs w:val="24"/>
        </w:rPr>
        <w:t xml:space="preserve"> Problems in Music Pedagogy </w:t>
      </w:r>
      <w:r w:rsidRPr="001F2692">
        <w:rPr>
          <w:sz w:val="24"/>
          <w:szCs w:val="24"/>
        </w:rPr>
        <w:t xml:space="preserve">(iekļauts EBSCO, ERIH Plus, ProQuest) redaktore; prof. I. Kokina  ir </w:t>
      </w:r>
      <w:r w:rsidRPr="001F2692">
        <w:rPr>
          <w:i/>
          <w:iCs/>
          <w:sz w:val="24"/>
          <w:szCs w:val="24"/>
        </w:rPr>
        <w:t xml:space="preserve">Daugavpils Universitātes Starptautiskās zinātniskās konferences rakstu krājuma </w:t>
      </w:r>
      <w:r w:rsidRPr="001F2692">
        <w:rPr>
          <w:sz w:val="24"/>
          <w:szCs w:val="24"/>
        </w:rPr>
        <w:t>(iekļauts EBSCO) redaktore u.c.</w:t>
      </w:r>
    </w:p>
    <w:p w14:paraId="4CA87D3F" w14:textId="77777777" w:rsidR="004A0C5A" w:rsidRPr="001F2692" w:rsidRDefault="004A0C5A" w:rsidP="004A0C5A">
      <w:pPr>
        <w:jc w:val="both"/>
        <w:rPr>
          <w:sz w:val="24"/>
          <w:szCs w:val="24"/>
        </w:rPr>
      </w:pPr>
    </w:p>
    <w:p w14:paraId="76D9C69B" w14:textId="77777777" w:rsidR="004A0C5A" w:rsidRPr="001F2692" w:rsidRDefault="004A0C5A" w:rsidP="004A0C5A">
      <w:pPr>
        <w:jc w:val="both"/>
        <w:rPr>
          <w:sz w:val="24"/>
          <w:szCs w:val="24"/>
        </w:rPr>
      </w:pPr>
      <w:r w:rsidRPr="001F2692">
        <w:rPr>
          <w:sz w:val="24"/>
          <w:szCs w:val="24"/>
        </w:rPr>
        <w:t>Akadēmiskā personāla veiktie pētījumi, izstrādātie materiāli, sagatavotie izdevumi ir nozīmīgs ieguldījums gan viņu pārstāvošās nozares attīstībā, gan arī studiju programmas attīstībā, studiju satura pilnveidošanā un aktualizācijā. Pētījumi aptver gan teorētiskos aspektus, gan nozaru aktualitātes un novitātes, kas tiek izmantotas docētāju studiju kursos, tādējādi veicinot pētnieciskā un studiju procesa mijiedarbību un būtiski uzlabojot arī studiju procesa kvalitāti.</w:t>
      </w:r>
    </w:p>
    <w:p w14:paraId="1BA517A8" w14:textId="77777777" w:rsidR="004A0C5A" w:rsidRPr="001F2692" w:rsidRDefault="004A0C5A" w:rsidP="004A0C5A">
      <w:pPr>
        <w:jc w:val="both"/>
        <w:rPr>
          <w:sz w:val="24"/>
          <w:szCs w:val="24"/>
        </w:rPr>
      </w:pPr>
    </w:p>
    <w:p w14:paraId="27893883" w14:textId="77777777" w:rsidR="004A0C5A" w:rsidRPr="001F2692" w:rsidRDefault="004A0C5A" w:rsidP="004A0C5A">
      <w:pPr>
        <w:suppressAutoHyphens/>
        <w:ind w:firstLine="720"/>
        <w:contextualSpacing/>
        <w:jc w:val="both"/>
        <w:rPr>
          <w:rFonts w:eastAsia="Calibri"/>
          <w:sz w:val="24"/>
          <w:szCs w:val="24"/>
        </w:rPr>
      </w:pPr>
      <w:r w:rsidRPr="001F2692">
        <w:rPr>
          <w:sz w:val="24"/>
          <w:szCs w:val="24"/>
        </w:rPr>
        <w:t xml:space="preserve">KDSP “Izglītības zinātnes” nodarbinātā akadēmiskā personāla valsts valodas zināšanas atbilst noteikumiem par valsts valodas zināšanu apjomu un valsts valodas prasmes pārbaudes kārtību profesionālo un amata pienākumu veikšanai. Mācībspēku angļu valodas prasme atbilst vismaz B2 līmenim atbilstoši Eiropas Valodas prasmes novērtējuma līmeņiem. </w:t>
      </w:r>
    </w:p>
    <w:p w14:paraId="5649C112" w14:textId="77777777" w:rsidR="004A0C5A" w:rsidRPr="001F2692" w:rsidRDefault="004A0C5A" w:rsidP="004A0C5A">
      <w:pPr>
        <w:jc w:val="both"/>
        <w:rPr>
          <w:sz w:val="24"/>
          <w:szCs w:val="24"/>
        </w:rPr>
      </w:pPr>
      <w:r w:rsidRPr="001F2692">
        <w:rPr>
          <w:sz w:val="24"/>
          <w:szCs w:val="24"/>
        </w:rPr>
        <w:lastRenderedPageBreak/>
        <w:t xml:space="preserve">ESF projekta Nr.8.2.2.0/18/A/022 “Daugavpils Universitātes stratēģiskās specializācijas jomu akadēmiskā personāla profesionālās kompetences stiprināšana” ietvaros tika piedāvāta “Angļu valodas mācību programmas B2 un C1 līmeņos” (132 stundas), angļu valodas mācību kurss "Publiskā runa" (8 stundas), profesionālā angļu valoda C1 līmenī (132 stundas), lietišķās angļu valodas mācības. Visi KDSP īstenošanā iesaistītie docētāji ir apguvuši angļu valodas zināšanas B2/C1 līmenī. Angļu valodā ārvalstu studējošajiem kursus docē tikai tie docētāji, kam ir C1 angļu valodas prasmes līmenis. Piedaloties ERASMUS+ mobilitātes programmā, docētāji praktizējas nodarbību vadīšanā angļu valodā. </w:t>
      </w:r>
    </w:p>
    <w:p w14:paraId="6680B451" w14:textId="77777777" w:rsidR="004A0C5A" w:rsidRPr="001F2692" w:rsidRDefault="004A0C5A" w:rsidP="004A0C5A">
      <w:pPr>
        <w:jc w:val="both"/>
        <w:rPr>
          <w:sz w:val="24"/>
          <w:szCs w:val="24"/>
        </w:rPr>
      </w:pPr>
    </w:p>
    <w:p w14:paraId="72926D07" w14:textId="77777777" w:rsidR="004A0C5A" w:rsidRPr="001F2692" w:rsidRDefault="004A0C5A" w:rsidP="004A0C5A">
      <w:pPr>
        <w:jc w:val="both"/>
        <w:rPr>
          <w:sz w:val="24"/>
          <w:szCs w:val="24"/>
        </w:rPr>
      </w:pPr>
      <w:r w:rsidRPr="001F2692">
        <w:rPr>
          <w:sz w:val="24"/>
          <w:szCs w:val="24"/>
        </w:rPr>
        <w:t>KDSP “Izglītības zinātnes” mācībspēku sastāvs un kvalifikācija atbilst studiju programmas īstenošanas nosacījumiem, studiju rezultātu sasniegšanai un LR Augstskolu likuma 55. pantam “…Akadēmiskās doktora studiju programmas īstenošanā piedalās ne mazāk kā piecas personas ar doktora grādu, no kurām vismaz trīs ir Latvijas Zinātnes padomes apstiprināti eksperti attiecīgajā nozarē...”</w:t>
      </w:r>
    </w:p>
    <w:p w14:paraId="766D8B11" w14:textId="77777777" w:rsidR="004A0C5A" w:rsidRPr="001F2692" w:rsidRDefault="004A0C5A" w:rsidP="004A0C5A">
      <w:pPr>
        <w:suppressAutoHyphens/>
        <w:contextualSpacing/>
        <w:jc w:val="both"/>
        <w:textAlignment w:val="baseline"/>
        <w:rPr>
          <w:rFonts w:eastAsia="Calibri"/>
          <w:sz w:val="24"/>
          <w:szCs w:val="24"/>
        </w:rPr>
      </w:pPr>
      <w:r w:rsidRPr="001F2692">
        <w:rPr>
          <w:rFonts w:eastAsia="Calibri"/>
          <w:sz w:val="24"/>
          <w:szCs w:val="24"/>
        </w:rPr>
        <w:t xml:space="preserve">  </w:t>
      </w:r>
    </w:p>
    <w:p w14:paraId="637D102C" w14:textId="77777777" w:rsidR="004A0C5A" w:rsidRPr="001F2692" w:rsidRDefault="004A0C5A" w:rsidP="004A0C5A">
      <w:pPr>
        <w:pStyle w:val="Parasts1"/>
        <w:spacing w:after="0"/>
        <w:ind w:firstLine="720"/>
        <w:contextualSpacing/>
        <w:rPr>
          <w:szCs w:val="24"/>
          <w:lang w:val="lv-LV"/>
        </w:rPr>
      </w:pPr>
      <w:r w:rsidRPr="001F2692">
        <w:rPr>
          <w:rStyle w:val="Noklusjumarindkopasfonts1"/>
          <w:szCs w:val="24"/>
          <w:lang w:val="lv-LV"/>
        </w:rPr>
        <w:t xml:space="preserve">KDSP īstenošanā iesaistīto profesoru un asociētā profesora zinātniskās un pedagoģiskās kvalifikācijas atbilstība tiek apliecināta reizi 6 gados, piedaloties asociēto profesoru un profesoru zinātniskās un pedagoģiskās kvalifikācijas novērtēšanā. </w:t>
      </w:r>
      <w:r w:rsidRPr="001F2692">
        <w:rPr>
          <w:szCs w:val="24"/>
          <w:lang w:val="lv-LV"/>
        </w:rPr>
        <w:t xml:space="preserve">Docenta un vadošā pētnieka zinātniskā un pedagoģiskā kvalifikācija atbilst normatīvajos aktos par vēlēšanām akadēmiskajos amatos noteiktajās prasībās; atbilstība tiek apliecināta reizi 6 gados, piedaloties vēlēšanās. </w:t>
      </w:r>
    </w:p>
    <w:p w14:paraId="4FE251B5" w14:textId="77777777" w:rsidR="004A0C5A" w:rsidRPr="001F2692" w:rsidRDefault="004A0C5A" w:rsidP="004A0C5A">
      <w:pPr>
        <w:pStyle w:val="Parasts1"/>
        <w:spacing w:after="0"/>
        <w:ind w:firstLine="720"/>
        <w:contextualSpacing/>
        <w:rPr>
          <w:rStyle w:val="Noklusjumarindkopasfonts1"/>
          <w:szCs w:val="24"/>
          <w:lang w:val="lv-LV"/>
        </w:rPr>
      </w:pPr>
      <w:r w:rsidRPr="001F2692">
        <w:rPr>
          <w:rStyle w:val="Noklusjumarindkopasfonts1"/>
          <w:szCs w:val="24"/>
          <w:lang w:val="lv-LV"/>
        </w:rPr>
        <w:t xml:space="preserve">Programmas īstenošanā iesaistītais akadēmiskais personāls apliecina savu kvalifikāciju, reizi trijos gados piedaloties LZP zinātnes ekspertu vēlēšanās. </w:t>
      </w:r>
    </w:p>
    <w:p w14:paraId="386571E8" w14:textId="77777777" w:rsidR="004A0C5A" w:rsidRPr="001F2692" w:rsidRDefault="004A0C5A" w:rsidP="004A0C5A">
      <w:pPr>
        <w:pStyle w:val="Default"/>
        <w:ind w:firstLine="720"/>
        <w:contextualSpacing/>
        <w:jc w:val="both"/>
        <w:rPr>
          <w:color w:val="auto"/>
        </w:rPr>
      </w:pPr>
      <w:r w:rsidRPr="001F2692">
        <w:rPr>
          <w:color w:val="auto"/>
        </w:rPr>
        <w:t xml:space="preserve">Tādējādi KDSP “Izglītības zinātnes” DU docētāju kvalitatīvais sastāvs atbilst </w:t>
      </w:r>
      <w:r w:rsidRPr="001F2692">
        <w:rPr>
          <w:i/>
          <w:iCs/>
          <w:color w:val="auto"/>
        </w:rPr>
        <w:t>Augstskolu likumā</w:t>
      </w:r>
      <w:r w:rsidRPr="001F2692">
        <w:rPr>
          <w:color w:val="auto"/>
        </w:rPr>
        <w:t xml:space="preserve"> un </w:t>
      </w:r>
      <w:r w:rsidRPr="001F2692">
        <w:rPr>
          <w:i/>
          <w:iCs/>
          <w:color w:val="auto"/>
        </w:rPr>
        <w:t>Ministru kabineta noteikumos Nr. 129</w:t>
      </w:r>
      <w:r w:rsidRPr="001F2692">
        <w:rPr>
          <w:color w:val="auto"/>
        </w:rPr>
        <w:t xml:space="preserve"> minētajām prasībām.</w:t>
      </w:r>
    </w:p>
    <w:p w14:paraId="26CFB35D" w14:textId="77777777" w:rsidR="004A0C5A" w:rsidRPr="001F2692" w:rsidRDefault="004A0C5A" w:rsidP="004A0C5A">
      <w:pPr>
        <w:jc w:val="both"/>
      </w:pPr>
    </w:p>
    <w:p w14:paraId="0920C7B6" w14:textId="77777777" w:rsidR="004A0C5A" w:rsidRPr="001F2692" w:rsidRDefault="004A0C5A" w:rsidP="004A0C5A">
      <w:pPr>
        <w:jc w:val="both"/>
      </w:pPr>
    </w:p>
    <w:p w14:paraId="499A4B30" w14:textId="77777777" w:rsidR="004A0C5A" w:rsidRPr="001F2692" w:rsidRDefault="004A0C5A" w:rsidP="004A0C5A">
      <w:pPr>
        <w:jc w:val="both"/>
        <w:rPr>
          <w:i/>
        </w:rPr>
      </w:pPr>
      <w:r w:rsidRPr="001F2692">
        <w:rPr>
          <w:i/>
        </w:rPr>
        <w:t xml:space="preserve">Ja studiju virziena ietvaros tiek īstenota doktora studiju programma, pielikumā pievienot apliecinājumu, ka doktora studiju programmas akadēmiskā personāla sastāvā ir ne mazāk kā pieci doktori, no kuriem vismaz trīs ir Latvijas Zinātnes padomes apstiprināti eksperti tajā zinātņu nozarē vai apakšnozarē, kurā studiju programma plāno piešķirt zinātnisko grādu (norādot vārdu uzvārdu) (ja attiecināms). </w:t>
      </w:r>
    </w:p>
    <w:p w14:paraId="3F434183" w14:textId="77777777" w:rsidR="004A0C5A" w:rsidRPr="001F2692" w:rsidRDefault="004A0C5A" w:rsidP="004A0C5A">
      <w:pPr>
        <w:jc w:val="both"/>
        <w:rPr>
          <w:i/>
        </w:rPr>
      </w:pPr>
      <w:r w:rsidRPr="001F2692">
        <w:rPr>
          <w:i/>
        </w:rPr>
        <w:t xml:space="preserve">Ja studiju virziena ietvaros tiek īstenotas akadēmiskās studiju programmas, pievienot apliecinājumu, ka akadēmiskās studiju programmas akadēmiskais personāls atbilst Augstskolu likuma 55. panta pirmās daļas trešajā punktā noteiktajām prasībām (ja attiecināms). </w:t>
      </w:r>
    </w:p>
    <w:p w14:paraId="12350699" w14:textId="77777777" w:rsidR="004A0C5A" w:rsidRPr="001F2692" w:rsidRDefault="004A0C5A" w:rsidP="004A0C5A">
      <w:pPr>
        <w:jc w:val="both"/>
        <w:rPr>
          <w:i/>
        </w:rPr>
      </w:pPr>
    </w:p>
    <w:p w14:paraId="174AE46A" w14:textId="77777777" w:rsidR="004A0C5A" w:rsidRPr="001F2692" w:rsidRDefault="004A0C5A" w:rsidP="004A0C5A">
      <w:pPr>
        <w:jc w:val="both"/>
        <w:rPr>
          <w:b/>
          <w:bCs/>
        </w:rPr>
      </w:pPr>
      <w:r w:rsidRPr="001F2692">
        <w:rPr>
          <w:b/>
          <w:bCs/>
        </w:rPr>
        <w:t xml:space="preserve">3.4.2. Mācībspēku sastāva izmaiņu analīze un novērtējums par pārskata periodu, to ietekme uz studiju kvalitāti. </w:t>
      </w:r>
    </w:p>
    <w:p w14:paraId="2F297F44" w14:textId="77777777" w:rsidR="004A0C5A" w:rsidRPr="001F2692" w:rsidRDefault="004A0C5A" w:rsidP="004A0C5A">
      <w:pPr>
        <w:jc w:val="both"/>
        <w:rPr>
          <w:rFonts w:eastAsia="Calibri"/>
          <w:sz w:val="24"/>
          <w:szCs w:val="24"/>
        </w:rPr>
      </w:pPr>
      <w:r w:rsidRPr="001F2692">
        <w:rPr>
          <w:rFonts w:eastAsia="Calibri"/>
          <w:sz w:val="24"/>
          <w:szCs w:val="24"/>
        </w:rPr>
        <w:t xml:space="preserve">Kopš KDSP licencēšanas programmā DU mācībspēku sastāvs ir papildinājies ar 2 docētājiem: 1 asociētais profesors un viens vadošais pētnieks. Asociētā profesora, </w:t>
      </w:r>
      <w:r w:rsidRPr="001F2692">
        <w:rPr>
          <w:sz w:val="24"/>
          <w:szCs w:val="24"/>
        </w:rPr>
        <w:t xml:space="preserve">kura pētnieciskās darbības joma ir saistīta ar sporta pedagoģiju, </w:t>
      </w:r>
      <w:r w:rsidRPr="001F2692">
        <w:rPr>
          <w:rFonts w:eastAsia="Calibri"/>
          <w:sz w:val="24"/>
          <w:szCs w:val="24"/>
        </w:rPr>
        <w:t xml:space="preserve">piesaisti noteica doktoranta izvēlētā </w:t>
      </w:r>
      <w:r w:rsidRPr="001F2692">
        <w:rPr>
          <w:sz w:val="24"/>
          <w:szCs w:val="24"/>
        </w:rPr>
        <w:t>ar sporta un veselības mācību stundu organizēšanas pieeju</w:t>
      </w:r>
      <w:r w:rsidRPr="001F2692">
        <w:rPr>
          <w:rFonts w:eastAsia="Calibri"/>
          <w:sz w:val="24"/>
          <w:szCs w:val="24"/>
        </w:rPr>
        <w:t xml:space="preserve"> saistītā promocijas darba tēma (asoc.prof. piesaistīts 2020./2021.st.g.). Vadošais pētnieks programmas nodrošinājumā iekļauts 2023./2024. st.g., pamatojoties uz uzņemto studējošo izvēlēto promocijas darbu tematiku. Lai nodrošinātu studiju programmas kvalitāti, pirms mācībspēku piesaistīšanas KDSP, DU doktorantūras padomē tiek izvērtēta viņu kompetence konkrēta studiju kursa vadīšanai, kā arī docētāja iekļaušana studiju programmas nodrošinājumā tiek apstiprināta Humanitāro un sociālo zinātņu fakultātes sēdē un DU Studiju padomē. </w:t>
      </w:r>
    </w:p>
    <w:p w14:paraId="6604157D" w14:textId="77777777" w:rsidR="004A0C5A" w:rsidRPr="001F2692" w:rsidRDefault="004A0C5A" w:rsidP="004A0C5A">
      <w:pPr>
        <w:jc w:val="both"/>
      </w:pPr>
    </w:p>
    <w:p w14:paraId="45B948AE" w14:textId="77777777" w:rsidR="004A0C5A" w:rsidRPr="001F2692" w:rsidRDefault="004A0C5A" w:rsidP="004A0C5A">
      <w:pPr>
        <w:jc w:val="both"/>
        <w:rPr>
          <w:b/>
          <w:bCs/>
        </w:rPr>
      </w:pPr>
      <w:r w:rsidRPr="001F2692">
        <w:rPr>
          <w:b/>
          <w:bCs/>
        </w:rPr>
        <w:t xml:space="preserve">3.4.3. Informācija par doktora studiju programmas īstenošanā iesaistītā akadēmiskā personāla zinātnisko publikāciju skaitu pārskata periodā, pievienojot svarīgāko publikāciju sarakstu, kas publicētas žurnālos, kuri tiek indeksēti datubāzēs Scopus vai WoS CC. Sociālajās zinātnēs un humanitārajās un mākslas zinātnēs var papildus skaitīt zinātniskās publikācijas žurnālos, kas tiek indeksēti ERIH+ un recenzētas </w:t>
      </w:r>
      <w:r w:rsidRPr="001F2692">
        <w:rPr>
          <w:b/>
          <w:bCs/>
        </w:rPr>
        <w:lastRenderedPageBreak/>
        <w:t xml:space="preserve">monogrāfijas. Informācija par mācībspēkiem, kuri iekļauti Latvijas Zinātnes padomes ekspertu datubāzē attiecīgajā zinātņu nozarē (kopējais skaits, mācībspēka vārds/ uzvārds, zinātnes nozare, kurā mācībspēkam ir eksperta statuss un Latvijas Zinātnes padomes eksperta tiesību beigu termiņš) (ja attiecināms). </w:t>
      </w:r>
    </w:p>
    <w:p w14:paraId="7026271B" w14:textId="77777777" w:rsidR="004A0C5A" w:rsidRPr="001F2692" w:rsidRDefault="004A0C5A" w:rsidP="004A0C5A">
      <w:pPr>
        <w:jc w:val="both"/>
        <w:rPr>
          <w:b/>
          <w:bCs/>
        </w:rPr>
      </w:pPr>
    </w:p>
    <w:p w14:paraId="02B7263B" w14:textId="77777777" w:rsidR="004A0C5A" w:rsidRPr="001F2692" w:rsidRDefault="004A0C5A" w:rsidP="004A0C5A">
      <w:pPr>
        <w:jc w:val="both"/>
        <w:rPr>
          <w:sz w:val="24"/>
          <w:szCs w:val="24"/>
        </w:rPr>
      </w:pPr>
      <w:r w:rsidRPr="001F2692">
        <w:rPr>
          <w:sz w:val="24"/>
          <w:szCs w:val="24"/>
        </w:rPr>
        <w:t xml:space="preserve">KDSP “Izglītības zinātnes” īstenošanā iesaistītie mācībspēki pārskata periodā (2020.-2023. gadā) ir publicējuši 49 zinātniskas publikācijas sociālo zinātņu nozarē, kas ir indeksētas Web of Science/ SCOPUS vai </w:t>
      </w:r>
      <w:r w:rsidRPr="001F2692">
        <w:t>ERIH+</w:t>
      </w:r>
      <w:r w:rsidRPr="001F2692">
        <w:rPr>
          <w:b/>
          <w:bCs/>
        </w:rPr>
        <w:t xml:space="preserve"> </w:t>
      </w:r>
      <w:r w:rsidRPr="001F2692">
        <w:rPr>
          <w:sz w:val="24"/>
          <w:szCs w:val="24"/>
        </w:rPr>
        <w:t xml:space="preserve">datu bāzēs, un 25 zinātniskās publikācijas citos recenzējamos izdevumos. </w:t>
      </w:r>
      <w:r w:rsidRPr="001F2692">
        <w:rPr>
          <w:rFonts w:eastAsia="Calibri"/>
          <w:sz w:val="24"/>
          <w:szCs w:val="24"/>
        </w:rPr>
        <w:t xml:space="preserve">Vienai profesorei Hirša indekss Web of Science datu bāzē ir 8, trim docētājiem – 3, vienai profesorei – 2, četriem docētājiem – 1. </w:t>
      </w:r>
    </w:p>
    <w:p w14:paraId="47425CCE" w14:textId="77777777" w:rsidR="004A0C5A" w:rsidRPr="001F2692" w:rsidRDefault="004A0C5A" w:rsidP="004A0C5A">
      <w:pPr>
        <w:jc w:val="both"/>
        <w:rPr>
          <w:sz w:val="24"/>
          <w:szCs w:val="24"/>
        </w:rPr>
      </w:pPr>
    </w:p>
    <w:p w14:paraId="57EF2D98" w14:textId="77777777" w:rsidR="004A0C5A" w:rsidRPr="001F2692" w:rsidRDefault="004A0C5A" w:rsidP="004A0C5A">
      <w:pPr>
        <w:jc w:val="both"/>
        <w:rPr>
          <w:sz w:val="24"/>
          <w:szCs w:val="24"/>
        </w:rPr>
      </w:pPr>
      <w:r w:rsidRPr="001F2692">
        <w:rPr>
          <w:sz w:val="24"/>
          <w:szCs w:val="24"/>
        </w:rPr>
        <w:t>Nozīmīgākās zinātniskās publikācijas, kuras ir indeksētas datubāzēs Scopus vai WoS CC, vai ERIH+:</w:t>
      </w:r>
    </w:p>
    <w:p w14:paraId="0DB4FA23" w14:textId="77777777" w:rsidR="004A0C5A" w:rsidRPr="001F2692" w:rsidRDefault="004A0C5A" w:rsidP="004A0C5A">
      <w:pPr>
        <w:spacing w:before="120" w:after="160"/>
        <w:jc w:val="both"/>
        <w:rPr>
          <w:sz w:val="24"/>
          <w:szCs w:val="24"/>
        </w:rPr>
      </w:pPr>
      <w:r w:rsidRPr="001F2692">
        <w:rPr>
          <w:sz w:val="24"/>
          <w:szCs w:val="24"/>
        </w:rPr>
        <w:t xml:space="preserve">1. Zelčāne, E., &amp; </w:t>
      </w:r>
      <w:r w:rsidRPr="001F2692">
        <w:rPr>
          <w:b/>
          <w:bCs/>
          <w:sz w:val="24"/>
          <w:szCs w:val="24"/>
        </w:rPr>
        <w:t>Pipere, A.</w:t>
      </w:r>
      <w:r w:rsidRPr="001F2692">
        <w:rPr>
          <w:sz w:val="24"/>
          <w:szCs w:val="24"/>
        </w:rPr>
        <w:t xml:space="preserve"> (2023). Finding a path in a methodological jungle: a qualitative research of resilience, </w:t>
      </w:r>
      <w:r w:rsidRPr="001F2692">
        <w:rPr>
          <w:i/>
          <w:iCs/>
          <w:sz w:val="24"/>
          <w:szCs w:val="24"/>
        </w:rPr>
        <w:t>International Journal of Qualitative Studies on Health and Well-being</w:t>
      </w:r>
      <w:r w:rsidRPr="001F2692">
        <w:rPr>
          <w:sz w:val="24"/>
          <w:szCs w:val="24"/>
        </w:rPr>
        <w:t xml:space="preserve">, </w:t>
      </w:r>
      <w:r w:rsidRPr="001F2692">
        <w:rPr>
          <w:i/>
          <w:iCs/>
          <w:sz w:val="24"/>
          <w:szCs w:val="24"/>
        </w:rPr>
        <w:t>18</w:t>
      </w:r>
      <w:r w:rsidRPr="001F2692">
        <w:rPr>
          <w:sz w:val="24"/>
          <w:szCs w:val="24"/>
        </w:rPr>
        <w:t xml:space="preserve">(1), DOI: </w:t>
      </w:r>
      <w:hyperlink r:id="rId280" w:history="1">
        <w:r w:rsidRPr="001F2692">
          <w:rPr>
            <w:rStyle w:val="Hyperlink"/>
            <w:color w:val="auto"/>
            <w:sz w:val="24"/>
            <w:szCs w:val="24"/>
          </w:rPr>
          <w:t>10.1080/17482631.2023.2164948</w:t>
        </w:r>
      </w:hyperlink>
      <w:r w:rsidRPr="001F2692">
        <w:rPr>
          <w:sz w:val="24"/>
          <w:szCs w:val="24"/>
        </w:rPr>
        <w:t xml:space="preserve"> </w:t>
      </w:r>
    </w:p>
    <w:p w14:paraId="72ECC2FD" w14:textId="77777777" w:rsidR="004A0C5A" w:rsidRPr="001F2692" w:rsidRDefault="004A0C5A" w:rsidP="004A0C5A">
      <w:pPr>
        <w:spacing w:before="120" w:after="160"/>
        <w:jc w:val="both"/>
        <w:rPr>
          <w:bCs/>
          <w:sz w:val="24"/>
          <w:szCs w:val="24"/>
        </w:rPr>
      </w:pPr>
      <w:r w:rsidRPr="001F2692">
        <w:rPr>
          <w:bCs/>
          <w:sz w:val="24"/>
          <w:szCs w:val="24"/>
        </w:rPr>
        <w:t>2.</w:t>
      </w:r>
      <w:r w:rsidRPr="001F2692">
        <w:rPr>
          <w:b/>
          <w:sz w:val="24"/>
          <w:szCs w:val="24"/>
        </w:rPr>
        <w:t xml:space="preserve"> Pipere, A., </w:t>
      </w:r>
      <w:r w:rsidRPr="001F2692">
        <w:rPr>
          <w:bCs/>
          <w:sz w:val="24"/>
          <w:szCs w:val="24"/>
        </w:rPr>
        <w:t xml:space="preserve">&amp; Mārtinsone, K. (2023). Shaping an Image of Science in the 21st Century: the Perspective of Metamodernism. </w:t>
      </w:r>
      <w:r w:rsidRPr="001F2692">
        <w:rPr>
          <w:bCs/>
          <w:i/>
          <w:iCs/>
          <w:sz w:val="24"/>
          <w:szCs w:val="24"/>
        </w:rPr>
        <w:t>Societies</w:t>
      </w:r>
      <w:r w:rsidRPr="001F2692">
        <w:rPr>
          <w:bCs/>
          <w:sz w:val="24"/>
          <w:szCs w:val="24"/>
        </w:rPr>
        <w:t xml:space="preserve">, </w:t>
      </w:r>
      <w:r w:rsidRPr="001F2692">
        <w:rPr>
          <w:bCs/>
          <w:i/>
          <w:iCs/>
          <w:sz w:val="24"/>
          <w:szCs w:val="24"/>
        </w:rPr>
        <w:t>13</w:t>
      </w:r>
      <w:r w:rsidRPr="001F2692">
        <w:rPr>
          <w:bCs/>
          <w:sz w:val="24"/>
          <w:szCs w:val="24"/>
        </w:rPr>
        <w:t xml:space="preserve">(12), Article 254. </w:t>
      </w:r>
      <w:hyperlink r:id="rId281" w:history="1">
        <w:r w:rsidRPr="001F2692">
          <w:rPr>
            <w:rStyle w:val="Hyperlink"/>
            <w:bCs/>
            <w:color w:val="auto"/>
            <w:sz w:val="24"/>
            <w:szCs w:val="24"/>
          </w:rPr>
          <w:t>https://doi.org/10.3390/soc13120254</w:t>
        </w:r>
      </w:hyperlink>
    </w:p>
    <w:p w14:paraId="00015F8C" w14:textId="77777777" w:rsidR="004A0C5A" w:rsidRPr="001F2692" w:rsidRDefault="004A0C5A" w:rsidP="004A0C5A">
      <w:pPr>
        <w:spacing w:before="120" w:after="160"/>
        <w:jc w:val="both"/>
        <w:rPr>
          <w:bCs/>
          <w:sz w:val="24"/>
          <w:szCs w:val="24"/>
        </w:rPr>
      </w:pPr>
      <w:r w:rsidRPr="001F2692">
        <w:rPr>
          <w:bCs/>
          <w:sz w:val="24"/>
          <w:szCs w:val="24"/>
        </w:rPr>
        <w:t>3.</w:t>
      </w:r>
      <w:r w:rsidRPr="001F2692">
        <w:rPr>
          <w:b/>
          <w:sz w:val="24"/>
          <w:szCs w:val="24"/>
        </w:rPr>
        <w:t xml:space="preserve"> Pipere, A.,</w:t>
      </w:r>
      <w:r w:rsidRPr="001F2692">
        <w:rPr>
          <w:bCs/>
          <w:sz w:val="24"/>
          <w:szCs w:val="24"/>
        </w:rPr>
        <w:t xml:space="preserve"> </w:t>
      </w:r>
      <w:r w:rsidRPr="001F2692">
        <w:rPr>
          <w:b/>
          <w:sz w:val="24"/>
          <w:szCs w:val="24"/>
        </w:rPr>
        <w:t>Kravale-Pauliņa</w:t>
      </w:r>
      <w:r w:rsidRPr="001F2692">
        <w:rPr>
          <w:bCs/>
          <w:sz w:val="24"/>
          <w:szCs w:val="24"/>
        </w:rPr>
        <w:t xml:space="preserve">, M., &amp; Oļehnoviča, E. (2022). </w:t>
      </w:r>
      <w:r w:rsidRPr="001F2692">
        <w:rPr>
          <w:bCs/>
          <w:sz w:val="24"/>
          <w:szCs w:val="24"/>
          <w:lang w:val="en-GB"/>
        </w:rPr>
        <w:t xml:space="preserve">Present and future of teacher education admission: Perspectives from Europe. </w:t>
      </w:r>
      <w:r w:rsidRPr="001F2692">
        <w:rPr>
          <w:bCs/>
          <w:i/>
          <w:iCs/>
          <w:sz w:val="24"/>
          <w:szCs w:val="24"/>
          <w:lang w:val="en-GB"/>
        </w:rPr>
        <w:t>Journal of Teacher Education for Sustainability</w:t>
      </w:r>
      <w:r w:rsidRPr="001F2692">
        <w:rPr>
          <w:bCs/>
          <w:sz w:val="24"/>
          <w:szCs w:val="24"/>
          <w:lang w:val="en-GB"/>
        </w:rPr>
        <w:t xml:space="preserve">, </w:t>
      </w:r>
      <w:r w:rsidRPr="001F2692">
        <w:rPr>
          <w:bCs/>
          <w:i/>
          <w:iCs/>
          <w:sz w:val="24"/>
          <w:szCs w:val="24"/>
          <w:lang w:val="en-GB"/>
        </w:rPr>
        <w:t>24</w:t>
      </w:r>
      <w:r w:rsidRPr="001F2692">
        <w:rPr>
          <w:bCs/>
          <w:sz w:val="24"/>
          <w:szCs w:val="24"/>
          <w:lang w:val="en-GB"/>
        </w:rPr>
        <w:t>(1), 145-168.  DOI: 10.2478/jtes-2022-0011</w:t>
      </w:r>
    </w:p>
    <w:p w14:paraId="4FBB263F" w14:textId="77777777" w:rsidR="004A0C5A" w:rsidRPr="001F2692" w:rsidRDefault="004A0C5A" w:rsidP="004A0C5A">
      <w:pPr>
        <w:spacing w:before="120" w:after="160"/>
        <w:jc w:val="both"/>
        <w:rPr>
          <w:bCs/>
          <w:sz w:val="24"/>
          <w:szCs w:val="24"/>
        </w:rPr>
      </w:pPr>
      <w:r w:rsidRPr="001F2692">
        <w:rPr>
          <w:sz w:val="24"/>
          <w:szCs w:val="24"/>
        </w:rPr>
        <w:t>4.</w:t>
      </w:r>
      <w:r w:rsidRPr="001F2692">
        <w:rPr>
          <w:b/>
          <w:bCs/>
          <w:sz w:val="24"/>
          <w:szCs w:val="24"/>
        </w:rPr>
        <w:t xml:space="preserve"> Pipere, A.,</w:t>
      </w:r>
      <w:r w:rsidRPr="001F2692">
        <w:rPr>
          <w:bCs/>
          <w:sz w:val="24"/>
          <w:szCs w:val="24"/>
        </w:rPr>
        <w:t xml:space="preserve"> &amp; Mārtinsone, K. (2022). Metamodernism and social sciences: Scoping the future. </w:t>
      </w:r>
      <w:r w:rsidRPr="001F2692">
        <w:rPr>
          <w:bCs/>
          <w:i/>
          <w:iCs/>
          <w:sz w:val="24"/>
          <w:szCs w:val="24"/>
        </w:rPr>
        <w:t>MDPI/Social Sciences</w:t>
      </w:r>
      <w:r w:rsidRPr="001F2692">
        <w:rPr>
          <w:bCs/>
          <w:sz w:val="24"/>
          <w:szCs w:val="24"/>
        </w:rPr>
        <w:t xml:space="preserve"> 11: 457. </w:t>
      </w:r>
      <w:hyperlink r:id="rId282" w:history="1">
        <w:r w:rsidRPr="001F2692">
          <w:rPr>
            <w:rStyle w:val="Hyperlink"/>
            <w:bCs/>
            <w:color w:val="auto"/>
            <w:sz w:val="24"/>
            <w:szCs w:val="24"/>
          </w:rPr>
          <w:t>https://doi.org/10.3390/socsci11100457</w:t>
        </w:r>
      </w:hyperlink>
    </w:p>
    <w:p w14:paraId="59B7150E" w14:textId="77777777" w:rsidR="004A0C5A" w:rsidRPr="001F2692" w:rsidRDefault="004A0C5A" w:rsidP="004A0C5A">
      <w:pPr>
        <w:spacing w:before="120" w:after="160"/>
        <w:jc w:val="both"/>
        <w:rPr>
          <w:bCs/>
          <w:sz w:val="24"/>
          <w:szCs w:val="24"/>
        </w:rPr>
      </w:pPr>
      <w:r w:rsidRPr="001F2692">
        <w:rPr>
          <w:bCs/>
          <w:sz w:val="24"/>
          <w:szCs w:val="24"/>
        </w:rPr>
        <w:t xml:space="preserve">5. Grasmane, I. Raščevskis, V., &amp; </w:t>
      </w:r>
      <w:r w:rsidRPr="001F2692">
        <w:rPr>
          <w:b/>
          <w:sz w:val="24"/>
          <w:szCs w:val="24"/>
        </w:rPr>
        <w:t>Pipere, A</w:t>
      </w:r>
      <w:r w:rsidRPr="001F2692">
        <w:rPr>
          <w:bCs/>
          <w:sz w:val="24"/>
          <w:szCs w:val="24"/>
        </w:rPr>
        <w:t xml:space="preserve">. (2022). Primary validation of Children Spiritual Intelligence Scale in a sample of Latvian elementary school pupils, </w:t>
      </w:r>
      <w:r w:rsidRPr="001F2692">
        <w:rPr>
          <w:bCs/>
          <w:i/>
          <w:iCs/>
          <w:sz w:val="24"/>
          <w:szCs w:val="24"/>
        </w:rPr>
        <w:t>International Journal of Children's Spirituality</w:t>
      </w:r>
      <w:r w:rsidRPr="001F2692">
        <w:rPr>
          <w:bCs/>
          <w:sz w:val="24"/>
          <w:szCs w:val="24"/>
        </w:rPr>
        <w:t>, 27(2), 97-112. DOI: 10.1080/1364436X.2022.2043833</w:t>
      </w:r>
    </w:p>
    <w:p w14:paraId="5FAF9D70" w14:textId="77777777" w:rsidR="004A0C5A" w:rsidRPr="001F2692" w:rsidRDefault="004A0C5A" w:rsidP="004A0C5A">
      <w:pPr>
        <w:spacing w:before="120" w:after="160"/>
        <w:jc w:val="both"/>
        <w:rPr>
          <w:sz w:val="24"/>
          <w:szCs w:val="24"/>
        </w:rPr>
      </w:pPr>
      <w:r w:rsidRPr="001F2692">
        <w:rPr>
          <w:sz w:val="24"/>
          <w:szCs w:val="24"/>
        </w:rPr>
        <w:t>6.</w:t>
      </w:r>
      <w:r w:rsidRPr="001F2692">
        <w:rPr>
          <w:b/>
          <w:bCs/>
          <w:sz w:val="24"/>
          <w:szCs w:val="24"/>
        </w:rPr>
        <w:t xml:space="preserve"> Pipere, A</w:t>
      </w:r>
      <w:r w:rsidRPr="001F2692">
        <w:rPr>
          <w:bCs/>
          <w:sz w:val="24"/>
          <w:szCs w:val="24"/>
        </w:rPr>
        <w:t xml:space="preserve">., &amp; Lorenzi, F. (2021). The dialogical potential of transdisciplinary research: Challenges and benefits. </w:t>
      </w:r>
      <w:r w:rsidRPr="001F2692">
        <w:rPr>
          <w:bCs/>
          <w:i/>
          <w:sz w:val="24"/>
          <w:szCs w:val="24"/>
        </w:rPr>
        <w:t>World Futures,</w:t>
      </w:r>
      <w:r w:rsidRPr="001F2692">
        <w:rPr>
          <w:bCs/>
          <w:sz w:val="24"/>
          <w:szCs w:val="24"/>
        </w:rPr>
        <w:t xml:space="preserve"> </w:t>
      </w:r>
      <w:r w:rsidRPr="001F2692">
        <w:rPr>
          <w:bCs/>
          <w:i/>
          <w:sz w:val="24"/>
          <w:szCs w:val="24"/>
        </w:rPr>
        <w:t>77</w:t>
      </w:r>
      <w:r w:rsidRPr="001F2692">
        <w:rPr>
          <w:bCs/>
          <w:iCs/>
          <w:sz w:val="24"/>
          <w:szCs w:val="24"/>
        </w:rPr>
        <w:t>(8),</w:t>
      </w:r>
      <w:r w:rsidRPr="001F2692">
        <w:rPr>
          <w:bCs/>
          <w:i/>
          <w:sz w:val="24"/>
          <w:szCs w:val="24"/>
        </w:rPr>
        <w:t xml:space="preserve"> </w:t>
      </w:r>
      <w:r w:rsidRPr="001F2692">
        <w:rPr>
          <w:bCs/>
          <w:sz w:val="24"/>
          <w:szCs w:val="24"/>
        </w:rPr>
        <w:t xml:space="preserve">559-590. </w:t>
      </w:r>
      <w:hyperlink r:id="rId283" w:history="1">
        <w:r w:rsidRPr="001F2692">
          <w:rPr>
            <w:rStyle w:val="Hyperlink"/>
            <w:bCs/>
            <w:color w:val="auto"/>
            <w:sz w:val="24"/>
            <w:szCs w:val="24"/>
          </w:rPr>
          <w:t>https://doi.org/10.1080/02604027.2021.1875673</w:t>
        </w:r>
      </w:hyperlink>
    </w:p>
    <w:p w14:paraId="6F37CC58" w14:textId="77777777" w:rsidR="004A0C5A" w:rsidRPr="001F2692" w:rsidRDefault="004A0C5A" w:rsidP="004A0C5A">
      <w:pPr>
        <w:spacing w:before="120" w:after="160"/>
        <w:jc w:val="both"/>
        <w:rPr>
          <w:rStyle w:val="Hyperlink"/>
          <w:bCs/>
          <w:color w:val="auto"/>
          <w:sz w:val="24"/>
          <w:szCs w:val="24"/>
        </w:rPr>
      </w:pPr>
      <w:r w:rsidRPr="001F2692">
        <w:rPr>
          <w:bCs/>
          <w:sz w:val="24"/>
          <w:szCs w:val="24"/>
        </w:rPr>
        <w:t xml:space="preserve">7. Grasmane, I., &amp; </w:t>
      </w:r>
      <w:r w:rsidRPr="001F2692">
        <w:rPr>
          <w:b/>
          <w:bCs/>
          <w:sz w:val="24"/>
          <w:szCs w:val="24"/>
        </w:rPr>
        <w:t>Pipere, A.</w:t>
      </w:r>
      <w:r w:rsidRPr="001F2692">
        <w:rPr>
          <w:bCs/>
          <w:sz w:val="24"/>
          <w:szCs w:val="24"/>
        </w:rPr>
        <w:t xml:space="preserve"> (2020). The Psychopedagogical Intervention for the Development of Children’s Spiritual Intelligences: The Quest for the Theoretical Framework. </w:t>
      </w:r>
      <w:r w:rsidRPr="001F2692">
        <w:rPr>
          <w:bCs/>
          <w:i/>
          <w:iCs/>
          <w:sz w:val="24"/>
          <w:szCs w:val="24"/>
        </w:rPr>
        <w:t>Acta Paedagogica Vilnensia</w:t>
      </w:r>
      <w:r w:rsidRPr="001F2692">
        <w:rPr>
          <w:bCs/>
          <w:sz w:val="24"/>
          <w:szCs w:val="24"/>
        </w:rPr>
        <w:t xml:space="preserve">, </w:t>
      </w:r>
      <w:r w:rsidRPr="001F2692">
        <w:rPr>
          <w:bCs/>
          <w:i/>
          <w:iCs/>
          <w:sz w:val="24"/>
          <w:szCs w:val="24"/>
        </w:rPr>
        <w:t>44</w:t>
      </w:r>
      <w:r w:rsidRPr="001F2692">
        <w:rPr>
          <w:bCs/>
          <w:sz w:val="24"/>
          <w:szCs w:val="24"/>
        </w:rPr>
        <w:t xml:space="preserve">, 81-98. </w:t>
      </w:r>
      <w:hyperlink r:id="rId284" w:history="1">
        <w:r w:rsidRPr="001F2692">
          <w:rPr>
            <w:rStyle w:val="Hyperlink"/>
            <w:bCs/>
            <w:color w:val="auto"/>
            <w:sz w:val="24"/>
            <w:szCs w:val="24"/>
          </w:rPr>
          <w:t>https://doi.org/10.15388/ActPaed.44.6</w:t>
        </w:r>
      </w:hyperlink>
    </w:p>
    <w:p w14:paraId="4AA73312" w14:textId="77777777" w:rsidR="004A0C5A" w:rsidRPr="001F2692" w:rsidRDefault="004A0C5A" w:rsidP="004A0C5A">
      <w:pPr>
        <w:spacing w:before="120" w:after="160"/>
        <w:jc w:val="both"/>
        <w:rPr>
          <w:bCs/>
          <w:sz w:val="24"/>
          <w:szCs w:val="24"/>
        </w:rPr>
      </w:pPr>
      <w:r w:rsidRPr="001F2692">
        <w:rPr>
          <w:rStyle w:val="Hyperlink"/>
          <w:bCs/>
          <w:color w:val="auto"/>
          <w:sz w:val="24"/>
          <w:szCs w:val="24"/>
        </w:rPr>
        <w:t xml:space="preserve">8. </w:t>
      </w:r>
      <w:r w:rsidRPr="001F2692">
        <w:rPr>
          <w:b/>
          <w:bCs/>
          <w:sz w:val="24"/>
          <w:szCs w:val="24"/>
        </w:rPr>
        <w:t>Pipere, A.,</w:t>
      </w:r>
      <w:r w:rsidRPr="001F2692">
        <w:rPr>
          <w:sz w:val="24"/>
          <w:szCs w:val="24"/>
        </w:rPr>
        <w:t xml:space="preserve"> Mārtinsone, K., Regzdiņa-Pelēķe, L., &amp; Grišķeviča, I. (2020). Sailing Across the Atlantic: An Exploration of the Psychological Experience Using Arts-Based Research. </w:t>
      </w:r>
      <w:r w:rsidRPr="001F2692">
        <w:rPr>
          <w:i/>
          <w:iCs/>
          <w:sz w:val="24"/>
          <w:szCs w:val="24"/>
        </w:rPr>
        <w:t>Frontiers in psychology</w:t>
      </w:r>
      <w:r w:rsidRPr="001F2692">
        <w:rPr>
          <w:sz w:val="24"/>
          <w:szCs w:val="24"/>
        </w:rPr>
        <w:t>, 11, 572028. https://doi.org/10.3389/fpsyg.2020.572028=(SCOP*US)</w:t>
      </w:r>
    </w:p>
    <w:p w14:paraId="0B5F10FC" w14:textId="77777777" w:rsidR="004A0C5A" w:rsidRPr="001F2692" w:rsidRDefault="004A0C5A" w:rsidP="004A0C5A">
      <w:pPr>
        <w:spacing w:after="160" w:line="259" w:lineRule="auto"/>
        <w:jc w:val="both"/>
        <w:rPr>
          <w:sz w:val="24"/>
          <w:szCs w:val="24"/>
        </w:rPr>
      </w:pPr>
      <w:r w:rsidRPr="001F2692">
        <w:rPr>
          <w:sz w:val="24"/>
          <w:szCs w:val="24"/>
        </w:rPr>
        <w:t xml:space="preserve">9. Badjanova, J. &amp; </w:t>
      </w:r>
      <w:r w:rsidRPr="001F2692">
        <w:rPr>
          <w:b/>
          <w:bCs/>
          <w:sz w:val="24"/>
          <w:szCs w:val="24"/>
        </w:rPr>
        <w:t>Iliško, Dz.</w:t>
      </w:r>
      <w:r w:rsidRPr="001F2692">
        <w:rPr>
          <w:sz w:val="24"/>
          <w:szCs w:val="24"/>
        </w:rPr>
        <w:t xml:space="preserve"> &amp; Dombrovskis, V. &amp; Guseva, S. &amp; </w:t>
      </w:r>
      <w:r w:rsidRPr="001F2692">
        <w:rPr>
          <w:b/>
          <w:bCs/>
          <w:sz w:val="24"/>
          <w:szCs w:val="24"/>
        </w:rPr>
        <w:t>Capulis, S.</w:t>
      </w:r>
      <w:r w:rsidRPr="001F2692">
        <w:rPr>
          <w:sz w:val="24"/>
          <w:szCs w:val="24"/>
        </w:rPr>
        <w:t xml:space="preserve"> &amp; Ignatjeva, S. (2023). Transformation of the economy and society: motivation for the achievement of Latvian population. </w:t>
      </w:r>
      <w:r w:rsidRPr="001F2692">
        <w:rPr>
          <w:i/>
          <w:iCs/>
          <w:sz w:val="24"/>
          <w:szCs w:val="24"/>
        </w:rPr>
        <w:t>Access Journal - Access to Science, Business, Innovation in the digital economy.</w:t>
      </w:r>
      <w:r w:rsidRPr="001F2692">
        <w:rPr>
          <w:sz w:val="24"/>
          <w:szCs w:val="24"/>
        </w:rPr>
        <w:t xml:space="preserve"> 4. 419-433. 10.46656/ access.2023.4.3(7)</w:t>
      </w:r>
    </w:p>
    <w:p w14:paraId="591B460C" w14:textId="77777777" w:rsidR="004A0C5A" w:rsidRPr="001F2692" w:rsidRDefault="004A0C5A" w:rsidP="004A0C5A">
      <w:pPr>
        <w:spacing w:after="160" w:line="259" w:lineRule="auto"/>
        <w:jc w:val="both"/>
        <w:rPr>
          <w:sz w:val="24"/>
          <w:szCs w:val="24"/>
        </w:rPr>
      </w:pPr>
      <w:r w:rsidRPr="001F2692">
        <w:rPr>
          <w:sz w:val="24"/>
          <w:szCs w:val="24"/>
        </w:rPr>
        <w:t xml:space="preserve">10. </w:t>
      </w:r>
      <w:r w:rsidRPr="001F2692">
        <w:rPr>
          <w:b/>
          <w:bCs/>
          <w:sz w:val="24"/>
          <w:szCs w:val="24"/>
        </w:rPr>
        <w:t>Iliško, D</w:t>
      </w:r>
      <w:r w:rsidRPr="001F2692">
        <w:rPr>
          <w:sz w:val="24"/>
          <w:szCs w:val="24"/>
        </w:rPr>
        <w:t xml:space="preserve">., Kačāne, I., Badjanova, J. (2022). The Challenges of Digitalization of the Teaching/Learning Process During Covid-19. In: Zaramenskikh, E., Fedorova, A. (eds). </w:t>
      </w:r>
      <w:r w:rsidRPr="001F2692">
        <w:rPr>
          <w:i/>
          <w:iCs/>
          <w:sz w:val="24"/>
          <w:szCs w:val="24"/>
        </w:rPr>
        <w:t>Digitalization of Society, Economics and Management. Lecture Notes in Information Systems and Organisation</w:t>
      </w:r>
      <w:r w:rsidRPr="001F2692">
        <w:rPr>
          <w:sz w:val="24"/>
          <w:szCs w:val="24"/>
        </w:rPr>
        <w:t xml:space="preserve">, vol 53. Springer, Cham. </w:t>
      </w:r>
      <w:hyperlink r:id="rId285" w:history="1">
        <w:r w:rsidRPr="001F2692">
          <w:rPr>
            <w:rStyle w:val="Hyperlink"/>
            <w:color w:val="auto"/>
            <w:sz w:val="24"/>
            <w:szCs w:val="24"/>
          </w:rPr>
          <w:t>https://doi.org/10.1007/978-3-030-94252-6_26</w:t>
        </w:r>
      </w:hyperlink>
    </w:p>
    <w:p w14:paraId="065B2489" w14:textId="77777777" w:rsidR="004A0C5A" w:rsidRPr="001F2692" w:rsidRDefault="004A0C5A" w:rsidP="004A0C5A">
      <w:pPr>
        <w:spacing w:after="160" w:line="259" w:lineRule="auto"/>
        <w:jc w:val="both"/>
        <w:rPr>
          <w:sz w:val="24"/>
          <w:szCs w:val="24"/>
        </w:rPr>
      </w:pPr>
      <w:r w:rsidRPr="001F2692">
        <w:rPr>
          <w:sz w:val="24"/>
          <w:szCs w:val="24"/>
        </w:rPr>
        <w:lastRenderedPageBreak/>
        <w:t>11.</w:t>
      </w:r>
      <w:r w:rsidRPr="001F2692">
        <w:rPr>
          <w:b/>
          <w:bCs/>
          <w:sz w:val="24"/>
          <w:szCs w:val="24"/>
        </w:rPr>
        <w:t xml:space="preserve"> Kravale-Pauliņa, M.</w:t>
      </w:r>
      <w:r w:rsidRPr="001F2692">
        <w:rPr>
          <w:sz w:val="24"/>
          <w:szCs w:val="24"/>
        </w:rPr>
        <w:t xml:space="preserve">, </w:t>
      </w:r>
      <w:r w:rsidRPr="001F2692">
        <w:rPr>
          <w:b/>
          <w:bCs/>
          <w:sz w:val="24"/>
          <w:szCs w:val="24"/>
        </w:rPr>
        <w:t>Iliško, Dz.,</w:t>
      </w:r>
      <w:r w:rsidRPr="001F2692">
        <w:rPr>
          <w:sz w:val="24"/>
          <w:szCs w:val="24"/>
        </w:rPr>
        <w:t xml:space="preserve"> Oļehnoviča, E., </w:t>
      </w:r>
      <w:r w:rsidRPr="001F2692">
        <w:rPr>
          <w:b/>
          <w:bCs/>
          <w:sz w:val="24"/>
          <w:szCs w:val="24"/>
        </w:rPr>
        <w:t>Fjodorova, I.,</w:t>
      </w:r>
      <w:r w:rsidRPr="001F2692">
        <w:rPr>
          <w:sz w:val="24"/>
          <w:szCs w:val="24"/>
        </w:rPr>
        <w:t xml:space="preserve"> &amp; Belousa, I. (2023). Teacher education in Latvia: Educating teachers to become global citizens. In Kowalczuk-Walędziak, M., Valeeva, R.A., Sablić, M., &amp; Menter, I. (Eds.), The Palgrave Handbook of Teacher Education in Central and Eastern Europe (395-431). Palgrave Macmillan, Cham.</w:t>
      </w:r>
    </w:p>
    <w:p w14:paraId="71955E01" w14:textId="77777777" w:rsidR="004A0C5A" w:rsidRPr="001F2692" w:rsidRDefault="004A0C5A" w:rsidP="004A0C5A">
      <w:pPr>
        <w:spacing w:after="160" w:line="259" w:lineRule="auto"/>
        <w:jc w:val="both"/>
        <w:rPr>
          <w:sz w:val="24"/>
          <w:szCs w:val="24"/>
        </w:rPr>
      </w:pPr>
      <w:r w:rsidRPr="001F2692">
        <w:rPr>
          <w:sz w:val="24"/>
          <w:szCs w:val="24"/>
        </w:rPr>
        <w:t xml:space="preserve">12.Venkatesan, M, Imesh Nuwan Bandara, </w:t>
      </w:r>
      <w:r w:rsidRPr="001F2692">
        <w:rPr>
          <w:b/>
          <w:bCs/>
          <w:sz w:val="24"/>
          <w:szCs w:val="24"/>
        </w:rPr>
        <w:t>Ilisko, Dz</w:t>
      </w:r>
      <w:r w:rsidRPr="001F2692">
        <w:rPr>
          <w:sz w:val="24"/>
          <w:szCs w:val="24"/>
        </w:rPr>
        <w:t xml:space="preserve">., &amp; Meltem Ince Yenilmez (2021). Education Equity: An Evaluation of Present Conditions. </w:t>
      </w:r>
      <w:r w:rsidRPr="001F2692">
        <w:rPr>
          <w:i/>
          <w:iCs/>
          <w:sz w:val="24"/>
          <w:szCs w:val="24"/>
        </w:rPr>
        <w:t>Sustainability and Climate Change,</w:t>
      </w:r>
      <w:r w:rsidRPr="001F2692">
        <w:rPr>
          <w:sz w:val="24"/>
          <w:szCs w:val="24"/>
        </w:rPr>
        <w:t xml:space="preserve"> 14(3), 166-182. – 2021 </w:t>
      </w:r>
      <w:hyperlink r:id="rId286" w:history="1">
        <w:r w:rsidRPr="001F2692">
          <w:rPr>
            <w:rStyle w:val="Hyperlink"/>
            <w:color w:val="auto"/>
            <w:sz w:val="24"/>
            <w:szCs w:val="24"/>
          </w:rPr>
          <w:t>https://doi.org/10.1089/scc.2021.0026</w:t>
        </w:r>
      </w:hyperlink>
    </w:p>
    <w:p w14:paraId="0A443C16" w14:textId="77777777" w:rsidR="004A0C5A" w:rsidRPr="001F2692" w:rsidRDefault="004A0C5A" w:rsidP="004A0C5A">
      <w:pPr>
        <w:spacing w:after="160" w:line="259" w:lineRule="auto"/>
        <w:jc w:val="both"/>
        <w:rPr>
          <w:rFonts w:eastAsia="Calibri"/>
          <w:sz w:val="24"/>
          <w:szCs w:val="24"/>
          <w:lang w:val="en-GB"/>
        </w:rPr>
      </w:pPr>
      <w:r w:rsidRPr="001F2692">
        <w:rPr>
          <w:rFonts w:eastAsia="Calibri"/>
          <w:sz w:val="24"/>
          <w:szCs w:val="24"/>
          <w:lang w:val="en-GB"/>
        </w:rPr>
        <w:t xml:space="preserve">13. </w:t>
      </w:r>
      <w:r w:rsidRPr="001F2692">
        <w:rPr>
          <w:rFonts w:eastAsia="Calibri"/>
          <w:b/>
          <w:bCs/>
          <w:sz w:val="24"/>
          <w:szCs w:val="24"/>
          <w:lang w:val="en-GB"/>
        </w:rPr>
        <w:t>Iliško, D</w:t>
      </w:r>
      <w:r w:rsidRPr="001F2692">
        <w:rPr>
          <w:rFonts w:eastAsia="Calibri"/>
          <w:sz w:val="24"/>
          <w:szCs w:val="24"/>
          <w:lang w:val="en-GB"/>
        </w:rPr>
        <w:t xml:space="preserve">. (2022). Interreligious Education in Fostering Peacebuilding and Sustainable Development in Latvia. In  Hermansen, M., Aslan, E., Erşan Akkılıç, E. (Eds.) </w:t>
      </w:r>
      <w:r w:rsidRPr="001F2692">
        <w:rPr>
          <w:rFonts w:eastAsia="Calibri"/>
          <w:i/>
          <w:iCs/>
          <w:sz w:val="24"/>
          <w:szCs w:val="24"/>
          <w:lang w:val="en-GB"/>
        </w:rPr>
        <w:t>Peace Education and Religion: Perspectives, Pedagogy, Policies</w:t>
      </w:r>
      <w:r w:rsidRPr="001F2692">
        <w:rPr>
          <w:rFonts w:eastAsia="Calibri"/>
          <w:sz w:val="24"/>
          <w:szCs w:val="24"/>
          <w:lang w:val="en-GB"/>
        </w:rPr>
        <w:t>. Wiener Beiträge zur Islamforschung. Springer VS, Wiesbaden. https://doi.org/10.1007/978-3-658-36984-2_19</w:t>
      </w:r>
    </w:p>
    <w:p w14:paraId="76C1C4DF" w14:textId="77777777" w:rsidR="004A0C5A" w:rsidRPr="001F2692" w:rsidRDefault="004A0C5A" w:rsidP="004A0C5A">
      <w:pPr>
        <w:jc w:val="both"/>
        <w:rPr>
          <w:sz w:val="24"/>
          <w:szCs w:val="24"/>
          <w:lang w:val="en-GB"/>
        </w:rPr>
      </w:pPr>
      <w:r w:rsidRPr="001F2692">
        <w:rPr>
          <w:sz w:val="24"/>
          <w:szCs w:val="24"/>
        </w:rPr>
        <w:t xml:space="preserve">14. </w:t>
      </w:r>
      <w:r w:rsidRPr="001F2692">
        <w:rPr>
          <w:b/>
          <w:bCs/>
          <w:sz w:val="24"/>
          <w:szCs w:val="24"/>
          <w:lang w:val="en-GB"/>
        </w:rPr>
        <w:t>Iliško, Dz.,</w:t>
      </w:r>
      <w:r w:rsidRPr="001F2692">
        <w:rPr>
          <w:sz w:val="24"/>
          <w:szCs w:val="24"/>
          <w:lang w:val="en-GB"/>
        </w:rPr>
        <w:t xml:space="preserve"> et al (2022). The Fear of COVID-19 Scale: Its Structure and Measurement Invariance Across 48 Countries. </w:t>
      </w:r>
      <w:r w:rsidRPr="001F2692">
        <w:rPr>
          <w:i/>
          <w:iCs/>
          <w:sz w:val="24"/>
          <w:szCs w:val="24"/>
          <w:lang w:val="en-GB"/>
        </w:rPr>
        <w:t>Psychological Assessment 34</w:t>
      </w:r>
      <w:r w:rsidRPr="001F2692">
        <w:rPr>
          <w:sz w:val="24"/>
          <w:szCs w:val="24"/>
          <w:lang w:val="en-GB"/>
        </w:rPr>
        <w:t>(3), 294-310, DOI: 10.1037/pas0001102</w:t>
      </w:r>
    </w:p>
    <w:p w14:paraId="02AA97A6" w14:textId="77777777" w:rsidR="004A0C5A" w:rsidRPr="001F2692" w:rsidRDefault="004A0C5A" w:rsidP="004A0C5A">
      <w:pPr>
        <w:spacing w:before="120" w:after="160"/>
        <w:jc w:val="both"/>
        <w:rPr>
          <w:sz w:val="24"/>
          <w:szCs w:val="24"/>
        </w:rPr>
      </w:pPr>
      <w:r w:rsidRPr="001F2692">
        <w:rPr>
          <w:sz w:val="24"/>
          <w:szCs w:val="24"/>
        </w:rPr>
        <w:t xml:space="preserve">15. Zhukova, O., </w:t>
      </w:r>
      <w:r w:rsidRPr="001F2692">
        <w:rPr>
          <w:b/>
          <w:bCs/>
          <w:sz w:val="24"/>
          <w:szCs w:val="24"/>
        </w:rPr>
        <w:t>Fjodorova, I., &amp; Iliško, Dz.</w:t>
      </w:r>
      <w:r w:rsidRPr="001F2692">
        <w:rPr>
          <w:sz w:val="24"/>
          <w:szCs w:val="24"/>
        </w:rPr>
        <w:t xml:space="preserve"> (2020). Novice Teachers’ Beliefs and Knowledge about Education for Sustainable Development, </w:t>
      </w:r>
      <w:r w:rsidRPr="001F2692">
        <w:rPr>
          <w:i/>
          <w:iCs/>
          <w:sz w:val="24"/>
          <w:szCs w:val="24"/>
        </w:rPr>
        <w:t>Acta Paedagogica Vilnensia</w:t>
      </w:r>
      <w:r w:rsidRPr="001F2692">
        <w:rPr>
          <w:sz w:val="24"/>
          <w:szCs w:val="24"/>
        </w:rPr>
        <w:t xml:space="preserve">, 44, 34-44. doi: 10.15388/ActPaed.44.3.  </w:t>
      </w:r>
    </w:p>
    <w:p w14:paraId="65887FDD" w14:textId="77777777" w:rsidR="004A0C5A" w:rsidRPr="001F2692" w:rsidRDefault="004A0C5A" w:rsidP="004A0C5A">
      <w:pPr>
        <w:jc w:val="both"/>
        <w:rPr>
          <w:rStyle w:val="Hyperlink"/>
          <w:color w:val="auto"/>
          <w:sz w:val="24"/>
          <w:szCs w:val="24"/>
        </w:rPr>
      </w:pPr>
      <w:r w:rsidRPr="001F2692">
        <w:rPr>
          <w:sz w:val="24"/>
          <w:szCs w:val="24"/>
        </w:rPr>
        <w:t>16.</w:t>
      </w:r>
      <w:r w:rsidRPr="001F2692">
        <w:rPr>
          <w:b/>
          <w:bCs/>
          <w:sz w:val="24"/>
          <w:szCs w:val="24"/>
        </w:rPr>
        <w:t xml:space="preserve"> Kravale-Pauliņa, M.,</w:t>
      </w:r>
      <w:r w:rsidRPr="001F2692">
        <w:rPr>
          <w:sz w:val="24"/>
          <w:szCs w:val="24"/>
        </w:rPr>
        <w:t xml:space="preserve"> Ļivitina, O., Oļehnoviča, E., &amp; </w:t>
      </w:r>
      <w:r w:rsidRPr="001F2692">
        <w:rPr>
          <w:b/>
          <w:bCs/>
          <w:sz w:val="24"/>
          <w:szCs w:val="24"/>
        </w:rPr>
        <w:t>Fjodorova, I.</w:t>
      </w:r>
      <w:r w:rsidRPr="001F2692">
        <w:rPr>
          <w:sz w:val="24"/>
          <w:szCs w:val="24"/>
        </w:rPr>
        <w:t xml:space="preserve"> (2023). Attractiveness of the workplace environment of educational institutions in the context of sustainable development. </w:t>
      </w:r>
      <w:r w:rsidRPr="001F2692">
        <w:rPr>
          <w:i/>
          <w:iCs/>
          <w:sz w:val="24"/>
          <w:szCs w:val="24"/>
        </w:rPr>
        <w:t>Journal of Teacher</w:t>
      </w:r>
      <w:r w:rsidRPr="001F2692">
        <w:rPr>
          <w:sz w:val="24"/>
          <w:szCs w:val="24"/>
        </w:rPr>
        <w:t xml:space="preserve"> </w:t>
      </w:r>
      <w:r w:rsidRPr="001F2692">
        <w:rPr>
          <w:i/>
          <w:iCs/>
          <w:sz w:val="24"/>
          <w:szCs w:val="24"/>
        </w:rPr>
        <w:t>Education for Sustainability</w:t>
      </w:r>
      <w:r w:rsidRPr="001F2692">
        <w:rPr>
          <w:sz w:val="24"/>
          <w:szCs w:val="24"/>
        </w:rPr>
        <w:t xml:space="preserve">, </w:t>
      </w:r>
      <w:r w:rsidRPr="001F2692">
        <w:rPr>
          <w:i/>
          <w:iCs/>
          <w:sz w:val="24"/>
          <w:szCs w:val="24"/>
        </w:rPr>
        <w:t>25</w:t>
      </w:r>
      <w:r w:rsidRPr="001F2692">
        <w:rPr>
          <w:sz w:val="24"/>
          <w:szCs w:val="24"/>
        </w:rPr>
        <w:t xml:space="preserve">(2), 201–218. </w:t>
      </w:r>
      <w:hyperlink r:id="rId287" w:history="1">
        <w:r w:rsidRPr="001F2692">
          <w:rPr>
            <w:rStyle w:val="Hyperlink"/>
            <w:color w:val="auto"/>
            <w:sz w:val="24"/>
            <w:szCs w:val="24"/>
          </w:rPr>
          <w:t>https://doi.org/10.2478/jtes-2023-0024</w:t>
        </w:r>
      </w:hyperlink>
    </w:p>
    <w:p w14:paraId="409E22D8" w14:textId="77777777" w:rsidR="004A0C5A" w:rsidRPr="001F2692" w:rsidRDefault="004A0C5A" w:rsidP="004A0C5A">
      <w:pPr>
        <w:jc w:val="both"/>
        <w:rPr>
          <w:sz w:val="24"/>
          <w:szCs w:val="24"/>
        </w:rPr>
      </w:pPr>
    </w:p>
    <w:p w14:paraId="0DAB95FC" w14:textId="77777777" w:rsidR="004A0C5A" w:rsidRPr="001F2692" w:rsidRDefault="004A0C5A" w:rsidP="004A0C5A">
      <w:pPr>
        <w:jc w:val="both"/>
        <w:rPr>
          <w:sz w:val="24"/>
          <w:szCs w:val="24"/>
        </w:rPr>
      </w:pPr>
      <w:r w:rsidRPr="001F2692">
        <w:rPr>
          <w:sz w:val="24"/>
          <w:szCs w:val="24"/>
        </w:rPr>
        <w:t xml:space="preserve">17. Salīte, I., </w:t>
      </w:r>
      <w:r w:rsidRPr="001F2692">
        <w:rPr>
          <w:b/>
          <w:bCs/>
          <w:sz w:val="24"/>
          <w:szCs w:val="24"/>
        </w:rPr>
        <w:t>Fjodorova, I.,</w:t>
      </w:r>
      <w:r w:rsidRPr="001F2692">
        <w:rPr>
          <w:sz w:val="24"/>
          <w:szCs w:val="24"/>
        </w:rPr>
        <w:t xml:space="preserve"> Butlere, I., &amp; Ivanova, O. (2021). More personal knowledge for more sustainable higher education. </w:t>
      </w:r>
      <w:r w:rsidRPr="001F2692">
        <w:rPr>
          <w:i/>
          <w:iCs/>
          <w:sz w:val="24"/>
          <w:szCs w:val="24"/>
        </w:rPr>
        <w:t>Journal of Teacher Education for Sustainability</w:t>
      </w:r>
      <w:r w:rsidRPr="001F2692">
        <w:rPr>
          <w:sz w:val="24"/>
          <w:szCs w:val="24"/>
        </w:rPr>
        <w:t xml:space="preserve">, </w:t>
      </w:r>
      <w:r w:rsidRPr="001F2692">
        <w:rPr>
          <w:i/>
          <w:iCs/>
          <w:sz w:val="24"/>
          <w:szCs w:val="24"/>
        </w:rPr>
        <w:t>23</w:t>
      </w:r>
      <w:r w:rsidRPr="001F2692">
        <w:rPr>
          <w:sz w:val="24"/>
          <w:szCs w:val="24"/>
        </w:rPr>
        <w:t xml:space="preserve">(1), 150–165. </w:t>
      </w:r>
      <w:hyperlink r:id="rId288" w:history="1">
        <w:r w:rsidRPr="001F2692">
          <w:rPr>
            <w:rStyle w:val="Hyperlink"/>
            <w:color w:val="auto"/>
            <w:sz w:val="24"/>
            <w:szCs w:val="24"/>
          </w:rPr>
          <w:t>https://doi.org/10.2478/jtes-2021-0011</w:t>
        </w:r>
      </w:hyperlink>
      <w:r w:rsidRPr="001F2692">
        <w:rPr>
          <w:sz w:val="24"/>
          <w:szCs w:val="24"/>
        </w:rPr>
        <w:t xml:space="preserve">  </w:t>
      </w:r>
    </w:p>
    <w:p w14:paraId="0AA58C0A" w14:textId="77777777" w:rsidR="004A0C5A" w:rsidRPr="001F2692" w:rsidRDefault="004A0C5A" w:rsidP="004A0C5A">
      <w:pPr>
        <w:spacing w:before="120" w:after="160"/>
        <w:jc w:val="both"/>
        <w:rPr>
          <w:sz w:val="24"/>
          <w:szCs w:val="24"/>
        </w:rPr>
      </w:pPr>
      <w:r w:rsidRPr="001F2692">
        <w:rPr>
          <w:sz w:val="24"/>
          <w:szCs w:val="24"/>
        </w:rPr>
        <w:t xml:space="preserve">18. Pancerko, P., </w:t>
      </w:r>
      <w:r w:rsidRPr="001F2692">
        <w:rPr>
          <w:b/>
          <w:bCs/>
          <w:sz w:val="24"/>
          <w:szCs w:val="24"/>
        </w:rPr>
        <w:t>Pipere, A.</w:t>
      </w:r>
      <w:r w:rsidRPr="001F2692">
        <w:rPr>
          <w:sz w:val="24"/>
          <w:szCs w:val="24"/>
        </w:rPr>
        <w:t xml:space="preserve"> &amp; </w:t>
      </w:r>
      <w:r w:rsidRPr="001F2692">
        <w:rPr>
          <w:b/>
          <w:bCs/>
          <w:sz w:val="24"/>
          <w:szCs w:val="24"/>
        </w:rPr>
        <w:t>Kravale-Pauliņa, M.</w:t>
      </w:r>
      <w:r w:rsidRPr="001F2692">
        <w:rPr>
          <w:sz w:val="24"/>
          <w:szCs w:val="24"/>
        </w:rPr>
        <w:t xml:space="preserve"> (2022). Risk and protective factors in choosing course sets in secondary education: perspectives of career counsellors and students from the Latgale region of Latvia. </w:t>
      </w:r>
      <w:r w:rsidRPr="001F2692">
        <w:rPr>
          <w:i/>
          <w:iCs/>
          <w:sz w:val="24"/>
          <w:szCs w:val="24"/>
        </w:rPr>
        <w:t>Acta Paedagogica Vilnensia,</w:t>
      </w:r>
      <w:r w:rsidRPr="001F2692">
        <w:rPr>
          <w:sz w:val="24"/>
          <w:szCs w:val="24"/>
        </w:rPr>
        <w:t xml:space="preserve"> 48, pp. 61-86. doi: 10.15388/ActPaed.2022.48.4. https://doi.org/10.15388/ ActPaed.2022.48.4</w:t>
      </w:r>
    </w:p>
    <w:p w14:paraId="0BFA048C" w14:textId="77777777" w:rsidR="004A0C5A" w:rsidRPr="001F2692" w:rsidRDefault="004A0C5A" w:rsidP="004A0C5A">
      <w:pPr>
        <w:spacing w:before="120" w:after="160"/>
        <w:jc w:val="both"/>
        <w:rPr>
          <w:sz w:val="24"/>
          <w:szCs w:val="24"/>
        </w:rPr>
      </w:pPr>
      <w:r w:rsidRPr="001F2692">
        <w:rPr>
          <w:sz w:val="24"/>
          <w:szCs w:val="24"/>
        </w:rPr>
        <w:t xml:space="preserve">19. Gorina, M., Ivanova, O., &amp; </w:t>
      </w:r>
      <w:r w:rsidRPr="001F2692">
        <w:rPr>
          <w:b/>
          <w:bCs/>
          <w:sz w:val="24"/>
          <w:szCs w:val="24"/>
        </w:rPr>
        <w:t>Kravale-Paulina, M.</w:t>
      </w:r>
      <w:r w:rsidRPr="001F2692">
        <w:rPr>
          <w:sz w:val="24"/>
          <w:szCs w:val="24"/>
        </w:rPr>
        <w:t xml:space="preserve"> (2020). Foster Parents’ Readiness for the Implementation of Foster Family Pedagogy. </w:t>
      </w:r>
      <w:r w:rsidRPr="001F2692">
        <w:rPr>
          <w:i/>
          <w:iCs/>
          <w:sz w:val="24"/>
          <w:szCs w:val="24"/>
        </w:rPr>
        <w:t>Journal of Teacher Education for Sustainability</w:t>
      </w:r>
      <w:r w:rsidRPr="001F2692">
        <w:rPr>
          <w:sz w:val="24"/>
          <w:szCs w:val="24"/>
        </w:rPr>
        <w:t>, 22(2). https://doi.org/10.2478/ jtes-2020-0014</w:t>
      </w:r>
    </w:p>
    <w:p w14:paraId="118D2915" w14:textId="77777777" w:rsidR="004A0C5A" w:rsidRPr="001F2692" w:rsidRDefault="004A0C5A" w:rsidP="004A0C5A">
      <w:pPr>
        <w:spacing w:before="120" w:after="160"/>
        <w:jc w:val="both"/>
        <w:rPr>
          <w:sz w:val="24"/>
          <w:szCs w:val="24"/>
        </w:rPr>
      </w:pPr>
      <w:r w:rsidRPr="001F2692">
        <w:rPr>
          <w:sz w:val="24"/>
          <w:szCs w:val="24"/>
        </w:rPr>
        <w:t xml:space="preserve">20. Badjanova, J., </w:t>
      </w:r>
      <w:r w:rsidRPr="001F2692">
        <w:rPr>
          <w:b/>
          <w:bCs/>
          <w:sz w:val="24"/>
          <w:szCs w:val="24"/>
        </w:rPr>
        <w:t>Ilisko, Dz.,</w:t>
      </w:r>
      <w:r w:rsidRPr="001F2692">
        <w:rPr>
          <w:sz w:val="24"/>
          <w:szCs w:val="24"/>
        </w:rPr>
        <w:t xml:space="preserve"> Dombrovskis, V., Guseva, S., </w:t>
      </w:r>
      <w:r w:rsidRPr="001F2692">
        <w:rPr>
          <w:b/>
          <w:bCs/>
          <w:sz w:val="24"/>
          <w:szCs w:val="24"/>
        </w:rPr>
        <w:t>Capulis, S.,</w:t>
      </w:r>
      <w:r w:rsidRPr="001F2692">
        <w:rPr>
          <w:sz w:val="24"/>
          <w:szCs w:val="24"/>
        </w:rPr>
        <w:t xml:space="preserve"> &amp; Ignatjeva, S. (2024). Achievement motivation among the Latvian residents of different types professions and occupations. </w:t>
      </w:r>
      <w:r w:rsidRPr="001F2692">
        <w:rPr>
          <w:i/>
          <w:iCs/>
          <w:sz w:val="24"/>
          <w:szCs w:val="24"/>
        </w:rPr>
        <w:t>ACCESS Journal: Access to Science, Business, Innovation in the Digital Economy</w:t>
      </w:r>
      <w:r w:rsidRPr="001F2692">
        <w:rPr>
          <w:sz w:val="24"/>
          <w:szCs w:val="24"/>
        </w:rPr>
        <w:t xml:space="preserve">, 5(1), 21-33. https://doi.org/ 10.46656/access.2024.5.1(2) </w:t>
      </w:r>
    </w:p>
    <w:p w14:paraId="6F6DC346" w14:textId="77777777" w:rsidR="004A0C5A" w:rsidRPr="001F2692" w:rsidRDefault="004A0C5A" w:rsidP="004A0C5A">
      <w:pPr>
        <w:spacing w:before="120" w:after="160"/>
        <w:jc w:val="both"/>
        <w:rPr>
          <w:sz w:val="24"/>
          <w:szCs w:val="24"/>
        </w:rPr>
      </w:pPr>
      <w:r w:rsidRPr="001F2692">
        <w:rPr>
          <w:sz w:val="24"/>
          <w:szCs w:val="24"/>
        </w:rPr>
        <w:t>21.</w:t>
      </w:r>
      <w:r w:rsidRPr="001F2692">
        <w:rPr>
          <w:b/>
          <w:bCs/>
          <w:sz w:val="24"/>
          <w:szCs w:val="24"/>
        </w:rPr>
        <w:t xml:space="preserve"> Capulis, S.,</w:t>
      </w:r>
      <w:r w:rsidRPr="001F2692">
        <w:rPr>
          <w:sz w:val="24"/>
          <w:szCs w:val="24"/>
        </w:rPr>
        <w:t xml:space="preserve"> Dombrovskis, V., Guseva, S., &amp; Korniseva, A. (2023). Trend Analysis of Professional Competences of Sports Teachers and Coaches. </w:t>
      </w:r>
      <w:r w:rsidRPr="001F2692">
        <w:rPr>
          <w:i/>
          <w:iCs/>
          <w:sz w:val="24"/>
          <w:szCs w:val="24"/>
        </w:rPr>
        <w:t>Pedagogika-Pedagogy,</w:t>
      </w:r>
      <w:r w:rsidRPr="001F2692">
        <w:rPr>
          <w:sz w:val="24"/>
          <w:szCs w:val="24"/>
        </w:rPr>
        <w:t xml:space="preserve"> 95(8), 1054-1069. https://doi.org/10.53656/ped2023-8.5 </w:t>
      </w:r>
    </w:p>
    <w:p w14:paraId="60E93A8E" w14:textId="77777777" w:rsidR="004A0C5A" w:rsidRPr="001F2692" w:rsidRDefault="004A0C5A" w:rsidP="004A0C5A">
      <w:pPr>
        <w:spacing w:before="120" w:after="160"/>
        <w:jc w:val="both"/>
        <w:rPr>
          <w:sz w:val="24"/>
          <w:szCs w:val="24"/>
        </w:rPr>
      </w:pPr>
      <w:r w:rsidRPr="001F2692">
        <w:rPr>
          <w:sz w:val="24"/>
          <w:szCs w:val="24"/>
        </w:rPr>
        <w:t xml:space="preserve">22. Korniseva, A., Guseva, S., Dombrovskis, V., &amp; </w:t>
      </w:r>
      <w:r w:rsidRPr="001F2692">
        <w:rPr>
          <w:b/>
          <w:bCs/>
          <w:sz w:val="24"/>
          <w:szCs w:val="24"/>
        </w:rPr>
        <w:t>Capulis, S</w:t>
      </w:r>
      <w:r w:rsidRPr="001F2692">
        <w:rPr>
          <w:sz w:val="24"/>
          <w:szCs w:val="24"/>
        </w:rPr>
        <w:t xml:space="preserve">. (2022). Predictors of Student Procrastination in Latvian Higher Education Institutions during Distance Learning. </w:t>
      </w:r>
      <w:r w:rsidRPr="001F2692">
        <w:rPr>
          <w:i/>
          <w:iCs/>
          <w:sz w:val="24"/>
          <w:szCs w:val="24"/>
        </w:rPr>
        <w:t xml:space="preserve">The International Journal of Learning in Higher Education, </w:t>
      </w:r>
      <w:r w:rsidRPr="001F2692">
        <w:rPr>
          <w:sz w:val="24"/>
          <w:szCs w:val="24"/>
        </w:rPr>
        <w:t>29(1), 171-183. https://doi.org/ 10.18848/2327-</w:t>
      </w:r>
      <w:r w:rsidRPr="001F2692">
        <w:rPr>
          <w:sz w:val="24"/>
          <w:szCs w:val="24"/>
        </w:rPr>
        <w:lastRenderedPageBreak/>
        <w:t xml:space="preserve">7955/CGP/v29i01/171-183 </w:t>
      </w:r>
    </w:p>
    <w:p w14:paraId="6E78499A" w14:textId="77777777" w:rsidR="004A0C5A" w:rsidRPr="001F2692" w:rsidRDefault="004A0C5A" w:rsidP="004A0C5A">
      <w:pPr>
        <w:spacing w:before="120" w:after="160"/>
        <w:jc w:val="both"/>
        <w:rPr>
          <w:sz w:val="24"/>
          <w:szCs w:val="24"/>
        </w:rPr>
      </w:pPr>
      <w:r w:rsidRPr="001F2692">
        <w:rPr>
          <w:sz w:val="24"/>
          <w:szCs w:val="24"/>
        </w:rPr>
        <w:t xml:space="preserve">23. Korniseva, A., Guseva, S., Dombrovskis, V., &amp; </w:t>
      </w:r>
      <w:r w:rsidRPr="001F2692">
        <w:rPr>
          <w:b/>
          <w:bCs/>
          <w:sz w:val="24"/>
          <w:szCs w:val="24"/>
        </w:rPr>
        <w:t>Capulis, S.</w:t>
      </w:r>
      <w:r w:rsidRPr="001F2692">
        <w:rPr>
          <w:sz w:val="24"/>
          <w:szCs w:val="24"/>
        </w:rPr>
        <w:t xml:space="preserve"> (2021). Do Temperament Traits Predict Social Media Addiction in Vocational School Students in Eastern Latvia? </w:t>
      </w:r>
      <w:r w:rsidRPr="001F2692">
        <w:rPr>
          <w:i/>
          <w:iCs/>
          <w:sz w:val="24"/>
          <w:szCs w:val="24"/>
        </w:rPr>
        <w:t>The International Journal of Adult, Community and Professional Learning</w:t>
      </w:r>
      <w:r w:rsidRPr="001F2692">
        <w:rPr>
          <w:sz w:val="24"/>
          <w:szCs w:val="24"/>
        </w:rPr>
        <w:t xml:space="preserve">, 29 (1): 1-12. https://doi.org/ 10.18848/2328-6318/CGP/v29i01/1-12 </w:t>
      </w:r>
    </w:p>
    <w:p w14:paraId="17AC87FE" w14:textId="77777777" w:rsidR="004A0C5A" w:rsidRPr="001F2692" w:rsidRDefault="004A0C5A" w:rsidP="004A0C5A">
      <w:pPr>
        <w:spacing w:before="120" w:after="160"/>
        <w:jc w:val="both"/>
        <w:rPr>
          <w:sz w:val="24"/>
          <w:szCs w:val="24"/>
        </w:rPr>
      </w:pPr>
      <w:r w:rsidRPr="001F2692">
        <w:rPr>
          <w:sz w:val="24"/>
          <w:szCs w:val="24"/>
        </w:rPr>
        <w:t xml:space="preserve">24. </w:t>
      </w:r>
      <w:r w:rsidRPr="001F2692">
        <w:rPr>
          <w:b/>
          <w:bCs/>
          <w:sz w:val="24"/>
          <w:szCs w:val="24"/>
        </w:rPr>
        <w:t>Capulis, S.,</w:t>
      </w:r>
      <w:r w:rsidRPr="001F2692">
        <w:rPr>
          <w:sz w:val="24"/>
          <w:szCs w:val="24"/>
        </w:rPr>
        <w:t xml:space="preserve"> Dombrovskis, V., Guseva, S., &amp; Korniseva, A. (2020). Burnout and Lifestyle of Sports Coaches in Latvia. LASE Journal of Sport Science, 11(1), 3-18. https://journal.lspa.lv/images/2020/LASE_2020_jun.pdf#page=4 </w:t>
      </w:r>
    </w:p>
    <w:p w14:paraId="50E9D63E" w14:textId="77777777" w:rsidR="004A0C5A" w:rsidRPr="001F2692" w:rsidRDefault="004A0C5A" w:rsidP="004A0C5A">
      <w:pPr>
        <w:spacing w:before="120" w:after="160"/>
        <w:jc w:val="both"/>
        <w:rPr>
          <w:sz w:val="24"/>
          <w:szCs w:val="24"/>
        </w:rPr>
      </w:pPr>
      <w:r w:rsidRPr="001F2692">
        <w:rPr>
          <w:sz w:val="24"/>
          <w:szCs w:val="24"/>
        </w:rPr>
        <w:t>25.</w:t>
      </w:r>
      <w:r w:rsidRPr="001F2692">
        <w:rPr>
          <w:b/>
          <w:bCs/>
          <w:sz w:val="24"/>
          <w:szCs w:val="24"/>
        </w:rPr>
        <w:t>Davidova, J.,</w:t>
      </w:r>
      <w:r w:rsidRPr="001F2692">
        <w:rPr>
          <w:sz w:val="24"/>
          <w:szCs w:val="24"/>
        </w:rPr>
        <w:t> Zavadska, G., Chuang, M.J. &amp; Rauduvaite, A. (2020). TheFormation and Development of the Coordination between 6-8 Year-old    Children’s Vocal Apparatus and Musical Hearing in the Process of learning Singing. Kaunas: Vytautas Magnus University Education Academy. ISBN 978-609-467-452-5</w:t>
      </w:r>
    </w:p>
    <w:p w14:paraId="35CCE07D" w14:textId="77777777" w:rsidR="004A0C5A" w:rsidRPr="001F2692" w:rsidRDefault="004A0C5A" w:rsidP="004A0C5A">
      <w:pPr>
        <w:spacing w:before="120" w:after="160"/>
        <w:jc w:val="both"/>
        <w:rPr>
          <w:sz w:val="24"/>
          <w:szCs w:val="24"/>
        </w:rPr>
      </w:pPr>
    </w:p>
    <w:p w14:paraId="0FCCFEB2" w14:textId="77777777" w:rsidR="004A0C5A" w:rsidRPr="001F2692" w:rsidRDefault="004A0C5A" w:rsidP="004A0C5A">
      <w:pPr>
        <w:jc w:val="both"/>
        <w:rPr>
          <w:sz w:val="24"/>
          <w:szCs w:val="24"/>
        </w:rPr>
      </w:pPr>
      <w:r w:rsidRPr="001F2692">
        <w:rPr>
          <w:sz w:val="24"/>
          <w:szCs w:val="24"/>
        </w:rPr>
        <w:t>Astoņi KDSP “Izglītības zinātnes” īstenošanā iesaistītie mācībspēki ir Latvijas Zinātnes padomes eksperti sociālajās zinātnēs – izglītības zinātnes.</w:t>
      </w:r>
    </w:p>
    <w:tbl>
      <w:tblPr>
        <w:tblStyle w:val="TableGrid"/>
        <w:tblpPr w:leftFromText="180" w:rightFromText="180" w:vertAnchor="text" w:horzAnchor="margin" w:tblpXSpec="center" w:tblpY="208"/>
        <w:tblW w:w="0" w:type="auto"/>
        <w:tblLook w:val="04A0" w:firstRow="1" w:lastRow="0" w:firstColumn="1" w:lastColumn="0" w:noHBand="0" w:noVBand="1"/>
      </w:tblPr>
      <w:tblGrid>
        <w:gridCol w:w="2358"/>
        <w:gridCol w:w="2552"/>
        <w:gridCol w:w="2551"/>
        <w:gridCol w:w="2032"/>
      </w:tblGrid>
      <w:tr w:rsidR="004A0C5A" w:rsidRPr="001F2692" w14:paraId="160AEF78" w14:textId="77777777" w:rsidTr="004A0C5A">
        <w:trPr>
          <w:trHeight w:val="481"/>
        </w:trPr>
        <w:tc>
          <w:tcPr>
            <w:tcW w:w="2358" w:type="dxa"/>
          </w:tcPr>
          <w:p w14:paraId="465399A0" w14:textId="77777777" w:rsidR="004A0C5A" w:rsidRPr="001F2692" w:rsidRDefault="004A0C5A" w:rsidP="004A0C5A">
            <w:pPr>
              <w:jc w:val="center"/>
              <w:rPr>
                <w:b/>
                <w:sz w:val="24"/>
                <w:szCs w:val="24"/>
              </w:rPr>
            </w:pPr>
            <w:r w:rsidRPr="001F2692">
              <w:rPr>
                <w:b/>
                <w:sz w:val="24"/>
                <w:szCs w:val="24"/>
              </w:rPr>
              <w:t>Vārds Uzvārds</w:t>
            </w:r>
          </w:p>
        </w:tc>
        <w:tc>
          <w:tcPr>
            <w:tcW w:w="2552" w:type="dxa"/>
          </w:tcPr>
          <w:p w14:paraId="10397A5A" w14:textId="77777777" w:rsidR="004A0C5A" w:rsidRPr="001F2692" w:rsidRDefault="004A0C5A" w:rsidP="004A0C5A">
            <w:pPr>
              <w:spacing w:after="120"/>
              <w:jc w:val="center"/>
              <w:rPr>
                <w:b/>
                <w:sz w:val="24"/>
                <w:szCs w:val="24"/>
              </w:rPr>
            </w:pPr>
            <w:r w:rsidRPr="001F2692">
              <w:rPr>
                <w:b/>
                <w:sz w:val="24"/>
                <w:szCs w:val="24"/>
              </w:rPr>
              <w:t>Grāds, amats</w:t>
            </w:r>
          </w:p>
        </w:tc>
        <w:tc>
          <w:tcPr>
            <w:tcW w:w="2551" w:type="dxa"/>
          </w:tcPr>
          <w:p w14:paraId="08177F67" w14:textId="77777777" w:rsidR="004A0C5A" w:rsidRPr="001F2692" w:rsidRDefault="004A0C5A" w:rsidP="004A0C5A">
            <w:pPr>
              <w:spacing w:after="120"/>
              <w:jc w:val="center"/>
              <w:rPr>
                <w:b/>
                <w:sz w:val="24"/>
                <w:szCs w:val="24"/>
              </w:rPr>
            </w:pPr>
            <w:r w:rsidRPr="001F2692">
              <w:rPr>
                <w:b/>
                <w:sz w:val="24"/>
                <w:szCs w:val="24"/>
              </w:rPr>
              <w:t>LZP eksperta tiesības (nozare)</w:t>
            </w:r>
          </w:p>
        </w:tc>
        <w:tc>
          <w:tcPr>
            <w:tcW w:w="2032" w:type="dxa"/>
          </w:tcPr>
          <w:p w14:paraId="087F4872" w14:textId="77777777" w:rsidR="004A0C5A" w:rsidRPr="001F2692" w:rsidRDefault="004A0C5A" w:rsidP="004A0C5A">
            <w:pPr>
              <w:spacing w:after="120"/>
              <w:jc w:val="center"/>
              <w:rPr>
                <w:b/>
                <w:sz w:val="24"/>
                <w:szCs w:val="24"/>
              </w:rPr>
            </w:pPr>
            <w:r w:rsidRPr="001F2692">
              <w:rPr>
                <w:b/>
                <w:sz w:val="24"/>
                <w:szCs w:val="24"/>
              </w:rPr>
              <w:t>LZP eksperta termiņš</w:t>
            </w:r>
          </w:p>
        </w:tc>
      </w:tr>
      <w:tr w:rsidR="004A0C5A" w:rsidRPr="001F2692" w14:paraId="0DC570DD" w14:textId="77777777" w:rsidTr="004A0C5A">
        <w:trPr>
          <w:trHeight w:val="245"/>
        </w:trPr>
        <w:tc>
          <w:tcPr>
            <w:tcW w:w="2358" w:type="dxa"/>
          </w:tcPr>
          <w:p w14:paraId="3C918EF5" w14:textId="77777777" w:rsidR="004A0C5A" w:rsidRPr="001F2692" w:rsidRDefault="004A0C5A" w:rsidP="004A0C5A">
            <w:pPr>
              <w:spacing w:after="120"/>
              <w:jc w:val="both"/>
              <w:rPr>
                <w:sz w:val="24"/>
                <w:szCs w:val="24"/>
              </w:rPr>
            </w:pPr>
            <w:r w:rsidRPr="001F2692">
              <w:rPr>
                <w:sz w:val="24"/>
                <w:szCs w:val="24"/>
              </w:rPr>
              <w:t>Anita Pipere</w:t>
            </w:r>
          </w:p>
        </w:tc>
        <w:tc>
          <w:tcPr>
            <w:tcW w:w="2552" w:type="dxa"/>
          </w:tcPr>
          <w:p w14:paraId="372627F8" w14:textId="77777777" w:rsidR="004A0C5A" w:rsidRPr="001F2692" w:rsidRDefault="004A0C5A" w:rsidP="004A0C5A">
            <w:pPr>
              <w:spacing w:after="120"/>
              <w:jc w:val="both"/>
              <w:rPr>
                <w:sz w:val="24"/>
                <w:szCs w:val="24"/>
              </w:rPr>
            </w:pPr>
            <w:r w:rsidRPr="001F2692">
              <w:rPr>
                <w:sz w:val="24"/>
                <w:szCs w:val="24"/>
              </w:rPr>
              <w:t>Dr.psych., prof., vad.pētn.</w:t>
            </w:r>
          </w:p>
        </w:tc>
        <w:tc>
          <w:tcPr>
            <w:tcW w:w="2551" w:type="dxa"/>
          </w:tcPr>
          <w:p w14:paraId="4DD81C33" w14:textId="77777777" w:rsidR="004A0C5A" w:rsidRPr="001F2692" w:rsidRDefault="004A0C5A" w:rsidP="004A0C5A">
            <w:pPr>
              <w:spacing w:after="120"/>
              <w:jc w:val="both"/>
              <w:rPr>
                <w:sz w:val="24"/>
                <w:szCs w:val="24"/>
              </w:rPr>
            </w:pPr>
            <w:r w:rsidRPr="001F2692">
              <w:rPr>
                <w:sz w:val="24"/>
                <w:szCs w:val="24"/>
              </w:rPr>
              <w:t>Sociālās zinātnes – Izglītības zinātnes</w:t>
            </w:r>
          </w:p>
        </w:tc>
        <w:tc>
          <w:tcPr>
            <w:tcW w:w="2032" w:type="dxa"/>
          </w:tcPr>
          <w:p w14:paraId="76BEB8D3" w14:textId="77777777" w:rsidR="004A0C5A" w:rsidRPr="001F2692" w:rsidRDefault="004A0C5A" w:rsidP="004A0C5A">
            <w:pPr>
              <w:spacing w:after="120"/>
              <w:jc w:val="center"/>
              <w:rPr>
                <w:sz w:val="24"/>
                <w:szCs w:val="24"/>
              </w:rPr>
            </w:pPr>
            <w:r w:rsidRPr="001F2692">
              <w:rPr>
                <w:sz w:val="24"/>
                <w:szCs w:val="24"/>
              </w:rPr>
              <w:t>04.01.2026.</w:t>
            </w:r>
          </w:p>
        </w:tc>
      </w:tr>
      <w:tr w:rsidR="004A0C5A" w:rsidRPr="001F2692" w14:paraId="6AFCA079" w14:textId="77777777" w:rsidTr="004A0C5A">
        <w:trPr>
          <w:trHeight w:val="237"/>
        </w:trPr>
        <w:tc>
          <w:tcPr>
            <w:tcW w:w="2358" w:type="dxa"/>
          </w:tcPr>
          <w:p w14:paraId="6A878BA6" w14:textId="77777777" w:rsidR="004A0C5A" w:rsidRPr="001F2692" w:rsidRDefault="004A0C5A" w:rsidP="004A0C5A">
            <w:pPr>
              <w:spacing w:after="120"/>
              <w:jc w:val="both"/>
              <w:rPr>
                <w:sz w:val="24"/>
                <w:szCs w:val="24"/>
              </w:rPr>
            </w:pPr>
            <w:r w:rsidRPr="001F2692">
              <w:rPr>
                <w:sz w:val="24"/>
                <w:szCs w:val="24"/>
              </w:rPr>
              <w:t>Jeļena Davidova</w:t>
            </w:r>
          </w:p>
        </w:tc>
        <w:tc>
          <w:tcPr>
            <w:tcW w:w="2552" w:type="dxa"/>
          </w:tcPr>
          <w:p w14:paraId="6D055670" w14:textId="77777777" w:rsidR="004A0C5A" w:rsidRPr="001F2692" w:rsidRDefault="004A0C5A" w:rsidP="004A0C5A">
            <w:pPr>
              <w:spacing w:after="120"/>
              <w:rPr>
                <w:sz w:val="24"/>
                <w:szCs w:val="24"/>
              </w:rPr>
            </w:pPr>
            <w:r w:rsidRPr="001F2692">
              <w:rPr>
                <w:sz w:val="24"/>
                <w:szCs w:val="24"/>
              </w:rPr>
              <w:t>Dr.paed., prof.</w:t>
            </w:r>
          </w:p>
        </w:tc>
        <w:tc>
          <w:tcPr>
            <w:tcW w:w="2551" w:type="dxa"/>
          </w:tcPr>
          <w:p w14:paraId="00D1FF8D" w14:textId="77777777" w:rsidR="004A0C5A" w:rsidRPr="001F2692" w:rsidRDefault="004A0C5A" w:rsidP="004A0C5A">
            <w:pPr>
              <w:spacing w:after="120"/>
              <w:jc w:val="both"/>
              <w:rPr>
                <w:sz w:val="24"/>
                <w:szCs w:val="24"/>
              </w:rPr>
            </w:pPr>
            <w:r w:rsidRPr="001F2692">
              <w:rPr>
                <w:sz w:val="24"/>
                <w:szCs w:val="24"/>
              </w:rPr>
              <w:t>Sociālās zinātnes – Izglītības zinātnes</w:t>
            </w:r>
          </w:p>
        </w:tc>
        <w:tc>
          <w:tcPr>
            <w:tcW w:w="2032" w:type="dxa"/>
          </w:tcPr>
          <w:p w14:paraId="13457740" w14:textId="77777777" w:rsidR="004A0C5A" w:rsidRPr="001F2692" w:rsidRDefault="004A0C5A" w:rsidP="004A0C5A">
            <w:pPr>
              <w:spacing w:after="120"/>
              <w:jc w:val="center"/>
              <w:rPr>
                <w:sz w:val="24"/>
                <w:szCs w:val="24"/>
              </w:rPr>
            </w:pPr>
            <w:r w:rsidRPr="001F2692">
              <w:rPr>
                <w:sz w:val="24"/>
                <w:szCs w:val="24"/>
              </w:rPr>
              <w:t>06.04.2025.</w:t>
            </w:r>
          </w:p>
        </w:tc>
      </w:tr>
      <w:tr w:rsidR="004A0C5A" w:rsidRPr="001F2692" w14:paraId="1D0C8D02" w14:textId="77777777" w:rsidTr="004A0C5A">
        <w:trPr>
          <w:trHeight w:val="245"/>
        </w:trPr>
        <w:tc>
          <w:tcPr>
            <w:tcW w:w="2358" w:type="dxa"/>
          </w:tcPr>
          <w:p w14:paraId="78A53F92" w14:textId="77777777" w:rsidR="004A0C5A" w:rsidRPr="001F2692" w:rsidRDefault="004A0C5A" w:rsidP="004A0C5A">
            <w:pPr>
              <w:spacing w:after="120"/>
              <w:jc w:val="both"/>
              <w:rPr>
                <w:sz w:val="24"/>
                <w:szCs w:val="24"/>
              </w:rPr>
            </w:pPr>
            <w:r w:rsidRPr="001F2692">
              <w:rPr>
                <w:sz w:val="24"/>
                <w:szCs w:val="24"/>
              </w:rPr>
              <w:t>Irēna Kokina</w:t>
            </w:r>
          </w:p>
        </w:tc>
        <w:tc>
          <w:tcPr>
            <w:tcW w:w="2552" w:type="dxa"/>
          </w:tcPr>
          <w:p w14:paraId="7684C523" w14:textId="77777777" w:rsidR="004A0C5A" w:rsidRPr="001F2692" w:rsidRDefault="004A0C5A" w:rsidP="004A0C5A">
            <w:pPr>
              <w:spacing w:after="120"/>
              <w:rPr>
                <w:sz w:val="24"/>
                <w:szCs w:val="24"/>
              </w:rPr>
            </w:pPr>
            <w:r w:rsidRPr="001F2692">
              <w:rPr>
                <w:sz w:val="24"/>
                <w:szCs w:val="24"/>
              </w:rPr>
              <w:t xml:space="preserve">Dr. psych., prof. </w:t>
            </w:r>
          </w:p>
        </w:tc>
        <w:tc>
          <w:tcPr>
            <w:tcW w:w="2551" w:type="dxa"/>
          </w:tcPr>
          <w:p w14:paraId="5E8BCEB7" w14:textId="77777777" w:rsidR="004A0C5A" w:rsidRPr="001F2692" w:rsidRDefault="004A0C5A" w:rsidP="004A0C5A">
            <w:pPr>
              <w:spacing w:after="120"/>
              <w:rPr>
                <w:sz w:val="24"/>
                <w:szCs w:val="24"/>
              </w:rPr>
            </w:pPr>
            <w:r w:rsidRPr="001F2692">
              <w:rPr>
                <w:sz w:val="24"/>
                <w:szCs w:val="24"/>
              </w:rPr>
              <w:t>Sociālās zinātnes – Izglītības zinātnes</w:t>
            </w:r>
          </w:p>
        </w:tc>
        <w:tc>
          <w:tcPr>
            <w:tcW w:w="2032" w:type="dxa"/>
          </w:tcPr>
          <w:p w14:paraId="34863E30" w14:textId="77777777" w:rsidR="004A0C5A" w:rsidRPr="001F2692" w:rsidRDefault="004A0C5A" w:rsidP="004A0C5A">
            <w:pPr>
              <w:spacing w:after="120"/>
              <w:jc w:val="center"/>
              <w:rPr>
                <w:sz w:val="24"/>
                <w:szCs w:val="24"/>
              </w:rPr>
            </w:pPr>
            <w:r w:rsidRPr="001F2692">
              <w:rPr>
                <w:sz w:val="24"/>
                <w:szCs w:val="24"/>
              </w:rPr>
              <w:t>07.09.2025.</w:t>
            </w:r>
          </w:p>
        </w:tc>
      </w:tr>
      <w:tr w:rsidR="004A0C5A" w:rsidRPr="001F2692" w14:paraId="232BB212" w14:textId="77777777" w:rsidTr="004A0C5A">
        <w:trPr>
          <w:trHeight w:val="245"/>
        </w:trPr>
        <w:tc>
          <w:tcPr>
            <w:tcW w:w="2358" w:type="dxa"/>
          </w:tcPr>
          <w:p w14:paraId="058A49D7" w14:textId="77777777" w:rsidR="004A0C5A" w:rsidRPr="001F2692" w:rsidRDefault="004A0C5A" w:rsidP="004A0C5A">
            <w:pPr>
              <w:spacing w:after="120"/>
              <w:jc w:val="both"/>
              <w:rPr>
                <w:sz w:val="24"/>
                <w:szCs w:val="24"/>
              </w:rPr>
            </w:pPr>
            <w:r w:rsidRPr="001F2692">
              <w:rPr>
                <w:sz w:val="24"/>
                <w:szCs w:val="24"/>
              </w:rPr>
              <w:t>Dzintra Iliško</w:t>
            </w:r>
          </w:p>
        </w:tc>
        <w:tc>
          <w:tcPr>
            <w:tcW w:w="2552" w:type="dxa"/>
          </w:tcPr>
          <w:p w14:paraId="253F74DB" w14:textId="77777777" w:rsidR="004A0C5A" w:rsidRPr="001F2692" w:rsidRDefault="004A0C5A" w:rsidP="004A0C5A">
            <w:pPr>
              <w:spacing w:after="120"/>
              <w:rPr>
                <w:sz w:val="24"/>
                <w:szCs w:val="24"/>
              </w:rPr>
            </w:pPr>
            <w:r w:rsidRPr="001F2692">
              <w:rPr>
                <w:sz w:val="24"/>
                <w:szCs w:val="24"/>
              </w:rPr>
              <w:t>Ph.D., prof.</w:t>
            </w:r>
          </w:p>
        </w:tc>
        <w:tc>
          <w:tcPr>
            <w:tcW w:w="2551" w:type="dxa"/>
          </w:tcPr>
          <w:p w14:paraId="0E72AE6F" w14:textId="77777777" w:rsidR="004A0C5A" w:rsidRPr="001F2692" w:rsidRDefault="004A0C5A" w:rsidP="004A0C5A">
            <w:pPr>
              <w:spacing w:after="120"/>
              <w:rPr>
                <w:sz w:val="24"/>
                <w:szCs w:val="24"/>
              </w:rPr>
            </w:pPr>
            <w:r w:rsidRPr="001F2692">
              <w:rPr>
                <w:sz w:val="24"/>
                <w:szCs w:val="24"/>
              </w:rPr>
              <w:t>Sociālās zinātnes – Izglītības zinātnes</w:t>
            </w:r>
          </w:p>
        </w:tc>
        <w:tc>
          <w:tcPr>
            <w:tcW w:w="2032" w:type="dxa"/>
          </w:tcPr>
          <w:p w14:paraId="609A86A1" w14:textId="77777777" w:rsidR="004A0C5A" w:rsidRPr="001F2692" w:rsidRDefault="004A0C5A" w:rsidP="004A0C5A">
            <w:pPr>
              <w:spacing w:after="120"/>
              <w:jc w:val="center"/>
              <w:rPr>
                <w:sz w:val="24"/>
                <w:szCs w:val="24"/>
              </w:rPr>
            </w:pPr>
            <w:r w:rsidRPr="001F2692">
              <w:rPr>
                <w:sz w:val="24"/>
                <w:szCs w:val="24"/>
              </w:rPr>
              <w:t>02.03.2025.</w:t>
            </w:r>
          </w:p>
        </w:tc>
      </w:tr>
      <w:tr w:rsidR="004A0C5A" w:rsidRPr="001F2692" w14:paraId="7D6A74AE" w14:textId="77777777" w:rsidTr="004A0C5A">
        <w:trPr>
          <w:trHeight w:val="237"/>
        </w:trPr>
        <w:tc>
          <w:tcPr>
            <w:tcW w:w="2358" w:type="dxa"/>
          </w:tcPr>
          <w:p w14:paraId="5E5B1F60" w14:textId="77777777" w:rsidR="004A0C5A" w:rsidRPr="001F2692" w:rsidRDefault="004A0C5A" w:rsidP="004A0C5A">
            <w:pPr>
              <w:spacing w:after="120"/>
              <w:rPr>
                <w:sz w:val="24"/>
                <w:szCs w:val="24"/>
              </w:rPr>
            </w:pPr>
            <w:r w:rsidRPr="001F2692">
              <w:rPr>
                <w:sz w:val="24"/>
                <w:szCs w:val="24"/>
              </w:rPr>
              <w:t>Mārīte Kravale-Pauliņa</w:t>
            </w:r>
          </w:p>
        </w:tc>
        <w:tc>
          <w:tcPr>
            <w:tcW w:w="2552" w:type="dxa"/>
          </w:tcPr>
          <w:p w14:paraId="68CF809C" w14:textId="77777777" w:rsidR="004A0C5A" w:rsidRPr="001F2692" w:rsidRDefault="004A0C5A" w:rsidP="004A0C5A">
            <w:pPr>
              <w:spacing w:after="120"/>
              <w:rPr>
                <w:sz w:val="24"/>
                <w:szCs w:val="24"/>
              </w:rPr>
            </w:pPr>
            <w:r w:rsidRPr="001F2692">
              <w:rPr>
                <w:sz w:val="24"/>
                <w:szCs w:val="24"/>
              </w:rPr>
              <w:t>Dr.paed., vad.pētn.</w:t>
            </w:r>
          </w:p>
        </w:tc>
        <w:tc>
          <w:tcPr>
            <w:tcW w:w="2551" w:type="dxa"/>
          </w:tcPr>
          <w:p w14:paraId="7B85DF99" w14:textId="77777777" w:rsidR="004A0C5A" w:rsidRPr="001F2692" w:rsidRDefault="004A0C5A" w:rsidP="004A0C5A">
            <w:pPr>
              <w:spacing w:after="120"/>
              <w:rPr>
                <w:sz w:val="24"/>
                <w:szCs w:val="24"/>
              </w:rPr>
            </w:pPr>
            <w:r w:rsidRPr="001F2692">
              <w:rPr>
                <w:sz w:val="24"/>
                <w:szCs w:val="24"/>
              </w:rPr>
              <w:t>Sociālās zinātnes – Izglītības zinātnes</w:t>
            </w:r>
          </w:p>
        </w:tc>
        <w:tc>
          <w:tcPr>
            <w:tcW w:w="2032" w:type="dxa"/>
          </w:tcPr>
          <w:p w14:paraId="59DFE53E" w14:textId="77777777" w:rsidR="004A0C5A" w:rsidRPr="001F2692" w:rsidRDefault="004A0C5A" w:rsidP="004A0C5A">
            <w:pPr>
              <w:spacing w:after="120"/>
              <w:jc w:val="center"/>
              <w:rPr>
                <w:sz w:val="24"/>
                <w:szCs w:val="24"/>
              </w:rPr>
            </w:pPr>
            <w:r w:rsidRPr="001F2692">
              <w:rPr>
                <w:sz w:val="24"/>
                <w:szCs w:val="24"/>
              </w:rPr>
              <w:t>06.10.2024.</w:t>
            </w:r>
          </w:p>
        </w:tc>
      </w:tr>
      <w:tr w:rsidR="004A0C5A" w:rsidRPr="001F2692" w14:paraId="56F2F109" w14:textId="77777777" w:rsidTr="004A0C5A">
        <w:trPr>
          <w:trHeight w:val="245"/>
        </w:trPr>
        <w:tc>
          <w:tcPr>
            <w:tcW w:w="2358" w:type="dxa"/>
          </w:tcPr>
          <w:p w14:paraId="780B2C65" w14:textId="77777777" w:rsidR="004A0C5A" w:rsidRPr="001F2692" w:rsidRDefault="004A0C5A" w:rsidP="004A0C5A">
            <w:pPr>
              <w:spacing w:after="120"/>
              <w:rPr>
                <w:sz w:val="24"/>
                <w:szCs w:val="24"/>
              </w:rPr>
            </w:pPr>
            <w:r w:rsidRPr="001F2692">
              <w:rPr>
                <w:sz w:val="24"/>
                <w:szCs w:val="24"/>
              </w:rPr>
              <w:t>Sandra Zariņa</w:t>
            </w:r>
          </w:p>
        </w:tc>
        <w:tc>
          <w:tcPr>
            <w:tcW w:w="2552" w:type="dxa"/>
          </w:tcPr>
          <w:p w14:paraId="5FB32230" w14:textId="77777777" w:rsidR="004A0C5A" w:rsidRPr="001F2692" w:rsidRDefault="004A0C5A" w:rsidP="004A0C5A">
            <w:pPr>
              <w:spacing w:after="120"/>
              <w:rPr>
                <w:sz w:val="24"/>
                <w:szCs w:val="24"/>
              </w:rPr>
            </w:pPr>
            <w:r w:rsidRPr="001F2692">
              <w:rPr>
                <w:sz w:val="24"/>
                <w:szCs w:val="24"/>
              </w:rPr>
              <w:t>Dr. paed., doc.</w:t>
            </w:r>
          </w:p>
        </w:tc>
        <w:tc>
          <w:tcPr>
            <w:tcW w:w="2551" w:type="dxa"/>
          </w:tcPr>
          <w:p w14:paraId="7633833F" w14:textId="77777777" w:rsidR="004A0C5A" w:rsidRPr="001F2692" w:rsidRDefault="004A0C5A" w:rsidP="004A0C5A">
            <w:pPr>
              <w:spacing w:after="120"/>
              <w:rPr>
                <w:sz w:val="24"/>
                <w:szCs w:val="24"/>
              </w:rPr>
            </w:pPr>
            <w:r w:rsidRPr="001F2692">
              <w:rPr>
                <w:sz w:val="24"/>
                <w:szCs w:val="24"/>
              </w:rPr>
              <w:t>Sociālās zinātnes – Izglītības zinātnes</w:t>
            </w:r>
          </w:p>
        </w:tc>
        <w:tc>
          <w:tcPr>
            <w:tcW w:w="2032" w:type="dxa"/>
          </w:tcPr>
          <w:p w14:paraId="313EF2BC" w14:textId="77777777" w:rsidR="004A0C5A" w:rsidRPr="001F2692" w:rsidRDefault="004A0C5A" w:rsidP="004A0C5A">
            <w:pPr>
              <w:spacing w:after="120"/>
              <w:jc w:val="center"/>
              <w:rPr>
                <w:sz w:val="24"/>
                <w:szCs w:val="24"/>
              </w:rPr>
            </w:pPr>
            <w:r w:rsidRPr="001F2692">
              <w:rPr>
                <w:sz w:val="24"/>
                <w:szCs w:val="24"/>
              </w:rPr>
              <w:t>01.09.2024.</w:t>
            </w:r>
          </w:p>
        </w:tc>
      </w:tr>
      <w:tr w:rsidR="004A0C5A" w:rsidRPr="001F2692" w14:paraId="44331C49" w14:textId="77777777" w:rsidTr="004A0C5A">
        <w:trPr>
          <w:trHeight w:val="245"/>
        </w:trPr>
        <w:tc>
          <w:tcPr>
            <w:tcW w:w="2358" w:type="dxa"/>
          </w:tcPr>
          <w:p w14:paraId="4115BED6" w14:textId="77777777" w:rsidR="004A0C5A" w:rsidRPr="001F2692" w:rsidRDefault="004A0C5A" w:rsidP="004A0C5A">
            <w:pPr>
              <w:spacing w:after="120"/>
              <w:jc w:val="both"/>
              <w:rPr>
                <w:sz w:val="24"/>
                <w:szCs w:val="24"/>
              </w:rPr>
            </w:pPr>
            <w:r w:rsidRPr="001F2692">
              <w:rPr>
                <w:sz w:val="24"/>
                <w:szCs w:val="24"/>
              </w:rPr>
              <w:t>Ilona Fjodorova</w:t>
            </w:r>
          </w:p>
        </w:tc>
        <w:tc>
          <w:tcPr>
            <w:tcW w:w="2552" w:type="dxa"/>
          </w:tcPr>
          <w:p w14:paraId="7A46E60A" w14:textId="77777777" w:rsidR="004A0C5A" w:rsidRPr="001F2692" w:rsidRDefault="004A0C5A" w:rsidP="004A0C5A">
            <w:pPr>
              <w:spacing w:after="120"/>
              <w:rPr>
                <w:sz w:val="24"/>
                <w:szCs w:val="24"/>
              </w:rPr>
            </w:pPr>
            <w:r w:rsidRPr="001F2692">
              <w:rPr>
                <w:sz w:val="24"/>
                <w:szCs w:val="24"/>
              </w:rPr>
              <w:t>Ph.D., vad.pētn.</w:t>
            </w:r>
          </w:p>
        </w:tc>
        <w:tc>
          <w:tcPr>
            <w:tcW w:w="2551" w:type="dxa"/>
          </w:tcPr>
          <w:p w14:paraId="0CF406B8" w14:textId="77777777" w:rsidR="004A0C5A" w:rsidRPr="001F2692" w:rsidRDefault="004A0C5A" w:rsidP="004A0C5A">
            <w:pPr>
              <w:spacing w:after="120"/>
              <w:rPr>
                <w:sz w:val="24"/>
                <w:szCs w:val="24"/>
              </w:rPr>
            </w:pPr>
            <w:r w:rsidRPr="001F2692">
              <w:rPr>
                <w:sz w:val="24"/>
                <w:szCs w:val="24"/>
              </w:rPr>
              <w:t>Sociālās zinātnes – Izglītības zinātnes</w:t>
            </w:r>
          </w:p>
        </w:tc>
        <w:tc>
          <w:tcPr>
            <w:tcW w:w="2032" w:type="dxa"/>
          </w:tcPr>
          <w:p w14:paraId="08B288B4" w14:textId="77777777" w:rsidR="004A0C5A" w:rsidRPr="001F2692" w:rsidRDefault="004A0C5A" w:rsidP="004A0C5A">
            <w:pPr>
              <w:spacing w:after="120"/>
              <w:jc w:val="center"/>
              <w:rPr>
                <w:sz w:val="24"/>
                <w:szCs w:val="24"/>
              </w:rPr>
            </w:pPr>
            <w:r w:rsidRPr="001F2692">
              <w:rPr>
                <w:sz w:val="24"/>
                <w:szCs w:val="24"/>
              </w:rPr>
              <w:t>05.10.2025.</w:t>
            </w:r>
          </w:p>
        </w:tc>
      </w:tr>
      <w:tr w:rsidR="004A0C5A" w:rsidRPr="001F2692" w14:paraId="10692E6B" w14:textId="77777777" w:rsidTr="004A0C5A">
        <w:trPr>
          <w:trHeight w:val="237"/>
        </w:trPr>
        <w:tc>
          <w:tcPr>
            <w:tcW w:w="2358" w:type="dxa"/>
          </w:tcPr>
          <w:p w14:paraId="77D0ED84" w14:textId="77777777" w:rsidR="004A0C5A" w:rsidRPr="001F2692" w:rsidRDefault="004A0C5A" w:rsidP="004A0C5A">
            <w:pPr>
              <w:spacing w:after="120"/>
              <w:jc w:val="both"/>
              <w:rPr>
                <w:sz w:val="24"/>
                <w:szCs w:val="24"/>
              </w:rPr>
            </w:pPr>
            <w:r w:rsidRPr="001F2692">
              <w:rPr>
                <w:sz w:val="24"/>
                <w:szCs w:val="24"/>
              </w:rPr>
              <w:t>Sergejs Čapulis</w:t>
            </w:r>
          </w:p>
        </w:tc>
        <w:tc>
          <w:tcPr>
            <w:tcW w:w="2552" w:type="dxa"/>
          </w:tcPr>
          <w:p w14:paraId="2534C85B" w14:textId="77777777" w:rsidR="004A0C5A" w:rsidRPr="001F2692" w:rsidRDefault="004A0C5A" w:rsidP="004A0C5A">
            <w:pPr>
              <w:spacing w:after="120"/>
              <w:rPr>
                <w:sz w:val="24"/>
                <w:szCs w:val="24"/>
              </w:rPr>
            </w:pPr>
            <w:r w:rsidRPr="001F2692">
              <w:rPr>
                <w:sz w:val="24"/>
                <w:szCs w:val="24"/>
              </w:rPr>
              <w:t>Dr.paed., asoc.prof.</w:t>
            </w:r>
          </w:p>
        </w:tc>
        <w:tc>
          <w:tcPr>
            <w:tcW w:w="2551" w:type="dxa"/>
          </w:tcPr>
          <w:p w14:paraId="74F71802" w14:textId="77777777" w:rsidR="004A0C5A" w:rsidRPr="001F2692" w:rsidRDefault="004A0C5A" w:rsidP="004A0C5A">
            <w:pPr>
              <w:spacing w:after="120"/>
              <w:rPr>
                <w:sz w:val="24"/>
                <w:szCs w:val="24"/>
              </w:rPr>
            </w:pPr>
            <w:r w:rsidRPr="001F2692">
              <w:rPr>
                <w:sz w:val="24"/>
                <w:szCs w:val="24"/>
              </w:rPr>
              <w:t>Sociālās zinātnes – Izglītības zinātnes</w:t>
            </w:r>
          </w:p>
        </w:tc>
        <w:tc>
          <w:tcPr>
            <w:tcW w:w="2032" w:type="dxa"/>
          </w:tcPr>
          <w:p w14:paraId="4660F378" w14:textId="77777777" w:rsidR="004A0C5A" w:rsidRPr="001F2692" w:rsidRDefault="004A0C5A" w:rsidP="004A0C5A">
            <w:pPr>
              <w:spacing w:after="120"/>
              <w:jc w:val="center"/>
              <w:rPr>
                <w:sz w:val="24"/>
                <w:szCs w:val="24"/>
              </w:rPr>
            </w:pPr>
            <w:r w:rsidRPr="001F2692">
              <w:rPr>
                <w:sz w:val="24"/>
                <w:szCs w:val="24"/>
              </w:rPr>
              <w:t>10.01.2027.</w:t>
            </w:r>
          </w:p>
        </w:tc>
      </w:tr>
    </w:tbl>
    <w:p w14:paraId="2E2680F6" w14:textId="77777777" w:rsidR="004A0C5A" w:rsidRPr="001F2692" w:rsidRDefault="004A0C5A" w:rsidP="004A0C5A"/>
    <w:p w14:paraId="162E18CA" w14:textId="77777777" w:rsidR="004A0C5A" w:rsidRPr="001F2692" w:rsidRDefault="004A0C5A" w:rsidP="004A0C5A">
      <w:pPr>
        <w:jc w:val="both"/>
        <w:rPr>
          <w:sz w:val="24"/>
          <w:szCs w:val="24"/>
        </w:rPr>
      </w:pPr>
    </w:p>
    <w:p w14:paraId="0179B270" w14:textId="77777777" w:rsidR="004A0C5A" w:rsidRPr="001F2692" w:rsidRDefault="004A0C5A" w:rsidP="004A0C5A">
      <w:pPr>
        <w:jc w:val="both"/>
        <w:rPr>
          <w:b/>
          <w:bCs/>
        </w:rPr>
      </w:pPr>
      <w:r w:rsidRPr="001F2692">
        <w:rPr>
          <w:b/>
          <w:bCs/>
        </w:rPr>
        <w:t xml:space="preserve">3.4.4.Informācija par doktora studiju programmas īstenojošā iesaistītā akadēmiskā personāla iesaisti pētniecības projektos kā projekta vadītājiem vai galvenajiem izpildītājiem/ apakšprojektu vadītājiem/ vadošajiem pētniekiem, norādot attiecīgā projekta nosaukumu, finansējuma avotu, finansējuma apmēru. Informāciju sniegt par pārskata periodu (ja attiecināms). </w:t>
      </w:r>
    </w:p>
    <w:p w14:paraId="34BF16E1" w14:textId="77777777" w:rsidR="004A0C5A" w:rsidRPr="001F2692" w:rsidRDefault="004A0C5A" w:rsidP="004A0C5A">
      <w:pPr>
        <w:jc w:val="both"/>
        <w:rPr>
          <w:sz w:val="24"/>
          <w:szCs w:val="24"/>
        </w:rPr>
      </w:pPr>
    </w:p>
    <w:p w14:paraId="21DD8551" w14:textId="77777777" w:rsidR="004A0C5A" w:rsidRPr="001F2692" w:rsidRDefault="004A0C5A" w:rsidP="004A0C5A">
      <w:pPr>
        <w:jc w:val="both"/>
        <w:rPr>
          <w:sz w:val="24"/>
          <w:szCs w:val="24"/>
        </w:rPr>
      </w:pPr>
      <w:r w:rsidRPr="001F2692">
        <w:rPr>
          <w:sz w:val="24"/>
          <w:szCs w:val="24"/>
        </w:rPr>
        <w:t xml:space="preserve">KDSP īstenošanā iesaistītie mācībspēki piedalās gan pētniecības projektos, gan ESF un citos projektos: </w:t>
      </w:r>
    </w:p>
    <w:p w14:paraId="4A502FA8" w14:textId="77777777" w:rsidR="004A0C5A" w:rsidRPr="001F2692" w:rsidRDefault="004A0C5A" w:rsidP="004A0C5A">
      <w:pPr>
        <w:jc w:val="both"/>
        <w:rPr>
          <w:sz w:val="24"/>
          <w:szCs w:val="24"/>
        </w:rPr>
      </w:pPr>
    </w:p>
    <w:p w14:paraId="01411D35" w14:textId="77777777" w:rsidR="004A0C5A" w:rsidRPr="001F2692" w:rsidRDefault="004A0C5A" w:rsidP="004A0C5A">
      <w:pPr>
        <w:jc w:val="both"/>
        <w:rPr>
          <w:b/>
          <w:bCs/>
          <w:sz w:val="24"/>
          <w:szCs w:val="24"/>
        </w:rPr>
      </w:pPr>
      <w:r w:rsidRPr="001F2692">
        <w:rPr>
          <w:b/>
          <w:bCs/>
          <w:sz w:val="24"/>
          <w:szCs w:val="24"/>
        </w:rPr>
        <w:t xml:space="preserve">Prof. Dzintra Iliško </w:t>
      </w:r>
    </w:p>
    <w:p w14:paraId="3A0A3BE4" w14:textId="77777777" w:rsidR="004A0C5A" w:rsidRPr="001F2692" w:rsidRDefault="004A0C5A" w:rsidP="004A0C5A">
      <w:pPr>
        <w:jc w:val="both"/>
        <w:rPr>
          <w:sz w:val="24"/>
          <w:szCs w:val="24"/>
        </w:rPr>
      </w:pPr>
    </w:p>
    <w:p w14:paraId="35A8782A" w14:textId="77777777" w:rsidR="004A0C5A" w:rsidRPr="001F2692" w:rsidRDefault="004A0C5A" w:rsidP="004A0C5A">
      <w:pPr>
        <w:jc w:val="both"/>
        <w:rPr>
          <w:sz w:val="24"/>
          <w:szCs w:val="24"/>
        </w:rPr>
      </w:pPr>
      <w:r w:rsidRPr="001F2692">
        <w:rPr>
          <w:sz w:val="24"/>
          <w:szCs w:val="24"/>
        </w:rPr>
        <w:t>1. 2020.g. oktobris – 2023.g. septembris, Norvēģijas finanšu instrumenta 2014. – 2021. gada perioda programma “Pētniecība un izglītība” aktivitāte “Inovācijas centri” projektā “</w:t>
      </w:r>
      <w:r w:rsidRPr="001F2692">
        <w:rPr>
          <w:i/>
          <w:iCs/>
          <w:sz w:val="24"/>
          <w:szCs w:val="24"/>
        </w:rPr>
        <w:t>Inovāciju centra izveidošana Daugavpilī</w:t>
      </w:r>
      <w:r w:rsidRPr="001F2692">
        <w:rPr>
          <w:sz w:val="24"/>
          <w:szCs w:val="24"/>
        </w:rPr>
        <w:t xml:space="preserve">”, eksperte </w:t>
      </w:r>
    </w:p>
    <w:p w14:paraId="1B16BC80" w14:textId="77777777" w:rsidR="004A0C5A" w:rsidRPr="001F2692" w:rsidRDefault="004A0C5A" w:rsidP="004A0C5A">
      <w:pPr>
        <w:jc w:val="both"/>
        <w:rPr>
          <w:sz w:val="24"/>
          <w:szCs w:val="24"/>
        </w:rPr>
      </w:pPr>
      <w:r w:rsidRPr="001F2692">
        <w:rPr>
          <w:sz w:val="24"/>
          <w:szCs w:val="24"/>
        </w:rPr>
        <w:t xml:space="preserve">2. 2019.-2022. g., Erasmus+ projekts </w:t>
      </w:r>
      <w:r w:rsidRPr="001F2692">
        <w:rPr>
          <w:i/>
          <w:iCs/>
          <w:sz w:val="24"/>
          <w:szCs w:val="24"/>
        </w:rPr>
        <w:t>Innovation and transformation in education,</w:t>
      </w:r>
      <w:r w:rsidRPr="001F2692">
        <w:rPr>
          <w:sz w:val="24"/>
          <w:szCs w:val="24"/>
        </w:rPr>
        <w:t xml:space="preserve"> </w:t>
      </w:r>
      <w:r w:rsidRPr="001F2692">
        <w:rPr>
          <w:i/>
          <w:iCs/>
          <w:sz w:val="24"/>
          <w:szCs w:val="24"/>
        </w:rPr>
        <w:t>KA201 – Strategic Partnerships for school education</w:t>
      </w:r>
      <w:r w:rsidRPr="001F2692">
        <w:rPr>
          <w:sz w:val="24"/>
          <w:szCs w:val="24"/>
        </w:rPr>
        <w:t xml:space="preserve"> (projekta Nr. 2019-1-TR01-KA201-076605), koordinatore, satura izstrādātāja</w:t>
      </w:r>
    </w:p>
    <w:p w14:paraId="524A3ACA" w14:textId="77777777" w:rsidR="004A0C5A" w:rsidRPr="001F2692" w:rsidRDefault="004A0C5A" w:rsidP="004A0C5A">
      <w:pPr>
        <w:jc w:val="both"/>
        <w:rPr>
          <w:sz w:val="24"/>
          <w:szCs w:val="24"/>
        </w:rPr>
      </w:pPr>
      <w:r w:rsidRPr="001F2692">
        <w:rPr>
          <w:sz w:val="24"/>
          <w:szCs w:val="24"/>
        </w:rPr>
        <w:t xml:space="preserve">3. 2021.-2023.g., Erasmus+ projekts </w:t>
      </w:r>
      <w:r w:rsidRPr="001F2692">
        <w:rPr>
          <w:i/>
          <w:iCs/>
          <w:sz w:val="24"/>
          <w:szCs w:val="24"/>
        </w:rPr>
        <w:t xml:space="preserve">KA2 Stratēģiskā partnerība skolu izglītībā </w:t>
      </w:r>
      <w:r w:rsidRPr="001F2692">
        <w:rPr>
          <w:sz w:val="24"/>
          <w:szCs w:val="24"/>
        </w:rPr>
        <w:t xml:space="preserve">projekts </w:t>
      </w:r>
      <w:r w:rsidRPr="001F2692">
        <w:rPr>
          <w:i/>
          <w:iCs/>
          <w:sz w:val="24"/>
          <w:szCs w:val="24"/>
        </w:rPr>
        <w:t>EDS: SuperVision 4.0 sadaļa " Inovācijas"</w:t>
      </w:r>
      <w:r w:rsidRPr="001F2692">
        <w:rPr>
          <w:sz w:val="24"/>
          <w:szCs w:val="24"/>
        </w:rPr>
        <w:t xml:space="preserve"> (projekta Nr. VG-IN-NI-20-36-077500), pētniece </w:t>
      </w:r>
    </w:p>
    <w:p w14:paraId="04BE2B62" w14:textId="77777777" w:rsidR="004A0C5A" w:rsidRPr="001F2692" w:rsidRDefault="004A0C5A" w:rsidP="004A0C5A">
      <w:pPr>
        <w:jc w:val="both"/>
        <w:rPr>
          <w:sz w:val="24"/>
          <w:szCs w:val="24"/>
        </w:rPr>
      </w:pPr>
      <w:r w:rsidRPr="001F2692">
        <w:rPr>
          <w:sz w:val="24"/>
          <w:szCs w:val="24"/>
        </w:rPr>
        <w:t xml:space="preserve">4. 2020.- 2021.g.,  NORDLUS TEN tīklojuma IP pogramma “Innovative and Sustainable Aesthetic Methods for Citizenship Education: Nordic and Baltic Perspectives” (ISAMCE), eksperte </w:t>
      </w:r>
    </w:p>
    <w:p w14:paraId="0E92F378" w14:textId="77777777" w:rsidR="004A0C5A" w:rsidRPr="001F2692" w:rsidRDefault="004A0C5A" w:rsidP="004A0C5A">
      <w:pPr>
        <w:jc w:val="both"/>
        <w:rPr>
          <w:sz w:val="24"/>
          <w:szCs w:val="24"/>
        </w:rPr>
      </w:pPr>
      <w:r w:rsidRPr="001F2692">
        <w:rPr>
          <w:sz w:val="24"/>
          <w:szCs w:val="24"/>
        </w:rPr>
        <w:t xml:space="preserve">5. 2020. g., ESF projekta “Izglītības kvalitātes monitoringa sistēmas izveide un īstenošanas” pētījums </w:t>
      </w:r>
      <w:r w:rsidRPr="001F2692">
        <w:rPr>
          <w:i/>
          <w:iCs/>
          <w:sz w:val="24"/>
          <w:szCs w:val="24"/>
        </w:rPr>
        <w:t>Augstākajā izglītībā studējošo kompetenču novērtējums un to attīstības dinamika studiju</w:t>
      </w:r>
      <w:r w:rsidRPr="001F2692">
        <w:rPr>
          <w:sz w:val="24"/>
          <w:szCs w:val="24"/>
        </w:rPr>
        <w:t xml:space="preserve"> </w:t>
      </w:r>
      <w:r w:rsidRPr="001F2692">
        <w:rPr>
          <w:i/>
          <w:iCs/>
          <w:sz w:val="24"/>
          <w:szCs w:val="24"/>
        </w:rPr>
        <w:t>periodā</w:t>
      </w:r>
      <w:r w:rsidRPr="001F2692">
        <w:rPr>
          <w:sz w:val="24"/>
          <w:szCs w:val="24"/>
        </w:rPr>
        <w:t xml:space="preserve"> (projekta Nr. 8.3.6.2/17/1/001 (23-12.3e/19/103)), pētniece</w:t>
      </w:r>
    </w:p>
    <w:p w14:paraId="36930428" w14:textId="77777777" w:rsidR="004A0C5A" w:rsidRPr="001F2692" w:rsidRDefault="004A0C5A" w:rsidP="004A0C5A">
      <w:pPr>
        <w:jc w:val="both"/>
        <w:rPr>
          <w:sz w:val="24"/>
          <w:szCs w:val="24"/>
        </w:rPr>
      </w:pPr>
      <w:r w:rsidRPr="001F2692">
        <w:rPr>
          <w:sz w:val="24"/>
          <w:szCs w:val="24"/>
        </w:rPr>
        <w:t xml:space="preserve">6. 2020.g., ESF projekts “Daugavpils Universitātes studiju virziena „Izglītība, pedagoģija un sports” modernizācija Latvijas izglītības sistēmas ilgtspējīgai attīstībai” (projekta Nr.8.2.1.0/18/I/005), eksperte </w:t>
      </w:r>
    </w:p>
    <w:p w14:paraId="411349E6" w14:textId="77777777" w:rsidR="004A0C5A" w:rsidRPr="001F2692" w:rsidRDefault="004A0C5A" w:rsidP="004A0C5A">
      <w:pPr>
        <w:jc w:val="both"/>
        <w:rPr>
          <w:sz w:val="24"/>
          <w:szCs w:val="24"/>
        </w:rPr>
      </w:pPr>
      <w:r w:rsidRPr="001F2692">
        <w:rPr>
          <w:sz w:val="24"/>
          <w:szCs w:val="24"/>
        </w:rPr>
        <w:t xml:space="preserve">7. 2020. – 2021.g., E-Twinning GE18ENIOT 0219 projekts </w:t>
      </w:r>
      <w:r w:rsidRPr="001F2692">
        <w:rPr>
          <w:i/>
          <w:iCs/>
          <w:sz w:val="24"/>
          <w:szCs w:val="24"/>
        </w:rPr>
        <w:t>Supporting intersectoral collaboration possibilities between Research and Industry</w:t>
      </w:r>
      <w:r w:rsidRPr="001F2692">
        <w:rPr>
          <w:sz w:val="24"/>
          <w:szCs w:val="24"/>
        </w:rPr>
        <w:t xml:space="preserve"> (projekta Nr. ENI/2020/414-971),  pētniece</w:t>
      </w:r>
    </w:p>
    <w:p w14:paraId="1C06CE74" w14:textId="77777777" w:rsidR="004A0C5A" w:rsidRPr="001F2692" w:rsidRDefault="004A0C5A" w:rsidP="004A0C5A">
      <w:pPr>
        <w:jc w:val="both"/>
        <w:rPr>
          <w:sz w:val="24"/>
          <w:szCs w:val="24"/>
        </w:rPr>
      </w:pPr>
    </w:p>
    <w:p w14:paraId="4C2B0012" w14:textId="77777777" w:rsidR="004A0C5A" w:rsidRPr="001F2692" w:rsidRDefault="004A0C5A" w:rsidP="004A0C5A">
      <w:pPr>
        <w:jc w:val="both"/>
        <w:rPr>
          <w:sz w:val="24"/>
          <w:szCs w:val="24"/>
        </w:rPr>
      </w:pPr>
    </w:p>
    <w:p w14:paraId="28AE9AC4" w14:textId="77777777" w:rsidR="004A0C5A" w:rsidRPr="001F2692" w:rsidRDefault="004A0C5A" w:rsidP="004A0C5A">
      <w:pPr>
        <w:jc w:val="both"/>
        <w:rPr>
          <w:sz w:val="24"/>
          <w:szCs w:val="24"/>
        </w:rPr>
      </w:pPr>
    </w:p>
    <w:p w14:paraId="4D741E14" w14:textId="77777777" w:rsidR="004A0C5A" w:rsidRPr="001F2692" w:rsidRDefault="004A0C5A" w:rsidP="004A0C5A">
      <w:pPr>
        <w:jc w:val="both"/>
        <w:rPr>
          <w:b/>
          <w:bCs/>
          <w:sz w:val="24"/>
          <w:szCs w:val="24"/>
        </w:rPr>
      </w:pPr>
      <w:r w:rsidRPr="001F2692">
        <w:rPr>
          <w:b/>
          <w:bCs/>
          <w:sz w:val="24"/>
          <w:szCs w:val="24"/>
        </w:rPr>
        <w:t xml:space="preserve">Prof. Irēna Kokina </w:t>
      </w:r>
    </w:p>
    <w:p w14:paraId="7AB2CD0A" w14:textId="77777777" w:rsidR="004A0C5A" w:rsidRPr="001F2692" w:rsidRDefault="004A0C5A" w:rsidP="004A0C5A">
      <w:pPr>
        <w:jc w:val="both"/>
        <w:rPr>
          <w:sz w:val="24"/>
          <w:szCs w:val="24"/>
        </w:rPr>
      </w:pPr>
    </w:p>
    <w:p w14:paraId="3870E86D" w14:textId="77777777" w:rsidR="004A0C5A" w:rsidRPr="001F2692" w:rsidRDefault="004A0C5A" w:rsidP="004A0C5A">
      <w:pPr>
        <w:jc w:val="both"/>
        <w:rPr>
          <w:sz w:val="24"/>
          <w:szCs w:val="24"/>
        </w:rPr>
      </w:pPr>
      <w:r w:rsidRPr="001F2692">
        <w:rPr>
          <w:sz w:val="24"/>
          <w:szCs w:val="24"/>
        </w:rPr>
        <w:t>1. 2022. g.,  DU iekšējais projekts “Akadēmiskais godīgums sociālajās zinātnēs: situācijas izvērtējums un attīstības perspektīvas Latvijas reģionālajās augstskolās” (projekta Nr. 14-95/2022/14), projekta vadītāja</w:t>
      </w:r>
    </w:p>
    <w:p w14:paraId="5E9177BC" w14:textId="77777777" w:rsidR="004A0C5A" w:rsidRPr="001F2692" w:rsidRDefault="004A0C5A" w:rsidP="004A0C5A">
      <w:pPr>
        <w:jc w:val="both"/>
        <w:rPr>
          <w:sz w:val="24"/>
          <w:szCs w:val="24"/>
        </w:rPr>
      </w:pPr>
    </w:p>
    <w:p w14:paraId="0DAB54D8" w14:textId="77777777" w:rsidR="004A0C5A" w:rsidRPr="001F2692" w:rsidRDefault="004A0C5A" w:rsidP="004A0C5A">
      <w:pPr>
        <w:jc w:val="both"/>
        <w:rPr>
          <w:b/>
          <w:bCs/>
          <w:sz w:val="24"/>
          <w:szCs w:val="24"/>
        </w:rPr>
      </w:pPr>
      <w:r w:rsidRPr="001F2692">
        <w:rPr>
          <w:b/>
          <w:bCs/>
          <w:sz w:val="24"/>
          <w:szCs w:val="24"/>
        </w:rPr>
        <w:t xml:space="preserve">Prof. Anita Pipere </w:t>
      </w:r>
    </w:p>
    <w:p w14:paraId="00E2AB61" w14:textId="77777777" w:rsidR="004A0C5A" w:rsidRPr="001F2692" w:rsidRDefault="004A0C5A" w:rsidP="004A0C5A">
      <w:pPr>
        <w:jc w:val="both"/>
        <w:rPr>
          <w:sz w:val="24"/>
          <w:szCs w:val="24"/>
        </w:rPr>
      </w:pPr>
    </w:p>
    <w:p w14:paraId="12D5519A" w14:textId="77777777" w:rsidR="004A0C5A" w:rsidRPr="001F2692" w:rsidRDefault="004A0C5A" w:rsidP="004A0C5A">
      <w:pPr>
        <w:jc w:val="both"/>
        <w:rPr>
          <w:b/>
          <w:sz w:val="24"/>
          <w:szCs w:val="24"/>
        </w:rPr>
      </w:pPr>
      <w:r w:rsidRPr="001F2692">
        <w:rPr>
          <w:sz w:val="24"/>
          <w:szCs w:val="24"/>
        </w:rPr>
        <w:t>1. 2022. g.,  DU iekšējais projekts “Akadēmiskais godīgums sociālajās zinātnēs: situācijas izvērtējums un attīstības perspektīvas Latvijas reģionālajās augstskolās” (projekta Nr. 14-95/2022/14), pētniece</w:t>
      </w:r>
    </w:p>
    <w:p w14:paraId="1CA83E9D" w14:textId="77777777" w:rsidR="004A0C5A" w:rsidRPr="001F2692" w:rsidRDefault="004A0C5A" w:rsidP="004A0C5A">
      <w:pPr>
        <w:jc w:val="both"/>
        <w:rPr>
          <w:sz w:val="24"/>
          <w:szCs w:val="24"/>
        </w:rPr>
      </w:pPr>
      <w:r w:rsidRPr="001F2692">
        <w:rPr>
          <w:sz w:val="24"/>
          <w:szCs w:val="24"/>
        </w:rPr>
        <w:t>2. 2019.g.-2022.g., Īrijas zinātnes padomes COALESCE pētniecības fonda ārējais starptautiskais zinātnisko projektu recenzents</w:t>
      </w:r>
    </w:p>
    <w:p w14:paraId="7D76DED1" w14:textId="77777777" w:rsidR="004A0C5A" w:rsidRPr="001F2692" w:rsidRDefault="004A0C5A" w:rsidP="004A0C5A">
      <w:pPr>
        <w:jc w:val="both"/>
        <w:rPr>
          <w:sz w:val="24"/>
          <w:szCs w:val="24"/>
        </w:rPr>
      </w:pPr>
      <w:r w:rsidRPr="001F2692">
        <w:rPr>
          <w:sz w:val="24"/>
          <w:szCs w:val="24"/>
        </w:rPr>
        <w:t xml:space="preserve">3. 2022.g., ESF LU projekts </w:t>
      </w:r>
      <w:r w:rsidRPr="001F2692">
        <w:rPr>
          <w:i/>
          <w:iCs/>
          <w:sz w:val="24"/>
          <w:szCs w:val="24"/>
        </w:rPr>
        <w:t>LU inovatīvas, pētniecībā balstītas studiju virziena “Izglītība, pedagoģija un sports</w:t>
      </w:r>
      <w:r w:rsidRPr="001F2692">
        <w:rPr>
          <w:sz w:val="24"/>
          <w:szCs w:val="24"/>
        </w:rPr>
        <w:t xml:space="preserve"> </w:t>
      </w:r>
      <w:r w:rsidRPr="001F2692">
        <w:rPr>
          <w:i/>
          <w:iCs/>
          <w:sz w:val="24"/>
          <w:szCs w:val="24"/>
        </w:rPr>
        <w:t>programmas</w:t>
      </w:r>
      <w:r w:rsidRPr="001F2692">
        <w:rPr>
          <w:sz w:val="24"/>
          <w:szCs w:val="24"/>
        </w:rPr>
        <w:t xml:space="preserve"> (projekta Nr. 8.2.1.0/18/I/004), koordinatore</w:t>
      </w:r>
    </w:p>
    <w:p w14:paraId="544EEEF3" w14:textId="77777777" w:rsidR="004A0C5A" w:rsidRPr="001F2692" w:rsidRDefault="004A0C5A" w:rsidP="004A0C5A">
      <w:pPr>
        <w:jc w:val="both"/>
        <w:rPr>
          <w:sz w:val="24"/>
          <w:szCs w:val="24"/>
        </w:rPr>
      </w:pPr>
    </w:p>
    <w:p w14:paraId="7331BB9D" w14:textId="77777777" w:rsidR="004A0C5A" w:rsidRPr="001F2692" w:rsidRDefault="004A0C5A" w:rsidP="004A0C5A">
      <w:pPr>
        <w:jc w:val="both"/>
        <w:rPr>
          <w:b/>
          <w:bCs/>
          <w:sz w:val="24"/>
          <w:szCs w:val="24"/>
        </w:rPr>
      </w:pPr>
      <w:r w:rsidRPr="001F2692">
        <w:rPr>
          <w:b/>
          <w:bCs/>
          <w:sz w:val="24"/>
          <w:szCs w:val="24"/>
        </w:rPr>
        <w:t>Prof. J. Davidova</w:t>
      </w:r>
    </w:p>
    <w:p w14:paraId="55F75FFC" w14:textId="77777777" w:rsidR="004A0C5A" w:rsidRPr="001F2692" w:rsidRDefault="004A0C5A" w:rsidP="004A0C5A">
      <w:pPr>
        <w:jc w:val="both"/>
        <w:rPr>
          <w:sz w:val="24"/>
          <w:szCs w:val="24"/>
        </w:rPr>
      </w:pPr>
    </w:p>
    <w:p w14:paraId="0E2A1A65" w14:textId="77777777" w:rsidR="004A0C5A" w:rsidRPr="001F2692" w:rsidRDefault="004A0C5A" w:rsidP="004A0C5A">
      <w:pPr>
        <w:jc w:val="both"/>
        <w:rPr>
          <w:sz w:val="24"/>
          <w:szCs w:val="24"/>
        </w:rPr>
      </w:pPr>
      <w:r w:rsidRPr="001F2692">
        <w:rPr>
          <w:sz w:val="24"/>
          <w:szCs w:val="24"/>
        </w:rPr>
        <w:t>2023. g., DU iekšējais projekts “Daugavpils Universitātē īstenoto studiju programmu izglītības jomā kvalitātes nodrošināšanu ietekmējošie faktori skolotāju izglītības transformācijas kontekstā” (projekta Nr. 14-95/2023/13), projekta vadītāja</w:t>
      </w:r>
    </w:p>
    <w:p w14:paraId="004351FD" w14:textId="77777777" w:rsidR="004A0C5A" w:rsidRPr="001F2692" w:rsidRDefault="004A0C5A" w:rsidP="004A0C5A">
      <w:pPr>
        <w:rPr>
          <w:b/>
          <w:sz w:val="24"/>
          <w:szCs w:val="24"/>
        </w:rPr>
      </w:pPr>
      <w:r w:rsidRPr="001F2692">
        <w:rPr>
          <w:sz w:val="24"/>
          <w:szCs w:val="24"/>
        </w:rPr>
        <w:t xml:space="preserve">2022. g., DU iekšējais projekts “Akadēmiskais godīgums sociālajās zinātnēs: situācijas izvērtējums un </w:t>
      </w:r>
      <w:r w:rsidRPr="001F2692">
        <w:rPr>
          <w:sz w:val="24"/>
          <w:szCs w:val="24"/>
        </w:rPr>
        <w:lastRenderedPageBreak/>
        <w:t>attīstības perspektīvas Latvijas reģionālajās augstskolās” (projekta Nr. 14-95/2022/14), pētniece</w:t>
      </w:r>
    </w:p>
    <w:p w14:paraId="31ACFA5A" w14:textId="77777777" w:rsidR="004A0C5A" w:rsidRPr="001F2692" w:rsidRDefault="004A0C5A" w:rsidP="004A0C5A">
      <w:pPr>
        <w:rPr>
          <w:bCs/>
          <w:sz w:val="24"/>
          <w:szCs w:val="24"/>
        </w:rPr>
      </w:pPr>
      <w:r w:rsidRPr="001F2692">
        <w:rPr>
          <w:sz w:val="24"/>
          <w:szCs w:val="24"/>
        </w:rPr>
        <w:t>2021.g. – pašlaik,  Nordplus Higher Education projekts  “</w:t>
      </w:r>
      <w:r w:rsidRPr="001F2692">
        <w:rPr>
          <w:bCs/>
          <w:sz w:val="24"/>
          <w:szCs w:val="24"/>
          <w:shd w:val="clear" w:color="auto" w:fill="FFFFFF"/>
          <w:lang w:val="en-US"/>
        </w:rPr>
        <w:t>Digital Competence and Digitized Musical Heritage</w:t>
      </w:r>
      <w:r w:rsidRPr="001F2692">
        <w:rPr>
          <w:sz w:val="24"/>
          <w:szCs w:val="24"/>
        </w:rPr>
        <w:t xml:space="preserve">” (projekta Nr. </w:t>
      </w:r>
      <w:r w:rsidRPr="001F2692">
        <w:rPr>
          <w:bCs/>
          <w:sz w:val="24"/>
          <w:szCs w:val="24"/>
          <w:shd w:val="clear" w:color="auto" w:fill="FFFFFF"/>
        </w:rPr>
        <w:t>NPHE-2021/10262</w:t>
      </w:r>
      <w:r w:rsidRPr="001F2692">
        <w:rPr>
          <w:sz w:val="24"/>
          <w:szCs w:val="24"/>
          <w:shd w:val="clear" w:color="auto" w:fill="FFFFFF"/>
        </w:rPr>
        <w:t>),</w:t>
      </w:r>
      <w:r w:rsidRPr="001F2692">
        <w:rPr>
          <w:sz w:val="24"/>
          <w:szCs w:val="24"/>
        </w:rPr>
        <w:t xml:space="preserve">  </w:t>
      </w:r>
      <w:r w:rsidRPr="001F2692">
        <w:rPr>
          <w:bCs/>
          <w:sz w:val="24"/>
          <w:szCs w:val="24"/>
        </w:rPr>
        <w:t xml:space="preserve">      </w:t>
      </w:r>
      <w:r w:rsidRPr="001F2692">
        <w:rPr>
          <w:sz w:val="24"/>
          <w:szCs w:val="24"/>
        </w:rPr>
        <w:t>koordinatore</w:t>
      </w:r>
    </w:p>
    <w:p w14:paraId="540D2550" w14:textId="77777777" w:rsidR="004A0C5A" w:rsidRPr="001F2692" w:rsidRDefault="004A0C5A" w:rsidP="004A0C5A">
      <w:pPr>
        <w:pStyle w:val="HTMLPreformatted"/>
        <w:shd w:val="clear" w:color="auto" w:fill="FFFFFF"/>
        <w:jc w:val="both"/>
        <w:rPr>
          <w:rFonts w:ascii="Times New Roman" w:hAnsi="Times New Roman"/>
          <w:sz w:val="24"/>
          <w:szCs w:val="24"/>
          <w:lang w:val="lv-LV"/>
        </w:rPr>
      </w:pPr>
      <w:r w:rsidRPr="001F2692">
        <w:rPr>
          <w:rFonts w:ascii="Times New Roman" w:hAnsi="Times New Roman"/>
          <w:sz w:val="24"/>
          <w:szCs w:val="24"/>
          <w:lang w:val="lv-LV"/>
        </w:rPr>
        <w:t>2019. g., Daugavpils Universitātes iekšējais pētniecības projekts “Studentu iesaiste iekšējās kvalitātes nodrošināšanas procesā daugavpils universtātē” (projekta Nr. 14-95/1), pētniece</w:t>
      </w:r>
    </w:p>
    <w:p w14:paraId="175D5564" w14:textId="77777777" w:rsidR="004A0C5A" w:rsidRPr="001F2692" w:rsidRDefault="004A0C5A" w:rsidP="004A0C5A">
      <w:pPr>
        <w:jc w:val="both"/>
        <w:rPr>
          <w:bCs/>
          <w:sz w:val="24"/>
          <w:szCs w:val="24"/>
          <w:lang w:eastAsia="lv-LV"/>
        </w:rPr>
      </w:pPr>
      <w:r w:rsidRPr="001F2692">
        <w:rPr>
          <w:sz w:val="24"/>
          <w:szCs w:val="24"/>
        </w:rPr>
        <w:t xml:space="preserve">2019. - 2023.g., ESF projekts “Studiju programmu fragmentācijas samazināšana un resursu koplietošanas stiprināšana </w:t>
      </w:r>
      <w:r w:rsidRPr="001F2692">
        <w:rPr>
          <w:bCs/>
          <w:sz w:val="24"/>
          <w:szCs w:val="24"/>
          <w:lang w:eastAsia="lv-LV"/>
        </w:rPr>
        <w:t>Daugavpils Universitātē</w:t>
      </w:r>
      <w:r w:rsidRPr="001F2692">
        <w:rPr>
          <w:sz w:val="24"/>
          <w:szCs w:val="24"/>
        </w:rPr>
        <w:t xml:space="preserve">” (projekta Nr. </w:t>
      </w:r>
      <w:r w:rsidRPr="001F2692">
        <w:rPr>
          <w:bCs/>
          <w:sz w:val="24"/>
          <w:szCs w:val="24"/>
        </w:rPr>
        <w:t xml:space="preserve">Nr. </w:t>
      </w:r>
      <w:r w:rsidRPr="001F2692">
        <w:rPr>
          <w:bCs/>
          <w:sz w:val="24"/>
          <w:szCs w:val="24"/>
          <w:lang w:eastAsia="lv-LV"/>
        </w:rPr>
        <w:t>8.2.1.0/18/A/019)</w:t>
      </w:r>
      <w:r w:rsidRPr="001F2692">
        <w:rPr>
          <w:sz w:val="24"/>
          <w:szCs w:val="24"/>
        </w:rPr>
        <w:t>, eksperte</w:t>
      </w:r>
    </w:p>
    <w:p w14:paraId="72A1A34F" w14:textId="77777777" w:rsidR="004A0C5A" w:rsidRPr="001F2692" w:rsidRDefault="004A0C5A" w:rsidP="004A0C5A">
      <w:pPr>
        <w:jc w:val="both"/>
        <w:rPr>
          <w:sz w:val="24"/>
          <w:szCs w:val="24"/>
        </w:rPr>
      </w:pPr>
      <w:r w:rsidRPr="001F2692">
        <w:rPr>
          <w:sz w:val="24"/>
          <w:szCs w:val="24"/>
        </w:rPr>
        <w:t xml:space="preserve">2018. – 2022. g., projekts </w:t>
      </w:r>
      <w:r w:rsidRPr="001F2692">
        <w:rPr>
          <w:bCs/>
          <w:sz w:val="24"/>
          <w:szCs w:val="24"/>
        </w:rPr>
        <w:t>“</w:t>
      </w:r>
      <w:r w:rsidRPr="001F2692">
        <w:rPr>
          <w:bCs/>
          <w:sz w:val="24"/>
          <w:szCs w:val="24"/>
          <w:lang w:eastAsia="lv-LV"/>
        </w:rPr>
        <w:t>Daugavpils Universitātes studiju virziena „Izglītība, pedagoģija un sports” modernizācija Latvijas izglītības sistēmas ilgtspējīgai attīstībai</w:t>
      </w:r>
      <w:r w:rsidRPr="001F2692">
        <w:rPr>
          <w:bCs/>
          <w:sz w:val="24"/>
          <w:szCs w:val="24"/>
        </w:rPr>
        <w:t>”</w:t>
      </w:r>
      <w:r w:rsidRPr="001F2692">
        <w:rPr>
          <w:sz w:val="24"/>
          <w:szCs w:val="24"/>
        </w:rPr>
        <w:t xml:space="preserve"> (projekta </w:t>
      </w:r>
      <w:r w:rsidRPr="001F2692">
        <w:rPr>
          <w:bCs/>
          <w:sz w:val="24"/>
          <w:szCs w:val="24"/>
        </w:rPr>
        <w:t xml:space="preserve">Nr. </w:t>
      </w:r>
      <w:r w:rsidRPr="001F2692">
        <w:rPr>
          <w:bCs/>
          <w:sz w:val="24"/>
          <w:szCs w:val="24"/>
          <w:lang w:eastAsia="lv-LV"/>
        </w:rPr>
        <w:t xml:space="preserve">8.2.1.0/18/I/005), </w:t>
      </w:r>
      <w:r w:rsidRPr="001F2692">
        <w:rPr>
          <w:sz w:val="24"/>
          <w:szCs w:val="24"/>
        </w:rPr>
        <w:t>eksperte</w:t>
      </w:r>
    </w:p>
    <w:p w14:paraId="3E030091" w14:textId="77777777" w:rsidR="004A0C5A" w:rsidRPr="001F2692" w:rsidRDefault="004A0C5A" w:rsidP="004A0C5A">
      <w:pPr>
        <w:jc w:val="both"/>
        <w:rPr>
          <w:sz w:val="24"/>
          <w:szCs w:val="24"/>
        </w:rPr>
      </w:pPr>
    </w:p>
    <w:p w14:paraId="14397FB0" w14:textId="77777777" w:rsidR="004A0C5A" w:rsidRPr="001F2692" w:rsidRDefault="004A0C5A" w:rsidP="004A0C5A">
      <w:pPr>
        <w:jc w:val="both"/>
        <w:rPr>
          <w:b/>
          <w:bCs/>
          <w:sz w:val="24"/>
          <w:szCs w:val="24"/>
        </w:rPr>
      </w:pPr>
      <w:r w:rsidRPr="001F2692">
        <w:rPr>
          <w:b/>
          <w:bCs/>
          <w:sz w:val="24"/>
          <w:szCs w:val="24"/>
        </w:rPr>
        <w:t>Prof. Maija Burima</w:t>
      </w:r>
    </w:p>
    <w:p w14:paraId="7CE44193" w14:textId="77777777" w:rsidR="004A0C5A" w:rsidRPr="001F2692" w:rsidRDefault="004A0C5A" w:rsidP="004A0C5A">
      <w:pPr>
        <w:jc w:val="both"/>
        <w:rPr>
          <w:b/>
          <w:bCs/>
          <w:sz w:val="24"/>
          <w:szCs w:val="24"/>
          <w:lang w:eastAsia="lv-LV"/>
        </w:rPr>
      </w:pPr>
    </w:p>
    <w:p w14:paraId="5BB49EE9" w14:textId="77777777" w:rsidR="004A0C5A" w:rsidRPr="001F2692" w:rsidRDefault="004A0C5A" w:rsidP="004A0C5A">
      <w:pPr>
        <w:jc w:val="both"/>
        <w:rPr>
          <w:sz w:val="24"/>
          <w:szCs w:val="24"/>
        </w:rPr>
      </w:pPr>
      <w:r w:rsidRPr="001F2692">
        <w:rPr>
          <w:sz w:val="24"/>
          <w:szCs w:val="24"/>
          <w:lang w:eastAsia="lv-LV"/>
        </w:rPr>
        <w:t xml:space="preserve">1. </w:t>
      </w:r>
      <w:r w:rsidRPr="001F2692">
        <w:rPr>
          <w:sz w:val="24"/>
          <w:szCs w:val="24"/>
        </w:rPr>
        <w:t xml:space="preserve">01.08.2023.-pašlaik, LR Kultūras ministrija un Patvēruma, migrācijas un integrācijas fonda projekts </w:t>
      </w:r>
      <w:r w:rsidRPr="001F2692">
        <w:rPr>
          <w:i/>
          <w:iCs/>
          <w:sz w:val="24"/>
          <w:szCs w:val="24"/>
        </w:rPr>
        <w:t xml:space="preserve">Mans latcviešu valodas portfolio </w:t>
      </w:r>
      <w:r w:rsidRPr="001F2692">
        <w:rPr>
          <w:sz w:val="24"/>
          <w:szCs w:val="24"/>
        </w:rPr>
        <w:t>(projekta numurs PMIF/13.2./2023/1/10), projekta pedagoģiskā vadītāja</w:t>
      </w:r>
    </w:p>
    <w:p w14:paraId="3B4129E2" w14:textId="77777777" w:rsidR="004A0C5A" w:rsidRPr="001F2692" w:rsidRDefault="004A0C5A" w:rsidP="004A0C5A">
      <w:pPr>
        <w:jc w:val="both"/>
        <w:rPr>
          <w:sz w:val="24"/>
          <w:szCs w:val="24"/>
          <w:lang w:eastAsia="lv-LV"/>
        </w:rPr>
      </w:pPr>
      <w:r w:rsidRPr="001F2692">
        <w:rPr>
          <w:sz w:val="24"/>
          <w:szCs w:val="24"/>
        </w:rPr>
        <w:t xml:space="preserve">2. 2022.g. – pašlaik, SIF un Latvijas valsts budžeta finansēta programma </w:t>
      </w:r>
      <w:r w:rsidRPr="001F2692">
        <w:rPr>
          <w:i/>
          <w:iCs/>
          <w:sz w:val="24"/>
          <w:szCs w:val="24"/>
        </w:rPr>
        <w:t>Latviešu valodas apguve reemigrantiem un viņu ģimenes locekļiem</w:t>
      </w:r>
      <w:r w:rsidRPr="001F2692">
        <w:rPr>
          <w:sz w:val="24"/>
          <w:szCs w:val="24"/>
        </w:rPr>
        <w:t xml:space="preserve"> (projekta Nr. 2022.LV/LVRM/5), projekta vadītāja</w:t>
      </w:r>
    </w:p>
    <w:p w14:paraId="4DF0A9C1" w14:textId="77777777" w:rsidR="004A0C5A" w:rsidRPr="001F2692" w:rsidRDefault="004A0C5A" w:rsidP="004A0C5A">
      <w:pPr>
        <w:jc w:val="both"/>
        <w:rPr>
          <w:sz w:val="24"/>
          <w:szCs w:val="24"/>
        </w:rPr>
      </w:pPr>
      <w:r w:rsidRPr="001F2692">
        <w:rPr>
          <w:sz w:val="24"/>
          <w:szCs w:val="24"/>
        </w:rPr>
        <w:t xml:space="preserve">3. 2023.g. jūlijs – 2023, decembris, SIF projekti </w:t>
      </w:r>
      <w:r w:rsidRPr="001F2692">
        <w:rPr>
          <w:i/>
          <w:iCs/>
          <w:sz w:val="24"/>
          <w:szCs w:val="24"/>
        </w:rPr>
        <w:t>Stipri kopā. Сильні разом</w:t>
      </w:r>
      <w:r w:rsidRPr="001F2692">
        <w:rPr>
          <w:sz w:val="24"/>
          <w:szCs w:val="24"/>
        </w:rPr>
        <w:t xml:space="preserve"> (projekta Nr. 2023.LV/UKR_KO/06), </w:t>
      </w:r>
      <w:r w:rsidRPr="001F2692">
        <w:rPr>
          <w:i/>
          <w:iCs/>
          <w:sz w:val="24"/>
          <w:szCs w:val="24"/>
        </w:rPr>
        <w:t>Stipri kopā-2. Сильні разом-2</w:t>
      </w:r>
      <w:r w:rsidRPr="001F2692">
        <w:rPr>
          <w:sz w:val="24"/>
          <w:szCs w:val="24"/>
        </w:rPr>
        <w:t xml:space="preserve"> (projekta Nr. 2023.LV/UKR_KO/2/18), projekta vadītāja </w:t>
      </w:r>
    </w:p>
    <w:p w14:paraId="24AD251C" w14:textId="77777777" w:rsidR="004A0C5A" w:rsidRPr="001F2692" w:rsidRDefault="004A0C5A" w:rsidP="004A0C5A">
      <w:pPr>
        <w:jc w:val="both"/>
        <w:rPr>
          <w:sz w:val="24"/>
          <w:szCs w:val="24"/>
        </w:rPr>
      </w:pPr>
      <w:r w:rsidRPr="001F2692">
        <w:rPr>
          <w:sz w:val="24"/>
          <w:szCs w:val="24"/>
        </w:rPr>
        <w:t xml:space="preserve">4. 2023., janvāris – pašlaik, Valsts pētījumu programmas “Letonika latviskas un eiropeiskas sabiedrības attīstībai” projekts </w:t>
      </w:r>
      <w:r w:rsidRPr="001F2692">
        <w:rPr>
          <w:i/>
          <w:iCs/>
          <w:sz w:val="24"/>
          <w:szCs w:val="24"/>
        </w:rPr>
        <w:t>Naratīvs, forma un balss: literatūras iesakņotība kultūrā un sabiedrībā</w:t>
      </w:r>
      <w:r w:rsidRPr="001F2692">
        <w:rPr>
          <w:sz w:val="24"/>
          <w:szCs w:val="24"/>
        </w:rPr>
        <w:t xml:space="preserve"> (projekta Nr. VPP LETONIKA-2022/3-0003), vadošā pētniece</w:t>
      </w:r>
    </w:p>
    <w:p w14:paraId="21756E67" w14:textId="77777777" w:rsidR="004A0C5A" w:rsidRPr="001F2692" w:rsidRDefault="004A0C5A" w:rsidP="004A0C5A">
      <w:pPr>
        <w:overflowPunct w:val="0"/>
        <w:adjustRightInd w:val="0"/>
        <w:jc w:val="both"/>
        <w:rPr>
          <w:sz w:val="18"/>
          <w:szCs w:val="18"/>
        </w:rPr>
      </w:pPr>
      <w:r w:rsidRPr="001F2692">
        <w:rPr>
          <w:sz w:val="24"/>
          <w:szCs w:val="24"/>
        </w:rPr>
        <w:t xml:space="preserve">5. 2023.g. maijs-2023.g. decembris, Latvijas valsts budžeta un SIF finansētā programma </w:t>
      </w:r>
      <w:r w:rsidRPr="001F2692">
        <w:rPr>
          <w:i/>
          <w:iCs/>
          <w:sz w:val="24"/>
          <w:szCs w:val="24"/>
        </w:rPr>
        <w:t xml:space="preserve">Latviešu valodas mācības Ukrainas civiliedzīvotājiem </w:t>
      </w:r>
      <w:r w:rsidRPr="001F2692">
        <w:rPr>
          <w:sz w:val="24"/>
          <w:szCs w:val="24"/>
        </w:rPr>
        <w:t>(projekta Nr. 2023.LV/LVUKR/2/1), projekta vadītāja</w:t>
      </w:r>
    </w:p>
    <w:p w14:paraId="311926FB" w14:textId="77777777" w:rsidR="004A0C5A" w:rsidRPr="001F2692" w:rsidRDefault="004A0C5A" w:rsidP="004A0C5A">
      <w:pPr>
        <w:jc w:val="both"/>
        <w:rPr>
          <w:sz w:val="24"/>
          <w:szCs w:val="24"/>
        </w:rPr>
      </w:pPr>
      <w:r w:rsidRPr="001F2692">
        <w:rPr>
          <w:sz w:val="24"/>
          <w:szCs w:val="24"/>
        </w:rPr>
        <w:t xml:space="preserve">6. 2022.g. novembris – 2023.g. decembris, ESF projekts </w:t>
      </w:r>
      <w:r w:rsidRPr="001F2692">
        <w:rPr>
          <w:i/>
          <w:iCs/>
          <w:sz w:val="24"/>
          <w:szCs w:val="24"/>
        </w:rPr>
        <w:t>Augstskolu digitālās kapacitates celšana ar tiešsaistes mācību resursu un analītikas viedu integrāciju (EduAim</w:t>
      </w:r>
      <w:r w:rsidRPr="001F2692">
        <w:rPr>
          <w:sz w:val="24"/>
          <w:szCs w:val="24"/>
        </w:rPr>
        <w:t>) (projekta Nr. 8.2.3.0/22/A/003), koordinatore</w:t>
      </w:r>
    </w:p>
    <w:p w14:paraId="2CF9428D" w14:textId="77777777" w:rsidR="004A0C5A" w:rsidRPr="001F2692" w:rsidRDefault="004A0C5A" w:rsidP="004A0C5A">
      <w:pPr>
        <w:jc w:val="both"/>
        <w:rPr>
          <w:sz w:val="24"/>
          <w:szCs w:val="24"/>
        </w:rPr>
      </w:pPr>
      <w:r w:rsidRPr="001F2692">
        <w:rPr>
          <w:sz w:val="24"/>
          <w:szCs w:val="24"/>
        </w:rPr>
        <w:t xml:space="preserve">7. 2023.g., DU pētnieciskais projekts </w:t>
      </w:r>
      <w:r w:rsidRPr="001F2692">
        <w:rPr>
          <w:i/>
          <w:iCs/>
          <w:sz w:val="24"/>
          <w:szCs w:val="24"/>
        </w:rPr>
        <w:t>Pāreja uz mācībām tikai latviešu valodā: situācijas izvērtējums un atbalsta virzienu noteikšana vispārējās izglītības pirmsskolas un sākumskolas posmā</w:t>
      </w:r>
      <w:r w:rsidRPr="001F2692">
        <w:rPr>
          <w:sz w:val="24"/>
          <w:szCs w:val="24"/>
        </w:rPr>
        <w:t xml:space="preserve"> (projekta Nr.14-95/2023/12 ), pētniece</w:t>
      </w:r>
    </w:p>
    <w:p w14:paraId="717AED1E" w14:textId="77777777" w:rsidR="004A0C5A" w:rsidRPr="001F2692" w:rsidRDefault="004A0C5A" w:rsidP="004A0C5A">
      <w:pPr>
        <w:jc w:val="both"/>
        <w:rPr>
          <w:sz w:val="24"/>
          <w:szCs w:val="24"/>
        </w:rPr>
      </w:pPr>
      <w:r w:rsidRPr="001F2692">
        <w:rPr>
          <w:sz w:val="24"/>
          <w:szCs w:val="24"/>
        </w:rPr>
        <w:t xml:space="preserve">8. 2022.g., ESF projekts </w:t>
      </w:r>
      <w:r w:rsidRPr="001F2692">
        <w:rPr>
          <w:i/>
          <w:iCs/>
          <w:sz w:val="24"/>
          <w:szCs w:val="24"/>
        </w:rPr>
        <w:t>Nacionāla un starptautiska mēroga pasākumu īstenošana izglītojamo talantu attīstībai</w:t>
      </w:r>
      <w:r w:rsidRPr="001F2692">
        <w:rPr>
          <w:sz w:val="24"/>
          <w:szCs w:val="24"/>
        </w:rPr>
        <w:t xml:space="preserve"> (projekta Nr. 8.3.2.1./16/I/002), zinātniskās pētniecības darbu ēertētāja </w:t>
      </w:r>
    </w:p>
    <w:p w14:paraId="13E78632" w14:textId="77777777" w:rsidR="004A0C5A" w:rsidRPr="001F2692" w:rsidRDefault="004A0C5A" w:rsidP="004A0C5A">
      <w:pPr>
        <w:jc w:val="both"/>
        <w:rPr>
          <w:sz w:val="24"/>
          <w:szCs w:val="24"/>
        </w:rPr>
      </w:pPr>
      <w:r w:rsidRPr="001F2692">
        <w:rPr>
          <w:sz w:val="24"/>
          <w:szCs w:val="24"/>
        </w:rPr>
        <w:t xml:space="preserve">9. 2019.g. –2021.g., ESF projekts </w:t>
      </w:r>
      <w:r w:rsidRPr="001F2692">
        <w:rPr>
          <w:i/>
          <w:iCs/>
          <w:sz w:val="24"/>
          <w:szCs w:val="24"/>
        </w:rPr>
        <w:t>Studiju programmu fragmentācijas samazināšana un resursu koplietošanas stiprināšana Daugavpils Universitātē</w:t>
      </w:r>
      <w:r w:rsidRPr="001F2692">
        <w:rPr>
          <w:sz w:val="24"/>
          <w:szCs w:val="24"/>
        </w:rPr>
        <w:t xml:space="preserve"> (projekta Nr. 8.2.1.0/18/A/019), projekta vadītāja, eksperte</w:t>
      </w:r>
    </w:p>
    <w:p w14:paraId="3413EE07" w14:textId="77777777" w:rsidR="004A0C5A" w:rsidRPr="001F2692" w:rsidRDefault="004A0C5A" w:rsidP="004A0C5A">
      <w:pPr>
        <w:pStyle w:val="Els-Title"/>
        <w:rPr>
          <w:rFonts w:ascii="Times New Roman" w:hAnsi="Times New Roman" w:cs="Times New Roman"/>
          <w:lang w:val="lv-LV"/>
        </w:rPr>
      </w:pPr>
    </w:p>
    <w:p w14:paraId="7B9F4F6B" w14:textId="77777777" w:rsidR="004A0C5A" w:rsidRPr="001F2692" w:rsidRDefault="004A0C5A" w:rsidP="004A0C5A">
      <w:pPr>
        <w:jc w:val="both"/>
        <w:rPr>
          <w:sz w:val="24"/>
          <w:szCs w:val="24"/>
        </w:rPr>
      </w:pPr>
    </w:p>
    <w:p w14:paraId="29B6A3A6" w14:textId="77777777" w:rsidR="004A0C5A" w:rsidRPr="001F2692" w:rsidRDefault="004A0C5A" w:rsidP="004A0C5A">
      <w:pPr>
        <w:jc w:val="both"/>
        <w:rPr>
          <w:b/>
          <w:bCs/>
          <w:sz w:val="24"/>
          <w:szCs w:val="24"/>
        </w:rPr>
      </w:pPr>
      <w:r w:rsidRPr="001F2692">
        <w:rPr>
          <w:b/>
          <w:bCs/>
          <w:sz w:val="24"/>
          <w:szCs w:val="24"/>
        </w:rPr>
        <w:t>Doc. S. Zariņa</w:t>
      </w:r>
    </w:p>
    <w:p w14:paraId="5EB0E0CF" w14:textId="77777777" w:rsidR="004A0C5A" w:rsidRPr="001F2692" w:rsidRDefault="004A0C5A" w:rsidP="004A0C5A">
      <w:pPr>
        <w:jc w:val="both"/>
        <w:rPr>
          <w:sz w:val="24"/>
          <w:szCs w:val="24"/>
        </w:rPr>
      </w:pPr>
    </w:p>
    <w:p w14:paraId="42AD464E" w14:textId="77777777" w:rsidR="004A0C5A" w:rsidRPr="001F2692" w:rsidRDefault="004A0C5A" w:rsidP="004A0C5A">
      <w:pPr>
        <w:jc w:val="both"/>
        <w:rPr>
          <w:sz w:val="24"/>
          <w:szCs w:val="24"/>
        </w:rPr>
      </w:pPr>
      <w:r w:rsidRPr="001F2692">
        <w:rPr>
          <w:sz w:val="24"/>
          <w:szCs w:val="24"/>
        </w:rPr>
        <w:t xml:space="preserve">1. 2023.g. jūlijs – 2023, decembris, SIF projekti </w:t>
      </w:r>
      <w:r w:rsidRPr="001F2692">
        <w:rPr>
          <w:i/>
          <w:iCs/>
          <w:sz w:val="24"/>
          <w:szCs w:val="24"/>
        </w:rPr>
        <w:t>Stipri kopā. Сильні разом</w:t>
      </w:r>
      <w:r w:rsidRPr="001F2692">
        <w:rPr>
          <w:sz w:val="24"/>
          <w:szCs w:val="24"/>
        </w:rPr>
        <w:t xml:space="preserve"> (projekta Nr. 2023.LV/UKR_KO/06), </w:t>
      </w:r>
      <w:r w:rsidRPr="001F2692">
        <w:rPr>
          <w:i/>
          <w:iCs/>
          <w:sz w:val="24"/>
          <w:szCs w:val="24"/>
        </w:rPr>
        <w:t>Stipri kopā-2. Сильні разом-2</w:t>
      </w:r>
      <w:r w:rsidRPr="001F2692">
        <w:rPr>
          <w:sz w:val="24"/>
          <w:szCs w:val="24"/>
        </w:rPr>
        <w:t xml:space="preserve"> (projekta Nr. 2023.LV/UKR_KO/2/18), lektore </w:t>
      </w:r>
    </w:p>
    <w:p w14:paraId="0C6F07C3" w14:textId="77777777" w:rsidR="004A0C5A" w:rsidRPr="001F2692" w:rsidRDefault="004A0C5A" w:rsidP="004A0C5A">
      <w:pPr>
        <w:jc w:val="both"/>
        <w:rPr>
          <w:sz w:val="24"/>
          <w:szCs w:val="24"/>
        </w:rPr>
      </w:pPr>
      <w:r w:rsidRPr="001F2692">
        <w:rPr>
          <w:sz w:val="24"/>
          <w:szCs w:val="24"/>
        </w:rPr>
        <w:t xml:space="preserve">2. 2023., janvāris – pašlaik, Valsts pētījumu programmas “Letonika latviskas un eiropeiskas sabiedrības attīstībai” projekts </w:t>
      </w:r>
      <w:r w:rsidRPr="001F2692">
        <w:rPr>
          <w:i/>
          <w:iCs/>
          <w:sz w:val="24"/>
          <w:szCs w:val="24"/>
        </w:rPr>
        <w:t>Naratīvs, forma un balss: literatūras iesakņotība kultūrā un sabiedrībā</w:t>
      </w:r>
      <w:r w:rsidRPr="001F2692">
        <w:rPr>
          <w:sz w:val="24"/>
          <w:szCs w:val="24"/>
        </w:rPr>
        <w:t xml:space="preserve"> (projekta Nr. VPP LETONIKA-2022/3-0003), pētniece</w:t>
      </w:r>
    </w:p>
    <w:p w14:paraId="1A898D1F" w14:textId="77777777" w:rsidR="004A0C5A" w:rsidRPr="001F2692" w:rsidRDefault="004A0C5A" w:rsidP="004A0C5A">
      <w:pPr>
        <w:jc w:val="both"/>
        <w:rPr>
          <w:sz w:val="24"/>
          <w:szCs w:val="24"/>
        </w:rPr>
      </w:pPr>
      <w:r w:rsidRPr="001F2692">
        <w:rPr>
          <w:sz w:val="24"/>
          <w:szCs w:val="24"/>
        </w:rPr>
        <w:t xml:space="preserve">3. 2022.g. novembris – 2023.g. decembris, ESF projekts </w:t>
      </w:r>
      <w:r w:rsidRPr="001F2692">
        <w:rPr>
          <w:i/>
          <w:iCs/>
          <w:sz w:val="24"/>
          <w:szCs w:val="24"/>
        </w:rPr>
        <w:t>Augstskolu digitālās kapacitates celšana ar tiešsaistes mācību resursu un analītikas viedu integrāciju (EduAim</w:t>
      </w:r>
      <w:r w:rsidRPr="001F2692">
        <w:rPr>
          <w:sz w:val="24"/>
          <w:szCs w:val="24"/>
        </w:rPr>
        <w:t xml:space="preserve">) (projekta Nr. 8.2.3.0/22/A/003), </w:t>
      </w:r>
      <w:r w:rsidRPr="001F2692">
        <w:rPr>
          <w:sz w:val="24"/>
          <w:szCs w:val="24"/>
        </w:rPr>
        <w:lastRenderedPageBreak/>
        <w:t>eksperte</w:t>
      </w:r>
    </w:p>
    <w:p w14:paraId="29F7AA77" w14:textId="77777777" w:rsidR="004A0C5A" w:rsidRPr="001F2692" w:rsidRDefault="004A0C5A" w:rsidP="004A0C5A">
      <w:pPr>
        <w:jc w:val="both"/>
        <w:rPr>
          <w:sz w:val="24"/>
          <w:szCs w:val="24"/>
        </w:rPr>
      </w:pPr>
      <w:r w:rsidRPr="001F2692">
        <w:rPr>
          <w:sz w:val="24"/>
          <w:szCs w:val="24"/>
        </w:rPr>
        <w:t xml:space="preserve">4. 2023.g., DU pētnieciskais projekts </w:t>
      </w:r>
      <w:r w:rsidRPr="001F2692">
        <w:rPr>
          <w:i/>
          <w:iCs/>
          <w:sz w:val="24"/>
          <w:szCs w:val="24"/>
        </w:rPr>
        <w:t>Pāreja uz mācībām tikai latviešu valodā: situācijas izvērtējums un atbalsta virzienu noteikšana vispārējās izglītības pirmsskolas un sākumskolas posmā</w:t>
      </w:r>
      <w:r w:rsidRPr="001F2692">
        <w:rPr>
          <w:sz w:val="24"/>
          <w:szCs w:val="24"/>
        </w:rPr>
        <w:t xml:space="preserve"> (projekta Nr.14-95/2023/12 ), projekta vadītāja, pētniece</w:t>
      </w:r>
    </w:p>
    <w:p w14:paraId="1D5366A8" w14:textId="77777777" w:rsidR="004A0C5A" w:rsidRPr="001F2692" w:rsidRDefault="004A0C5A" w:rsidP="004A0C5A">
      <w:pPr>
        <w:jc w:val="both"/>
        <w:rPr>
          <w:sz w:val="24"/>
          <w:szCs w:val="24"/>
        </w:rPr>
      </w:pPr>
      <w:r w:rsidRPr="001F2692">
        <w:rPr>
          <w:sz w:val="24"/>
          <w:szCs w:val="24"/>
        </w:rPr>
        <w:t>5. 2023. g., DU iekšējais projekts “Daugavpils Universitātē īstenoto studiju programmu izglītības jomā kvalitātes nodrošināšanu ietekmējošie faktori skolotāju izglītības transformācijas kontekstā” (projekta Nr. 14-95/2023/13), projekta vadītāja</w:t>
      </w:r>
    </w:p>
    <w:p w14:paraId="23960330" w14:textId="77777777" w:rsidR="004A0C5A" w:rsidRPr="001F2692" w:rsidRDefault="004A0C5A" w:rsidP="004A0C5A">
      <w:pPr>
        <w:widowControl/>
        <w:autoSpaceDE/>
        <w:autoSpaceDN/>
        <w:rPr>
          <w:sz w:val="24"/>
          <w:szCs w:val="24"/>
        </w:rPr>
      </w:pPr>
      <w:r w:rsidRPr="001F2692">
        <w:rPr>
          <w:sz w:val="24"/>
          <w:szCs w:val="24"/>
        </w:rPr>
        <w:t xml:space="preserve">6. 2018. oktobris – 2023.g. maijs, ESF projekta </w:t>
      </w:r>
      <w:r w:rsidRPr="001F2692">
        <w:rPr>
          <w:i/>
          <w:iCs/>
          <w:sz w:val="24"/>
          <w:szCs w:val="24"/>
        </w:rPr>
        <w:t xml:space="preserve">Daugavpils Universitātes studiju virziena „Izglītība, pedagoģija un sports” modernizācija Latvijas izglītības sistēmas ilgtspējīgai attīstībai </w:t>
      </w:r>
      <w:r w:rsidRPr="001F2692">
        <w:rPr>
          <w:sz w:val="24"/>
          <w:szCs w:val="24"/>
        </w:rPr>
        <w:t>(projekta Nr.8.2.1.0/18/I005), eksperte</w:t>
      </w:r>
    </w:p>
    <w:p w14:paraId="4D051F34" w14:textId="77777777" w:rsidR="004A0C5A" w:rsidRPr="001F2692" w:rsidRDefault="004A0C5A" w:rsidP="004A0C5A">
      <w:pPr>
        <w:jc w:val="both"/>
        <w:rPr>
          <w:sz w:val="24"/>
          <w:szCs w:val="24"/>
        </w:rPr>
      </w:pPr>
      <w:r w:rsidRPr="001F2692">
        <w:rPr>
          <w:sz w:val="24"/>
          <w:szCs w:val="24"/>
        </w:rPr>
        <w:t xml:space="preserve">7. 2022.g., ESF projekts "Kompetenču pieeja mācību saturā" (projekta Nr. ), VISC, vecākā eksperte </w:t>
      </w:r>
    </w:p>
    <w:p w14:paraId="588AF4C4" w14:textId="77777777" w:rsidR="004A0C5A" w:rsidRPr="001F2692" w:rsidRDefault="004A0C5A" w:rsidP="004A0C5A">
      <w:pPr>
        <w:jc w:val="both"/>
        <w:rPr>
          <w:b/>
          <w:sz w:val="24"/>
          <w:szCs w:val="24"/>
        </w:rPr>
      </w:pPr>
      <w:r w:rsidRPr="001F2692">
        <w:rPr>
          <w:sz w:val="24"/>
          <w:szCs w:val="24"/>
        </w:rPr>
        <w:t xml:space="preserve">8. 2022. g.,  DU iekšējais projekts </w:t>
      </w:r>
      <w:r w:rsidRPr="001F2692">
        <w:rPr>
          <w:i/>
          <w:iCs/>
          <w:sz w:val="24"/>
          <w:szCs w:val="24"/>
        </w:rPr>
        <w:t>Akadēmiskais godīgums sociālajās zinātnēs: situācijas izvērtējums un attīstības perspektīvas Latvijas reģionālajās augstskolās</w:t>
      </w:r>
      <w:r w:rsidRPr="001F2692">
        <w:rPr>
          <w:sz w:val="24"/>
          <w:szCs w:val="24"/>
        </w:rPr>
        <w:t xml:space="preserve"> (projekta Nr. 14-95/2022/14), pētniece</w:t>
      </w:r>
    </w:p>
    <w:p w14:paraId="65DCEC1A" w14:textId="77777777" w:rsidR="004A0C5A" w:rsidRPr="001F2692" w:rsidRDefault="004A0C5A" w:rsidP="004A0C5A">
      <w:pPr>
        <w:jc w:val="both"/>
        <w:rPr>
          <w:sz w:val="24"/>
          <w:szCs w:val="24"/>
        </w:rPr>
      </w:pPr>
      <w:r w:rsidRPr="001F2692">
        <w:rPr>
          <w:sz w:val="24"/>
          <w:szCs w:val="24"/>
        </w:rPr>
        <w:t xml:space="preserve">9. 2018.g. –2022.g., ESF projekts </w:t>
      </w:r>
      <w:r w:rsidRPr="001F2692">
        <w:rPr>
          <w:i/>
          <w:iCs/>
          <w:sz w:val="24"/>
          <w:szCs w:val="24"/>
        </w:rPr>
        <w:t>Nacionāla un starptautiska mēroga pasākumu īstenošana izglītojamo talantu attīstībai</w:t>
      </w:r>
      <w:r w:rsidRPr="001F2692">
        <w:rPr>
          <w:sz w:val="24"/>
          <w:szCs w:val="24"/>
        </w:rPr>
        <w:t xml:space="preserve"> (projekta Nr. 8.3.2.1./16/I/002), eksperte </w:t>
      </w:r>
    </w:p>
    <w:p w14:paraId="675A86AC" w14:textId="77777777" w:rsidR="004A0C5A" w:rsidRPr="001F2692" w:rsidRDefault="004A0C5A" w:rsidP="004A0C5A">
      <w:pPr>
        <w:jc w:val="both"/>
        <w:rPr>
          <w:sz w:val="24"/>
          <w:szCs w:val="24"/>
        </w:rPr>
      </w:pPr>
      <w:r w:rsidRPr="001F2692">
        <w:rPr>
          <w:sz w:val="24"/>
          <w:szCs w:val="24"/>
        </w:rPr>
        <w:t xml:space="preserve">10. 2019.g. –2021.g., ESF projekts </w:t>
      </w:r>
      <w:r w:rsidRPr="001F2692">
        <w:rPr>
          <w:i/>
          <w:iCs/>
          <w:sz w:val="24"/>
          <w:szCs w:val="24"/>
        </w:rPr>
        <w:t>Studiju programmu fragmentācijas samazināšana un resursu koplietošanas stiprināšana Daugavpils Universitātē</w:t>
      </w:r>
      <w:r w:rsidRPr="001F2692">
        <w:rPr>
          <w:sz w:val="24"/>
          <w:szCs w:val="24"/>
        </w:rPr>
        <w:t xml:space="preserve"> (projekta Nr. 8.2.1.0/18/A/019), projekta satura koordinatore </w:t>
      </w:r>
    </w:p>
    <w:p w14:paraId="16ED5D89" w14:textId="77777777" w:rsidR="004A0C5A" w:rsidRPr="001F2692" w:rsidRDefault="004A0C5A" w:rsidP="004A0C5A">
      <w:pPr>
        <w:jc w:val="both"/>
        <w:rPr>
          <w:sz w:val="24"/>
          <w:szCs w:val="24"/>
        </w:rPr>
      </w:pPr>
      <w:r w:rsidRPr="001F2692">
        <w:rPr>
          <w:sz w:val="24"/>
          <w:szCs w:val="24"/>
        </w:rPr>
        <w:t xml:space="preserve">11. 2020.g., novembris – 2021.g. marts, ESF projekts </w:t>
      </w:r>
      <w:r w:rsidRPr="001F2692">
        <w:rPr>
          <w:i/>
          <w:iCs/>
          <w:sz w:val="24"/>
          <w:szCs w:val="24"/>
        </w:rPr>
        <w:t>Latvijas Universitātes inovatīvas, pētniecībā balstītas studiju virziena "Izglītība un pedagoģija" studiju programmas</w:t>
      </w:r>
      <w:r w:rsidRPr="001F2692">
        <w:rPr>
          <w:sz w:val="24"/>
          <w:szCs w:val="24"/>
        </w:rPr>
        <w:t xml:space="preserve"> (projekta Nr. 8.2.1.0/18/I/004), eksperte </w:t>
      </w:r>
    </w:p>
    <w:p w14:paraId="2B2A1D93" w14:textId="77777777" w:rsidR="004A0C5A" w:rsidRPr="001F2692" w:rsidRDefault="004A0C5A" w:rsidP="004A0C5A">
      <w:pPr>
        <w:jc w:val="both"/>
        <w:rPr>
          <w:sz w:val="24"/>
          <w:szCs w:val="24"/>
        </w:rPr>
      </w:pPr>
      <w:r w:rsidRPr="001F2692">
        <w:rPr>
          <w:sz w:val="24"/>
          <w:szCs w:val="24"/>
        </w:rPr>
        <w:t xml:space="preserve">12. 2017.g. – 2020.g., ESF projekts </w:t>
      </w:r>
      <w:r w:rsidRPr="001F2692">
        <w:rPr>
          <w:i/>
          <w:iCs/>
          <w:sz w:val="24"/>
          <w:szCs w:val="24"/>
        </w:rPr>
        <w:t>Kompetenču pieeja mācību saturā</w:t>
      </w:r>
      <w:r w:rsidRPr="001F2692">
        <w:rPr>
          <w:sz w:val="24"/>
          <w:szCs w:val="24"/>
        </w:rPr>
        <w:t xml:space="preserve"> (Nr. 8.3.1.1/16/I/002), ekspertu grupas vadītāja</w:t>
      </w:r>
    </w:p>
    <w:p w14:paraId="09BD4ADA" w14:textId="77777777" w:rsidR="004A0C5A" w:rsidRPr="001F2692" w:rsidRDefault="004A0C5A" w:rsidP="004A0C5A">
      <w:pPr>
        <w:jc w:val="both"/>
        <w:rPr>
          <w:sz w:val="24"/>
          <w:szCs w:val="24"/>
        </w:rPr>
      </w:pPr>
    </w:p>
    <w:p w14:paraId="3DED3462" w14:textId="77777777" w:rsidR="004A0C5A" w:rsidRPr="001F2692" w:rsidRDefault="004A0C5A" w:rsidP="004A0C5A">
      <w:pPr>
        <w:jc w:val="both"/>
        <w:rPr>
          <w:sz w:val="24"/>
          <w:szCs w:val="24"/>
        </w:rPr>
      </w:pPr>
    </w:p>
    <w:p w14:paraId="4FFF6D5D" w14:textId="77777777" w:rsidR="004A0C5A" w:rsidRPr="001F2692" w:rsidRDefault="004A0C5A" w:rsidP="004A0C5A">
      <w:pPr>
        <w:jc w:val="both"/>
        <w:rPr>
          <w:b/>
          <w:bCs/>
          <w:sz w:val="24"/>
          <w:szCs w:val="24"/>
        </w:rPr>
      </w:pPr>
      <w:r w:rsidRPr="001F2692">
        <w:rPr>
          <w:b/>
          <w:bCs/>
          <w:sz w:val="24"/>
          <w:szCs w:val="24"/>
        </w:rPr>
        <w:t>Vad.pētn. M. Kravale-Pauliņa</w:t>
      </w:r>
    </w:p>
    <w:p w14:paraId="151379DB" w14:textId="77777777" w:rsidR="004A0C5A" w:rsidRPr="001F2692" w:rsidRDefault="004A0C5A" w:rsidP="004A0C5A">
      <w:pPr>
        <w:jc w:val="both"/>
        <w:rPr>
          <w:sz w:val="24"/>
          <w:szCs w:val="24"/>
        </w:rPr>
      </w:pPr>
    </w:p>
    <w:p w14:paraId="27367DB5" w14:textId="77777777" w:rsidR="004A0C5A" w:rsidRPr="001F2692" w:rsidRDefault="004A0C5A" w:rsidP="004A0C5A">
      <w:pPr>
        <w:jc w:val="both"/>
        <w:rPr>
          <w:sz w:val="24"/>
          <w:szCs w:val="24"/>
        </w:rPr>
      </w:pPr>
      <w:r w:rsidRPr="001F2692">
        <w:rPr>
          <w:sz w:val="24"/>
          <w:szCs w:val="24"/>
        </w:rPr>
        <w:t xml:space="preserve">1. 2022 – pašlaik, Erasmus+ projekts </w:t>
      </w:r>
      <w:r w:rsidRPr="001F2692">
        <w:rPr>
          <w:i/>
          <w:iCs/>
          <w:sz w:val="24"/>
          <w:szCs w:val="24"/>
        </w:rPr>
        <w:t>Coaching Academics as Learners for Inclusive Teaching in Optimal Networks (COALITION)</w:t>
      </w:r>
      <w:r w:rsidRPr="001F2692">
        <w:rPr>
          <w:sz w:val="24"/>
          <w:szCs w:val="24"/>
        </w:rPr>
        <w:t xml:space="preserve"> (projekta Nr. (projekta Nr. 2022-1- NL01-KA220-HED-000088497), projekta koordinatore Latvijā, pētniece</w:t>
      </w:r>
    </w:p>
    <w:p w14:paraId="7081569A" w14:textId="77777777" w:rsidR="004A0C5A" w:rsidRPr="001F2692" w:rsidRDefault="004A0C5A" w:rsidP="004A0C5A">
      <w:pPr>
        <w:jc w:val="both"/>
        <w:rPr>
          <w:sz w:val="24"/>
          <w:szCs w:val="24"/>
        </w:rPr>
      </w:pPr>
      <w:r w:rsidRPr="001F2692">
        <w:rPr>
          <w:sz w:val="24"/>
          <w:szCs w:val="24"/>
        </w:rPr>
        <w:t xml:space="preserve">2. 2019 – pašlaik, ESF projekts </w:t>
      </w:r>
      <w:r w:rsidRPr="001F2692">
        <w:rPr>
          <w:i/>
          <w:iCs/>
          <w:sz w:val="24"/>
          <w:szCs w:val="24"/>
        </w:rPr>
        <w:t>Nacionāla un starptautiska mēroga pasākumu īstenošana izglītojamo talantu attīstībai</w:t>
      </w:r>
      <w:r w:rsidRPr="001F2692">
        <w:rPr>
          <w:sz w:val="24"/>
          <w:szCs w:val="24"/>
        </w:rPr>
        <w:t xml:space="preserve"> (projekta Nr. 8.3.2.1/16/I/002), zinātniskās pētniecības darbu vērtētāja Latgales reģionā</w:t>
      </w:r>
    </w:p>
    <w:p w14:paraId="2CE44796" w14:textId="77777777" w:rsidR="004A0C5A" w:rsidRPr="001F2692" w:rsidRDefault="004A0C5A" w:rsidP="004A0C5A">
      <w:pPr>
        <w:jc w:val="both"/>
        <w:rPr>
          <w:sz w:val="24"/>
          <w:szCs w:val="24"/>
        </w:rPr>
      </w:pPr>
      <w:r w:rsidRPr="001F2692">
        <w:rPr>
          <w:sz w:val="24"/>
          <w:szCs w:val="24"/>
        </w:rPr>
        <w:t xml:space="preserve">3. 2022.g. aprīlis - maijs, ESF projekts </w:t>
      </w:r>
      <w:r w:rsidRPr="001F2692">
        <w:rPr>
          <w:i/>
          <w:iCs/>
          <w:sz w:val="24"/>
          <w:szCs w:val="24"/>
        </w:rPr>
        <w:t>Dalība starptatutiskos izglītības pētījumos (PISA)</w:t>
      </w:r>
      <w:r w:rsidRPr="001F2692">
        <w:rPr>
          <w:sz w:val="24"/>
          <w:szCs w:val="24"/>
        </w:rPr>
        <w:t xml:space="preserve"> (projekta Nr. 8.3.6.1./16/I/001; LU reģ. Nr. ESS2016/185), testa administratore (PISA) </w:t>
      </w:r>
    </w:p>
    <w:p w14:paraId="4C9AFFDC" w14:textId="77777777" w:rsidR="004A0C5A" w:rsidRPr="001F2692" w:rsidRDefault="004A0C5A" w:rsidP="004A0C5A">
      <w:pPr>
        <w:jc w:val="both"/>
        <w:rPr>
          <w:sz w:val="24"/>
          <w:szCs w:val="24"/>
        </w:rPr>
      </w:pPr>
      <w:r w:rsidRPr="001F2692">
        <w:rPr>
          <w:sz w:val="24"/>
          <w:szCs w:val="24"/>
        </w:rPr>
        <w:t xml:space="preserve">4. 2021.-2023.g., Erasmus+ projekts </w:t>
      </w:r>
      <w:r w:rsidRPr="001F2692">
        <w:rPr>
          <w:i/>
          <w:iCs/>
          <w:sz w:val="24"/>
          <w:szCs w:val="24"/>
        </w:rPr>
        <w:t xml:space="preserve">KA2 Stratēģiskā partnerība skolu izglītībā </w:t>
      </w:r>
      <w:r w:rsidRPr="001F2692">
        <w:rPr>
          <w:sz w:val="24"/>
          <w:szCs w:val="24"/>
        </w:rPr>
        <w:t xml:space="preserve">projekts </w:t>
      </w:r>
      <w:r w:rsidRPr="001F2692">
        <w:rPr>
          <w:i/>
          <w:iCs/>
          <w:sz w:val="24"/>
          <w:szCs w:val="24"/>
        </w:rPr>
        <w:t>EDS: SuperVision 4.0 sadaļa " Inovācijas"</w:t>
      </w:r>
      <w:r w:rsidRPr="001F2692">
        <w:rPr>
          <w:sz w:val="24"/>
          <w:szCs w:val="24"/>
        </w:rPr>
        <w:t xml:space="preserve"> (projekta Nr. VG-IN-NI-20-36-077500), projekta koordinatore Latvijā, pētniece </w:t>
      </w:r>
    </w:p>
    <w:p w14:paraId="715687DD" w14:textId="77777777" w:rsidR="004A0C5A" w:rsidRPr="001F2692" w:rsidRDefault="004A0C5A" w:rsidP="004A0C5A">
      <w:pPr>
        <w:jc w:val="both"/>
        <w:rPr>
          <w:sz w:val="24"/>
          <w:szCs w:val="24"/>
        </w:rPr>
      </w:pPr>
      <w:r w:rsidRPr="001F2692">
        <w:rPr>
          <w:sz w:val="24"/>
          <w:szCs w:val="24"/>
        </w:rPr>
        <w:t xml:space="preserve">5. 2021.-2021.g., ESF projekts </w:t>
      </w:r>
      <w:r w:rsidRPr="001F2692">
        <w:rPr>
          <w:i/>
          <w:iCs/>
          <w:sz w:val="24"/>
          <w:szCs w:val="24"/>
        </w:rPr>
        <w:t>Daugavpils Universitātes studiju virziena „Izglītība, pedagoģija un sports” modernizācija Latvijas izglītības sistēmas ilgtspējīgai attīstībai</w:t>
      </w:r>
      <w:r w:rsidRPr="001F2692">
        <w:rPr>
          <w:sz w:val="24"/>
          <w:szCs w:val="24"/>
        </w:rPr>
        <w:t xml:space="preserve"> (projekta Nr. 8.2.1.0/18/I/005) vecākā eksperte </w:t>
      </w:r>
    </w:p>
    <w:p w14:paraId="1FA72D89" w14:textId="77777777" w:rsidR="004A0C5A" w:rsidRPr="001F2692" w:rsidRDefault="004A0C5A" w:rsidP="004A0C5A">
      <w:pPr>
        <w:jc w:val="both"/>
        <w:rPr>
          <w:sz w:val="24"/>
          <w:szCs w:val="24"/>
        </w:rPr>
      </w:pPr>
      <w:r w:rsidRPr="001F2692">
        <w:rPr>
          <w:sz w:val="24"/>
          <w:szCs w:val="24"/>
        </w:rPr>
        <w:t xml:space="preserve">6. 2019.-2022. g., Erasmus+ projekts </w:t>
      </w:r>
      <w:r w:rsidRPr="001F2692">
        <w:rPr>
          <w:i/>
          <w:iCs/>
          <w:sz w:val="24"/>
          <w:szCs w:val="24"/>
        </w:rPr>
        <w:t>Innovation and transformation in education,</w:t>
      </w:r>
      <w:r w:rsidRPr="001F2692">
        <w:rPr>
          <w:sz w:val="24"/>
          <w:szCs w:val="24"/>
        </w:rPr>
        <w:t xml:space="preserve"> </w:t>
      </w:r>
      <w:r w:rsidRPr="001F2692">
        <w:rPr>
          <w:i/>
          <w:iCs/>
          <w:sz w:val="24"/>
          <w:szCs w:val="24"/>
        </w:rPr>
        <w:t>KA201 – Strategic Partnerships for school education</w:t>
      </w:r>
      <w:r w:rsidRPr="001F2692">
        <w:rPr>
          <w:sz w:val="24"/>
          <w:szCs w:val="24"/>
        </w:rPr>
        <w:t xml:space="preserve"> (projekta Nr. 2019-1-TR01-KA201-076605), koordinatore, satura izstrādātāja</w:t>
      </w:r>
    </w:p>
    <w:p w14:paraId="6B8AAB2C" w14:textId="77777777" w:rsidR="004A0C5A" w:rsidRPr="001F2692" w:rsidRDefault="004A0C5A" w:rsidP="004A0C5A">
      <w:pPr>
        <w:jc w:val="both"/>
        <w:rPr>
          <w:sz w:val="24"/>
          <w:szCs w:val="24"/>
        </w:rPr>
      </w:pPr>
    </w:p>
    <w:p w14:paraId="41D59EFC" w14:textId="77777777" w:rsidR="004A0C5A" w:rsidRPr="001F2692" w:rsidRDefault="004A0C5A" w:rsidP="004A0C5A">
      <w:pPr>
        <w:jc w:val="both"/>
        <w:rPr>
          <w:b/>
          <w:bCs/>
          <w:sz w:val="24"/>
          <w:szCs w:val="24"/>
        </w:rPr>
      </w:pPr>
      <w:r w:rsidRPr="001F2692">
        <w:rPr>
          <w:b/>
          <w:bCs/>
          <w:sz w:val="24"/>
          <w:szCs w:val="24"/>
        </w:rPr>
        <w:t>Vad.pētn. Ilona Fjodorova</w:t>
      </w:r>
    </w:p>
    <w:p w14:paraId="3B4107E2" w14:textId="77777777" w:rsidR="004A0C5A" w:rsidRPr="001F2692" w:rsidRDefault="004A0C5A" w:rsidP="004A0C5A">
      <w:pPr>
        <w:jc w:val="both"/>
        <w:rPr>
          <w:sz w:val="24"/>
          <w:szCs w:val="24"/>
        </w:rPr>
      </w:pPr>
    </w:p>
    <w:p w14:paraId="48D836E0" w14:textId="77777777" w:rsidR="004A0C5A" w:rsidRPr="001F2692" w:rsidRDefault="004A0C5A" w:rsidP="004A0C5A">
      <w:pPr>
        <w:jc w:val="both"/>
        <w:rPr>
          <w:sz w:val="24"/>
          <w:szCs w:val="24"/>
        </w:rPr>
      </w:pPr>
      <w:r w:rsidRPr="001F2692">
        <w:rPr>
          <w:sz w:val="24"/>
          <w:szCs w:val="24"/>
        </w:rPr>
        <w:lastRenderedPageBreak/>
        <w:t xml:space="preserve">1. 2022 – pašlaik, Erasmus+ projekts </w:t>
      </w:r>
      <w:r w:rsidRPr="001F2692">
        <w:rPr>
          <w:i/>
          <w:iCs/>
          <w:sz w:val="24"/>
          <w:szCs w:val="24"/>
        </w:rPr>
        <w:t>Coaching Academics as Learners for Inclusive Teaching in Optimal Networks</w:t>
      </w:r>
      <w:r w:rsidRPr="001F2692">
        <w:rPr>
          <w:sz w:val="24"/>
          <w:szCs w:val="24"/>
        </w:rPr>
        <w:t xml:space="preserve"> </w:t>
      </w:r>
      <w:r w:rsidRPr="001F2692">
        <w:rPr>
          <w:i/>
          <w:iCs/>
          <w:sz w:val="24"/>
          <w:szCs w:val="24"/>
        </w:rPr>
        <w:t>(COALITION)</w:t>
      </w:r>
      <w:r w:rsidRPr="001F2692">
        <w:rPr>
          <w:sz w:val="24"/>
          <w:szCs w:val="24"/>
        </w:rPr>
        <w:t xml:space="preserve"> (projekta Nr. 2022-1- NL01-KA220-HED-000088497), pētniece </w:t>
      </w:r>
    </w:p>
    <w:p w14:paraId="29BE1E0C" w14:textId="77777777" w:rsidR="004A0C5A" w:rsidRPr="001F2692" w:rsidRDefault="004A0C5A" w:rsidP="004A0C5A">
      <w:pPr>
        <w:jc w:val="both"/>
        <w:rPr>
          <w:sz w:val="24"/>
          <w:szCs w:val="24"/>
        </w:rPr>
      </w:pPr>
      <w:r w:rsidRPr="001F2692">
        <w:rPr>
          <w:sz w:val="24"/>
          <w:szCs w:val="24"/>
        </w:rPr>
        <w:t xml:space="preserve">2. 2022.g. aprīlis – maijs, ESF projekts </w:t>
      </w:r>
      <w:r w:rsidRPr="001F2692">
        <w:rPr>
          <w:i/>
          <w:iCs/>
          <w:sz w:val="24"/>
          <w:szCs w:val="24"/>
        </w:rPr>
        <w:t xml:space="preserve">Dalība starptautiskos izglītības pētījumos (PISA) </w:t>
      </w:r>
      <w:r w:rsidRPr="001F2692">
        <w:rPr>
          <w:sz w:val="24"/>
          <w:szCs w:val="24"/>
        </w:rPr>
        <w:t xml:space="preserve">(projekta Nr. 8.3.6.1/16/I/001; LU reģ. Nr. ESS2016/185), testa administratore (PISA) </w:t>
      </w:r>
    </w:p>
    <w:p w14:paraId="7D9370B2" w14:textId="77777777" w:rsidR="004A0C5A" w:rsidRPr="001F2692" w:rsidRDefault="004A0C5A" w:rsidP="004A0C5A">
      <w:pPr>
        <w:jc w:val="both"/>
        <w:rPr>
          <w:sz w:val="24"/>
          <w:szCs w:val="24"/>
        </w:rPr>
      </w:pPr>
      <w:r w:rsidRPr="001F2692">
        <w:rPr>
          <w:sz w:val="24"/>
          <w:szCs w:val="24"/>
        </w:rPr>
        <w:t xml:space="preserve">3. 2019 – pašlaik, ESF projekts </w:t>
      </w:r>
      <w:r w:rsidRPr="001F2692">
        <w:rPr>
          <w:i/>
          <w:iCs/>
          <w:sz w:val="24"/>
          <w:szCs w:val="24"/>
        </w:rPr>
        <w:t>Nacionāla un starptautiska mēroga pasākumu īstenošana izglītojamo talantu attīstībai</w:t>
      </w:r>
      <w:r w:rsidRPr="001F2692">
        <w:rPr>
          <w:sz w:val="24"/>
          <w:szCs w:val="24"/>
        </w:rPr>
        <w:t xml:space="preserve"> (projekta Nr. 8.3.2.1/16/I/002) zinātniskās pētniecības darbu vērtētāja Latgales reģionā</w:t>
      </w:r>
    </w:p>
    <w:p w14:paraId="1C5761AA" w14:textId="77777777" w:rsidR="004A0C5A" w:rsidRPr="001F2692" w:rsidRDefault="004A0C5A" w:rsidP="004A0C5A">
      <w:pPr>
        <w:jc w:val="both"/>
        <w:rPr>
          <w:sz w:val="24"/>
          <w:szCs w:val="24"/>
        </w:rPr>
      </w:pPr>
      <w:r w:rsidRPr="001F2692">
        <w:rPr>
          <w:sz w:val="24"/>
          <w:szCs w:val="24"/>
        </w:rPr>
        <w:t xml:space="preserve">4. 2018.g. oktobris – 2023.g. jūnijs, ESF projekts </w:t>
      </w:r>
      <w:r w:rsidRPr="001F2692">
        <w:rPr>
          <w:i/>
          <w:iCs/>
          <w:sz w:val="24"/>
          <w:szCs w:val="24"/>
        </w:rPr>
        <w:t>Daugavpils Universitātes studiju virziena "Izglītība, pedagoģija un sports” modernizācija Latvijas izglītības sistēmas ilgtspējīgai attīstībai</w:t>
      </w:r>
      <w:r w:rsidRPr="001F2692">
        <w:rPr>
          <w:sz w:val="24"/>
          <w:szCs w:val="24"/>
        </w:rPr>
        <w:t xml:space="preserve"> (projekta Nr. 8.2.1.0/18/I/005), eksperte, koordinatore</w:t>
      </w:r>
    </w:p>
    <w:p w14:paraId="5F4A7A1E" w14:textId="77777777" w:rsidR="004A0C5A" w:rsidRPr="001F2692" w:rsidRDefault="004A0C5A" w:rsidP="004A0C5A">
      <w:pPr>
        <w:jc w:val="both"/>
        <w:rPr>
          <w:sz w:val="24"/>
          <w:szCs w:val="24"/>
        </w:rPr>
      </w:pPr>
      <w:r w:rsidRPr="001F2692">
        <w:rPr>
          <w:sz w:val="24"/>
          <w:szCs w:val="24"/>
        </w:rPr>
        <w:t xml:space="preserve">5. 2020.g. septembris – 2023.g. augusts, Erasmus+ projekts </w:t>
      </w:r>
      <w:r w:rsidRPr="001F2692">
        <w:rPr>
          <w:i/>
          <w:iCs/>
          <w:sz w:val="24"/>
          <w:szCs w:val="24"/>
        </w:rPr>
        <w:t xml:space="preserve">KA2 Stratēģiskā partnerība skolu izglītībā </w:t>
      </w:r>
      <w:r w:rsidRPr="001F2692">
        <w:rPr>
          <w:sz w:val="24"/>
          <w:szCs w:val="24"/>
        </w:rPr>
        <w:t>projekts</w:t>
      </w:r>
      <w:r w:rsidRPr="001F2692">
        <w:rPr>
          <w:i/>
          <w:iCs/>
          <w:sz w:val="24"/>
          <w:szCs w:val="24"/>
        </w:rPr>
        <w:t xml:space="preserve"> ESD: SuperVision 4.0</w:t>
      </w:r>
      <w:r w:rsidRPr="001F2692">
        <w:rPr>
          <w:sz w:val="24"/>
          <w:szCs w:val="24"/>
        </w:rPr>
        <w:t xml:space="preserve"> (projekta Nr.VG-IN-NI-20-36-077500), pētniece </w:t>
      </w:r>
    </w:p>
    <w:p w14:paraId="473BB60D" w14:textId="77777777" w:rsidR="004A0C5A" w:rsidRPr="001F2692" w:rsidRDefault="004A0C5A" w:rsidP="004A0C5A">
      <w:pPr>
        <w:jc w:val="both"/>
        <w:rPr>
          <w:sz w:val="24"/>
          <w:szCs w:val="24"/>
        </w:rPr>
      </w:pPr>
      <w:r w:rsidRPr="001F2692">
        <w:rPr>
          <w:sz w:val="24"/>
          <w:szCs w:val="24"/>
        </w:rPr>
        <w:t xml:space="preserve">6. 2019.g. oktobris – 2022.g. septembris, Erasmus+ projekts </w:t>
      </w:r>
      <w:r w:rsidRPr="001F2692">
        <w:rPr>
          <w:i/>
          <w:iCs/>
          <w:sz w:val="24"/>
          <w:szCs w:val="24"/>
        </w:rPr>
        <w:t>Innovation and transformation in education</w:t>
      </w:r>
      <w:r w:rsidRPr="001F2692">
        <w:rPr>
          <w:sz w:val="24"/>
          <w:szCs w:val="24"/>
        </w:rPr>
        <w:t xml:space="preserve">, </w:t>
      </w:r>
      <w:r w:rsidRPr="001F2692">
        <w:rPr>
          <w:i/>
          <w:iCs/>
          <w:sz w:val="24"/>
          <w:szCs w:val="24"/>
        </w:rPr>
        <w:t>KA201 – Strategic Partnerships for school education</w:t>
      </w:r>
      <w:r w:rsidRPr="001F2692">
        <w:rPr>
          <w:sz w:val="24"/>
          <w:szCs w:val="24"/>
        </w:rPr>
        <w:t xml:space="preserve"> (projekta Nr. 2019-1-TR01-KA201-076605), pētniece </w:t>
      </w:r>
    </w:p>
    <w:p w14:paraId="58C3F2CD" w14:textId="77777777" w:rsidR="004A0C5A" w:rsidRPr="001F2692" w:rsidRDefault="004A0C5A" w:rsidP="004A0C5A">
      <w:pPr>
        <w:jc w:val="both"/>
        <w:rPr>
          <w:sz w:val="24"/>
          <w:szCs w:val="24"/>
        </w:rPr>
      </w:pPr>
      <w:r w:rsidRPr="001F2692">
        <w:rPr>
          <w:sz w:val="24"/>
          <w:szCs w:val="24"/>
        </w:rPr>
        <w:t xml:space="preserve">7. 2019.g. septembris – 2022.g. septembris, EU-Twinning projekts </w:t>
      </w:r>
      <w:r w:rsidRPr="001F2692">
        <w:rPr>
          <w:i/>
          <w:iCs/>
          <w:sz w:val="24"/>
          <w:szCs w:val="24"/>
        </w:rPr>
        <w:t>Supporting inter-sectoral collaboration possibilities between Research and Industry</w:t>
      </w:r>
      <w:r w:rsidRPr="001F2692">
        <w:rPr>
          <w:sz w:val="24"/>
          <w:szCs w:val="24"/>
        </w:rPr>
        <w:t xml:space="preserve"> (projekta Nr. GE 18 ENI OT 02 19), pētniece</w:t>
      </w:r>
    </w:p>
    <w:p w14:paraId="704699C2" w14:textId="77777777" w:rsidR="004A0C5A" w:rsidRPr="001F2692" w:rsidRDefault="004A0C5A" w:rsidP="004A0C5A">
      <w:pPr>
        <w:jc w:val="both"/>
      </w:pPr>
    </w:p>
    <w:p w14:paraId="5F8587E8" w14:textId="77777777" w:rsidR="004A0C5A" w:rsidRPr="001F2692" w:rsidRDefault="004A0C5A" w:rsidP="004A0C5A">
      <w:pPr>
        <w:jc w:val="both"/>
        <w:rPr>
          <w:b/>
          <w:bCs/>
        </w:rPr>
      </w:pPr>
      <w:r w:rsidRPr="001F2692">
        <w:rPr>
          <w:b/>
          <w:bCs/>
        </w:rPr>
        <w:t>3.4.5. Mācībspēku savstarpējās sadarbības novērtējums, norādot mehānismus sadarbības veicināšanai studiju programmas īstenošanā un studiju kursu/ moduļu savstarpējās sasaistes nodrošināšanā. Norādīt arī studējošo un mācībspēku skaita attiecību studiju programmas ietvaros (pašnovērtējuma ziņojuma iesniegšanas brīdī).</w:t>
      </w:r>
    </w:p>
    <w:p w14:paraId="20BBC6CB" w14:textId="77777777" w:rsidR="004A0C5A" w:rsidRPr="001F2692" w:rsidRDefault="004A0C5A" w:rsidP="004A0C5A">
      <w:pPr>
        <w:rPr>
          <w:b/>
          <w:bCs/>
        </w:rPr>
      </w:pPr>
    </w:p>
    <w:p w14:paraId="5EC628B8" w14:textId="77777777" w:rsidR="004A0C5A" w:rsidRPr="001F2692" w:rsidRDefault="004A0C5A" w:rsidP="004A0C5A">
      <w:pPr>
        <w:jc w:val="both"/>
        <w:rPr>
          <w:sz w:val="24"/>
          <w:szCs w:val="24"/>
        </w:rPr>
      </w:pPr>
      <w:r w:rsidRPr="001F2692">
        <w:rPr>
          <w:sz w:val="24"/>
          <w:szCs w:val="24"/>
        </w:rPr>
        <w:t>KDSP “Izglītības zinātnes” īstenošanā iesaistītie mācībspēki sadarbojas gan studiju kursu aprakstu izstrādē, gan studiju kursu satura plānošanā, kopīgi vienojoties par izstrādājamo un docējamo studiju kursu mērķiem, uzdevumiem, sasniedzamajiem rezultātiem, saturu un sasniegto studiju rezultātu pārbaudes formām. Vairāku studiju kursu docēšanā ir iesaistīti divi vai vairāki mācībspēki – viņi kopīgi veido un atjauno studiju kursa saturu, plāno kursa norisi, papildina studiju kursa aprakstu atbilstoši jaunākajām tendencēm izglītības zinātnēs u.tt. Studiju kursos, kurus docē divi vai vairāki docētāji, starp viņiem ir savstarpēji sadalīti pienākumi, un katrs docētājs vada konkrētu studiju kursa daļu vai konkrētas tēmas, piemēram, LU docētāji vada programmas obligātās daļas kursos lekcijas, bet seminārnodarbības vada DU docētāji (saskaņā ar   KDSP "Izglītības zinātnes" direktoru (LU, DU, RTU LA, RTA) sapulcē 10.10.2021.</w:t>
      </w:r>
      <w:r w:rsidRPr="001F2692">
        <w:rPr>
          <w:sz w:val="24"/>
          <w:szCs w:val="24"/>
        </w:rPr>
        <w:br/>
        <w:t xml:space="preserve">(sapulces protokola Nr.31-58/1.) panākto vienošanos). Šādos gadījumos LU un DU docētāji savstarpēji vienojas par studiju kursa aprakstos norādīto starppārbaudījumu un pārbaudījumu iesniegšanas un vērtēšanas veidu un informē par to studējošo. Starppārbaudījumu un noslēguma pārbaudījuma darbu vērtēšanā piedalās visi kursa vadīšanā iesaistītie docētāji, savstarpēji vienojoties par  vērtējumu. </w:t>
      </w:r>
    </w:p>
    <w:p w14:paraId="731505EA" w14:textId="77777777" w:rsidR="004A0C5A" w:rsidRPr="001F2692" w:rsidRDefault="004A0C5A" w:rsidP="004A0C5A">
      <w:pPr>
        <w:jc w:val="both"/>
        <w:rPr>
          <w:sz w:val="24"/>
          <w:szCs w:val="24"/>
        </w:rPr>
      </w:pPr>
      <w:r w:rsidRPr="001F2692">
        <w:rPr>
          <w:sz w:val="24"/>
          <w:szCs w:val="24"/>
        </w:rPr>
        <w:t xml:space="preserve">KDSP “Izglītības zinātnes” DU īstenošanā piedalās un savstarpēji sadarbojas Humanitāro un sociālo zinātņu fakultātes un Humanitāro un sociālo zinātņu institūta mācībspēki. </w:t>
      </w:r>
    </w:p>
    <w:p w14:paraId="0890D181" w14:textId="77777777" w:rsidR="004A0C5A" w:rsidRPr="001F2692" w:rsidRDefault="004A0C5A" w:rsidP="004A0C5A">
      <w:pPr>
        <w:jc w:val="both"/>
        <w:rPr>
          <w:sz w:val="24"/>
          <w:szCs w:val="24"/>
        </w:rPr>
      </w:pPr>
      <w:r w:rsidRPr="001F2692">
        <w:rPr>
          <w:sz w:val="24"/>
          <w:szCs w:val="24"/>
        </w:rPr>
        <w:t xml:space="preserve">Studiju kursu īstenošana tiek apspriesta un izvērtēta, tostarp balstoties uz studējošo izteiktajiem viedokļiem, KDSP “Izglītības zinātnes” kopīgajā studiju programmas padomē. Tas palīdz izvairīties no konkrētu tēmu pārklāšanās atšķirīgos studiju kursos. </w:t>
      </w:r>
    </w:p>
    <w:p w14:paraId="36C20021" w14:textId="77777777" w:rsidR="004A0C5A" w:rsidRPr="001F2692" w:rsidRDefault="004A0C5A" w:rsidP="004A0C5A">
      <w:pPr>
        <w:jc w:val="both"/>
        <w:rPr>
          <w:sz w:val="24"/>
          <w:szCs w:val="24"/>
        </w:rPr>
      </w:pPr>
      <w:r w:rsidRPr="001F2692">
        <w:rPr>
          <w:sz w:val="24"/>
          <w:szCs w:val="24"/>
        </w:rPr>
        <w:t xml:space="preserve">Kopīgā KDSP Doktorantūras padome, DU KDSP Doktorantūras padome, studiju programmas direktori partneraugstskolās koordinē mācībspēku sadarbību studiju programmas nodrošināšanā. Būtiska nozīme sadarbībā starp partneraugskolām zinātniskajam sekretāram, kas ir piesaistīts studiju programmas administrēšanai LU un kuru finansē visas partneraugstskolas starpaugskolu norēķinos. </w:t>
      </w:r>
    </w:p>
    <w:p w14:paraId="4B8BC9A7" w14:textId="77777777" w:rsidR="004A0C5A" w:rsidRPr="001F2692" w:rsidRDefault="004A0C5A" w:rsidP="004A0C5A">
      <w:pPr>
        <w:jc w:val="both"/>
        <w:rPr>
          <w:sz w:val="24"/>
          <w:szCs w:val="24"/>
        </w:rPr>
      </w:pPr>
      <w:r w:rsidRPr="001F2692">
        <w:rPr>
          <w:sz w:val="24"/>
          <w:szCs w:val="24"/>
        </w:rPr>
        <w:t xml:space="preserve">Pašnovērtējuma ziņojuma iesniegšanas brīdī KDSP “Izglītības zinātnes” programmā studē 19 studējošie, programmas īstenošanā ir iesaistīti 11 mācībspēki (no tiem divi docētāji ir iesaistīti tikai </w:t>
      </w:r>
      <w:r w:rsidRPr="001F2692">
        <w:rPr>
          <w:sz w:val="24"/>
          <w:szCs w:val="24"/>
          <w:lang w:eastAsia="lv-LV"/>
        </w:rPr>
        <w:t xml:space="preserve">promocijas </w:t>
      </w:r>
      <w:r w:rsidRPr="001F2692">
        <w:rPr>
          <w:sz w:val="24"/>
          <w:szCs w:val="24"/>
          <w:lang w:eastAsia="lv-LV"/>
        </w:rPr>
        <w:lastRenderedPageBreak/>
        <w:t>eksāmenā nozares angļu valodā</w:t>
      </w:r>
      <w:r w:rsidRPr="001F2692">
        <w:rPr>
          <w:sz w:val="24"/>
          <w:szCs w:val="24"/>
        </w:rPr>
        <w:t>). Uz studiju virziena akreditācijai iesniegšanas brīdi promocijas darbus vada 7 docētāji, studiju kursus docē 5 docētāji. DU moduļa “</w:t>
      </w:r>
      <w:r w:rsidRPr="001F2692">
        <w:rPr>
          <w:sz w:val="24"/>
          <w:szCs w:val="24"/>
          <w:lang w:eastAsia="lv-LV"/>
        </w:rPr>
        <w:t>Izglītība ilgtspējīgai attīstībai skolā un augstskolā” īstenošanā iesaistīti kopā 5 docētāji, bet 2023./2024.st.g. šo moduli docē trīs docētāji.</w:t>
      </w:r>
    </w:p>
    <w:p w14:paraId="4CC3F970" w14:textId="77777777" w:rsidR="004A0C5A" w:rsidRPr="001F2692" w:rsidRDefault="004A0C5A" w:rsidP="004A0C5A">
      <w:pPr>
        <w:jc w:val="both"/>
        <w:rPr>
          <w:sz w:val="24"/>
          <w:szCs w:val="24"/>
        </w:rPr>
      </w:pPr>
    </w:p>
    <w:p w14:paraId="15451B80" w14:textId="77777777" w:rsidR="004A0C5A" w:rsidRPr="001F2692" w:rsidRDefault="004A0C5A" w:rsidP="004A0C5A"/>
    <w:p w14:paraId="55084D7E" w14:textId="77777777" w:rsidR="004A0C5A" w:rsidRPr="001F2692" w:rsidRDefault="004A0C5A" w:rsidP="004A0C5A">
      <w:pPr>
        <w:rPr>
          <w:sz w:val="24"/>
          <w:szCs w:val="24"/>
        </w:rPr>
      </w:pPr>
    </w:p>
    <w:p w14:paraId="40B2E66D" w14:textId="77777777" w:rsidR="004A0C5A" w:rsidRPr="001F2692" w:rsidRDefault="004A0C5A" w:rsidP="004A0C5A">
      <w:pPr>
        <w:jc w:val="both"/>
        <w:rPr>
          <w:b/>
          <w:i/>
        </w:rPr>
      </w:pPr>
    </w:p>
    <w:p w14:paraId="4BF3DA7D" w14:textId="77777777" w:rsidR="00171F85" w:rsidRPr="001F2692" w:rsidRDefault="00171F85" w:rsidP="00E93040">
      <w:pPr>
        <w:jc w:val="both"/>
        <w:rPr>
          <w:b/>
        </w:rPr>
      </w:pPr>
    </w:p>
    <w:sectPr w:rsidR="00171F85" w:rsidRPr="001F2692" w:rsidSect="00BF2AAB">
      <w:footerReference w:type="default" r:id="rId289"/>
      <w:pgSz w:w="12240" w:h="15840"/>
      <w:pgMar w:top="1440" w:right="474"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CE3F674" w14:textId="77777777" w:rsidR="00BF5584" w:rsidRDefault="00BF5584" w:rsidP="00E93040">
      <w:r>
        <w:separator/>
      </w:r>
    </w:p>
  </w:endnote>
  <w:endnote w:type="continuationSeparator" w:id="0">
    <w:p w14:paraId="74F7C178" w14:textId="77777777" w:rsidR="00BF5584" w:rsidRDefault="00BF5584" w:rsidP="00E930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BA"/>
    <w:family w:val="swiss"/>
    <w:pitch w:val="variable"/>
    <w:sig w:usb0="00000687" w:usb1="00000000" w:usb2="00000000" w:usb3="00000000" w:csb0="0000009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Cambria">
    <w:panose1 w:val="02040503050406030204"/>
    <w:charset w:val="BA"/>
    <w:family w:val="roman"/>
    <w:pitch w:val="variable"/>
    <w:sig w:usb0="E00006FF" w:usb1="420024FF" w:usb2="02000000" w:usb3="00000000" w:csb0="0000019F" w:csb1="00000000"/>
  </w:font>
  <w:font w:name="Times New Roman Bold">
    <w:altName w:val="Times New Roman"/>
    <w:panose1 w:val="02020803070505020304"/>
    <w:charset w:val="00"/>
    <w:family w:val="roman"/>
    <w:pitch w:val="default"/>
  </w:font>
  <w:font w:name="Berkeley LT">
    <w:panose1 w:val="00000000000000000000"/>
    <w:charset w:val="00"/>
    <w:family w:val="roman"/>
    <w:notTrueType/>
    <w:pitch w:val="default"/>
    <w:sig w:usb0="00000003" w:usb1="00000000" w:usb2="00000000" w:usb3="00000000" w:csb0="00000001" w:csb1="00000000"/>
  </w:font>
  <w:font w:name="Consolas">
    <w:panose1 w:val="020B0609020204030204"/>
    <w:charset w:val="BA"/>
    <w:family w:val="modern"/>
    <w:pitch w:val="fixed"/>
    <w:sig w:usb0="E00006FF" w:usb1="0000FCFF" w:usb2="00000001" w:usb3="00000000" w:csb0="000001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RimTimes">
    <w:altName w:val="Cambria"/>
    <w:charset w:val="00"/>
    <w:family w:val="auto"/>
    <w:pitch w:val="variable"/>
  </w:font>
  <w:font w:name="MS Sans Serif">
    <w:panose1 w:val="00000000000000000000"/>
    <w:charset w:val="00"/>
    <w:family w:val="swiss"/>
    <w:notTrueType/>
    <w:pitch w:val="variable"/>
    <w:sig w:usb0="00000003" w:usb1="00000000" w:usb2="00000000" w:usb3="00000000" w:csb0="00000001" w:csb1="00000000"/>
  </w:font>
  <w:font w:name="Garamond">
    <w:panose1 w:val="02020404030301010803"/>
    <w:charset w:val="BA"/>
    <w:family w:val="roman"/>
    <w:pitch w:val="variable"/>
    <w:sig w:usb0="00000287" w:usb1="00000000" w:usb2="00000000" w:usb3="00000000" w:csb0="0000009F" w:csb1="00000000"/>
  </w:font>
  <w:font w:name="Caxton Bk TL">
    <w:charset w:val="CC"/>
    <w:family w:val="roman"/>
    <w:pitch w:val="variable"/>
    <w:sig w:usb0="800002AF" w:usb1="5000204A"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BA"/>
    <w:family w:val="swiss"/>
    <w:pitch w:val="variable"/>
    <w:sig w:usb0="00000287" w:usb1="00000800" w:usb2="00000000" w:usb3="00000000" w:csb0="0000009F" w:csb1="00000000"/>
  </w:font>
  <w:font w:name="!Neo'w Arial">
    <w:panose1 w:val="00000000000000000000"/>
    <w:charset w:val="CC"/>
    <w:family w:val="swiss"/>
    <w:notTrueType/>
    <w:pitch w:val="variable"/>
    <w:sig w:usb0="00000203" w:usb1="00000000" w:usb2="00000000" w:usb3="00000000" w:csb0="00000005" w:csb1="00000000"/>
  </w:font>
  <w:font w:name="Arial Unicode MS">
    <w:panose1 w:val="020B0604020202020204"/>
    <w:charset w:val="80"/>
    <w:family w:val="swiss"/>
    <w:pitch w:val="variable"/>
    <w:sig w:usb0="00000000"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 w:name="CentSchbook TL">
    <w:charset w:val="BA"/>
    <w:family w:val="roman"/>
    <w:pitch w:val="default"/>
  </w:font>
  <w:font w:name="Times New Roman CYR">
    <w:altName w:val="Times New Roman"/>
    <w:charset w:val="BA"/>
    <w:family w:val="roman"/>
    <w:pitch w:val="variable"/>
    <w:sig w:usb0="E0002EFF" w:usb1="C000785B" w:usb2="00000009" w:usb3="00000000" w:csb0="000001FF" w:csb1="00000000"/>
  </w:font>
  <w:font w:name="OpenSans-Bold">
    <w:altName w:val="Cambria"/>
    <w:panose1 w:val="00000000000000000000"/>
    <w:charset w:val="00"/>
    <w:family w:val="roman"/>
    <w:notTrueType/>
    <w:pitch w:val="default"/>
  </w:font>
  <w:font w:name="Calibri-Italic">
    <w:altName w:val="Times New Roman"/>
    <w:panose1 w:val="00000000000000000000"/>
    <w:charset w:val="00"/>
    <w:family w:val="roman"/>
    <w:notTrueType/>
    <w:pitch w:val="default"/>
  </w:font>
  <w:font w:name="PMingLiU">
    <w:altName w:val="新細明體"/>
    <w:panose1 w:val="02010601000101010101"/>
    <w:charset w:val="88"/>
    <w:family w:val="roman"/>
    <w:pitch w:val="variable"/>
    <w:sig w:usb0="A00002FF" w:usb1="28CFFCFA" w:usb2="00000016" w:usb3="00000000" w:csb0="00100001" w:csb1="00000000"/>
  </w:font>
  <w:font w:name="DengXian">
    <w:altName w:val="等线"/>
    <w:panose1 w:val="02010600030101010101"/>
    <w:charset w:val="86"/>
    <w:family w:val="auto"/>
    <w:pitch w:val="variable"/>
    <w:sig w:usb0="A00002BF" w:usb1="38CF7CFA" w:usb2="00000016" w:usb3="00000000" w:csb0="0004000F" w:csb1="00000000"/>
  </w:font>
  <w:font w:name="+mj-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ACF084" w14:textId="77777777" w:rsidR="004A0C5A" w:rsidRDefault="004A0C5A">
    <w:pPr>
      <w:pStyle w:val="BodyText"/>
      <w:spacing w:line="14" w:lineRule="auto"/>
      <w:rPr>
        <w:sz w:val="18"/>
      </w:rPr>
    </w:pPr>
    <w:r>
      <w:rPr>
        <w:noProof/>
        <w:lang w:eastAsia="lv-LV"/>
      </w:rPr>
      <mc:AlternateContent>
        <mc:Choice Requires="wps">
          <w:drawing>
            <wp:anchor distT="0" distB="0" distL="0" distR="0" simplePos="0" relativeHeight="251662336" behindDoc="1" locked="0" layoutInCell="1" allowOverlap="1" wp14:anchorId="7689DDEE" wp14:editId="2213E368">
              <wp:simplePos x="0" y="0"/>
              <wp:positionH relativeFrom="page">
                <wp:posOffset>3671951</wp:posOffset>
              </wp:positionH>
              <wp:positionV relativeFrom="page">
                <wp:posOffset>10080446</wp:posOffset>
              </wp:positionV>
              <wp:extent cx="232410" cy="165735"/>
              <wp:effectExtent l="0" t="0" r="0" b="0"/>
              <wp:wrapNone/>
              <wp:docPr id="23"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2410" cy="165735"/>
                      </a:xfrm>
                      <a:prstGeom prst="rect">
                        <a:avLst/>
                      </a:prstGeom>
                    </wps:spPr>
                    <wps:txbx>
                      <w:txbxContent>
                        <w:p w14:paraId="4E481086" w14:textId="77777777" w:rsidR="004A0C5A" w:rsidRDefault="004A0C5A">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17</w:t>
                          </w:r>
                          <w:r>
                            <w:rPr>
                              <w:rFonts w:ascii="Calibri"/>
                              <w:spacing w:val="-5"/>
                            </w:rPr>
                            <w:fldChar w:fldCharType="end"/>
                          </w:r>
                        </w:p>
                      </w:txbxContent>
                    </wps:txbx>
                    <wps:bodyPr wrap="square" lIns="0" tIns="0" rIns="0" bIns="0" rtlCol="0">
                      <a:noAutofit/>
                    </wps:bodyPr>
                  </wps:wsp>
                </a:graphicData>
              </a:graphic>
            </wp:anchor>
          </w:drawing>
        </mc:Choice>
        <mc:Fallback>
          <w:pict>
            <v:shapetype w14:anchorId="7689DDEE" id="_x0000_t202" coordsize="21600,21600" o:spt="202" path="m,l,21600r21600,l21600,xe">
              <v:stroke joinstyle="miter"/>
              <v:path gradientshapeok="t" o:connecttype="rect"/>
            </v:shapetype>
            <v:shape id="Textbox 6" o:spid="_x0000_s1028" type="#_x0000_t202" style="position:absolute;margin-left:289.15pt;margin-top:793.75pt;width:18.3pt;height:13.05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" filled="f" stroked="f">
              <v:textbox inset="0,0,0,0">
                <w:txbxContent>
                  <w:p w14:paraId="4E481086" w14:textId="77777777" w:rsidR="004A0C5A" w:rsidRDefault="004A0C5A">
                    <w:pPr>
                      <w:spacing w:line="245" w:lineRule="exact"/>
                      <w:ind w:left="60"/>
                      <w:rPr>
                        <w:rFonts w:ascii="Calibri"/>
                      </w:rPr>
                    </w:pPr>
                    <w:r>
                      <w:rPr>
                        <w:rFonts w:ascii="Calibri"/>
                        <w:spacing w:val="-5"/>
                      </w:rPr>
                      <w:fldChar w:fldCharType="begin"/>
                    </w:r>
                    <w:r>
                      <w:rPr>
                        <w:rFonts w:ascii="Calibri"/>
                        <w:spacing w:val="-5"/>
                      </w:rPr>
                      <w:instrText xml:space="preserve"> PAGE </w:instrText>
                    </w:r>
                    <w:r>
                      <w:rPr>
                        <w:rFonts w:ascii="Calibri"/>
                        <w:spacing w:val="-5"/>
                      </w:rPr>
                      <w:fldChar w:fldCharType="separate"/>
                    </w:r>
                    <w:r>
                      <w:rPr>
                        <w:rFonts w:ascii="Calibri"/>
                        <w:noProof/>
                        <w:spacing w:val="-5"/>
                      </w:rPr>
                      <w:t>17</w:t>
                    </w:r>
                    <w:r>
                      <w:rPr>
                        <w:rFonts w:ascii="Calibri"/>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BFE3F6" w14:textId="77777777" w:rsidR="00BF5584" w:rsidRDefault="00BF5584" w:rsidP="00E93040">
      <w:r>
        <w:separator/>
      </w:r>
    </w:p>
  </w:footnote>
  <w:footnote w:type="continuationSeparator" w:id="0">
    <w:p w14:paraId="03DE72C7" w14:textId="77777777" w:rsidR="00BF5584" w:rsidRDefault="00BF5584" w:rsidP="00E93040">
      <w:r>
        <w:continuationSeparator/>
      </w:r>
    </w:p>
  </w:footnote>
  <w:footnote w:id="1">
    <w:p w14:paraId="4CA41110" w14:textId="77777777" w:rsidR="004A0C5A" w:rsidRDefault="004A0C5A">
      <w:pPr>
        <w:pStyle w:val="FootnoteText"/>
      </w:pPr>
      <w:r>
        <w:rPr>
          <w:rStyle w:val="FootnoteReference"/>
        </w:rPr>
        <w:footnoteRef/>
      </w:r>
      <w:r>
        <w:t xml:space="preserve"> </w:t>
      </w:r>
      <w:r w:rsidRPr="00830BE4">
        <w:t>OECD Latvijas Prasmju stratēģija NOVĒRTĒJUMS UN REKOMENDĀCIJAS</w:t>
      </w:r>
      <w:r>
        <w:t xml:space="preserve"> (2019) </w:t>
      </w:r>
      <w:hyperlink r:id="rId1" w:history="1">
        <w:r w:rsidRPr="001E1179">
          <w:rPr>
            <w:rStyle w:val="Hyperlink"/>
            <w:rFonts w:cs="Calibri"/>
          </w:rPr>
          <w:t>https://www.oecd.org/skills/centre-for-skills/OECDSkillsStrategyLatviaReportSummaryLatvian.pdf</w:t>
        </w:r>
      </w:hyperlink>
    </w:p>
  </w:footnote>
  <w:footnote w:id="2">
    <w:p w14:paraId="4D2F6695" w14:textId="77777777" w:rsidR="004A0C5A" w:rsidRDefault="004A0C5A" w:rsidP="00FD00A6">
      <w:pPr>
        <w:pStyle w:val="FootnoteText"/>
        <w:contextualSpacing/>
        <w:jc w:val="both"/>
      </w:pPr>
      <w:r>
        <w:rPr>
          <w:rStyle w:val="FootnoteReference"/>
        </w:rPr>
        <w:footnoteRef/>
      </w:r>
      <w:r>
        <w:t xml:space="preserve"> </w:t>
      </w:r>
      <w:r w:rsidRPr="004C16D1">
        <w:t>Padomes Rezolūcija par stratēģisku satvaru Eiropas sadarbībai izglītības un mācību jomā ceļā uz Eiropas izglītības telpu un turpmāk (2021–2030) 2021/C 66/01</w:t>
      </w:r>
      <w:r>
        <w:t xml:space="preserve">, </w:t>
      </w:r>
      <w:hyperlink r:id="rId2" w:history="1">
        <w:r w:rsidRPr="004C0A68">
          <w:rPr>
            <w:rStyle w:val="Hyperlink"/>
          </w:rPr>
          <w:t>https://op.europa.eu/s/zIBF</w:t>
        </w:r>
      </w:hyperlink>
      <w:r>
        <w:t xml:space="preserve"> </w:t>
      </w:r>
    </w:p>
  </w:footnote>
  <w:footnote w:id="3">
    <w:p w14:paraId="4EE4548A" w14:textId="77777777" w:rsidR="004A0C5A" w:rsidRPr="00576F23" w:rsidRDefault="004A0C5A" w:rsidP="0029180F">
      <w:pPr>
        <w:shd w:val="clear" w:color="auto" w:fill="FFFFFF"/>
        <w:rPr>
          <w:bCs/>
          <w:sz w:val="16"/>
          <w:szCs w:val="16"/>
        </w:rPr>
      </w:pPr>
      <w:r w:rsidRPr="00D34492">
        <w:rPr>
          <w:bCs/>
          <w:sz w:val="16"/>
          <w:szCs w:val="16"/>
          <w:vertAlign w:val="superscript"/>
        </w:rPr>
        <w:footnoteRef/>
      </w:r>
      <w:r w:rsidRPr="00D34492">
        <w:rPr>
          <w:bCs/>
          <w:sz w:val="16"/>
          <w:szCs w:val="16"/>
          <w:vertAlign w:val="superscript"/>
        </w:rPr>
        <w:t xml:space="preserve"> </w:t>
      </w:r>
      <w:r w:rsidRPr="00685DC1">
        <w:rPr>
          <w:bCs/>
          <w:sz w:val="16"/>
          <w:szCs w:val="16"/>
        </w:rPr>
        <w:t xml:space="preserve">Ministru kabineta 2023.gada 13.jūnija noteikumi Nr.305. </w:t>
      </w:r>
      <w:hyperlink r:id="rId3" w:history="1">
        <w:r w:rsidRPr="00685DC1">
          <w:rPr>
            <w:rStyle w:val="Hyperlink"/>
            <w:sz w:val="16"/>
            <w:szCs w:val="16"/>
          </w:rPr>
          <w:t>https://likumi.lv/ta/id/342818-noteikumi-par-valsts-profesionalas-augstakas-izglitibas-standartu</w:t>
        </w:r>
      </w:hyperlink>
      <w:r w:rsidRPr="00685DC1">
        <w:rPr>
          <w:rStyle w:val="Hyperlink"/>
          <w:color w:val="FF0000"/>
        </w:rPr>
        <w:t xml:space="preserve"> </w:t>
      </w:r>
      <w:r w:rsidRPr="00685DC1">
        <w:rPr>
          <w:rStyle w:val="Hyperlink"/>
          <w:sz w:val="16"/>
          <w:szCs w:val="16"/>
        </w:rPr>
        <w:t>(pieejams tikai latviešu valodā)</w:t>
      </w:r>
    </w:p>
  </w:footnote>
  <w:footnote w:id="4">
    <w:p w14:paraId="288C0CA6" w14:textId="77777777" w:rsidR="004A0C5A" w:rsidRPr="00826E95" w:rsidRDefault="004A0C5A" w:rsidP="0029180F">
      <w:pPr>
        <w:shd w:val="clear" w:color="auto" w:fill="FFFFFF"/>
        <w:rPr>
          <w:bCs/>
          <w:sz w:val="16"/>
          <w:szCs w:val="16"/>
        </w:rPr>
      </w:pPr>
      <w:r w:rsidRPr="00826E95">
        <w:rPr>
          <w:bCs/>
          <w:sz w:val="16"/>
          <w:szCs w:val="16"/>
          <w:vertAlign w:val="superscript"/>
        </w:rPr>
        <w:footnoteRef/>
      </w:r>
      <w:r w:rsidRPr="00826E95">
        <w:rPr>
          <w:bCs/>
          <w:sz w:val="16"/>
          <w:szCs w:val="16"/>
          <w:vertAlign w:val="superscript"/>
        </w:rPr>
        <w:t xml:space="preserve"> </w:t>
      </w:r>
      <w:r w:rsidRPr="00826E95">
        <w:rPr>
          <w:bCs/>
          <w:sz w:val="16"/>
          <w:szCs w:val="16"/>
        </w:rPr>
        <w:t xml:space="preserve">Ministru kabineta 2023.gada 13.jūnija noteikumi Nr.305. </w:t>
      </w:r>
      <w:hyperlink r:id="rId4" w:history="1">
        <w:r w:rsidRPr="00826E95">
          <w:rPr>
            <w:rStyle w:val="Hyperlink"/>
            <w:sz w:val="16"/>
            <w:szCs w:val="16"/>
          </w:rPr>
          <w:t>https://likumi.lv/ta/id/342818-noteikumi-par-valsts-profesionalas-augstakas-izglitibas-standartu</w:t>
        </w:r>
      </w:hyperlink>
      <w:r w:rsidRPr="00826E95">
        <w:rPr>
          <w:rStyle w:val="Hyperlink"/>
          <w:sz w:val="16"/>
          <w:szCs w:val="16"/>
        </w:rPr>
        <w:t xml:space="preserve">  (pieejams tikai latviešu valodā)</w:t>
      </w:r>
    </w:p>
  </w:footnote>
  <w:footnote w:id="5">
    <w:p w14:paraId="1FCDFFF8" w14:textId="77777777" w:rsidR="004A0C5A" w:rsidRPr="00185C39" w:rsidRDefault="004A0C5A" w:rsidP="0029180F">
      <w:pPr>
        <w:pStyle w:val="FootnoteText"/>
        <w:rPr>
          <w:b/>
          <w:bCs/>
          <w:sz w:val="16"/>
          <w:szCs w:val="16"/>
        </w:rPr>
      </w:pPr>
      <w:r w:rsidRPr="00826E95">
        <w:rPr>
          <w:rStyle w:val="FootnoteReference"/>
          <w:sz w:val="16"/>
          <w:szCs w:val="16"/>
        </w:rPr>
        <w:footnoteRef/>
      </w:r>
      <w:r w:rsidRPr="00826E95">
        <w:rPr>
          <w:bCs/>
          <w:sz w:val="16"/>
          <w:szCs w:val="16"/>
        </w:rPr>
        <w:t xml:space="preserve"> MK noteikumi Nr. 322  “Noteikumi par Latvijas izglītības</w:t>
      </w:r>
      <w:r w:rsidRPr="00E71423">
        <w:rPr>
          <w:bCs/>
          <w:sz w:val="16"/>
          <w:szCs w:val="16"/>
        </w:rPr>
        <w:t xml:space="preserve"> klasifikāciju”, </w:t>
      </w:r>
      <w:hyperlink r:id="rId5" w:history="1">
        <w:r w:rsidRPr="00E71423">
          <w:rPr>
            <w:rStyle w:val="Hyperlink"/>
            <w:bCs/>
            <w:sz w:val="16"/>
            <w:szCs w:val="16"/>
          </w:rPr>
          <w:t>https://likumi.lv/ta/id/291524-noteikumi-par-latvijas-izglitibas-klasifikaciju</w:t>
        </w:r>
      </w:hyperlink>
    </w:p>
  </w:footnote>
  <w:footnote w:id="6">
    <w:p w14:paraId="3CE18165" w14:textId="77777777" w:rsidR="004A0C5A" w:rsidRPr="00C81E81" w:rsidRDefault="004A0C5A" w:rsidP="0029180F">
      <w:pPr>
        <w:pStyle w:val="FootnoteText"/>
        <w:jc w:val="both"/>
        <w:rPr>
          <w:b/>
          <w:bCs/>
          <w:sz w:val="16"/>
          <w:szCs w:val="16"/>
        </w:rPr>
      </w:pPr>
      <w:r w:rsidRPr="00C81E81">
        <w:rPr>
          <w:rStyle w:val="FootnoteReference"/>
          <w:sz w:val="16"/>
          <w:szCs w:val="16"/>
        </w:rPr>
        <w:footnoteRef/>
      </w:r>
      <w:r w:rsidRPr="00C81E81">
        <w:rPr>
          <w:bCs/>
          <w:sz w:val="16"/>
          <w:szCs w:val="16"/>
        </w:rPr>
        <w:t xml:space="preserve"> </w:t>
      </w:r>
      <w:r w:rsidRPr="00C81E81">
        <w:rPr>
          <w:rStyle w:val="Heading2Char"/>
          <w:rFonts w:eastAsia="Trebuchet MS"/>
          <w:sz w:val="16"/>
          <w:szCs w:val="16"/>
        </w:rPr>
        <w:t xml:space="preserve">Skolotāja </w:t>
      </w:r>
      <w:r w:rsidRPr="00C81E81">
        <w:rPr>
          <w:sz w:val="16"/>
          <w:szCs w:val="16"/>
        </w:rPr>
        <w:t>profesijas standarts (saskaņots</w:t>
      </w:r>
      <w:r w:rsidRPr="00C81E81">
        <w:rPr>
          <w:rStyle w:val="Heading2Char"/>
          <w:rFonts w:eastAsia="Trebuchet MS"/>
          <w:b w:val="0"/>
          <w:sz w:val="16"/>
          <w:szCs w:val="16"/>
        </w:rPr>
        <w:t xml:space="preserve"> </w:t>
      </w:r>
      <w:r w:rsidRPr="00C81E81">
        <w:rPr>
          <w:rStyle w:val="markedcontent"/>
          <w:b/>
          <w:sz w:val="16"/>
          <w:szCs w:val="16"/>
        </w:rPr>
        <w:t xml:space="preserve">Profesionālās izglītības un nodarbinātības trīspusējās sadarbības </w:t>
      </w:r>
      <w:r w:rsidRPr="00C81E81">
        <w:rPr>
          <w:bCs/>
          <w:sz w:val="16"/>
          <w:szCs w:val="16"/>
        </w:rPr>
        <w:t>apakšpadomes 2020. gada 12. jūnija sēdē, protokols Nr. 5</w:t>
      </w:r>
      <w:r w:rsidRPr="00C81E81">
        <w:rPr>
          <w:rStyle w:val="Heading2Char"/>
          <w:rFonts w:eastAsia="Trebuchet MS"/>
          <w:sz w:val="16"/>
          <w:szCs w:val="16"/>
        </w:rPr>
        <w:t xml:space="preserve">). </w:t>
      </w:r>
      <w:hyperlink r:id="rId6" w:history="1">
        <w:r w:rsidRPr="00C81E81">
          <w:rPr>
            <w:rStyle w:val="Hyperlink"/>
            <w:bCs/>
            <w:sz w:val="16"/>
            <w:szCs w:val="16"/>
          </w:rPr>
          <w:t>https://registri.visc.gov.lv/profizglitiba/dokumenti/standarti/2017/PS-138.pdf</w:t>
        </w:r>
      </w:hyperlink>
    </w:p>
  </w:footnote>
  <w:footnote w:id="7">
    <w:p w14:paraId="322DD14A" w14:textId="77777777" w:rsidR="004A0C5A" w:rsidRPr="00C11C3B" w:rsidRDefault="004A0C5A" w:rsidP="0029180F">
      <w:pPr>
        <w:rPr>
          <w:sz w:val="16"/>
          <w:szCs w:val="16"/>
        </w:rPr>
      </w:pPr>
      <w:r w:rsidRPr="00C11C3B">
        <w:rPr>
          <w:rStyle w:val="FootnoteReference"/>
          <w:color w:val="000000" w:themeColor="text1"/>
          <w:sz w:val="16"/>
          <w:szCs w:val="16"/>
        </w:rPr>
        <w:footnoteRef/>
      </w:r>
      <w:r w:rsidRPr="00C11C3B">
        <w:rPr>
          <w:color w:val="000000" w:themeColor="text1"/>
          <w:sz w:val="16"/>
          <w:szCs w:val="16"/>
        </w:rPr>
        <w:t xml:space="preserve"> </w:t>
      </w:r>
      <w:bookmarkStart w:id="52" w:name="_Hlk98689860"/>
      <w:r w:rsidRPr="00C11C3B">
        <w:rPr>
          <w:color w:val="000000" w:themeColor="text1"/>
          <w:sz w:val="16"/>
          <w:szCs w:val="16"/>
        </w:rPr>
        <w:t xml:space="preserve">Latvijas kvalifikāciju ietvarstruktūras (LKI) līmenim atbilstošo zināšanu, prasmju un kompetenču apraksti. </w:t>
      </w:r>
      <w:hyperlink r:id="rId7" w:history="1">
        <w:r w:rsidRPr="00C11C3B">
          <w:rPr>
            <w:rStyle w:val="Hyperlink"/>
            <w:sz w:val="16"/>
            <w:szCs w:val="16"/>
          </w:rPr>
          <w:t>https://www.nki-latvija.lv/content/files/LKI%20limenu%20aprakstu%20tabula%202017.pdf</w:t>
        </w:r>
      </w:hyperlink>
      <w:bookmarkEnd w:id="52"/>
    </w:p>
  </w:footnote>
  <w:footnote w:id="8">
    <w:p w14:paraId="22C2D64E" w14:textId="77777777" w:rsidR="004A0C5A" w:rsidRDefault="004A0C5A" w:rsidP="0029180F">
      <w:pPr>
        <w:rPr>
          <w:sz w:val="16"/>
          <w:szCs w:val="16"/>
        </w:rPr>
      </w:pPr>
      <w:r w:rsidRPr="00C11C3B">
        <w:rPr>
          <w:rStyle w:val="FootnoteReference"/>
          <w:color w:val="000000" w:themeColor="text1"/>
          <w:sz w:val="16"/>
          <w:szCs w:val="16"/>
        </w:rPr>
        <w:footnoteRef/>
      </w:r>
      <w:r w:rsidRPr="00C11C3B">
        <w:rPr>
          <w:color w:val="000000" w:themeColor="text1"/>
          <w:sz w:val="16"/>
          <w:szCs w:val="16"/>
        </w:rPr>
        <w:t xml:space="preserve"> </w:t>
      </w:r>
      <w:bookmarkStart w:id="53" w:name="_Hlk98689897"/>
      <w:r w:rsidRPr="00C11C3B">
        <w:rPr>
          <w:color w:val="000000" w:themeColor="text1"/>
          <w:sz w:val="16"/>
          <w:szCs w:val="16"/>
        </w:rPr>
        <w:t xml:space="preserve">Eiropas kvalifikāciju ietvarstruktūras līmeņu apraksti. </w:t>
      </w:r>
      <w:bookmarkEnd w:id="53"/>
      <w:r w:rsidRPr="00C11C3B">
        <w:rPr>
          <w:sz w:val="16"/>
          <w:szCs w:val="16"/>
        </w:rPr>
        <w:fldChar w:fldCharType="begin"/>
      </w:r>
      <w:r w:rsidRPr="00C11C3B">
        <w:rPr>
          <w:sz w:val="16"/>
          <w:szCs w:val="16"/>
        </w:rPr>
        <w:instrText xml:space="preserve"> HYPERLINK "https://www.nki-latvija.lv/content/files/EKI-limenu-apraksti_1.pdf" </w:instrText>
      </w:r>
      <w:r w:rsidRPr="00C11C3B">
        <w:rPr>
          <w:sz w:val="16"/>
          <w:szCs w:val="16"/>
        </w:rPr>
        <w:fldChar w:fldCharType="separate"/>
      </w:r>
      <w:r w:rsidRPr="00C11C3B">
        <w:rPr>
          <w:rStyle w:val="Hyperlink"/>
          <w:sz w:val="16"/>
          <w:szCs w:val="16"/>
        </w:rPr>
        <w:t>https://www.nki-latvija.lv/content/files/EKI-limenu-apraksti_1.pdf</w:t>
      </w:r>
      <w:r w:rsidRPr="00C11C3B">
        <w:rPr>
          <w:sz w:val="16"/>
          <w:szCs w:val="16"/>
        </w:rPr>
        <w:fldChar w:fldCharType="end"/>
      </w:r>
    </w:p>
    <w:p w14:paraId="27A440AF" w14:textId="77777777" w:rsidR="004A0C5A" w:rsidRPr="00C62BCF" w:rsidRDefault="004A0C5A" w:rsidP="0029180F">
      <w:pPr>
        <w:pStyle w:val="FootnoteText"/>
        <w:rPr>
          <w:b/>
          <w:color w:val="000000" w:themeColor="text1"/>
          <w:sz w:val="16"/>
          <w:szCs w:val="16"/>
        </w:rPr>
      </w:pPr>
    </w:p>
  </w:footnote>
  <w:footnote w:id="9">
    <w:p w14:paraId="635244F3" w14:textId="77777777" w:rsidR="004A0C5A" w:rsidRPr="00491FA4" w:rsidRDefault="004A0C5A" w:rsidP="0029180F">
      <w:pPr>
        <w:pStyle w:val="FootnoteText"/>
        <w:rPr>
          <w:b/>
          <w:sz w:val="16"/>
          <w:szCs w:val="16"/>
        </w:rPr>
      </w:pPr>
      <w:r w:rsidRPr="009E4B17">
        <w:rPr>
          <w:rStyle w:val="FootnoteReference"/>
          <w:sz w:val="16"/>
          <w:szCs w:val="16"/>
        </w:rPr>
        <w:footnoteRef/>
      </w:r>
      <w:r w:rsidRPr="009E4B17">
        <w:rPr>
          <w:sz w:val="16"/>
          <w:szCs w:val="16"/>
        </w:rPr>
        <w:t xml:space="preserve"> </w:t>
      </w:r>
      <w:r w:rsidRPr="00491FA4">
        <w:rPr>
          <w:sz w:val="16"/>
          <w:szCs w:val="16"/>
        </w:rPr>
        <w:t xml:space="preserve">Ministru kabineta 2021. gada 22. jūnija rīkojums Nr. 436 "Par Izglītības attīstības pamatnostādnēm 2021.–2027. gadam". </w:t>
      </w:r>
      <w:hyperlink r:id="rId8" w:history="1">
        <w:r w:rsidRPr="00491FA4">
          <w:rPr>
            <w:rStyle w:val="Hyperlink"/>
            <w:sz w:val="16"/>
            <w:szCs w:val="16"/>
          </w:rPr>
          <w:t>https://likumi.lv/ta/id/324332</w:t>
        </w:r>
      </w:hyperlink>
      <w:r w:rsidRPr="00491FA4">
        <w:rPr>
          <w:sz w:val="16"/>
          <w:szCs w:val="16"/>
        </w:rPr>
        <w:t xml:space="preserve"> </w:t>
      </w:r>
    </w:p>
  </w:footnote>
  <w:footnote w:id="10">
    <w:p w14:paraId="662C1423" w14:textId="77777777" w:rsidR="004A0C5A" w:rsidRDefault="004A0C5A" w:rsidP="0029180F">
      <w:pPr>
        <w:jc w:val="both"/>
      </w:pPr>
      <w:r w:rsidRPr="0083421A">
        <w:rPr>
          <w:rStyle w:val="FootnoteReference"/>
          <w:sz w:val="16"/>
          <w:szCs w:val="16"/>
        </w:rPr>
        <w:footnoteRef/>
      </w:r>
      <w:r w:rsidRPr="0083421A">
        <w:rPr>
          <w:sz w:val="16"/>
          <w:szCs w:val="16"/>
        </w:rPr>
        <w:t xml:space="preserve"> </w:t>
      </w:r>
      <w:bookmarkStart w:id="57" w:name="_Hlk153745130"/>
      <w:r w:rsidRPr="00C11C3B">
        <w:rPr>
          <w:bCs/>
          <w:sz w:val="16"/>
          <w:szCs w:val="16"/>
        </w:rPr>
        <w:t xml:space="preserve">DU Uzņemšanas noteikumi pilna un nepilna laika pamatstudijām 2024. gadā </w:t>
      </w:r>
      <w:hyperlink r:id="rId9" w:history="1">
        <w:r w:rsidRPr="00C11C3B">
          <w:rPr>
            <w:rStyle w:val="Hyperlink"/>
            <w:sz w:val="16"/>
            <w:szCs w:val="16"/>
          </w:rPr>
          <w:t>https://du.lv/wp-content/uploads/2024/04/7_1_uznem_not_pilna_nep_laika_pamatstudijam_2024.pdf</w:t>
        </w:r>
      </w:hyperlink>
    </w:p>
    <w:p w14:paraId="440D7834" w14:textId="77777777" w:rsidR="004A0C5A" w:rsidRPr="0083421A" w:rsidRDefault="004A0C5A" w:rsidP="0029180F">
      <w:pPr>
        <w:pStyle w:val="FootnoteText"/>
        <w:rPr>
          <w:b/>
          <w:bCs/>
          <w:sz w:val="16"/>
          <w:szCs w:val="16"/>
        </w:rPr>
      </w:pPr>
      <w:r w:rsidRPr="00826E95">
        <w:rPr>
          <w:bCs/>
          <w:sz w:val="16"/>
          <w:szCs w:val="16"/>
        </w:rPr>
        <w:t xml:space="preserve"> (</w:t>
      </w:r>
      <w:bookmarkStart w:id="58" w:name="_Hlk165120874"/>
      <w:r w:rsidRPr="00826E95">
        <w:rPr>
          <w:bCs/>
          <w:sz w:val="16"/>
          <w:szCs w:val="16"/>
        </w:rPr>
        <w:t>pieejams tikai latviešu valodā</w:t>
      </w:r>
      <w:bookmarkEnd w:id="58"/>
      <w:r w:rsidRPr="00826E95">
        <w:rPr>
          <w:bCs/>
          <w:sz w:val="16"/>
          <w:szCs w:val="16"/>
        </w:rPr>
        <w:t>)</w:t>
      </w:r>
      <w:bookmarkEnd w:id="57"/>
    </w:p>
  </w:footnote>
  <w:footnote w:id="11">
    <w:p w14:paraId="53C93589" w14:textId="77777777" w:rsidR="004A0C5A" w:rsidRPr="009E4B17" w:rsidRDefault="004A0C5A" w:rsidP="0029180F">
      <w:pPr>
        <w:pStyle w:val="FootnoteText"/>
        <w:rPr>
          <w:b/>
          <w:bCs/>
          <w:sz w:val="16"/>
          <w:szCs w:val="16"/>
        </w:rPr>
      </w:pPr>
      <w:r w:rsidRPr="00E44DC8">
        <w:rPr>
          <w:rStyle w:val="FootnoteReference"/>
          <w:color w:val="000000" w:themeColor="text1"/>
          <w:sz w:val="16"/>
          <w:szCs w:val="16"/>
        </w:rPr>
        <w:footnoteRef/>
      </w:r>
      <w:r w:rsidRPr="00E44DC8">
        <w:rPr>
          <w:bCs/>
          <w:color w:val="000000" w:themeColor="text1"/>
          <w:sz w:val="16"/>
          <w:szCs w:val="16"/>
        </w:rPr>
        <w:t xml:space="preserve"> Latvijas kvalifikāciju ietvarstruktūra. (2017</w:t>
      </w:r>
      <w:bookmarkStart w:id="64" w:name="_Hlk104213270"/>
      <w:r w:rsidRPr="00E44DC8">
        <w:rPr>
          <w:bCs/>
          <w:color w:val="000000" w:themeColor="text1"/>
          <w:sz w:val="16"/>
          <w:szCs w:val="16"/>
        </w:rPr>
        <w:t>).</w:t>
      </w:r>
      <w:r w:rsidRPr="00E44DC8">
        <w:rPr>
          <w:bCs/>
          <w:sz w:val="16"/>
          <w:szCs w:val="16"/>
        </w:rPr>
        <w:t xml:space="preserve"> </w:t>
      </w:r>
      <w:hyperlink r:id="rId10" w:history="1">
        <w:r w:rsidRPr="00E44DC8">
          <w:rPr>
            <w:rStyle w:val="Hyperlink"/>
            <w:bCs/>
            <w:sz w:val="16"/>
            <w:szCs w:val="16"/>
          </w:rPr>
          <w:t>https://www.nki-latvija.lv/par-lki</w:t>
        </w:r>
      </w:hyperlink>
      <w:bookmarkEnd w:id="64"/>
    </w:p>
  </w:footnote>
  <w:footnote w:id="12">
    <w:p w14:paraId="6917B005" w14:textId="77777777" w:rsidR="004A0C5A" w:rsidRPr="007B6402" w:rsidRDefault="004A0C5A" w:rsidP="0029180F">
      <w:pPr>
        <w:rPr>
          <w:sz w:val="16"/>
          <w:szCs w:val="16"/>
        </w:rPr>
      </w:pPr>
      <w:r w:rsidRPr="0078520A">
        <w:rPr>
          <w:rStyle w:val="FootnoteReference"/>
          <w:bCs/>
          <w:sz w:val="16"/>
          <w:szCs w:val="16"/>
        </w:rPr>
        <w:footnoteRef/>
      </w:r>
      <w:r w:rsidRPr="0078520A">
        <w:rPr>
          <w:bCs/>
          <w:sz w:val="16"/>
          <w:szCs w:val="16"/>
        </w:rPr>
        <w:t xml:space="preserve"> </w:t>
      </w:r>
      <w:r w:rsidRPr="007B6402">
        <w:rPr>
          <w:bCs/>
          <w:sz w:val="16"/>
          <w:szCs w:val="16"/>
          <w:shd w:val="clear" w:color="auto" w:fill="FFFFFF"/>
        </w:rPr>
        <w:t xml:space="preserve">TheWorld needs almost 69 million new teachers to reach the 2030 Education goals (2016). </w:t>
      </w:r>
      <w:hyperlink r:id="rId11" w:history="1">
        <w:r w:rsidRPr="007B6402">
          <w:rPr>
            <w:rStyle w:val="Hyperlink"/>
            <w:sz w:val="16"/>
            <w:szCs w:val="16"/>
          </w:rPr>
          <w:t>https://unesdoc.unesco.org/ark:/48223/pf0000246124</w:t>
        </w:r>
      </w:hyperlink>
    </w:p>
  </w:footnote>
  <w:footnote w:id="13">
    <w:p w14:paraId="4CC89532" w14:textId="77777777" w:rsidR="004A0C5A" w:rsidRDefault="004A0C5A" w:rsidP="0029180F">
      <w:pPr>
        <w:pStyle w:val="FootnoteText"/>
        <w:rPr>
          <w:b/>
          <w:bCs/>
          <w:sz w:val="16"/>
          <w:szCs w:val="16"/>
        </w:rPr>
      </w:pPr>
      <w:r w:rsidRPr="007B6402">
        <w:rPr>
          <w:rStyle w:val="FootnoteReference"/>
          <w:bCs/>
          <w:sz w:val="16"/>
          <w:szCs w:val="16"/>
        </w:rPr>
        <w:footnoteRef/>
      </w:r>
      <w:r w:rsidRPr="007B6402">
        <w:rPr>
          <w:bCs/>
          <w:sz w:val="16"/>
          <w:szCs w:val="16"/>
        </w:rPr>
        <w:t xml:space="preserve"> </w:t>
      </w:r>
      <w:r w:rsidRPr="0078520A">
        <w:rPr>
          <w:bCs/>
          <w:sz w:val="16"/>
          <w:szCs w:val="16"/>
        </w:rPr>
        <w:t xml:space="preserve">EUROSTAT (2017). Teachersinthe EU. </w:t>
      </w:r>
      <w:hyperlink r:id="rId12" w:history="1">
        <w:r w:rsidRPr="00776795">
          <w:rPr>
            <w:rStyle w:val="Hyperlink"/>
            <w:bCs/>
            <w:sz w:val="16"/>
            <w:szCs w:val="16"/>
          </w:rPr>
          <w:t>https://ec.europa.eu/eurostat/web/products-eurostat-news/-/EDN-20171004-1?inheritRedirect=true</w:t>
        </w:r>
      </w:hyperlink>
    </w:p>
    <w:p w14:paraId="46106FC9" w14:textId="77777777" w:rsidR="004A0C5A" w:rsidRPr="0078520A" w:rsidRDefault="004A0C5A" w:rsidP="0029180F">
      <w:pPr>
        <w:pStyle w:val="FootnoteText"/>
        <w:rPr>
          <w:b/>
          <w:bCs/>
          <w:sz w:val="16"/>
          <w:szCs w:val="16"/>
        </w:rPr>
      </w:pPr>
    </w:p>
  </w:footnote>
  <w:footnote w:id="14">
    <w:p w14:paraId="7F9D5CF0" w14:textId="77777777" w:rsidR="004A0C5A" w:rsidRPr="00044015" w:rsidRDefault="004A0C5A" w:rsidP="0029180F">
      <w:pPr>
        <w:pStyle w:val="FootnoteText"/>
        <w:rPr>
          <w:b/>
          <w:bCs/>
          <w:sz w:val="16"/>
          <w:szCs w:val="16"/>
        </w:rPr>
      </w:pPr>
      <w:r w:rsidRPr="00DF2E53">
        <w:rPr>
          <w:rStyle w:val="FootnoteReference"/>
          <w:bCs/>
          <w:sz w:val="16"/>
          <w:szCs w:val="16"/>
        </w:rPr>
        <w:footnoteRef/>
      </w:r>
      <w:r w:rsidRPr="00DF2E53">
        <w:rPr>
          <w:bCs/>
          <w:sz w:val="16"/>
          <w:szCs w:val="16"/>
        </w:rPr>
        <w:t xml:space="preserve"> IZM (2018). Informatīvais ziņojums “Priekšlikumi konceptuāli jaunas kompetencēs balstītas izglītības prasībām atbilstošas skolotāju izglītības nodrošināšanai Latvijā”. </w:t>
      </w:r>
      <w:hyperlink r:id="rId13" w:history="1">
        <w:r w:rsidRPr="00032B2E">
          <w:rPr>
            <w:rStyle w:val="Hyperlink"/>
            <w:bCs/>
            <w:sz w:val="16"/>
            <w:szCs w:val="16"/>
          </w:rPr>
          <w:t>https://www.izm.gov.lv/lv/informativais-zinojums-priekslikumi-konceptuali-jaunas-kompetences-balstitas-izglitibas-prasibam-atbilstosas-skolotaju-izglitibas-nodrosinasanai-latvija</w:t>
        </w:r>
      </w:hyperlink>
      <w:r>
        <w:rPr>
          <w:bCs/>
          <w:sz w:val="16"/>
          <w:szCs w:val="16"/>
        </w:rPr>
        <w:t xml:space="preserve"> </w:t>
      </w:r>
    </w:p>
  </w:footnote>
  <w:footnote w:id="15">
    <w:p w14:paraId="53036B1B" w14:textId="77777777" w:rsidR="004A0C5A" w:rsidRPr="001F4B5A" w:rsidRDefault="004A0C5A" w:rsidP="0029180F">
      <w:pPr>
        <w:rPr>
          <w:sz w:val="16"/>
          <w:szCs w:val="16"/>
        </w:rPr>
      </w:pPr>
      <w:r w:rsidRPr="00297991">
        <w:rPr>
          <w:rStyle w:val="FootnoteReference"/>
          <w:b/>
          <w:bCs/>
          <w:sz w:val="16"/>
          <w:szCs w:val="16"/>
          <w:lang w:val="en-GB"/>
        </w:rPr>
        <w:footnoteRef/>
      </w:r>
      <w:r w:rsidRPr="00297991">
        <w:rPr>
          <w:sz w:val="16"/>
          <w:szCs w:val="16"/>
          <w:highlight w:val="yellow"/>
          <w:lang w:val="en-GB"/>
        </w:rPr>
        <w:t xml:space="preserve">European Education Area. Quality education and training for all. </w:t>
      </w:r>
      <w:hyperlink r:id="rId14" w:history="1">
        <w:r w:rsidRPr="001F4B5A">
          <w:rPr>
            <w:rStyle w:val="Hyperlink"/>
            <w:sz w:val="16"/>
            <w:szCs w:val="16"/>
            <w:highlight w:val="yellow"/>
          </w:rPr>
          <w:t>https://education.ec.europa.eu/policies/european-policy-cooperation/et2020-working-groups_en</w:t>
        </w:r>
      </w:hyperlink>
    </w:p>
  </w:footnote>
  <w:footnote w:id="16">
    <w:p w14:paraId="4530D7D4" w14:textId="77777777" w:rsidR="004A0C5A" w:rsidRPr="00044015" w:rsidRDefault="004A0C5A" w:rsidP="0029180F">
      <w:pPr>
        <w:pStyle w:val="FootnoteText"/>
        <w:rPr>
          <w:b/>
          <w:bCs/>
          <w:sz w:val="16"/>
          <w:szCs w:val="16"/>
        </w:rPr>
      </w:pPr>
      <w:r w:rsidRPr="00044015">
        <w:rPr>
          <w:rStyle w:val="FootnoteReference"/>
          <w:bCs/>
          <w:sz w:val="16"/>
          <w:szCs w:val="16"/>
        </w:rPr>
        <w:footnoteRef/>
      </w:r>
      <w:r w:rsidRPr="00044015">
        <w:rPr>
          <w:bCs/>
          <w:sz w:val="16"/>
          <w:szCs w:val="16"/>
        </w:rPr>
        <w:t xml:space="preserve"> MK noteikumi Nr. 716 (2018). Noteikumi par valsts pirmsskolas izglītības vadlīnijām un pirmsskolas izglītības programmu paraugiem. </w:t>
      </w:r>
    </w:p>
    <w:p w14:paraId="7DD4C4DE" w14:textId="77777777" w:rsidR="004A0C5A" w:rsidRPr="00044015" w:rsidRDefault="004A0C5A" w:rsidP="0029180F">
      <w:pPr>
        <w:pStyle w:val="FootnoteText"/>
        <w:rPr>
          <w:b/>
          <w:bCs/>
          <w:sz w:val="16"/>
          <w:szCs w:val="16"/>
          <w:u w:val="single"/>
        </w:rPr>
      </w:pPr>
      <w:hyperlink r:id="rId15" w:history="1">
        <w:r w:rsidRPr="00044015">
          <w:rPr>
            <w:rStyle w:val="Hyperlink"/>
            <w:bCs/>
            <w:sz w:val="16"/>
            <w:szCs w:val="16"/>
          </w:rPr>
          <w:t>https://likumi.lv/ta/id/303371-noteikumi-par-valsts-pirmsskolas-izglitibas-vadlinijam-un-pirmsskolas-izglitibas-programmu-paraugiem</w:t>
        </w:r>
      </w:hyperlink>
    </w:p>
  </w:footnote>
  <w:footnote w:id="17">
    <w:p w14:paraId="66916538" w14:textId="77777777" w:rsidR="004A0C5A" w:rsidRPr="00044015" w:rsidRDefault="004A0C5A" w:rsidP="0029180F">
      <w:pPr>
        <w:shd w:val="clear" w:color="auto" w:fill="FFFFFF"/>
        <w:rPr>
          <w:bCs/>
          <w:sz w:val="16"/>
          <w:szCs w:val="16"/>
        </w:rPr>
      </w:pPr>
      <w:r w:rsidRPr="00826E95">
        <w:rPr>
          <w:bCs/>
          <w:sz w:val="16"/>
          <w:szCs w:val="16"/>
          <w:vertAlign w:val="superscript"/>
        </w:rPr>
        <w:footnoteRef/>
      </w:r>
      <w:r w:rsidRPr="00826E95">
        <w:rPr>
          <w:bCs/>
          <w:sz w:val="16"/>
          <w:szCs w:val="16"/>
          <w:vertAlign w:val="superscript"/>
        </w:rPr>
        <w:t xml:space="preserve"> </w:t>
      </w:r>
      <w:r w:rsidRPr="00826E95">
        <w:rPr>
          <w:bCs/>
          <w:sz w:val="16"/>
          <w:szCs w:val="16"/>
        </w:rPr>
        <w:t xml:space="preserve">Ministru kabineta 2023.gada 13.jūnija noteikumi Nr.305. </w:t>
      </w:r>
      <w:hyperlink r:id="rId16" w:history="1">
        <w:r w:rsidRPr="00826E95">
          <w:rPr>
            <w:rStyle w:val="Hyperlink"/>
            <w:sz w:val="16"/>
            <w:szCs w:val="16"/>
          </w:rPr>
          <w:t>https://likumi.lv/ta/id/342818-noteikumi-par-valsts-profesionalas-augstakas-izglitibas-standartu</w:t>
        </w:r>
      </w:hyperlink>
      <w:r w:rsidRPr="00826E95">
        <w:rPr>
          <w:rStyle w:val="Hyperlink"/>
          <w:sz w:val="16"/>
          <w:szCs w:val="16"/>
        </w:rPr>
        <w:t xml:space="preserve"> (pieejams tikai latviešu valodā)</w:t>
      </w:r>
    </w:p>
  </w:footnote>
  <w:footnote w:id="18">
    <w:p w14:paraId="72E4F6D3" w14:textId="77777777" w:rsidR="004A0C5A" w:rsidRPr="00576F23" w:rsidRDefault="004A0C5A" w:rsidP="0029180F">
      <w:pPr>
        <w:shd w:val="clear" w:color="auto" w:fill="FFFFFF"/>
        <w:rPr>
          <w:bCs/>
          <w:sz w:val="16"/>
          <w:szCs w:val="16"/>
        </w:rPr>
      </w:pPr>
      <w:r w:rsidRPr="00685DC1">
        <w:rPr>
          <w:bCs/>
          <w:sz w:val="16"/>
          <w:szCs w:val="16"/>
          <w:vertAlign w:val="superscript"/>
        </w:rPr>
        <w:footnoteRef/>
      </w:r>
      <w:r w:rsidRPr="00685DC1">
        <w:rPr>
          <w:bCs/>
          <w:sz w:val="16"/>
          <w:szCs w:val="16"/>
          <w:vertAlign w:val="superscript"/>
        </w:rPr>
        <w:t xml:space="preserve"> </w:t>
      </w:r>
      <w:r w:rsidRPr="00685DC1">
        <w:rPr>
          <w:bCs/>
          <w:sz w:val="16"/>
          <w:szCs w:val="16"/>
        </w:rPr>
        <w:t xml:space="preserve">Ministru kabineta 2023.gada 13.jūnija noteikumi Nr.305. </w:t>
      </w:r>
      <w:hyperlink r:id="rId17" w:history="1">
        <w:r w:rsidRPr="00685DC1">
          <w:rPr>
            <w:rStyle w:val="Hyperlink"/>
            <w:sz w:val="16"/>
            <w:szCs w:val="16"/>
          </w:rPr>
          <w:t>https://likumi.lv/ta/id/342818-noteikumi-par-valsts-profesionalas-augstakas-izglitibas-standartu</w:t>
        </w:r>
      </w:hyperlink>
      <w:r w:rsidRPr="00685DC1">
        <w:rPr>
          <w:rStyle w:val="Hyperlink"/>
          <w:color w:val="FF0000"/>
        </w:rPr>
        <w:t xml:space="preserve"> </w:t>
      </w:r>
      <w:r w:rsidRPr="00685DC1">
        <w:rPr>
          <w:rStyle w:val="Hyperlink"/>
          <w:sz w:val="16"/>
          <w:szCs w:val="16"/>
        </w:rPr>
        <w:t>(pieejams tikai latviešu valodā)</w:t>
      </w:r>
    </w:p>
  </w:footnote>
  <w:footnote w:id="19">
    <w:p w14:paraId="54DDE28E" w14:textId="77777777" w:rsidR="004A0C5A" w:rsidRPr="007E6CE7" w:rsidRDefault="004A0C5A" w:rsidP="0029180F">
      <w:pPr>
        <w:pStyle w:val="FootnoteText"/>
        <w:rPr>
          <w:b/>
          <w:bCs/>
          <w:sz w:val="16"/>
          <w:szCs w:val="16"/>
        </w:rPr>
      </w:pPr>
      <w:r w:rsidRPr="00D653D8">
        <w:rPr>
          <w:rStyle w:val="FootnoteReference"/>
          <w:bCs/>
          <w:sz w:val="16"/>
          <w:szCs w:val="16"/>
        </w:rPr>
        <w:footnoteRef/>
      </w:r>
      <w:r w:rsidRPr="00D653D8">
        <w:rPr>
          <w:bCs/>
          <w:sz w:val="16"/>
          <w:szCs w:val="16"/>
        </w:rPr>
        <w:t xml:space="preserve"> Eiropas Komisija (2017). Skolu attīstība un izcila mācīšana – lielisks pamats dzīvei. </w:t>
      </w:r>
      <w:hyperlink r:id="rId18" w:history="1">
        <w:r w:rsidRPr="00D653D8">
          <w:rPr>
            <w:rStyle w:val="Hyperlink"/>
            <w:bCs/>
            <w:sz w:val="16"/>
            <w:szCs w:val="16"/>
          </w:rPr>
          <w:t>http://ec.europa.eu/transparency/regdoc/rep/1/2017/LV/COM-2017-248-F1-LV-MAIN-PART-1.PDF</w:t>
        </w:r>
      </w:hyperlink>
    </w:p>
  </w:footnote>
  <w:footnote w:id="20">
    <w:p w14:paraId="5F493C9F" w14:textId="77777777" w:rsidR="004A0C5A" w:rsidRPr="00044015" w:rsidRDefault="004A0C5A" w:rsidP="0029180F">
      <w:pPr>
        <w:shd w:val="clear" w:color="auto" w:fill="FFFFFF"/>
        <w:rPr>
          <w:bCs/>
          <w:sz w:val="16"/>
          <w:szCs w:val="16"/>
        </w:rPr>
      </w:pPr>
      <w:r w:rsidRPr="00044015">
        <w:rPr>
          <w:bCs/>
          <w:sz w:val="16"/>
          <w:szCs w:val="16"/>
          <w:vertAlign w:val="superscript"/>
        </w:rPr>
        <w:footnoteRef/>
      </w:r>
      <w:r w:rsidRPr="00044015">
        <w:rPr>
          <w:bCs/>
          <w:sz w:val="16"/>
          <w:szCs w:val="16"/>
          <w:vertAlign w:val="superscript"/>
        </w:rPr>
        <w:t xml:space="preserve"> </w:t>
      </w:r>
      <w:r w:rsidRPr="00E37895">
        <w:rPr>
          <w:bCs/>
          <w:sz w:val="16"/>
          <w:szCs w:val="16"/>
        </w:rPr>
        <w:t xml:space="preserve">Ministru kabineta 2023.gada 13.jūnija noteikumi Nr.305. </w:t>
      </w:r>
      <w:hyperlink r:id="rId19" w:history="1">
        <w:r w:rsidRPr="00E37895">
          <w:rPr>
            <w:rStyle w:val="Hyperlink"/>
            <w:sz w:val="16"/>
            <w:szCs w:val="16"/>
          </w:rPr>
          <w:t>https://likumi.lv/ta/id/342818-noteikumi-par-valsts-profesionalas-augstakas-izglitibas-standartu</w:t>
        </w:r>
      </w:hyperlink>
      <w:r w:rsidRPr="00E37895">
        <w:rPr>
          <w:rStyle w:val="Hyperlink"/>
          <w:sz w:val="16"/>
          <w:szCs w:val="16"/>
        </w:rPr>
        <w:t xml:space="preserve"> (pieejams tikai latviešu valodā)</w:t>
      </w:r>
    </w:p>
  </w:footnote>
  <w:footnote w:id="21">
    <w:p w14:paraId="17A79434" w14:textId="77777777" w:rsidR="004A0C5A" w:rsidRPr="00A173CD" w:rsidRDefault="004A0C5A" w:rsidP="0029180F">
      <w:pPr>
        <w:pStyle w:val="FootnoteText"/>
        <w:rPr>
          <w:b/>
          <w:bCs/>
          <w:sz w:val="16"/>
          <w:szCs w:val="16"/>
        </w:rPr>
      </w:pPr>
      <w:r w:rsidRPr="00A173CD">
        <w:rPr>
          <w:rStyle w:val="FootnoteReference"/>
          <w:bCs/>
          <w:sz w:val="16"/>
          <w:szCs w:val="16"/>
        </w:rPr>
        <w:footnoteRef/>
      </w:r>
      <w:r w:rsidRPr="00A173CD">
        <w:rPr>
          <w:bCs/>
          <w:sz w:val="16"/>
          <w:szCs w:val="16"/>
        </w:rPr>
        <w:t xml:space="preserve"> </w:t>
      </w:r>
      <w:r w:rsidRPr="00A173CD">
        <w:rPr>
          <w:bCs/>
          <w:i/>
          <w:iCs/>
          <w:sz w:val="16"/>
          <w:szCs w:val="16"/>
        </w:rPr>
        <w:t>“Daugavpils Universitātes studiju virzienu un studiju programmu atvēršanas un pārvaldības nolikums”</w:t>
      </w:r>
      <w:r w:rsidRPr="00A173CD">
        <w:rPr>
          <w:bCs/>
          <w:sz w:val="16"/>
          <w:szCs w:val="16"/>
        </w:rPr>
        <w:t>,</w:t>
      </w:r>
      <w:r w:rsidRPr="00A173CD">
        <w:rPr>
          <w:bCs/>
          <w:i/>
          <w:iCs/>
          <w:sz w:val="16"/>
          <w:szCs w:val="16"/>
        </w:rPr>
        <w:t xml:space="preserve"> </w:t>
      </w:r>
      <w:hyperlink r:id="rId20" w:history="1">
        <w:r w:rsidRPr="00A173CD">
          <w:rPr>
            <w:rStyle w:val="Hyperlink"/>
            <w:bCs/>
            <w:iCs/>
            <w:sz w:val="16"/>
            <w:szCs w:val="16"/>
          </w:rPr>
          <w:t>https://du.lv/par-mums/dokumenti/</w:t>
        </w:r>
      </w:hyperlink>
    </w:p>
  </w:footnote>
  <w:footnote w:id="22">
    <w:p w14:paraId="502B5695" w14:textId="77777777" w:rsidR="004A0C5A" w:rsidRPr="00797A23" w:rsidRDefault="004A0C5A" w:rsidP="00971313">
      <w:pPr>
        <w:pStyle w:val="FootnoteText"/>
        <w:rPr>
          <w:rFonts w:asciiTheme="majorHAnsi" w:hAnsiTheme="majorHAnsi"/>
          <w:sz w:val="18"/>
          <w:szCs w:val="18"/>
        </w:rPr>
      </w:pPr>
      <w:r w:rsidRPr="00797A23">
        <w:rPr>
          <w:rStyle w:val="FootnoteReference"/>
          <w:rFonts w:asciiTheme="majorHAnsi" w:hAnsiTheme="majorHAnsi"/>
          <w:sz w:val="18"/>
          <w:szCs w:val="18"/>
        </w:rPr>
        <w:footnoteRef/>
      </w:r>
      <w:r w:rsidRPr="00797A23">
        <w:rPr>
          <w:rFonts w:asciiTheme="majorHAnsi" w:hAnsiTheme="majorHAnsi"/>
          <w:sz w:val="18"/>
          <w:szCs w:val="18"/>
        </w:rPr>
        <w:t xml:space="preserve"> Ministru kabineta 2018. gada 11. decembra noteikumi Nr. 793 "Studiju virzienu atvēršanas un akreditācijas noteikumi". </w:t>
      </w:r>
      <w:hyperlink r:id="rId21" w:history="1">
        <w:r w:rsidRPr="00797A23">
          <w:rPr>
            <w:rStyle w:val="Hyperlink"/>
            <w:rFonts w:asciiTheme="majorHAnsi" w:hAnsiTheme="majorHAnsi"/>
            <w:sz w:val="18"/>
            <w:szCs w:val="18"/>
          </w:rPr>
          <w:t>https://likumi.lv/ta/id/303956</w:t>
        </w:r>
      </w:hyperlink>
      <w:r w:rsidRPr="00797A23">
        <w:rPr>
          <w:rFonts w:asciiTheme="majorHAnsi" w:hAnsiTheme="majorHAnsi"/>
          <w:color w:val="0070C0"/>
          <w:sz w:val="18"/>
          <w:szCs w:val="18"/>
        </w:rPr>
        <w:t xml:space="preserve">;  </w:t>
      </w:r>
      <w:r w:rsidRPr="00797A23">
        <w:rPr>
          <w:rFonts w:asciiTheme="majorHAnsi" w:hAnsiTheme="majorHAnsi"/>
          <w:sz w:val="18"/>
          <w:szCs w:val="18"/>
        </w:rPr>
        <w:t xml:space="preserve">Ministru kabineta 2023. gada 13. jūnija noteikumi Nr. 305 "Noteikumi par valsts profesionālās augstākās izglītības standartu". </w:t>
      </w:r>
      <w:hyperlink r:id="rId22" w:history="1">
        <w:r w:rsidRPr="00797A23">
          <w:rPr>
            <w:rStyle w:val="Hyperlink"/>
            <w:rFonts w:asciiTheme="majorHAnsi" w:hAnsiTheme="majorHAnsi"/>
            <w:sz w:val="18"/>
            <w:szCs w:val="18"/>
          </w:rPr>
          <w:t>https://likumi.lv/ta/id/342818</w:t>
        </w:r>
      </w:hyperlink>
      <w:r w:rsidRPr="00797A23">
        <w:rPr>
          <w:rFonts w:asciiTheme="majorHAnsi" w:hAnsiTheme="majorHAnsi"/>
          <w:color w:val="0070C0"/>
          <w:sz w:val="18"/>
          <w:szCs w:val="18"/>
        </w:rPr>
        <w:t xml:space="preserve"> </w:t>
      </w:r>
    </w:p>
  </w:footnote>
  <w:footnote w:id="23">
    <w:p w14:paraId="29A56108" w14:textId="77777777" w:rsidR="004A0C5A" w:rsidRPr="00E81BC6" w:rsidRDefault="004A0C5A" w:rsidP="00971313">
      <w:pPr>
        <w:pStyle w:val="FootnoteText"/>
        <w:rPr>
          <w:rStyle w:val="Hyperlink"/>
          <w:rFonts w:asciiTheme="majorHAnsi" w:hAnsiTheme="majorHAnsi"/>
          <w:color w:val="auto"/>
          <w:sz w:val="18"/>
          <w:szCs w:val="18"/>
        </w:rPr>
      </w:pPr>
      <w:r w:rsidRPr="00E81BC6">
        <w:rPr>
          <w:rStyle w:val="FootnoteReference"/>
          <w:rFonts w:asciiTheme="majorHAnsi" w:hAnsiTheme="majorHAnsi"/>
          <w:sz w:val="18"/>
          <w:szCs w:val="18"/>
        </w:rPr>
        <w:footnoteRef/>
      </w:r>
      <w:r w:rsidRPr="00E81BC6">
        <w:rPr>
          <w:rFonts w:asciiTheme="majorHAnsi" w:hAnsiTheme="majorHAnsi"/>
          <w:sz w:val="18"/>
          <w:szCs w:val="18"/>
          <w:lang w:val="nb-NO"/>
        </w:rPr>
        <w:t xml:space="preserve"> Potenciālo reflektantu atlasi priekš Daugavpils Universitātes, saskaņā ar Izglītības un zinātnes ministrijas deleģējumu, veic Latvijas Universitāte.  </w:t>
      </w:r>
      <w:r w:rsidRPr="00E81BC6">
        <w:rPr>
          <w:rFonts w:asciiTheme="majorHAnsi" w:hAnsiTheme="majorHAnsi"/>
          <w:sz w:val="18"/>
          <w:szCs w:val="18"/>
        </w:rPr>
        <w:t xml:space="preserve">Ar detalizētiem uzņemšanas noteikumiem var iepazīties “Darba vidē balstītu studiju “Mācītspēks” 2024. gada dalībnieku UZŅEMŠANAS VADLĪNIJAS”. Pieejams: </w:t>
      </w:r>
      <w:hyperlink r:id="rId23" w:history="1">
        <w:r w:rsidRPr="00E81BC6">
          <w:rPr>
            <w:rStyle w:val="Hyperlink"/>
            <w:rFonts w:asciiTheme="majorHAnsi" w:hAnsiTheme="majorHAnsi"/>
            <w:color w:val="auto"/>
            <w:sz w:val="18"/>
            <w:szCs w:val="18"/>
          </w:rPr>
          <w:t>https://macitspeks.lu.lv/wp-content/uploads/2024/02/M%C4%81c%C4%ABtsp%C4%93ks_2024.gada_uz%C5%86em%C5%A1anas_vadl%C4%ABnijas.pdf</w:t>
        </w:r>
      </w:hyperlink>
    </w:p>
    <w:p w14:paraId="48882DA6" w14:textId="77777777" w:rsidR="004A0C5A" w:rsidRPr="006F3695" w:rsidRDefault="004A0C5A" w:rsidP="00971313">
      <w:pPr>
        <w:pStyle w:val="FootnoteText"/>
      </w:pPr>
    </w:p>
  </w:footnote>
  <w:footnote w:id="24">
    <w:p w14:paraId="280C87E3" w14:textId="77777777" w:rsidR="004A0C5A" w:rsidRPr="002D1BBE" w:rsidRDefault="004A0C5A" w:rsidP="00971313">
      <w:pPr>
        <w:pStyle w:val="FootnoteText"/>
        <w:rPr>
          <w:rFonts w:asciiTheme="majorHAnsi" w:hAnsiTheme="majorHAnsi"/>
          <w:sz w:val="18"/>
          <w:szCs w:val="18"/>
        </w:rPr>
      </w:pPr>
      <w:r w:rsidRPr="002D1BBE">
        <w:rPr>
          <w:rStyle w:val="FootnoteReference"/>
          <w:rFonts w:asciiTheme="majorHAnsi" w:hAnsiTheme="majorHAnsi"/>
          <w:sz w:val="18"/>
          <w:szCs w:val="18"/>
        </w:rPr>
        <w:footnoteRef/>
      </w:r>
      <w:r w:rsidRPr="002D1BBE">
        <w:rPr>
          <w:rFonts w:asciiTheme="majorHAnsi" w:hAnsiTheme="majorHAnsi"/>
          <w:sz w:val="18"/>
          <w:szCs w:val="18"/>
        </w:rPr>
        <w:t xml:space="preserve"> Ministru kabineta 2023. gada 13. jūnija noteikumi Nr. 305 "Noteikumi par valsts profesionālās augstākās izglītības standartu". </w:t>
      </w:r>
      <w:bookmarkStart w:id="175" w:name="_Hlk166780202"/>
      <w:r>
        <w:fldChar w:fldCharType="begin"/>
      </w:r>
      <w:r>
        <w:instrText xml:space="preserve"> HYPERLINK "</w:instrText>
      </w:r>
      <w:r w:rsidRPr="004502DA">
        <w:instrText>https://likumi.lv/ta/id/342818</w:instrText>
      </w:r>
      <w:r>
        <w:instrText xml:space="preserve">" </w:instrText>
      </w:r>
      <w:r>
        <w:fldChar w:fldCharType="separate"/>
      </w:r>
      <w:r w:rsidRPr="00741F3D">
        <w:rPr>
          <w:rStyle w:val="Hyperlink"/>
        </w:rPr>
        <w:t>https://likumi.lv/ta/id/342818</w:t>
      </w:r>
      <w:r>
        <w:fldChar w:fldCharType="end"/>
      </w:r>
      <w:r>
        <w:t xml:space="preserve"> </w:t>
      </w:r>
      <w:r>
        <w:rPr>
          <w:rFonts w:asciiTheme="majorHAnsi" w:hAnsiTheme="majorHAnsi"/>
          <w:sz w:val="18"/>
          <w:szCs w:val="18"/>
        </w:rPr>
        <w:t xml:space="preserve">   </w:t>
      </w:r>
      <w:bookmarkEnd w:id="175"/>
    </w:p>
  </w:footnote>
  <w:footnote w:id="25">
    <w:p w14:paraId="03C5DE71" w14:textId="77777777" w:rsidR="004A0C5A" w:rsidRPr="002D1BBE" w:rsidRDefault="004A0C5A" w:rsidP="00971313">
      <w:pPr>
        <w:pStyle w:val="FootnoteText"/>
        <w:rPr>
          <w:rFonts w:asciiTheme="majorHAnsi" w:hAnsiTheme="majorHAnsi"/>
          <w:sz w:val="18"/>
          <w:szCs w:val="18"/>
        </w:rPr>
      </w:pPr>
      <w:r w:rsidRPr="002D1BBE">
        <w:rPr>
          <w:rStyle w:val="FootnoteReference"/>
          <w:rFonts w:asciiTheme="majorHAnsi" w:hAnsiTheme="majorHAnsi"/>
          <w:sz w:val="18"/>
          <w:szCs w:val="18"/>
        </w:rPr>
        <w:footnoteRef/>
      </w:r>
      <w:r w:rsidRPr="002D1BBE">
        <w:rPr>
          <w:rFonts w:asciiTheme="majorHAnsi" w:hAnsiTheme="majorHAnsi"/>
          <w:sz w:val="18"/>
          <w:szCs w:val="18"/>
        </w:rPr>
        <w:t xml:space="preserve"> Ministru kabineta 2017. gada 13. jūnija noteikumi Nr. 322 "Noteikumi par Latvijas izglītības klasifikāciju". </w:t>
      </w:r>
      <w:bookmarkStart w:id="176" w:name="_Hlk166780210"/>
      <w:r>
        <w:rPr>
          <w:rFonts w:asciiTheme="majorHAnsi" w:hAnsiTheme="majorHAnsi"/>
          <w:sz w:val="18"/>
          <w:szCs w:val="18"/>
        </w:rPr>
        <w:fldChar w:fldCharType="begin"/>
      </w:r>
      <w:r>
        <w:rPr>
          <w:rFonts w:asciiTheme="majorHAnsi" w:hAnsiTheme="majorHAnsi"/>
          <w:sz w:val="18"/>
          <w:szCs w:val="18"/>
        </w:rPr>
        <w:instrText xml:space="preserve"> HYPERLINK "</w:instrText>
      </w:r>
      <w:r w:rsidRPr="002D1BBE">
        <w:rPr>
          <w:rFonts w:asciiTheme="majorHAnsi" w:hAnsiTheme="majorHAnsi"/>
          <w:sz w:val="18"/>
          <w:szCs w:val="18"/>
        </w:rPr>
        <w:instrText>https://likumi.lv/ta/id/291524</w:instrText>
      </w:r>
      <w:r>
        <w:rPr>
          <w:rFonts w:asciiTheme="majorHAnsi" w:hAnsiTheme="majorHAnsi"/>
          <w:sz w:val="18"/>
          <w:szCs w:val="18"/>
        </w:rPr>
        <w:instrText xml:space="preserve">" </w:instrText>
      </w:r>
      <w:r>
        <w:rPr>
          <w:rFonts w:asciiTheme="majorHAnsi" w:hAnsiTheme="majorHAnsi"/>
          <w:sz w:val="18"/>
          <w:szCs w:val="18"/>
        </w:rPr>
        <w:fldChar w:fldCharType="separate"/>
      </w:r>
      <w:r w:rsidRPr="00741F3D">
        <w:rPr>
          <w:rStyle w:val="Hyperlink"/>
          <w:rFonts w:asciiTheme="majorHAnsi" w:hAnsiTheme="majorHAnsi"/>
          <w:sz w:val="18"/>
          <w:szCs w:val="18"/>
        </w:rPr>
        <w:t>https://likumi.lv/ta/id/291524</w:t>
      </w:r>
      <w:r>
        <w:rPr>
          <w:rFonts w:asciiTheme="majorHAnsi" w:hAnsiTheme="majorHAnsi"/>
          <w:sz w:val="18"/>
          <w:szCs w:val="18"/>
        </w:rPr>
        <w:fldChar w:fldCharType="end"/>
      </w:r>
      <w:r>
        <w:rPr>
          <w:rFonts w:asciiTheme="majorHAnsi" w:hAnsiTheme="majorHAnsi"/>
          <w:sz w:val="18"/>
          <w:szCs w:val="18"/>
        </w:rPr>
        <w:t xml:space="preserve"> </w:t>
      </w:r>
      <w:bookmarkEnd w:id="176"/>
    </w:p>
  </w:footnote>
  <w:footnote w:id="26">
    <w:p w14:paraId="58F359C2" w14:textId="77777777" w:rsidR="004A0C5A" w:rsidRPr="002D1BBE" w:rsidRDefault="004A0C5A" w:rsidP="00971313">
      <w:pPr>
        <w:pStyle w:val="FootnoteText"/>
        <w:jc w:val="both"/>
        <w:rPr>
          <w:rFonts w:asciiTheme="majorHAnsi" w:hAnsiTheme="majorHAnsi"/>
          <w:sz w:val="18"/>
          <w:szCs w:val="18"/>
        </w:rPr>
      </w:pPr>
      <w:r w:rsidRPr="002D1BBE">
        <w:rPr>
          <w:rStyle w:val="FootnoteReference"/>
          <w:rFonts w:asciiTheme="majorHAnsi" w:hAnsiTheme="majorHAnsi"/>
          <w:sz w:val="18"/>
          <w:szCs w:val="18"/>
        </w:rPr>
        <w:footnoteRef/>
      </w:r>
      <w:r w:rsidRPr="002D1BBE">
        <w:rPr>
          <w:rFonts w:asciiTheme="majorHAnsi" w:hAnsiTheme="majorHAnsi"/>
          <w:sz w:val="18"/>
          <w:szCs w:val="18"/>
        </w:rPr>
        <w:t xml:space="preserve"> </w:t>
      </w:r>
      <w:r w:rsidRPr="002D1BBE">
        <w:rPr>
          <w:rStyle w:val="Heading2Char"/>
          <w:b w:val="0"/>
          <w:sz w:val="18"/>
          <w:szCs w:val="18"/>
        </w:rPr>
        <w:t xml:space="preserve">Skolotāja profesijas standarts (saskaņots </w:t>
      </w:r>
      <w:r w:rsidRPr="002D1BBE">
        <w:rPr>
          <w:rStyle w:val="markedcontent"/>
          <w:rFonts w:asciiTheme="majorHAnsi" w:hAnsiTheme="majorHAnsi"/>
          <w:sz w:val="18"/>
          <w:szCs w:val="18"/>
        </w:rPr>
        <w:t>Profesionālās izglītības un nodarbinātības trīspusējā sadarbības apakšpadomē</w:t>
      </w:r>
      <w:r w:rsidRPr="002D1BBE">
        <w:rPr>
          <w:rStyle w:val="markedcontent"/>
          <w:rFonts w:asciiTheme="majorHAnsi" w:hAnsiTheme="majorHAnsi"/>
          <w:b/>
          <w:bCs/>
          <w:sz w:val="18"/>
          <w:szCs w:val="18"/>
        </w:rPr>
        <w:t xml:space="preserve"> </w:t>
      </w:r>
      <w:r w:rsidRPr="002D1BBE">
        <w:rPr>
          <w:rStyle w:val="Heading2Char"/>
          <w:b w:val="0"/>
          <w:sz w:val="18"/>
          <w:szCs w:val="18"/>
        </w:rPr>
        <w:t>12.06.2020),</w:t>
      </w:r>
      <w:r w:rsidRPr="002D1BBE">
        <w:rPr>
          <w:rStyle w:val="Heading2Char"/>
          <w:sz w:val="18"/>
          <w:szCs w:val="18"/>
        </w:rPr>
        <w:t xml:space="preserve"> </w:t>
      </w:r>
      <w:bookmarkStart w:id="177" w:name="_Hlk166780233"/>
      <w:r>
        <w:fldChar w:fldCharType="begin"/>
      </w:r>
      <w:r>
        <w:instrText xml:space="preserve"> HYPERLINK "</w:instrText>
      </w:r>
      <w:r w:rsidRPr="004502DA">
        <w:instrText>https://registri.visc.gov.lv/profizglitiba/dokumenti/standarti/2017/PS-138.pdf</w:instrText>
      </w:r>
      <w:r>
        <w:instrText xml:space="preserve">" </w:instrText>
      </w:r>
      <w:r>
        <w:fldChar w:fldCharType="separate"/>
      </w:r>
      <w:r w:rsidRPr="00741F3D">
        <w:rPr>
          <w:rStyle w:val="Hyperlink"/>
        </w:rPr>
        <w:t>https://registri.visc.gov.lv/profizglitiba/dokumenti/standarti/2017/PS-138.pdf</w:t>
      </w:r>
      <w:r>
        <w:fldChar w:fldCharType="end"/>
      </w:r>
      <w:r>
        <w:t xml:space="preserve"> </w:t>
      </w:r>
      <w:r>
        <w:rPr>
          <w:rStyle w:val="Hyperlink"/>
          <w:rFonts w:asciiTheme="majorHAnsi" w:hAnsiTheme="majorHAnsi"/>
          <w:sz w:val="18"/>
          <w:szCs w:val="18"/>
        </w:rPr>
        <w:t xml:space="preserve">  </w:t>
      </w:r>
      <w:bookmarkEnd w:id="177"/>
    </w:p>
  </w:footnote>
  <w:footnote w:id="27">
    <w:p w14:paraId="0AC756F9" w14:textId="77777777" w:rsidR="004A0C5A" w:rsidRPr="002D1BBE" w:rsidRDefault="004A0C5A" w:rsidP="00971313">
      <w:pPr>
        <w:pStyle w:val="FootnoteText"/>
      </w:pPr>
      <w:r w:rsidRPr="002D1BBE">
        <w:rPr>
          <w:rStyle w:val="FootnoteReference"/>
        </w:rPr>
        <w:footnoteRef/>
      </w:r>
      <w:r w:rsidRPr="002D1BBE">
        <w:t xml:space="preserve"> </w:t>
      </w:r>
      <w:r w:rsidRPr="002D1BBE">
        <w:rPr>
          <w:rFonts w:asciiTheme="majorHAnsi" w:hAnsiTheme="majorHAnsi"/>
          <w:sz w:val="18"/>
          <w:szCs w:val="18"/>
        </w:rPr>
        <w:t xml:space="preserve">Ministru kabineta 2017. gada 13. jūnija noteikumi Nr. 322 "Noteikumi par Latvijas izglītības klasifikāciju". </w:t>
      </w:r>
      <w:bookmarkStart w:id="178" w:name="_Hlk166780246"/>
      <w:r>
        <w:rPr>
          <w:rFonts w:asciiTheme="majorHAnsi" w:hAnsiTheme="majorHAnsi"/>
          <w:sz w:val="18"/>
          <w:szCs w:val="18"/>
        </w:rPr>
        <w:fldChar w:fldCharType="begin"/>
      </w:r>
      <w:r>
        <w:rPr>
          <w:rFonts w:asciiTheme="majorHAnsi" w:hAnsiTheme="majorHAnsi"/>
          <w:sz w:val="18"/>
          <w:szCs w:val="18"/>
        </w:rPr>
        <w:instrText xml:space="preserve"> HYPERLINK "</w:instrText>
      </w:r>
      <w:r w:rsidRPr="002D1BBE">
        <w:rPr>
          <w:rFonts w:asciiTheme="majorHAnsi" w:hAnsiTheme="majorHAnsi"/>
          <w:sz w:val="18"/>
          <w:szCs w:val="18"/>
        </w:rPr>
        <w:instrText>https://likumi.lv/ta/id/291524</w:instrText>
      </w:r>
      <w:r>
        <w:rPr>
          <w:rFonts w:asciiTheme="majorHAnsi" w:hAnsiTheme="majorHAnsi"/>
          <w:sz w:val="18"/>
          <w:szCs w:val="18"/>
        </w:rPr>
        <w:instrText xml:space="preserve">" </w:instrText>
      </w:r>
      <w:r>
        <w:rPr>
          <w:rFonts w:asciiTheme="majorHAnsi" w:hAnsiTheme="majorHAnsi"/>
          <w:sz w:val="18"/>
          <w:szCs w:val="18"/>
        </w:rPr>
        <w:fldChar w:fldCharType="separate"/>
      </w:r>
      <w:r w:rsidRPr="00741F3D">
        <w:rPr>
          <w:rStyle w:val="Hyperlink"/>
          <w:rFonts w:asciiTheme="majorHAnsi" w:hAnsiTheme="majorHAnsi"/>
          <w:sz w:val="18"/>
          <w:szCs w:val="18"/>
        </w:rPr>
        <w:t>https://likumi.lv/ta/id/291524</w:t>
      </w:r>
      <w:r>
        <w:rPr>
          <w:rFonts w:asciiTheme="majorHAnsi" w:hAnsiTheme="majorHAnsi"/>
          <w:sz w:val="18"/>
          <w:szCs w:val="18"/>
        </w:rPr>
        <w:fldChar w:fldCharType="end"/>
      </w:r>
      <w:r>
        <w:rPr>
          <w:rFonts w:asciiTheme="majorHAnsi" w:hAnsiTheme="majorHAnsi"/>
          <w:sz w:val="18"/>
          <w:szCs w:val="18"/>
        </w:rPr>
        <w:t xml:space="preserve"> </w:t>
      </w:r>
      <w:bookmarkEnd w:id="178"/>
    </w:p>
  </w:footnote>
  <w:footnote w:id="28">
    <w:p w14:paraId="1C604CBA" w14:textId="77777777" w:rsidR="004A0C5A" w:rsidRPr="002D1BBE" w:rsidRDefault="004A0C5A" w:rsidP="00971313">
      <w:pPr>
        <w:pStyle w:val="FootnoteText"/>
        <w:rPr>
          <w:rFonts w:asciiTheme="majorHAnsi" w:hAnsiTheme="majorHAnsi"/>
          <w:sz w:val="18"/>
          <w:szCs w:val="18"/>
        </w:rPr>
      </w:pPr>
      <w:r w:rsidRPr="002D1BBE">
        <w:rPr>
          <w:rStyle w:val="FootnoteReference"/>
          <w:rFonts w:asciiTheme="majorHAnsi" w:hAnsiTheme="majorHAnsi"/>
          <w:sz w:val="18"/>
          <w:szCs w:val="18"/>
        </w:rPr>
        <w:footnoteRef/>
      </w:r>
      <w:r w:rsidRPr="002D1BBE">
        <w:rPr>
          <w:rFonts w:asciiTheme="majorHAnsi" w:hAnsiTheme="majorHAnsi"/>
          <w:sz w:val="18"/>
          <w:szCs w:val="18"/>
        </w:rPr>
        <w:t xml:space="preserve"> Ministru kabineta 2023. gada 13. jūnija noteikumi Nr. 305 "Noteikumi par valsts profesionālās augstākās izglītības standartu". </w:t>
      </w:r>
      <w:bookmarkStart w:id="179" w:name="_Hlk166780273"/>
      <w:r>
        <w:fldChar w:fldCharType="begin"/>
      </w:r>
      <w:r>
        <w:instrText xml:space="preserve"> HYPERLINK "</w:instrText>
      </w:r>
      <w:r w:rsidRPr="004502DA">
        <w:instrText>https://likumi.lv/ta/id/342818</w:instrText>
      </w:r>
      <w:r>
        <w:instrText xml:space="preserve">" </w:instrText>
      </w:r>
      <w:r>
        <w:fldChar w:fldCharType="separate"/>
      </w:r>
      <w:r w:rsidRPr="00741F3D">
        <w:rPr>
          <w:rStyle w:val="Hyperlink"/>
        </w:rPr>
        <w:t>https://likumi.lv/ta/id/342818</w:t>
      </w:r>
      <w:r>
        <w:fldChar w:fldCharType="end"/>
      </w:r>
      <w:r>
        <w:t xml:space="preserve"> </w:t>
      </w:r>
      <w:bookmarkEnd w:id="179"/>
    </w:p>
  </w:footnote>
  <w:footnote w:id="29">
    <w:p w14:paraId="356C2CE0" w14:textId="77777777" w:rsidR="004A0C5A" w:rsidRPr="0005491C" w:rsidRDefault="004A0C5A" w:rsidP="00971313">
      <w:pPr>
        <w:pStyle w:val="FootnoteText"/>
        <w:jc w:val="both"/>
        <w:rPr>
          <w:rFonts w:asciiTheme="majorHAnsi" w:hAnsiTheme="majorHAnsi"/>
          <w:sz w:val="18"/>
          <w:szCs w:val="18"/>
        </w:rPr>
      </w:pPr>
      <w:r w:rsidRPr="0005491C">
        <w:rPr>
          <w:rStyle w:val="FootnoteReference"/>
          <w:rFonts w:asciiTheme="majorHAnsi" w:hAnsiTheme="majorHAnsi"/>
          <w:sz w:val="18"/>
          <w:szCs w:val="18"/>
        </w:rPr>
        <w:footnoteRef/>
      </w:r>
      <w:r w:rsidRPr="0005491C">
        <w:rPr>
          <w:rFonts w:asciiTheme="majorHAnsi" w:hAnsiTheme="majorHAnsi"/>
          <w:sz w:val="18"/>
          <w:szCs w:val="18"/>
        </w:rPr>
        <w:t xml:space="preserve">Ministru kabineta 2018. gada 27. novembra noteikumi Nr. 747 "Noteikumi par valsts pamatizglītības standartu un pamatizglītības programmu paraugiem". </w:t>
      </w:r>
      <w:bookmarkStart w:id="180" w:name="_Hlk166780150"/>
      <w:r>
        <w:rPr>
          <w:rFonts w:asciiTheme="majorHAnsi" w:hAnsiTheme="majorHAnsi"/>
          <w:sz w:val="18"/>
          <w:szCs w:val="18"/>
        </w:rPr>
        <w:fldChar w:fldCharType="begin"/>
      </w:r>
      <w:r>
        <w:rPr>
          <w:rFonts w:asciiTheme="majorHAnsi" w:hAnsiTheme="majorHAnsi"/>
          <w:sz w:val="18"/>
          <w:szCs w:val="18"/>
        </w:rPr>
        <w:instrText xml:space="preserve"> HYPERLINK "</w:instrText>
      </w:r>
      <w:r w:rsidRPr="0005491C">
        <w:rPr>
          <w:rFonts w:asciiTheme="majorHAnsi" w:hAnsiTheme="majorHAnsi"/>
          <w:sz w:val="18"/>
          <w:szCs w:val="18"/>
        </w:rPr>
        <w:instrText>https://likumi.lv/ta/id/303768</w:instrText>
      </w:r>
      <w:r>
        <w:rPr>
          <w:rFonts w:asciiTheme="majorHAnsi" w:hAnsiTheme="majorHAnsi"/>
          <w:sz w:val="18"/>
          <w:szCs w:val="18"/>
        </w:rPr>
        <w:instrText xml:space="preserve">" </w:instrText>
      </w:r>
      <w:r>
        <w:rPr>
          <w:rFonts w:asciiTheme="majorHAnsi" w:hAnsiTheme="majorHAnsi"/>
          <w:sz w:val="18"/>
          <w:szCs w:val="18"/>
        </w:rPr>
        <w:fldChar w:fldCharType="separate"/>
      </w:r>
      <w:r w:rsidRPr="00741F3D">
        <w:rPr>
          <w:rStyle w:val="Hyperlink"/>
          <w:rFonts w:asciiTheme="majorHAnsi" w:hAnsiTheme="majorHAnsi"/>
          <w:sz w:val="18"/>
          <w:szCs w:val="18"/>
        </w:rPr>
        <w:t>https://likumi.lv/ta/id/303768</w:t>
      </w:r>
      <w:r>
        <w:rPr>
          <w:rFonts w:asciiTheme="majorHAnsi" w:hAnsiTheme="majorHAnsi"/>
          <w:sz w:val="18"/>
          <w:szCs w:val="18"/>
        </w:rPr>
        <w:fldChar w:fldCharType="end"/>
      </w:r>
      <w:r>
        <w:rPr>
          <w:rFonts w:asciiTheme="majorHAnsi" w:hAnsiTheme="majorHAnsi"/>
          <w:sz w:val="18"/>
          <w:szCs w:val="18"/>
        </w:rPr>
        <w:t xml:space="preserve"> </w:t>
      </w:r>
      <w:r w:rsidRPr="0005491C">
        <w:rPr>
          <w:rFonts w:asciiTheme="majorHAnsi" w:hAnsiTheme="majorHAnsi"/>
          <w:sz w:val="18"/>
          <w:szCs w:val="18"/>
        </w:rPr>
        <w:t xml:space="preserve"> </w:t>
      </w:r>
      <w:bookmarkEnd w:id="180"/>
    </w:p>
  </w:footnote>
  <w:footnote w:id="30">
    <w:p w14:paraId="120254C9" w14:textId="77777777" w:rsidR="004A0C5A" w:rsidRPr="0005491C" w:rsidRDefault="004A0C5A" w:rsidP="00971313">
      <w:pPr>
        <w:shd w:val="clear" w:color="auto" w:fill="FFFFFF"/>
        <w:jc w:val="both"/>
        <w:rPr>
          <w:rFonts w:asciiTheme="majorHAnsi" w:hAnsiTheme="majorHAnsi"/>
          <w:sz w:val="18"/>
          <w:szCs w:val="18"/>
        </w:rPr>
      </w:pPr>
      <w:r w:rsidRPr="0005491C">
        <w:rPr>
          <w:rStyle w:val="FootnoteReference"/>
          <w:rFonts w:asciiTheme="majorHAnsi" w:hAnsiTheme="majorHAnsi"/>
          <w:sz w:val="18"/>
          <w:szCs w:val="18"/>
        </w:rPr>
        <w:footnoteRef/>
      </w:r>
      <w:r w:rsidRPr="0005491C">
        <w:rPr>
          <w:rFonts w:asciiTheme="majorHAnsi" w:hAnsiTheme="majorHAnsi"/>
          <w:sz w:val="18"/>
          <w:szCs w:val="18"/>
        </w:rPr>
        <w:t xml:space="preserve">Ministru kabineta 2019. gada 3. septembra noteikumi Nr. 416 "Noteikumi par valsts vispārējās vidējās izglītības standartu un vispārējās vidējās izglītības programmu paraugiem". </w:t>
      </w:r>
      <w:bookmarkStart w:id="181" w:name="_Hlk166780292"/>
      <w:r>
        <w:rPr>
          <w:rFonts w:asciiTheme="majorHAnsi" w:hAnsiTheme="majorHAnsi"/>
          <w:sz w:val="18"/>
          <w:szCs w:val="18"/>
        </w:rPr>
        <w:fldChar w:fldCharType="begin"/>
      </w:r>
      <w:r>
        <w:rPr>
          <w:rFonts w:asciiTheme="majorHAnsi" w:hAnsiTheme="majorHAnsi"/>
          <w:sz w:val="18"/>
          <w:szCs w:val="18"/>
        </w:rPr>
        <w:instrText xml:space="preserve"> HYPERLINK "</w:instrText>
      </w:r>
      <w:r w:rsidRPr="0005491C">
        <w:rPr>
          <w:rFonts w:asciiTheme="majorHAnsi" w:hAnsiTheme="majorHAnsi"/>
          <w:sz w:val="18"/>
          <w:szCs w:val="18"/>
        </w:rPr>
        <w:instrText>https://likumi.lv/ta/id/309597</w:instrText>
      </w:r>
      <w:r>
        <w:rPr>
          <w:rFonts w:asciiTheme="majorHAnsi" w:hAnsiTheme="majorHAnsi"/>
          <w:sz w:val="18"/>
          <w:szCs w:val="18"/>
        </w:rPr>
        <w:instrText xml:space="preserve">" </w:instrText>
      </w:r>
      <w:r>
        <w:rPr>
          <w:rFonts w:asciiTheme="majorHAnsi" w:hAnsiTheme="majorHAnsi"/>
          <w:sz w:val="18"/>
          <w:szCs w:val="18"/>
        </w:rPr>
        <w:fldChar w:fldCharType="separate"/>
      </w:r>
      <w:r w:rsidRPr="00741F3D">
        <w:rPr>
          <w:rStyle w:val="Hyperlink"/>
          <w:rFonts w:asciiTheme="majorHAnsi" w:hAnsiTheme="majorHAnsi"/>
          <w:sz w:val="18"/>
          <w:szCs w:val="18"/>
        </w:rPr>
        <w:t>https://likumi.lv/ta/id/309597</w:t>
      </w:r>
      <w:r>
        <w:rPr>
          <w:rFonts w:asciiTheme="majorHAnsi" w:hAnsiTheme="majorHAnsi"/>
          <w:sz w:val="18"/>
          <w:szCs w:val="18"/>
        </w:rPr>
        <w:fldChar w:fldCharType="end"/>
      </w:r>
      <w:r>
        <w:rPr>
          <w:rFonts w:asciiTheme="majorHAnsi" w:hAnsiTheme="majorHAnsi"/>
          <w:sz w:val="18"/>
          <w:szCs w:val="18"/>
        </w:rPr>
        <w:t xml:space="preserve"> </w:t>
      </w:r>
      <w:r w:rsidRPr="0005491C">
        <w:rPr>
          <w:rFonts w:asciiTheme="majorHAnsi" w:hAnsiTheme="majorHAnsi"/>
          <w:sz w:val="18"/>
          <w:szCs w:val="18"/>
        </w:rPr>
        <w:t xml:space="preserve"> </w:t>
      </w:r>
      <w:bookmarkEnd w:id="181"/>
    </w:p>
  </w:footnote>
  <w:footnote w:id="31">
    <w:p w14:paraId="7E7B5A77" w14:textId="77777777" w:rsidR="004A0C5A" w:rsidRPr="0005491C" w:rsidRDefault="004A0C5A" w:rsidP="00971313">
      <w:pPr>
        <w:pStyle w:val="FootnoteText"/>
        <w:jc w:val="both"/>
        <w:rPr>
          <w:rFonts w:asciiTheme="majorHAnsi" w:hAnsiTheme="majorHAnsi"/>
          <w:sz w:val="18"/>
          <w:szCs w:val="18"/>
        </w:rPr>
      </w:pPr>
      <w:r w:rsidRPr="0005491C">
        <w:rPr>
          <w:rStyle w:val="FootnoteReference"/>
          <w:rFonts w:asciiTheme="majorHAnsi" w:hAnsiTheme="majorHAnsi"/>
          <w:sz w:val="18"/>
          <w:szCs w:val="18"/>
        </w:rPr>
        <w:footnoteRef/>
      </w:r>
      <w:r w:rsidRPr="0005491C">
        <w:rPr>
          <w:rFonts w:asciiTheme="majorHAnsi" w:hAnsiTheme="majorHAnsi"/>
          <w:sz w:val="18"/>
          <w:szCs w:val="18"/>
        </w:rPr>
        <w:t xml:space="preserve"> </w:t>
      </w:r>
      <w:r w:rsidRPr="0005491C">
        <w:rPr>
          <w:rStyle w:val="Heading2Char"/>
          <w:b w:val="0"/>
          <w:sz w:val="18"/>
          <w:szCs w:val="18"/>
        </w:rPr>
        <w:t>Skolotāja profesijas standarts (saskaņots</w:t>
      </w:r>
      <w:r w:rsidRPr="0005491C">
        <w:rPr>
          <w:rStyle w:val="Heading2Char"/>
          <w:sz w:val="18"/>
          <w:szCs w:val="18"/>
        </w:rPr>
        <w:t xml:space="preserve"> </w:t>
      </w:r>
      <w:r w:rsidRPr="0005491C">
        <w:rPr>
          <w:rStyle w:val="markedcontent"/>
          <w:rFonts w:asciiTheme="majorHAnsi" w:hAnsiTheme="majorHAnsi"/>
          <w:sz w:val="18"/>
          <w:szCs w:val="18"/>
        </w:rPr>
        <w:t xml:space="preserve">Profesionālās izglītības un nodarbinātības trīspusējā sadarbības apakšpadomē </w:t>
      </w:r>
      <w:r w:rsidRPr="0005491C">
        <w:rPr>
          <w:rStyle w:val="Heading2Char"/>
          <w:b w:val="0"/>
          <w:sz w:val="18"/>
          <w:szCs w:val="18"/>
        </w:rPr>
        <w:t>12.06.2020)</w:t>
      </w:r>
      <w:r w:rsidRPr="0005491C">
        <w:rPr>
          <w:rFonts w:asciiTheme="majorHAnsi" w:hAnsiTheme="majorHAnsi"/>
          <w:b/>
          <w:bCs/>
          <w:sz w:val="18"/>
          <w:szCs w:val="18"/>
        </w:rPr>
        <w:t>.</w:t>
      </w:r>
      <w:r w:rsidRPr="0005491C">
        <w:rPr>
          <w:rFonts w:asciiTheme="majorHAnsi" w:hAnsiTheme="majorHAnsi"/>
          <w:sz w:val="18"/>
          <w:szCs w:val="18"/>
        </w:rPr>
        <w:t xml:space="preserve"> </w:t>
      </w:r>
      <w:bookmarkStart w:id="182" w:name="_Hlk166780318"/>
      <w:r>
        <w:fldChar w:fldCharType="begin"/>
      </w:r>
      <w:r>
        <w:instrText xml:space="preserve"> HYPERLINK "</w:instrText>
      </w:r>
      <w:r w:rsidRPr="00AC5440">
        <w:instrText>https://registri.visc.gov.lv/profizglitiba/dokumenti/standarti/2017/PS-138.pdf</w:instrText>
      </w:r>
      <w:r>
        <w:instrText xml:space="preserve">" </w:instrText>
      </w:r>
      <w:r>
        <w:fldChar w:fldCharType="separate"/>
      </w:r>
      <w:r w:rsidRPr="00741F3D">
        <w:rPr>
          <w:rStyle w:val="Hyperlink"/>
        </w:rPr>
        <w:t>https://registri.visc.gov.lv/profizglitiba/dokumenti/standarti/2017/PS-138.pdf</w:t>
      </w:r>
      <w:r>
        <w:fldChar w:fldCharType="end"/>
      </w:r>
      <w:r>
        <w:t xml:space="preserve"> </w:t>
      </w:r>
      <w:bookmarkEnd w:id="182"/>
    </w:p>
  </w:footnote>
  <w:footnote w:id="32">
    <w:p w14:paraId="5D4A70F4" w14:textId="77777777" w:rsidR="004A0C5A" w:rsidRPr="0005491C" w:rsidRDefault="004A0C5A" w:rsidP="00971313">
      <w:pPr>
        <w:pStyle w:val="FootnoteText"/>
        <w:rPr>
          <w:rFonts w:asciiTheme="majorHAnsi" w:hAnsiTheme="majorHAnsi"/>
          <w:sz w:val="18"/>
          <w:szCs w:val="18"/>
        </w:rPr>
      </w:pPr>
      <w:r w:rsidRPr="0005491C">
        <w:rPr>
          <w:rStyle w:val="FootnoteReference"/>
          <w:rFonts w:asciiTheme="majorHAnsi" w:hAnsiTheme="majorHAnsi"/>
          <w:sz w:val="18"/>
          <w:szCs w:val="18"/>
        </w:rPr>
        <w:footnoteRef/>
      </w:r>
      <w:r w:rsidRPr="0005491C">
        <w:rPr>
          <w:rStyle w:val="FootnoteReference"/>
          <w:rFonts w:asciiTheme="majorHAnsi" w:hAnsiTheme="majorHAnsi"/>
          <w:sz w:val="18"/>
          <w:szCs w:val="18"/>
        </w:rPr>
        <w:t xml:space="preserve"> </w:t>
      </w:r>
      <w:r w:rsidRPr="0005491C">
        <w:rPr>
          <w:rFonts w:asciiTheme="majorHAnsi" w:hAnsiTheme="majorHAnsi"/>
          <w:sz w:val="18"/>
          <w:szCs w:val="18"/>
        </w:rPr>
        <w:t>Latvijas kvalifikāciju ietvarstruktūras (LKI) līmenim atbilstošo zināšanu, prasmju un kompetenču apraksti</w:t>
      </w:r>
      <w:bookmarkStart w:id="183" w:name="_Hlk166780404"/>
      <w:r w:rsidRPr="0005491C">
        <w:rPr>
          <w:rFonts w:asciiTheme="majorHAnsi" w:hAnsiTheme="majorHAnsi"/>
          <w:sz w:val="18"/>
          <w:szCs w:val="18"/>
        </w:rPr>
        <w:t xml:space="preserve">, </w:t>
      </w:r>
      <w:bookmarkStart w:id="184" w:name="_Hlk166780342"/>
      <w:r>
        <w:fldChar w:fldCharType="begin"/>
      </w:r>
      <w:r>
        <w:instrText xml:space="preserve"> HYPERLINK "</w:instrText>
      </w:r>
      <w:r w:rsidRPr="00AC5440">
        <w:instrText>https://www.nki-latvija.lv/content/files/LKI_limenu_aprakstu_tabula_2017.pdf</w:instrText>
      </w:r>
      <w:r>
        <w:instrText xml:space="preserve">" </w:instrText>
      </w:r>
      <w:r>
        <w:fldChar w:fldCharType="separate"/>
      </w:r>
      <w:r w:rsidRPr="00741F3D">
        <w:rPr>
          <w:rStyle w:val="Hyperlink"/>
        </w:rPr>
        <w:t>https://www.nki-latvija.lv/content/files/LKI_limenu_aprakstu_tabula_2017.pdf</w:t>
      </w:r>
      <w:r>
        <w:fldChar w:fldCharType="end"/>
      </w:r>
      <w:r>
        <w:t xml:space="preserve"> </w:t>
      </w:r>
      <w:r>
        <w:rPr>
          <w:rStyle w:val="Hyperlink"/>
          <w:rFonts w:asciiTheme="majorHAnsi" w:eastAsiaTheme="majorEastAsia" w:hAnsiTheme="majorHAnsi" w:cstheme="majorBidi"/>
          <w:sz w:val="18"/>
          <w:szCs w:val="18"/>
        </w:rPr>
        <w:t xml:space="preserve"> </w:t>
      </w:r>
    </w:p>
    <w:bookmarkEnd w:id="183"/>
    <w:bookmarkEnd w:id="184"/>
  </w:footnote>
  <w:footnote w:id="33">
    <w:p w14:paraId="0BDC25DF" w14:textId="77777777" w:rsidR="004A0C5A" w:rsidRPr="0005491C" w:rsidRDefault="004A0C5A" w:rsidP="00971313">
      <w:pPr>
        <w:pStyle w:val="FootnoteText"/>
        <w:rPr>
          <w:rStyle w:val="FootnoteReference"/>
          <w:rFonts w:asciiTheme="majorHAnsi" w:hAnsiTheme="majorHAnsi"/>
          <w:sz w:val="18"/>
          <w:szCs w:val="18"/>
        </w:rPr>
      </w:pPr>
      <w:r w:rsidRPr="0005491C">
        <w:rPr>
          <w:rStyle w:val="FootnoteReference"/>
          <w:rFonts w:asciiTheme="majorHAnsi" w:hAnsiTheme="majorHAnsi"/>
          <w:sz w:val="18"/>
          <w:szCs w:val="18"/>
        </w:rPr>
        <w:footnoteRef/>
      </w:r>
      <w:r w:rsidRPr="0005491C">
        <w:rPr>
          <w:rStyle w:val="FootnoteReference"/>
          <w:rFonts w:asciiTheme="majorHAnsi" w:hAnsiTheme="majorHAnsi"/>
          <w:sz w:val="18"/>
          <w:szCs w:val="18"/>
        </w:rPr>
        <w:t xml:space="preserve"> </w:t>
      </w:r>
      <w:r w:rsidRPr="0005491C">
        <w:rPr>
          <w:rStyle w:val="Heading2Char"/>
          <w:b w:val="0"/>
          <w:sz w:val="18"/>
          <w:szCs w:val="18"/>
        </w:rPr>
        <w:t xml:space="preserve">Skolotāja profesijas standarts (saskaņots </w:t>
      </w:r>
      <w:r w:rsidRPr="0005491C">
        <w:rPr>
          <w:rStyle w:val="markedcontent"/>
          <w:rFonts w:asciiTheme="majorHAnsi" w:hAnsiTheme="majorHAnsi"/>
          <w:sz w:val="18"/>
          <w:szCs w:val="18"/>
        </w:rPr>
        <w:t>Profesionālās izglītības un nodarbinātības trīspusējā sadarbības apakšpadomē</w:t>
      </w:r>
      <w:r w:rsidRPr="0005491C">
        <w:rPr>
          <w:rStyle w:val="markedcontent"/>
          <w:rFonts w:asciiTheme="majorHAnsi" w:hAnsiTheme="majorHAnsi"/>
          <w:b/>
          <w:bCs/>
          <w:sz w:val="18"/>
          <w:szCs w:val="18"/>
        </w:rPr>
        <w:t xml:space="preserve"> </w:t>
      </w:r>
      <w:r w:rsidRPr="0005491C">
        <w:rPr>
          <w:rStyle w:val="Heading2Char"/>
          <w:b w:val="0"/>
          <w:sz w:val="18"/>
          <w:szCs w:val="18"/>
        </w:rPr>
        <w:t>12.06.2020),</w:t>
      </w:r>
      <w:r w:rsidRPr="0005491C">
        <w:rPr>
          <w:rStyle w:val="Heading2Char"/>
          <w:sz w:val="18"/>
          <w:szCs w:val="18"/>
        </w:rPr>
        <w:t xml:space="preserve"> </w:t>
      </w:r>
      <w:hyperlink r:id="rId24" w:history="1">
        <w:r w:rsidRPr="00741F3D">
          <w:rPr>
            <w:rStyle w:val="Hyperlink"/>
          </w:rPr>
          <w:t>https://registri.visc.gov.lv/profizglitiba/dokumenti/standarti/2017/PS-138.pdf</w:t>
        </w:r>
      </w:hyperlink>
      <w:r>
        <w:rPr>
          <w:rStyle w:val="Hyperlink"/>
          <w:rFonts w:asciiTheme="majorHAnsi" w:hAnsiTheme="majorHAnsi"/>
          <w:sz w:val="18"/>
          <w:szCs w:val="18"/>
        </w:rPr>
        <w:t xml:space="preserve"> </w:t>
      </w:r>
      <w:r w:rsidRPr="0005491C">
        <w:rPr>
          <w:rStyle w:val="Hyperlink"/>
          <w:rFonts w:asciiTheme="majorHAnsi" w:hAnsiTheme="majorHAnsi"/>
          <w:sz w:val="18"/>
          <w:szCs w:val="18"/>
        </w:rPr>
        <w:t xml:space="preserve"> </w:t>
      </w:r>
    </w:p>
  </w:footnote>
  <w:footnote w:id="34">
    <w:p w14:paraId="17A59EB3" w14:textId="77777777" w:rsidR="004A0C5A" w:rsidRPr="00C551F0" w:rsidRDefault="004A0C5A" w:rsidP="00971313">
      <w:pPr>
        <w:pStyle w:val="FootnoteText"/>
        <w:rPr>
          <w:rFonts w:asciiTheme="majorHAnsi" w:hAnsiTheme="majorHAnsi"/>
          <w:sz w:val="18"/>
          <w:szCs w:val="18"/>
        </w:rPr>
      </w:pPr>
      <w:r w:rsidRPr="0005491C">
        <w:rPr>
          <w:rStyle w:val="FootnoteReference"/>
          <w:rFonts w:asciiTheme="majorHAnsi" w:hAnsiTheme="majorHAnsi"/>
          <w:sz w:val="18"/>
          <w:szCs w:val="18"/>
        </w:rPr>
        <w:footnoteRef/>
      </w:r>
      <w:r w:rsidRPr="0005491C">
        <w:rPr>
          <w:rFonts w:asciiTheme="majorHAnsi" w:hAnsiTheme="majorHAnsi"/>
          <w:sz w:val="18"/>
          <w:szCs w:val="18"/>
        </w:rPr>
        <w:t xml:space="preserve"> Latvijas kvalifikāciju ietvarstruktūra (2017). </w:t>
      </w:r>
      <w:bookmarkStart w:id="185" w:name="_Hlk166780429"/>
      <w:r>
        <w:fldChar w:fldCharType="begin"/>
      </w:r>
      <w:r>
        <w:instrText xml:space="preserve"> HYPERLINK "</w:instrText>
      </w:r>
      <w:r w:rsidRPr="00AC5440">
        <w:instrText>https://www.nki-latvija.lv/par-lki</w:instrText>
      </w:r>
      <w:r>
        <w:instrText xml:space="preserve">" </w:instrText>
      </w:r>
      <w:r>
        <w:fldChar w:fldCharType="separate"/>
      </w:r>
      <w:r w:rsidRPr="00741F3D">
        <w:rPr>
          <w:rStyle w:val="Hyperlink"/>
        </w:rPr>
        <w:t>https://www.nki-latvija.lv/par-lki</w:t>
      </w:r>
      <w:r>
        <w:fldChar w:fldCharType="end"/>
      </w:r>
      <w:r>
        <w:t xml:space="preserve"> </w:t>
      </w:r>
      <w:bookmarkEnd w:id="185"/>
    </w:p>
  </w:footnote>
  <w:footnote w:id="35">
    <w:p w14:paraId="57573B63" w14:textId="77777777" w:rsidR="004A0C5A" w:rsidRPr="002C5AA9" w:rsidRDefault="004A0C5A" w:rsidP="00971313">
      <w:pPr>
        <w:pStyle w:val="FootnoteText"/>
        <w:rPr>
          <w:rFonts w:asciiTheme="majorHAnsi" w:hAnsiTheme="majorHAnsi"/>
        </w:rPr>
      </w:pPr>
      <w:r w:rsidRPr="002C5AA9">
        <w:rPr>
          <w:rStyle w:val="FootnoteReference"/>
          <w:rFonts w:asciiTheme="majorHAnsi" w:hAnsiTheme="majorHAnsi"/>
        </w:rPr>
        <w:footnoteRef/>
      </w:r>
      <w:r w:rsidRPr="002C5AA9">
        <w:rPr>
          <w:rFonts w:asciiTheme="majorHAnsi" w:hAnsiTheme="majorHAnsi"/>
        </w:rPr>
        <w:t xml:space="preserve"> Skolu vakanču karte.</w:t>
      </w:r>
      <w:r>
        <w:rPr>
          <w:rFonts w:asciiTheme="majorHAnsi" w:hAnsiTheme="majorHAnsi"/>
        </w:rPr>
        <w:t xml:space="preserve"> </w:t>
      </w:r>
      <w:bookmarkStart w:id="186" w:name="_Hlk166781149"/>
      <w:r>
        <w:rPr>
          <w:rFonts w:asciiTheme="majorHAnsi" w:hAnsiTheme="majorHAnsi"/>
        </w:rPr>
        <w:fldChar w:fldCharType="begin"/>
      </w:r>
      <w:r>
        <w:rPr>
          <w:rFonts w:asciiTheme="majorHAnsi" w:hAnsiTheme="majorHAnsi"/>
        </w:rPr>
        <w:instrText xml:space="preserve"> HYPERLINK "</w:instrText>
      </w:r>
      <w:r w:rsidRPr="002C5AA9">
        <w:rPr>
          <w:rFonts w:asciiTheme="majorHAnsi" w:hAnsiTheme="majorHAnsi"/>
        </w:rPr>
        <w:instrText>https://esiskolotajs.lu.lv/vakances</w:instrText>
      </w:r>
      <w:r>
        <w:rPr>
          <w:rFonts w:asciiTheme="majorHAnsi" w:hAnsiTheme="majorHAnsi"/>
        </w:rPr>
        <w:instrText xml:space="preserve">" </w:instrText>
      </w:r>
      <w:r>
        <w:rPr>
          <w:rFonts w:asciiTheme="majorHAnsi" w:hAnsiTheme="majorHAnsi"/>
        </w:rPr>
        <w:fldChar w:fldCharType="separate"/>
      </w:r>
      <w:r w:rsidRPr="00AD3297">
        <w:rPr>
          <w:rStyle w:val="Hyperlink"/>
          <w:rFonts w:asciiTheme="majorHAnsi" w:hAnsiTheme="majorHAnsi"/>
        </w:rPr>
        <w:t>https://esiskolotajs.lu.lv/vakances</w:t>
      </w:r>
      <w:r>
        <w:rPr>
          <w:rFonts w:asciiTheme="majorHAnsi" w:hAnsiTheme="majorHAnsi"/>
        </w:rPr>
        <w:fldChar w:fldCharType="end"/>
      </w:r>
      <w:r>
        <w:rPr>
          <w:rFonts w:asciiTheme="majorHAnsi" w:hAnsiTheme="majorHAnsi"/>
        </w:rPr>
        <w:t xml:space="preserve">  </w:t>
      </w:r>
      <w:bookmarkEnd w:id="186"/>
    </w:p>
  </w:footnote>
  <w:footnote w:id="36">
    <w:p w14:paraId="488E1F1A" w14:textId="77777777" w:rsidR="004A0C5A" w:rsidRPr="002C5AA9" w:rsidRDefault="004A0C5A" w:rsidP="00971313">
      <w:pPr>
        <w:pStyle w:val="FootnoteText"/>
        <w:jc w:val="both"/>
        <w:rPr>
          <w:rFonts w:asciiTheme="majorHAnsi" w:hAnsiTheme="majorHAnsi"/>
        </w:rPr>
      </w:pPr>
      <w:r w:rsidRPr="002C5AA9">
        <w:rPr>
          <w:rStyle w:val="FootnoteReference"/>
          <w:rFonts w:asciiTheme="majorHAnsi" w:hAnsiTheme="majorHAnsi"/>
        </w:rPr>
        <w:footnoteRef/>
      </w:r>
      <w:r w:rsidRPr="002C5AA9">
        <w:rPr>
          <w:rFonts w:asciiTheme="majorHAnsi" w:hAnsiTheme="majorHAnsi"/>
          <w:lang w:val="nb-NO"/>
        </w:rPr>
        <w:t xml:space="preserve"> Ekonomikas ministrija (2020). Latvijas ekonomikas attīstības pārskats. </w:t>
      </w:r>
      <w:r w:rsidRPr="002C5AA9">
        <w:rPr>
          <w:rFonts w:asciiTheme="majorHAnsi" w:hAnsiTheme="majorHAnsi"/>
        </w:rPr>
        <w:t xml:space="preserve">Pieejams: </w:t>
      </w:r>
      <w:hyperlink r:id="rId25" w:history="1">
        <w:r w:rsidRPr="00AD3297">
          <w:rPr>
            <w:rStyle w:val="Hyperlink"/>
            <w:rFonts w:asciiTheme="majorHAnsi" w:hAnsiTheme="majorHAnsi"/>
          </w:rPr>
          <w:t>https://www.em.gov.lv/lv/media/4061/download</w:t>
        </w:r>
      </w:hyperlink>
      <w:r>
        <w:rPr>
          <w:rFonts w:asciiTheme="majorHAnsi" w:hAnsiTheme="majorHAnsi"/>
        </w:rPr>
        <w:t xml:space="preserve"> </w:t>
      </w:r>
    </w:p>
  </w:footnote>
  <w:footnote w:id="37">
    <w:p w14:paraId="0F4C15FE" w14:textId="77777777" w:rsidR="004A0C5A" w:rsidRPr="002C5AA9" w:rsidRDefault="004A0C5A" w:rsidP="00971313">
      <w:pPr>
        <w:pStyle w:val="FootnoteText"/>
        <w:jc w:val="both"/>
        <w:rPr>
          <w:rFonts w:asciiTheme="majorHAnsi" w:hAnsiTheme="majorHAnsi"/>
        </w:rPr>
      </w:pPr>
      <w:r w:rsidRPr="002C5AA9">
        <w:rPr>
          <w:rStyle w:val="FootnoteReference"/>
          <w:rFonts w:asciiTheme="majorHAnsi" w:hAnsiTheme="majorHAnsi"/>
        </w:rPr>
        <w:footnoteRef/>
      </w:r>
      <w:r w:rsidRPr="002C5AA9">
        <w:rPr>
          <w:rFonts w:asciiTheme="majorHAnsi" w:hAnsiTheme="majorHAnsi"/>
        </w:rPr>
        <w:t xml:space="preserve"> LU (2019). Starptautiskā mācību vides pētījuma OECD TALIS 2018 rezultāti: skolotāji un skolu direktori – kvalifikācija, nodarbinātība un slodze, darbā ievadīšana un profesionālā pilnveide. Pieejams: </w:t>
      </w:r>
      <w:hyperlink r:id="rId26" w:history="1">
        <w:r w:rsidRPr="00AD3297">
          <w:rPr>
            <w:rStyle w:val="Hyperlink"/>
            <w:rFonts w:asciiTheme="majorHAnsi" w:hAnsiTheme="majorHAnsi"/>
          </w:rPr>
          <w:t>https://www.ipi.lu.lv/fileadmin/user_upload/lu_portal/projekti/ipi/Publikacijas/TALIS2018ZinojumsB.pdf</w:t>
        </w:r>
      </w:hyperlink>
      <w:r>
        <w:rPr>
          <w:rFonts w:asciiTheme="majorHAnsi" w:hAnsiTheme="majorHAnsi"/>
        </w:rPr>
        <w:t xml:space="preserve"> </w:t>
      </w:r>
    </w:p>
  </w:footnote>
  <w:footnote w:id="38">
    <w:p w14:paraId="74F47A2D" w14:textId="77777777" w:rsidR="004A0C5A" w:rsidRPr="00990620" w:rsidRDefault="004A0C5A" w:rsidP="00971313">
      <w:pPr>
        <w:pStyle w:val="FootnoteText"/>
        <w:rPr>
          <w:rFonts w:asciiTheme="majorHAnsi" w:hAnsiTheme="majorHAnsi"/>
          <w:color w:val="000000" w:themeColor="text1"/>
        </w:rPr>
      </w:pPr>
      <w:r w:rsidRPr="00990620">
        <w:rPr>
          <w:rStyle w:val="FootnoteReference"/>
          <w:rFonts w:asciiTheme="majorHAnsi" w:hAnsiTheme="majorHAnsi"/>
          <w:color w:val="000000" w:themeColor="text1"/>
        </w:rPr>
        <w:footnoteRef/>
      </w:r>
      <w:r w:rsidRPr="00990620">
        <w:rPr>
          <w:rFonts w:asciiTheme="majorHAnsi" w:hAnsiTheme="majorHAnsi"/>
          <w:color w:val="000000" w:themeColor="text1"/>
        </w:rPr>
        <w:t xml:space="preserve"> Citadele (2019). Citadele index. Latvijas uzņēmēju aptaujas rezultāti. Pieejams: https://www.cblgroup.com/media/W1siZiIsIjIwMTkvMDYvMDUvMnhtbjB4MDNmb19DWF9JXzIwMTkucGRmIl1d?sha=50f5e24dab8029df</w:t>
      </w:r>
    </w:p>
  </w:footnote>
  <w:footnote w:id="39">
    <w:p w14:paraId="6200066F" w14:textId="77777777" w:rsidR="004A0C5A" w:rsidRPr="00990620" w:rsidRDefault="004A0C5A" w:rsidP="00971313">
      <w:pPr>
        <w:pStyle w:val="FootnoteText"/>
        <w:rPr>
          <w:rFonts w:asciiTheme="majorHAnsi" w:hAnsiTheme="majorHAnsi"/>
        </w:rPr>
      </w:pPr>
      <w:r w:rsidRPr="00990620">
        <w:rPr>
          <w:rStyle w:val="FootnoteReference"/>
          <w:rFonts w:asciiTheme="majorHAnsi" w:hAnsiTheme="majorHAnsi"/>
        </w:rPr>
        <w:footnoteRef/>
      </w:r>
      <w:r w:rsidRPr="00990620">
        <w:rPr>
          <w:rFonts w:asciiTheme="majorHAnsi" w:hAnsiTheme="majorHAnsi"/>
        </w:rPr>
        <w:t xml:space="preserve"> Mikuda, S. (2023). Pedagogu vakanču aizpildīšana – neiespējamā misija? Pieejams: https://lvportals.lv/norises/352009-pedagogu-vakancu-aizpildisana-neiespejama-misija-2023</w:t>
      </w:r>
    </w:p>
  </w:footnote>
  <w:footnote w:id="40">
    <w:p w14:paraId="3603B45B" w14:textId="77777777" w:rsidR="004A0C5A" w:rsidRPr="004F6034" w:rsidRDefault="004A0C5A" w:rsidP="00971313">
      <w:pPr>
        <w:pStyle w:val="FootnoteText"/>
        <w:rPr>
          <w:rFonts w:ascii="Calibri Light" w:hAnsi="Calibri Light"/>
          <w:color w:val="000000" w:themeColor="text1"/>
        </w:rPr>
      </w:pPr>
      <w:r w:rsidRPr="004F6034">
        <w:rPr>
          <w:rStyle w:val="FootnoteReference"/>
          <w:rFonts w:ascii="Calibri Light" w:hAnsi="Calibri Light"/>
          <w:color w:val="000000" w:themeColor="text1"/>
        </w:rPr>
        <w:footnoteRef/>
      </w:r>
      <w:r w:rsidRPr="004F6034">
        <w:rPr>
          <w:rFonts w:ascii="Calibri Light" w:hAnsi="Calibri Light"/>
          <w:color w:val="000000" w:themeColor="text1"/>
          <w:lang w:val="sv-SE"/>
        </w:rPr>
        <w:t xml:space="preserve"> </w:t>
      </w:r>
      <w:r w:rsidRPr="004F6034">
        <w:rPr>
          <w:rFonts w:ascii="Calibri Light" w:hAnsi="Calibri Light"/>
          <w:color w:val="000000" w:themeColor="text1"/>
        </w:rPr>
        <w:t xml:space="preserve"> Skolu vakanču karte. Pieejama: https://esiskolotajs.lu.lv/vakances/</w:t>
      </w:r>
    </w:p>
  </w:footnote>
  <w:footnote w:id="41">
    <w:p w14:paraId="472ACD57" w14:textId="77777777" w:rsidR="004A0C5A" w:rsidRPr="004F6034" w:rsidRDefault="004A0C5A" w:rsidP="00971313">
      <w:pPr>
        <w:pStyle w:val="FootnoteText"/>
        <w:rPr>
          <w:rFonts w:ascii="Calibri Light" w:hAnsi="Calibri Light"/>
          <w:color w:val="000000" w:themeColor="text1"/>
        </w:rPr>
      </w:pPr>
      <w:r w:rsidRPr="004F6034">
        <w:rPr>
          <w:rStyle w:val="FootnoteReference"/>
          <w:rFonts w:ascii="Calibri Light" w:hAnsi="Calibri Light"/>
          <w:color w:val="000000" w:themeColor="text1"/>
        </w:rPr>
        <w:footnoteRef/>
      </w:r>
      <w:r w:rsidRPr="004F6034">
        <w:rPr>
          <w:rFonts w:ascii="Calibri Light" w:hAnsi="Calibri Light"/>
          <w:color w:val="000000" w:themeColor="text1"/>
          <w:lang w:val="sv-SE"/>
        </w:rPr>
        <w:t xml:space="preserve"> Vakanču saraksts. Rīgas domes Izglītības, kultūras un sporta departaments. Pieejams: https://izglitiba.riga.lv/lv/izglitiba/vakances/skolu-vakances</w:t>
      </w:r>
    </w:p>
  </w:footnote>
  <w:footnote w:id="42">
    <w:p w14:paraId="50146AFB" w14:textId="77777777" w:rsidR="004A0C5A" w:rsidRPr="004F6034" w:rsidRDefault="004A0C5A" w:rsidP="00971313">
      <w:pPr>
        <w:pStyle w:val="FootnoteText"/>
        <w:rPr>
          <w:rFonts w:ascii="Calibri Light" w:hAnsi="Calibri Light"/>
        </w:rPr>
      </w:pPr>
      <w:r w:rsidRPr="004F6034">
        <w:rPr>
          <w:rStyle w:val="FootnoteReference"/>
          <w:rFonts w:ascii="Calibri Light" w:hAnsi="Calibri Light"/>
        </w:rPr>
        <w:footnoteRef/>
      </w:r>
      <w:r w:rsidRPr="004F6034">
        <w:rPr>
          <w:rFonts w:ascii="Calibri Light" w:hAnsi="Calibri Light"/>
        </w:rPr>
        <w:t xml:space="preserve"> Mikuda, S. (2023). Pedagogu vakanču aizpildīšana – neiespējamā misija? Pieejams: https://lvportals.lv/norises/352009-pedagogu-vakancu-aizpildisana-neiespejama-misija-2023</w:t>
      </w:r>
    </w:p>
  </w:footnote>
  <w:footnote w:id="43">
    <w:p w14:paraId="3A58F9FF" w14:textId="77777777" w:rsidR="004A0C5A" w:rsidRPr="002C5AA9" w:rsidRDefault="004A0C5A" w:rsidP="00971313">
      <w:pPr>
        <w:pStyle w:val="FootnoteText"/>
        <w:rPr>
          <w:rFonts w:ascii="Calibri Light" w:hAnsi="Calibri Light"/>
        </w:rPr>
      </w:pPr>
      <w:r w:rsidRPr="004F6034">
        <w:rPr>
          <w:rStyle w:val="FootnoteReference"/>
          <w:rFonts w:ascii="Calibri Light" w:hAnsi="Calibri Light"/>
        </w:rPr>
        <w:footnoteRef/>
      </w:r>
      <w:r w:rsidRPr="004F6034">
        <w:rPr>
          <w:rFonts w:ascii="Calibri Light" w:hAnsi="Calibri Light"/>
        </w:rPr>
        <w:t xml:space="preserve"> </w:t>
      </w:r>
      <w:r w:rsidRPr="002C5AA9">
        <w:rPr>
          <w:rFonts w:ascii="Calibri Light" w:hAnsi="Calibri Light"/>
        </w:rPr>
        <w:t xml:space="preserve">Skolu vakanču karte.https://esiskolotajs.lu.lv/vakances, skatīts 09.03.2024.  </w:t>
      </w:r>
    </w:p>
  </w:footnote>
  <w:footnote w:id="44">
    <w:p w14:paraId="027B8B2D" w14:textId="77777777" w:rsidR="004A0C5A" w:rsidRPr="004F6034" w:rsidRDefault="004A0C5A" w:rsidP="00971313">
      <w:pPr>
        <w:pStyle w:val="FootnoteText"/>
        <w:rPr>
          <w:rFonts w:ascii="Calibri Light" w:hAnsi="Calibri Light"/>
          <w:color w:val="000000" w:themeColor="text1"/>
        </w:rPr>
      </w:pPr>
      <w:r w:rsidRPr="004F6034">
        <w:rPr>
          <w:rStyle w:val="FootnoteReference"/>
          <w:rFonts w:ascii="Calibri Light" w:hAnsi="Calibri Light"/>
          <w:color w:val="000000" w:themeColor="text1"/>
        </w:rPr>
        <w:footnoteRef/>
      </w:r>
      <w:r w:rsidRPr="004F6034">
        <w:rPr>
          <w:rFonts w:ascii="Calibri Light" w:hAnsi="Calibri Light"/>
          <w:color w:val="000000" w:themeColor="text1"/>
          <w:lang w:val="sv-SE"/>
        </w:rPr>
        <w:t xml:space="preserve"> </w:t>
      </w:r>
      <w:r w:rsidRPr="004F6034">
        <w:rPr>
          <w:rFonts w:ascii="Calibri Light" w:hAnsi="Calibri Light"/>
          <w:color w:val="000000" w:themeColor="text1"/>
        </w:rPr>
        <w:t>Skolu vakanču karte. Pieejama: https://esiskolotajs.lu.lv/vakances/</w:t>
      </w:r>
    </w:p>
  </w:footnote>
  <w:footnote w:id="45">
    <w:p w14:paraId="5896E12A" w14:textId="77777777" w:rsidR="004A0C5A" w:rsidRPr="004F6034" w:rsidRDefault="004A0C5A" w:rsidP="00971313">
      <w:pPr>
        <w:pStyle w:val="FootnoteText"/>
        <w:rPr>
          <w:rFonts w:ascii="Calibri Light" w:hAnsi="Calibri Light"/>
        </w:rPr>
      </w:pPr>
      <w:r w:rsidRPr="004F6034">
        <w:rPr>
          <w:rStyle w:val="FootnoteReference"/>
          <w:rFonts w:ascii="Calibri Light" w:hAnsi="Calibri Light"/>
        </w:rPr>
        <w:footnoteRef/>
      </w:r>
      <w:r w:rsidRPr="004F6034">
        <w:rPr>
          <w:rFonts w:ascii="Calibri Light" w:hAnsi="Calibri Light"/>
        </w:rPr>
        <w:t xml:space="preserve"> Mikuda, S. (2023). Pedagogu vakanču aizpildīšana – neiespējamā misija? Pieejams: https://lvportals.lv/norises/352009-pedagogu-vakancu-aizpildisana-neiespejama-misija-2023</w:t>
      </w:r>
    </w:p>
  </w:footnote>
  <w:footnote w:id="46">
    <w:p w14:paraId="2F48DB5B" w14:textId="77777777" w:rsidR="004A0C5A" w:rsidRDefault="004A0C5A" w:rsidP="00971313">
      <w:pPr>
        <w:pStyle w:val="FootnoteText"/>
        <w:rPr>
          <w:sz w:val="16"/>
          <w:szCs w:val="16"/>
        </w:rPr>
      </w:pPr>
      <w:r>
        <w:rPr>
          <w:rStyle w:val="FootnoteReference"/>
          <w:sz w:val="16"/>
          <w:szCs w:val="16"/>
        </w:rPr>
        <w:footnoteRef/>
      </w:r>
      <w:r>
        <w:rPr>
          <w:sz w:val="16"/>
          <w:szCs w:val="16"/>
        </w:rPr>
        <w:t xml:space="preserve"> IZM (2022). Otrajai svešvalodai vispārējā izglītībā jābūt kādai no Eiropas Savienības valodām. Pieejams: https://www.izm.gov.lv/lv/jaunums/otrajai-svesvalodai-vispareja-izglitiba-jabut-kadai-no-eiropas-savienibas-valodam</w:t>
      </w:r>
    </w:p>
  </w:footnote>
  <w:footnote w:id="47">
    <w:p w14:paraId="19140D66" w14:textId="77777777" w:rsidR="004A0C5A" w:rsidRDefault="004A0C5A" w:rsidP="00971313">
      <w:pPr>
        <w:pStyle w:val="FootnoteText"/>
        <w:rPr>
          <w:color w:val="000000" w:themeColor="text1"/>
          <w:sz w:val="16"/>
          <w:szCs w:val="16"/>
        </w:rPr>
      </w:pPr>
      <w:r>
        <w:rPr>
          <w:rStyle w:val="FootnoteReference"/>
        </w:rPr>
        <w:footnoteRef/>
      </w:r>
      <w:r w:rsidRPr="00A81A7C">
        <w:rPr>
          <w:lang w:val="sv-SE"/>
        </w:rPr>
        <w:t xml:space="preserve"> </w:t>
      </w:r>
      <w:r>
        <w:rPr>
          <w:color w:val="000000" w:themeColor="text1"/>
          <w:sz w:val="16"/>
          <w:szCs w:val="16"/>
        </w:rPr>
        <w:t>Skolu vakanču karte. Pieejama: https://esiskolotajs.lu.lv/vakances/</w:t>
      </w:r>
    </w:p>
    <w:p w14:paraId="3152C5A4" w14:textId="77777777" w:rsidR="004A0C5A" w:rsidRDefault="004A0C5A" w:rsidP="00971313">
      <w:pPr>
        <w:pStyle w:val="FootnoteText"/>
      </w:pPr>
    </w:p>
  </w:footnote>
  <w:footnote w:id="48">
    <w:p w14:paraId="4535AA56" w14:textId="77777777" w:rsidR="004A0C5A" w:rsidRPr="005B00E7" w:rsidRDefault="004A0C5A" w:rsidP="00971313">
      <w:pPr>
        <w:pStyle w:val="FootnoteText"/>
        <w:rPr>
          <w:rFonts w:asciiTheme="majorHAnsi" w:hAnsiTheme="majorHAnsi"/>
          <w:sz w:val="18"/>
          <w:szCs w:val="18"/>
        </w:rPr>
      </w:pPr>
      <w:r w:rsidRPr="005B00E7">
        <w:rPr>
          <w:rStyle w:val="FootnoteReference"/>
          <w:rFonts w:asciiTheme="majorHAnsi" w:hAnsiTheme="majorHAnsi"/>
          <w:sz w:val="18"/>
          <w:szCs w:val="18"/>
        </w:rPr>
        <w:footnoteRef/>
      </w:r>
      <w:r w:rsidRPr="005B00E7">
        <w:rPr>
          <w:rFonts w:asciiTheme="majorHAnsi" w:hAnsiTheme="majorHAnsi"/>
          <w:sz w:val="18"/>
          <w:szCs w:val="18"/>
        </w:rPr>
        <w:t xml:space="preserve"> </w:t>
      </w:r>
      <w:r w:rsidRPr="005B00E7">
        <w:rPr>
          <w:rFonts w:asciiTheme="majorHAnsi" w:hAnsiTheme="majorHAnsi"/>
          <w:bCs/>
          <w:sz w:val="18"/>
          <w:szCs w:val="18"/>
          <w:shd w:val="clear" w:color="auto" w:fill="FFFFFF"/>
        </w:rPr>
        <w:t xml:space="preserve">Ministru kabineta 2023. gada 13. jūnija noteikumi Nr. 305 "Noteikumi par valsts profesionālās augstākās izglītības standartu". </w:t>
      </w:r>
      <w:hyperlink r:id="rId27" w:history="1">
        <w:r w:rsidRPr="005B00E7">
          <w:rPr>
            <w:rStyle w:val="Hyperlink"/>
            <w:rFonts w:asciiTheme="majorHAnsi" w:hAnsiTheme="majorHAnsi"/>
            <w:bCs/>
            <w:sz w:val="18"/>
            <w:szCs w:val="18"/>
            <w:shd w:val="clear" w:color="auto" w:fill="FFFFFF"/>
          </w:rPr>
          <w:t>https://likumi.lv/ta/id/342818</w:t>
        </w:r>
      </w:hyperlink>
      <w:r w:rsidRPr="005B00E7">
        <w:rPr>
          <w:rFonts w:asciiTheme="majorHAnsi" w:hAnsiTheme="majorHAnsi"/>
          <w:bCs/>
          <w:sz w:val="18"/>
          <w:szCs w:val="18"/>
          <w:shd w:val="clear" w:color="auto" w:fill="FFFFFF"/>
        </w:rPr>
        <w:t xml:space="preserve"> (pieejams tikai latviešu valodā)</w:t>
      </w:r>
    </w:p>
  </w:footnote>
  <w:footnote w:id="49">
    <w:p w14:paraId="36D47BDC" w14:textId="77777777" w:rsidR="004A0C5A" w:rsidRPr="005B00E7" w:rsidRDefault="004A0C5A" w:rsidP="00971313">
      <w:pPr>
        <w:pStyle w:val="FootnoteText"/>
        <w:rPr>
          <w:rFonts w:asciiTheme="majorHAnsi" w:hAnsiTheme="majorHAnsi"/>
          <w:sz w:val="18"/>
          <w:szCs w:val="18"/>
          <w:lang w:val="fr-BE"/>
        </w:rPr>
      </w:pPr>
      <w:r w:rsidRPr="005B00E7">
        <w:rPr>
          <w:rStyle w:val="FootnoteReference"/>
          <w:rFonts w:asciiTheme="majorHAnsi" w:hAnsiTheme="majorHAnsi"/>
          <w:sz w:val="18"/>
          <w:szCs w:val="18"/>
        </w:rPr>
        <w:footnoteRef/>
      </w:r>
      <w:r w:rsidRPr="005B00E7">
        <w:rPr>
          <w:rFonts w:asciiTheme="majorHAnsi" w:hAnsiTheme="majorHAnsi"/>
          <w:sz w:val="18"/>
          <w:szCs w:val="18"/>
          <w:lang w:val="fr-BE"/>
        </w:rPr>
        <w:t xml:space="preserve"> </w:t>
      </w:r>
      <w:r w:rsidRPr="005B00E7">
        <w:rPr>
          <w:rFonts w:asciiTheme="majorHAnsi" w:hAnsiTheme="majorHAnsi"/>
          <w:sz w:val="18"/>
          <w:szCs w:val="18"/>
        </w:rPr>
        <w:t xml:space="preserve">Ministru kabineta 2018. gada 27. novembra noteikumi Nr. 747 "Noteikumi par valsts pamatizglītības standartu un pamatizglītības programmu paraugiem". </w:t>
      </w:r>
      <w:hyperlink r:id="rId28" w:history="1">
        <w:r w:rsidRPr="005B00E7">
          <w:rPr>
            <w:rStyle w:val="Hyperlink"/>
            <w:rFonts w:asciiTheme="majorHAnsi" w:hAnsiTheme="majorHAnsi"/>
            <w:sz w:val="18"/>
            <w:szCs w:val="18"/>
          </w:rPr>
          <w:t>https://likumi.lv/ta/id/303768</w:t>
        </w:r>
      </w:hyperlink>
      <w:r w:rsidRPr="005B00E7">
        <w:rPr>
          <w:rFonts w:asciiTheme="majorHAnsi" w:hAnsiTheme="majorHAnsi"/>
          <w:sz w:val="18"/>
          <w:szCs w:val="18"/>
        </w:rPr>
        <w:t xml:space="preserve"> </w:t>
      </w:r>
      <w:r w:rsidRPr="005B00E7">
        <w:rPr>
          <w:rFonts w:asciiTheme="majorHAnsi" w:hAnsiTheme="majorHAnsi"/>
          <w:bCs/>
          <w:sz w:val="18"/>
          <w:szCs w:val="18"/>
          <w:shd w:val="clear" w:color="auto" w:fill="FFFFFF"/>
        </w:rPr>
        <w:t>(pieejams tikai latviešu valodā)</w:t>
      </w:r>
    </w:p>
  </w:footnote>
  <w:footnote w:id="50">
    <w:p w14:paraId="10A07FDD" w14:textId="77777777" w:rsidR="004A0C5A" w:rsidRPr="005B00E7" w:rsidRDefault="004A0C5A" w:rsidP="00971313">
      <w:pPr>
        <w:pStyle w:val="FootnoteText"/>
        <w:rPr>
          <w:rFonts w:asciiTheme="majorHAnsi" w:hAnsiTheme="majorHAnsi"/>
          <w:sz w:val="18"/>
          <w:szCs w:val="18"/>
        </w:rPr>
      </w:pPr>
      <w:r w:rsidRPr="005B00E7">
        <w:rPr>
          <w:rStyle w:val="FootnoteReference"/>
          <w:rFonts w:asciiTheme="majorHAnsi" w:hAnsiTheme="majorHAnsi"/>
          <w:sz w:val="18"/>
          <w:szCs w:val="18"/>
        </w:rPr>
        <w:footnoteRef/>
      </w:r>
      <w:r w:rsidRPr="005B00E7">
        <w:rPr>
          <w:rFonts w:asciiTheme="majorHAnsi" w:hAnsiTheme="majorHAnsi"/>
          <w:sz w:val="18"/>
          <w:szCs w:val="18"/>
          <w:lang w:val="fr-BE"/>
        </w:rPr>
        <w:t xml:space="preserve">Ministru kabineta 2019. gada 3. septembra noteikumi Nr. 416 "Noteikumi par valsts vispārējās vidējās izglītības standartu un vispārējās vidējās izglītības programmu paraugiem". </w:t>
      </w:r>
      <w:hyperlink r:id="rId29" w:history="1">
        <w:r w:rsidRPr="005D7A2F">
          <w:rPr>
            <w:rStyle w:val="Hyperlink"/>
            <w:rFonts w:asciiTheme="majorHAnsi" w:hAnsiTheme="majorHAnsi"/>
            <w:sz w:val="18"/>
            <w:szCs w:val="18"/>
            <w:lang w:val="fr-BE"/>
          </w:rPr>
          <w:t>https://likumi.lv/ta/id/309597</w:t>
        </w:r>
      </w:hyperlink>
      <w:r>
        <w:rPr>
          <w:rFonts w:asciiTheme="majorHAnsi" w:hAnsiTheme="majorHAnsi"/>
          <w:sz w:val="18"/>
          <w:szCs w:val="18"/>
          <w:lang w:val="fr-BE"/>
        </w:rPr>
        <w:t xml:space="preserve"> </w:t>
      </w:r>
      <w:r w:rsidRPr="005B00E7">
        <w:rPr>
          <w:rFonts w:asciiTheme="majorHAnsi" w:hAnsiTheme="majorHAnsi"/>
          <w:bCs/>
          <w:sz w:val="18"/>
          <w:szCs w:val="18"/>
          <w:shd w:val="clear" w:color="auto" w:fill="FFFFFF"/>
        </w:rPr>
        <w:t>(pieejams tikai latviešu valodā)</w:t>
      </w:r>
    </w:p>
    <w:p w14:paraId="78560C0F" w14:textId="77777777" w:rsidR="004A0C5A" w:rsidRPr="005B00E7" w:rsidRDefault="004A0C5A" w:rsidP="00971313">
      <w:pPr>
        <w:pStyle w:val="FootnoteText"/>
        <w:rPr>
          <w:rFonts w:asciiTheme="majorHAnsi" w:hAnsiTheme="majorHAnsi"/>
          <w:sz w:val="18"/>
          <w:szCs w:val="18"/>
        </w:rPr>
      </w:pPr>
    </w:p>
    <w:p w14:paraId="1819A64B" w14:textId="77777777" w:rsidR="004A0C5A" w:rsidRPr="005B00E7" w:rsidRDefault="004A0C5A" w:rsidP="00971313">
      <w:pPr>
        <w:pStyle w:val="FootnoteText"/>
        <w:rPr>
          <w:rFonts w:asciiTheme="majorHAnsi" w:hAnsiTheme="majorHAnsi"/>
          <w:sz w:val="18"/>
          <w:szCs w:val="18"/>
          <w:lang w:val="fr-BE"/>
        </w:rPr>
      </w:pPr>
    </w:p>
  </w:footnote>
  <w:footnote w:id="51">
    <w:p w14:paraId="38BE9602" w14:textId="77777777" w:rsidR="004A0C5A" w:rsidRPr="00317436" w:rsidRDefault="004A0C5A" w:rsidP="00971313">
      <w:pPr>
        <w:pStyle w:val="FootnoteText"/>
      </w:pPr>
      <w:r w:rsidRPr="00317436">
        <w:rPr>
          <w:rStyle w:val="FootnoteReference"/>
        </w:rPr>
        <w:footnoteRef/>
      </w:r>
      <w:r w:rsidRPr="00317436">
        <w:t xml:space="preserve"> Nolikums par studijām Daugavpils Universitātē. https://du.lv/par-mums/dokumenti/</w:t>
      </w:r>
    </w:p>
  </w:footnote>
  <w:footnote w:id="52">
    <w:p w14:paraId="2D401A0D" w14:textId="77777777" w:rsidR="004A0C5A" w:rsidRPr="00E767A3" w:rsidRDefault="004A0C5A" w:rsidP="00971313">
      <w:pPr>
        <w:pStyle w:val="FootnoteText"/>
        <w:rPr>
          <w:rFonts w:asciiTheme="majorHAnsi" w:hAnsiTheme="majorHAnsi"/>
          <w:sz w:val="18"/>
          <w:szCs w:val="18"/>
        </w:rPr>
      </w:pPr>
      <w:r w:rsidRPr="00E767A3">
        <w:rPr>
          <w:rStyle w:val="FootnoteReference"/>
          <w:rFonts w:asciiTheme="majorHAnsi" w:hAnsiTheme="majorHAnsi"/>
          <w:sz w:val="18"/>
          <w:szCs w:val="18"/>
        </w:rPr>
        <w:footnoteRef/>
      </w:r>
      <w:r w:rsidRPr="00E767A3">
        <w:rPr>
          <w:rFonts w:asciiTheme="majorHAnsi" w:hAnsiTheme="majorHAnsi"/>
          <w:sz w:val="18"/>
          <w:szCs w:val="18"/>
        </w:rPr>
        <w:t xml:space="preserve"> </w:t>
      </w:r>
      <w:r w:rsidRPr="00E767A3">
        <w:rPr>
          <w:rFonts w:asciiTheme="majorHAnsi" w:hAnsiTheme="majorHAnsi"/>
          <w:color w:val="000000" w:themeColor="text1"/>
          <w:sz w:val="18"/>
          <w:szCs w:val="18"/>
        </w:rPr>
        <w:t>Skolu vakanču karte. Pieejama: https://esiskolotajs.lu.lv/vakances/</w:t>
      </w:r>
    </w:p>
    <w:p w14:paraId="0F3429E3" w14:textId="77777777" w:rsidR="004A0C5A" w:rsidRPr="003C2207" w:rsidRDefault="004A0C5A" w:rsidP="00971313">
      <w:pPr>
        <w:pStyle w:val="FootnoteText"/>
      </w:pPr>
    </w:p>
  </w:footnote>
  <w:footnote w:id="53">
    <w:p w14:paraId="347028D9" w14:textId="77777777" w:rsidR="004A0C5A" w:rsidRPr="00CE2BF3" w:rsidRDefault="004A0C5A" w:rsidP="00171F85">
      <w:pPr>
        <w:pStyle w:val="FootnoteText"/>
        <w:spacing w:line="276" w:lineRule="auto"/>
        <w:rPr>
          <w:b/>
          <w:bCs/>
        </w:rPr>
      </w:pPr>
      <w:r w:rsidRPr="00CE2BF3">
        <w:rPr>
          <w:rStyle w:val="FootnoteReference"/>
          <w:bCs/>
        </w:rPr>
        <w:footnoteRef/>
      </w:r>
      <w:r w:rsidRPr="00CE2BF3">
        <w:rPr>
          <w:bCs/>
          <w:sz w:val="16"/>
          <w:szCs w:val="16"/>
        </w:rPr>
        <w:t xml:space="preserve"> MK noteikumi Nr. 322  “Noteikumi par Latvijas izglītības klasifikāciju”, </w:t>
      </w:r>
      <w:hyperlink r:id="rId30" w:history="1">
        <w:r w:rsidRPr="00CE2BF3">
          <w:rPr>
            <w:rStyle w:val="Hyperlink"/>
            <w:bCs/>
            <w:sz w:val="16"/>
            <w:szCs w:val="16"/>
          </w:rPr>
          <w:t>https://likumi.lv/ta/en/en/id/291524</w:t>
        </w:r>
      </w:hyperlink>
    </w:p>
    <w:p w14:paraId="4DDBD42A" w14:textId="77777777" w:rsidR="004A0C5A" w:rsidRPr="00CE2BF3" w:rsidRDefault="004A0C5A" w:rsidP="00171F85">
      <w:pPr>
        <w:pStyle w:val="FootnoteText"/>
        <w:spacing w:line="276" w:lineRule="auto"/>
        <w:rPr>
          <w:rFonts w:ascii="Calibri Light" w:hAnsi="Calibri Light" w:cs="Calibri Light"/>
          <w:b/>
          <w:bCs/>
          <w:sz w:val="16"/>
          <w:szCs w:val="16"/>
        </w:rPr>
      </w:pPr>
      <w:r w:rsidRPr="00CE2BF3">
        <w:rPr>
          <w:bCs/>
          <w:sz w:val="12"/>
          <w:szCs w:val="12"/>
        </w:rPr>
        <w:t>2</w:t>
      </w:r>
      <w:r>
        <w:rPr>
          <w:bCs/>
          <w:sz w:val="16"/>
          <w:szCs w:val="16"/>
        </w:rPr>
        <w:t xml:space="preserve"> </w:t>
      </w:r>
      <w:r w:rsidRPr="00CE2BF3">
        <w:rPr>
          <w:bCs/>
          <w:sz w:val="16"/>
          <w:szCs w:val="16"/>
        </w:rPr>
        <w:t xml:space="preserve">MK noteikumi 240 “Noteikumi par valsts akadēmiskās izglītības standartu”, </w:t>
      </w:r>
      <w:hyperlink r:id="rId31" w:history="1">
        <w:r w:rsidRPr="00CE2BF3">
          <w:rPr>
            <w:rStyle w:val="Hyperlink"/>
            <w:bCs/>
            <w:sz w:val="16"/>
            <w:szCs w:val="16"/>
          </w:rPr>
          <w:t>https://likumi.lv/ta/en/en/id/266187</w:t>
        </w:r>
      </w:hyperlink>
    </w:p>
  </w:footnote>
  <w:footnote w:id="54">
    <w:p w14:paraId="0567261B" w14:textId="77777777" w:rsidR="004A0C5A" w:rsidRPr="00CE2BF3" w:rsidRDefault="004A0C5A" w:rsidP="00171F85">
      <w:pPr>
        <w:rPr>
          <w:bCs/>
        </w:rPr>
      </w:pPr>
    </w:p>
  </w:footnote>
  <w:footnote w:id="55">
    <w:p w14:paraId="612D7AED" w14:textId="77777777" w:rsidR="004A0C5A" w:rsidRPr="00CE2BF3" w:rsidRDefault="004A0C5A" w:rsidP="00171F85">
      <w:pPr>
        <w:pStyle w:val="FootnoteText"/>
        <w:rPr>
          <w:b/>
          <w:bCs/>
        </w:rPr>
      </w:pPr>
      <w:r w:rsidRPr="00CE2BF3">
        <w:rPr>
          <w:rStyle w:val="FootnoteReference"/>
          <w:bCs/>
        </w:rPr>
        <w:footnoteRef/>
      </w:r>
      <w:r w:rsidRPr="00CE2BF3">
        <w:rPr>
          <w:bCs/>
          <w:sz w:val="18"/>
          <w:szCs w:val="18"/>
        </w:rPr>
        <w:t xml:space="preserve"> Latvijas kvalifikāciju ietvarstruktūra. (2017). </w:t>
      </w:r>
      <w:hyperlink r:id="rId32" w:history="1">
        <w:r w:rsidRPr="00CE2BF3">
          <w:rPr>
            <w:rStyle w:val="Hyperlink"/>
            <w:bCs/>
            <w:sz w:val="18"/>
            <w:szCs w:val="18"/>
          </w:rPr>
          <w:t>https://www.nki-latvija.lv/en</w:t>
        </w:r>
      </w:hyperlink>
    </w:p>
    <w:p w14:paraId="28D1BAE1" w14:textId="77777777" w:rsidR="004A0C5A" w:rsidRPr="00CE2BF3" w:rsidRDefault="004A0C5A" w:rsidP="00171F85">
      <w:pPr>
        <w:pStyle w:val="FootnoteText"/>
        <w:rPr>
          <w:b/>
          <w:bCs/>
          <w:sz w:val="16"/>
          <w:szCs w:val="16"/>
        </w:rPr>
      </w:pPr>
    </w:p>
  </w:footnote>
  <w:footnote w:id="56">
    <w:p w14:paraId="10FB08FB" w14:textId="77777777" w:rsidR="004A0C5A" w:rsidRPr="007D2876" w:rsidRDefault="004A0C5A" w:rsidP="00171F85">
      <w:pPr>
        <w:pStyle w:val="FootnoteText"/>
        <w:jc w:val="both"/>
        <w:rPr>
          <w:b/>
          <w:bCs/>
          <w:sz w:val="16"/>
          <w:szCs w:val="16"/>
        </w:rPr>
      </w:pPr>
      <w:r w:rsidRPr="007D2876">
        <w:rPr>
          <w:rStyle w:val="FootnoteReference"/>
          <w:bCs/>
          <w:sz w:val="16"/>
          <w:szCs w:val="16"/>
        </w:rPr>
        <w:t>24</w:t>
      </w:r>
      <w:r w:rsidRPr="007D2876">
        <w:rPr>
          <w:bCs/>
          <w:sz w:val="16"/>
          <w:szCs w:val="16"/>
        </w:rPr>
        <w:t xml:space="preserve"> Oliņa, Z., Namsone, D., France, I. Čakāne, L. Pestovs, P. Bērtule, D. Volkinšteine, J. Lāce, G. Dudareva, I., Logins, J., Butkēviča, A. (2018) Mācīšanās lietpratībai. </w:t>
      </w:r>
      <w:r w:rsidRPr="007D2876">
        <w:rPr>
          <w:bCs/>
          <w:sz w:val="16"/>
          <w:szCs w:val="16"/>
          <w:lang w:val="en-US"/>
        </w:rPr>
        <w:t>Rīga: LU Akadēmiskais apgāds.</w:t>
      </w:r>
    </w:p>
  </w:footnote>
  <w:footnote w:id="57">
    <w:p w14:paraId="0994445A" w14:textId="77777777" w:rsidR="004A0C5A" w:rsidRPr="007D2876" w:rsidRDefault="004A0C5A" w:rsidP="00171F85">
      <w:pPr>
        <w:jc w:val="both"/>
        <w:rPr>
          <w:rFonts w:asciiTheme="majorHAnsi" w:hAnsiTheme="majorHAnsi" w:cstheme="majorHAnsi"/>
          <w:bCs/>
          <w:sz w:val="18"/>
          <w:szCs w:val="18"/>
        </w:rPr>
      </w:pPr>
      <w:r w:rsidRPr="007D2876">
        <w:rPr>
          <w:rStyle w:val="FootnoteReference"/>
          <w:bCs/>
          <w:sz w:val="16"/>
          <w:szCs w:val="16"/>
        </w:rPr>
        <w:t>25</w:t>
      </w:r>
      <w:r w:rsidRPr="007D2876">
        <w:rPr>
          <w:bCs/>
          <w:sz w:val="16"/>
          <w:szCs w:val="16"/>
        </w:rPr>
        <w:t xml:space="preserve"> European University Association. </w:t>
      </w:r>
      <w:r w:rsidRPr="007D2876">
        <w:rPr>
          <w:bCs/>
          <w:i/>
          <w:sz w:val="16"/>
          <w:szCs w:val="16"/>
        </w:rPr>
        <w:t>E</w:t>
      </w:r>
      <w:r w:rsidRPr="007D2876">
        <w:rPr>
          <w:bCs/>
          <w:i/>
          <w:sz w:val="16"/>
          <w:szCs w:val="16"/>
          <w:lang w:eastAsia="lv-LV"/>
        </w:rPr>
        <w:t>uropean universities’ achievements since 2005 in implementing the Salzburg principles</w:t>
      </w:r>
      <w:r w:rsidRPr="007D2876">
        <w:rPr>
          <w:bCs/>
          <w:sz w:val="16"/>
          <w:szCs w:val="16"/>
          <w:lang w:eastAsia="lv-LV"/>
        </w:rPr>
        <w:t>. https://eua.eu/downloads/publications/salzburg%20ii%20recommendations%202010.pdf</w:t>
      </w:r>
    </w:p>
  </w:footnote>
  <w:footnote w:id="58">
    <w:p w14:paraId="1E0A136F" w14:textId="77777777" w:rsidR="004A0C5A" w:rsidRPr="00A34C17" w:rsidRDefault="004A0C5A" w:rsidP="00171F85">
      <w:pPr>
        <w:pStyle w:val="FootnoteText"/>
        <w:spacing w:line="276" w:lineRule="auto"/>
        <w:rPr>
          <w:b/>
          <w:bCs/>
          <w:sz w:val="16"/>
          <w:szCs w:val="16"/>
        </w:rPr>
      </w:pPr>
      <w:r w:rsidRPr="009319DC">
        <w:rPr>
          <w:rStyle w:val="FootnoteReference"/>
          <w:sz w:val="16"/>
          <w:szCs w:val="16"/>
        </w:rPr>
        <w:footnoteRef/>
      </w:r>
      <w:r w:rsidRPr="009319DC">
        <w:rPr>
          <w:sz w:val="16"/>
          <w:szCs w:val="16"/>
        </w:rPr>
        <w:t xml:space="preserve"> </w:t>
      </w:r>
      <w:r w:rsidRPr="00A34C17">
        <w:rPr>
          <w:bCs/>
          <w:sz w:val="16"/>
          <w:szCs w:val="16"/>
        </w:rPr>
        <w:t>Daugavpils pilsētas vispārējās izglītības stratēģija 2018.-2025.gadam</w:t>
      </w:r>
    </w:p>
    <w:p w14:paraId="0398450C" w14:textId="77777777" w:rsidR="004A0C5A" w:rsidRPr="00A34C17" w:rsidRDefault="004A0C5A" w:rsidP="00171F85">
      <w:pPr>
        <w:pStyle w:val="FootnoteText"/>
        <w:spacing w:line="276" w:lineRule="auto"/>
        <w:rPr>
          <w:b/>
          <w:bCs/>
          <w:sz w:val="16"/>
          <w:szCs w:val="16"/>
        </w:rPr>
      </w:pPr>
      <w:hyperlink r:id="rId33" w:history="1">
        <w:r w:rsidRPr="00A34C17">
          <w:rPr>
            <w:rStyle w:val="Hyperlink"/>
            <w:b/>
            <w:sz w:val="16"/>
            <w:szCs w:val="16"/>
          </w:rPr>
          <w:t>https://www.izglitiba.daugavpils.lv/Media/Default/file/=2012/Normativie_dokumenti/181217_Daugavpils_Izglitibas_Strategija_2018-25_gadam.pdf</w:t>
        </w:r>
      </w:hyperlink>
      <w:r w:rsidRPr="00A34C17">
        <w:rPr>
          <w:bCs/>
          <w:sz w:val="16"/>
          <w:szCs w:val="16"/>
        </w:rPr>
        <w:t xml:space="preserve"> </w:t>
      </w:r>
    </w:p>
  </w:footnote>
  <w:footnote w:id="59">
    <w:p w14:paraId="039D87EC" w14:textId="77777777" w:rsidR="004A0C5A" w:rsidRPr="00A34C17" w:rsidRDefault="004A0C5A" w:rsidP="00171F85">
      <w:pPr>
        <w:pStyle w:val="FootnoteText"/>
        <w:spacing w:line="276" w:lineRule="auto"/>
        <w:rPr>
          <w:b/>
          <w:bCs/>
          <w:sz w:val="16"/>
          <w:szCs w:val="16"/>
        </w:rPr>
      </w:pPr>
      <w:r w:rsidRPr="00A34C17">
        <w:rPr>
          <w:rStyle w:val="FootnoteReference"/>
          <w:bCs/>
          <w:sz w:val="16"/>
          <w:szCs w:val="16"/>
        </w:rPr>
        <w:footnoteRef/>
      </w:r>
      <w:r w:rsidRPr="00A34C17">
        <w:rPr>
          <w:bCs/>
          <w:sz w:val="16"/>
          <w:szCs w:val="16"/>
          <w:lang w:val="fi-FI"/>
        </w:rPr>
        <w:t xml:space="preserve"> Eiropas Komisija (2017). </w:t>
      </w:r>
      <w:r w:rsidRPr="00A34C17">
        <w:rPr>
          <w:bCs/>
          <w:sz w:val="16"/>
          <w:szCs w:val="16"/>
          <w:shd w:val="clear" w:color="auto" w:fill="FFFFFF"/>
          <w:lang w:val="fi-FI"/>
        </w:rPr>
        <w:t xml:space="preserve">Skolotāja profesija Eiropā: prakse, paštēls un politika. </w:t>
      </w:r>
      <w:hyperlink r:id="rId34" w:history="1">
        <w:r w:rsidRPr="00A34C17">
          <w:rPr>
            <w:rStyle w:val="Hyperlink"/>
            <w:b/>
            <w:sz w:val="16"/>
            <w:szCs w:val="16"/>
          </w:rPr>
          <w:t>https://op.europa.eu/en/publication-detail/-/publication/4b77775b-6d06-11e5-9317-01aa75ed71a1</w:t>
        </w:r>
      </w:hyperlink>
    </w:p>
    <w:p w14:paraId="4D7422CE" w14:textId="77777777" w:rsidR="004A0C5A" w:rsidRPr="000D483E" w:rsidRDefault="004A0C5A" w:rsidP="00171F85">
      <w:pPr>
        <w:pStyle w:val="FootnoteText"/>
        <w:rPr>
          <w:rFonts w:asciiTheme="majorHAnsi" w:hAnsiTheme="majorHAnsi"/>
          <w:sz w:val="18"/>
          <w:szCs w:val="18"/>
        </w:rPr>
      </w:pPr>
    </w:p>
  </w:footnote>
  <w:footnote w:id="60">
    <w:p w14:paraId="308F7C83" w14:textId="77777777" w:rsidR="004A0C5A" w:rsidRDefault="004A0C5A" w:rsidP="00171F85">
      <w:pPr>
        <w:pStyle w:val="FootnoteText"/>
      </w:pPr>
      <w:r>
        <w:rPr>
          <w:rStyle w:val="FootnoteReference"/>
        </w:rPr>
        <w:footnoteRef/>
      </w:r>
      <w:r>
        <w:rPr>
          <w:bCs/>
          <w:sz w:val="16"/>
          <w:szCs w:val="16"/>
        </w:rPr>
        <w:t xml:space="preserve"> </w:t>
      </w:r>
      <w:r>
        <w:rPr>
          <w:bCs/>
          <w:i/>
          <w:iCs/>
          <w:sz w:val="16"/>
          <w:szCs w:val="16"/>
        </w:rPr>
        <w:t>“Daugavpils Universitātes studiju virzienu un studiju programmu atvēršanas un pārvaldības nolikums”</w:t>
      </w:r>
      <w:r>
        <w:rPr>
          <w:bCs/>
          <w:sz w:val="16"/>
          <w:szCs w:val="16"/>
        </w:rPr>
        <w:t>,</w:t>
      </w:r>
      <w:r>
        <w:rPr>
          <w:bCs/>
          <w:i/>
          <w:iCs/>
          <w:sz w:val="16"/>
          <w:szCs w:val="16"/>
        </w:rPr>
        <w:t xml:space="preserve"> </w:t>
      </w:r>
      <w:hyperlink r:id="rId35" w:history="1">
        <w:r>
          <w:rPr>
            <w:rStyle w:val="Hyperlink"/>
            <w:b/>
            <w:iCs/>
            <w:sz w:val="16"/>
            <w:szCs w:val="16"/>
          </w:rPr>
          <w:t>https://du.lv/par-mums/dokumenti/</w:t>
        </w:r>
      </w:hyperlink>
    </w:p>
  </w:footnote>
  <w:footnote w:id="61">
    <w:p w14:paraId="1501425B" w14:textId="77777777" w:rsidR="004A0C5A" w:rsidRPr="00993F29" w:rsidRDefault="004A0C5A" w:rsidP="004A0C5A">
      <w:pPr>
        <w:pStyle w:val="FootnoteText"/>
        <w:rPr>
          <w:sz w:val="18"/>
          <w:szCs w:val="18"/>
        </w:rPr>
      </w:pPr>
      <w:r w:rsidRPr="00BE0ABF">
        <w:rPr>
          <w:rStyle w:val="FootnoteReference"/>
          <w:sz w:val="16"/>
          <w:szCs w:val="16"/>
        </w:rPr>
        <w:footnoteRef/>
      </w:r>
      <w:r w:rsidRPr="00BE0ABF">
        <w:rPr>
          <w:sz w:val="16"/>
          <w:szCs w:val="16"/>
        </w:rPr>
        <w:t xml:space="preserve"> </w:t>
      </w:r>
      <w:r>
        <w:rPr>
          <w:sz w:val="16"/>
          <w:szCs w:val="16"/>
        </w:rPr>
        <w:t xml:space="preserve">IZM </w:t>
      </w:r>
      <w:r w:rsidRPr="00993F29">
        <w:rPr>
          <w:rStyle w:val="markedcontent"/>
          <w:sz w:val="18"/>
          <w:szCs w:val="18"/>
        </w:rPr>
        <w:t xml:space="preserve">Informatīvais ziņojums “Priekšlikumi konceptuāli jaunas kompetencēs balstītas izglītības prasībām atbilstošas </w:t>
      </w:r>
      <w:r w:rsidRPr="00993F29">
        <w:rPr>
          <w:sz w:val="18"/>
          <w:szCs w:val="18"/>
        </w:rPr>
        <w:br/>
      </w:r>
      <w:r w:rsidRPr="00993F29">
        <w:rPr>
          <w:rStyle w:val="markedcontent"/>
          <w:sz w:val="18"/>
          <w:szCs w:val="18"/>
        </w:rPr>
        <w:t>skolotāju izglītības nodrošināšanai Latvijā”</w:t>
      </w:r>
      <w:r>
        <w:rPr>
          <w:rStyle w:val="markedcontent"/>
          <w:sz w:val="18"/>
          <w:szCs w:val="18"/>
        </w:rPr>
        <w:t>. (2017). Pieejams:</w:t>
      </w:r>
      <w:r w:rsidRPr="00993F29">
        <w:rPr>
          <w:rStyle w:val="markedcontent"/>
          <w:sz w:val="18"/>
          <w:szCs w:val="18"/>
        </w:rPr>
        <w:t xml:space="preserve"> </w:t>
      </w:r>
      <w:hyperlink r:id="rId36" w:history="1">
        <w:r w:rsidRPr="00993F29">
          <w:rPr>
            <w:rStyle w:val="Hyperlink"/>
            <w:sz w:val="18"/>
            <w:szCs w:val="18"/>
          </w:rPr>
          <w:t>https://www.izm.gov.lv/lv/media/1831/download</w:t>
        </w:r>
      </w:hyperlink>
    </w:p>
  </w:footnote>
  <w:footnote w:id="62">
    <w:p w14:paraId="6C5B6450" w14:textId="77777777" w:rsidR="004A0C5A" w:rsidRPr="00993F29" w:rsidRDefault="004A0C5A" w:rsidP="004A0C5A">
      <w:pPr>
        <w:pStyle w:val="FootnoteText"/>
        <w:jc w:val="both"/>
        <w:rPr>
          <w:sz w:val="18"/>
          <w:szCs w:val="18"/>
        </w:rPr>
      </w:pPr>
      <w:r w:rsidRPr="00993F29">
        <w:rPr>
          <w:rStyle w:val="FootnoteReference"/>
          <w:sz w:val="18"/>
          <w:szCs w:val="18"/>
        </w:rPr>
        <w:footnoteRef/>
      </w:r>
      <w:r w:rsidRPr="00993F29">
        <w:rPr>
          <w:sz w:val="18"/>
          <w:szCs w:val="18"/>
        </w:rPr>
        <w:t xml:space="preserve"> European Commission/EACEA/Eurydice. The European Higher Education Area in 2018. </w:t>
      </w:r>
      <w:r w:rsidRPr="005E385E">
        <w:rPr>
          <w:sz w:val="18"/>
          <w:szCs w:val="18"/>
        </w:rPr>
        <w:t>https://eurydice.eacea.ec.europa.eu/publications/european-higher-education-area-2018-bologna-process-implementation-report</w:t>
      </w:r>
    </w:p>
  </w:footnote>
  <w:footnote w:id="63">
    <w:p w14:paraId="0924474E" w14:textId="77777777" w:rsidR="004A0C5A" w:rsidRPr="00993F29" w:rsidRDefault="004A0C5A" w:rsidP="004A0C5A">
      <w:pPr>
        <w:pStyle w:val="FootnoteText"/>
        <w:rPr>
          <w:sz w:val="18"/>
          <w:szCs w:val="18"/>
        </w:rPr>
      </w:pPr>
      <w:r w:rsidRPr="00993F29">
        <w:rPr>
          <w:rStyle w:val="FootnoteReference"/>
          <w:sz w:val="18"/>
          <w:szCs w:val="18"/>
        </w:rPr>
        <w:footnoteRef/>
      </w:r>
      <w:r w:rsidRPr="00993F29">
        <w:rPr>
          <w:sz w:val="18"/>
          <w:szCs w:val="18"/>
        </w:rPr>
        <w:t xml:space="preserve"> LR Augstskolu likums. </w:t>
      </w:r>
      <w:r>
        <w:rPr>
          <w:sz w:val="18"/>
          <w:szCs w:val="18"/>
        </w:rPr>
        <w:t xml:space="preserve">(1995). </w:t>
      </w:r>
      <w:hyperlink r:id="rId37" w:history="1">
        <w:r w:rsidRPr="0093775F">
          <w:rPr>
            <w:rStyle w:val="Hyperlink"/>
            <w:sz w:val="18"/>
            <w:szCs w:val="18"/>
          </w:rPr>
          <w:t>https://likumi.lv/ta/id/37967-augstskolu-likums</w:t>
        </w:r>
      </w:hyperlink>
    </w:p>
  </w:footnote>
  <w:footnote w:id="64">
    <w:p w14:paraId="4FD020B9" w14:textId="77777777" w:rsidR="004A0C5A" w:rsidRPr="00993F29" w:rsidRDefault="004A0C5A" w:rsidP="004A0C5A">
      <w:pPr>
        <w:pStyle w:val="FootnoteText"/>
        <w:rPr>
          <w:sz w:val="18"/>
          <w:szCs w:val="18"/>
        </w:rPr>
      </w:pPr>
      <w:r w:rsidRPr="00993F29">
        <w:rPr>
          <w:rStyle w:val="FootnoteReference"/>
          <w:sz w:val="18"/>
          <w:szCs w:val="18"/>
        </w:rPr>
        <w:footnoteRef/>
      </w:r>
      <w:r w:rsidRPr="00993F29">
        <w:rPr>
          <w:sz w:val="18"/>
          <w:szCs w:val="18"/>
        </w:rPr>
        <w:t xml:space="preserve"> DU Studiju virzienu un studiju programmu atvēršanas un pārvaldības nolikums. </w:t>
      </w:r>
      <w:r>
        <w:rPr>
          <w:sz w:val="18"/>
          <w:szCs w:val="18"/>
        </w:rPr>
        <w:t xml:space="preserve">(2020). </w:t>
      </w:r>
      <w:r w:rsidRPr="00993F29">
        <w:rPr>
          <w:sz w:val="18"/>
          <w:szCs w:val="18"/>
        </w:rPr>
        <w:t>Pieejams: https://du.lv/wp-content/uploads/2021/12/3_DU_Studiju-virzienu-un-studiju-programmu-atversanas-un-parv-nolikums.pdf</w:t>
      </w:r>
    </w:p>
  </w:footnote>
  <w:footnote w:id="65">
    <w:p w14:paraId="7E844B8B" w14:textId="77777777" w:rsidR="004A0C5A" w:rsidRPr="00BE0ABF" w:rsidRDefault="004A0C5A" w:rsidP="004A0C5A">
      <w:pPr>
        <w:pStyle w:val="FootnoteText"/>
        <w:rPr>
          <w:sz w:val="16"/>
          <w:szCs w:val="16"/>
        </w:rPr>
      </w:pPr>
      <w:r w:rsidRPr="00993F29">
        <w:rPr>
          <w:rStyle w:val="FootnoteReference"/>
          <w:sz w:val="18"/>
          <w:szCs w:val="18"/>
        </w:rPr>
        <w:footnoteRef/>
      </w:r>
      <w:r w:rsidRPr="00D32AF3">
        <w:rPr>
          <w:sz w:val="18"/>
          <w:szCs w:val="18"/>
        </w:rPr>
        <w:t xml:space="preserve"> MK rīkojums Nr.345. Par konceptuālo ziņojumu "Par jauna doktorantūras modeļa ieviešanu Latvijā”.(2020). </w:t>
      </w:r>
      <w:hyperlink r:id="rId38" w:history="1">
        <w:r w:rsidRPr="00993F29">
          <w:rPr>
            <w:rStyle w:val="Hyperlink"/>
            <w:sz w:val="18"/>
            <w:szCs w:val="18"/>
          </w:rPr>
          <w:t>https://likumi.lv/ta/id/315685-par-konceptualo-zinojumu-par-jauna-doktoranturas-modela-ieviesanu-latvija</w:t>
        </w:r>
      </w:hyperlink>
    </w:p>
  </w:footnote>
  <w:footnote w:id="66">
    <w:p w14:paraId="34531ABE" w14:textId="77777777" w:rsidR="004A0C5A" w:rsidRPr="008339AB" w:rsidRDefault="004A0C5A" w:rsidP="004A0C5A">
      <w:pPr>
        <w:pStyle w:val="FootnoteText"/>
      </w:pPr>
      <w:r>
        <w:rPr>
          <w:rStyle w:val="FootnoteReference"/>
        </w:rPr>
        <w:footnoteRef/>
      </w:r>
      <w:r>
        <w:t xml:space="preserve"> </w:t>
      </w:r>
      <w:r w:rsidRPr="00993F29">
        <w:rPr>
          <w:sz w:val="18"/>
          <w:szCs w:val="18"/>
        </w:rPr>
        <w:t>LR Augstskolu likums.</w:t>
      </w:r>
      <w:r>
        <w:rPr>
          <w:sz w:val="18"/>
          <w:szCs w:val="18"/>
        </w:rPr>
        <w:t>(1995).</w:t>
      </w:r>
      <w:r w:rsidRPr="00993F29">
        <w:rPr>
          <w:sz w:val="18"/>
          <w:szCs w:val="18"/>
        </w:rPr>
        <w:t xml:space="preserve"> </w:t>
      </w:r>
      <w:hyperlink r:id="rId39" w:history="1">
        <w:r w:rsidRPr="00993F29">
          <w:rPr>
            <w:rStyle w:val="Hyperlink"/>
            <w:sz w:val="18"/>
            <w:szCs w:val="18"/>
          </w:rPr>
          <w:t>https://likumi.lv/ta/id/37967-augstskolu-likums</w:t>
        </w:r>
      </w:hyperlink>
    </w:p>
  </w:footnote>
  <w:footnote w:id="67">
    <w:p w14:paraId="7335BF9D" w14:textId="77777777" w:rsidR="004A0C5A" w:rsidRPr="00327842" w:rsidRDefault="004A0C5A" w:rsidP="004A0C5A">
      <w:pPr>
        <w:pStyle w:val="FootnoteText"/>
        <w:ind w:right="-285"/>
      </w:pPr>
      <w:r w:rsidRPr="00327842">
        <w:rPr>
          <w:rStyle w:val="FootnoteReference"/>
        </w:rPr>
        <w:footnoteRef/>
      </w:r>
      <w:r w:rsidRPr="00327842">
        <w:t xml:space="preserve"> Andrée Sursock. Doctoral education: Euroepan trends. </w:t>
      </w:r>
      <w:r>
        <w:t xml:space="preserve">(2010). Pieejams: </w:t>
      </w:r>
      <w:hyperlink r:id="rId40" w:history="1">
        <w:r w:rsidRPr="0070503E">
          <w:rPr>
            <w:rStyle w:val="Hyperlink"/>
          </w:rPr>
          <w:t>https://www.eua.eu/publications/reports/trends-2010-a-decade-of-change-in-european-higher-education.html</w:t>
        </w:r>
      </w:hyperlink>
      <w:r>
        <w:t xml:space="preserve"> </w:t>
      </w:r>
    </w:p>
  </w:footnote>
  <w:footnote w:id="68">
    <w:p w14:paraId="7004ED02" w14:textId="77777777" w:rsidR="004A0C5A" w:rsidRPr="00327842" w:rsidRDefault="004A0C5A" w:rsidP="004A0C5A">
      <w:pPr>
        <w:pStyle w:val="FootnoteText"/>
      </w:pPr>
      <w:r w:rsidRPr="00327842">
        <w:rPr>
          <w:rStyle w:val="FootnoteReference"/>
        </w:rPr>
        <w:footnoteRef/>
      </w:r>
      <w:r w:rsidRPr="00327842">
        <w:t xml:space="preserve"> Akadēmiskā karjera Latvijā: ieteikumi. </w:t>
      </w:r>
      <w:r>
        <w:t>(</w:t>
      </w:r>
      <w:r w:rsidRPr="00327842">
        <w:t>2018</w:t>
      </w:r>
      <w:r>
        <w:t>)</w:t>
      </w:r>
      <w:r w:rsidRPr="00327842">
        <w:t xml:space="preserve">. </w:t>
      </w:r>
      <w:r>
        <w:t xml:space="preserve">Pieejams: </w:t>
      </w:r>
      <w:r w:rsidRPr="00327842">
        <w:t>http://www.izm.gov.lv/images/izglitiba_augst/Pasaules_Banka/Akadmiskkarjera-Latvij-ieteikumi.pdf</w:t>
      </w:r>
    </w:p>
  </w:footnote>
  <w:footnote w:id="69">
    <w:p w14:paraId="0805530D" w14:textId="77777777" w:rsidR="004A0C5A" w:rsidRPr="00327842" w:rsidRDefault="004A0C5A" w:rsidP="004A0C5A">
      <w:pPr>
        <w:pStyle w:val="FootnoteText"/>
      </w:pPr>
      <w:r w:rsidRPr="00327842">
        <w:rPr>
          <w:rStyle w:val="FootnoteReference"/>
        </w:rPr>
        <w:footnoteRef/>
      </w:r>
      <w:r w:rsidRPr="00327842">
        <w:t xml:space="preserve"> Latvijas ilgtspējīga attīstības stratēģija. (2010). Pieejams: https://pkc.gov.lv/sites/default/files/inline-files/Latvija_2030_6.pdf</w:t>
      </w:r>
    </w:p>
  </w:footnote>
  <w:footnote w:id="70">
    <w:p w14:paraId="4F4FCDCC" w14:textId="77777777" w:rsidR="004A0C5A" w:rsidRPr="008F2A4B" w:rsidRDefault="004A0C5A" w:rsidP="004A0C5A">
      <w:pPr>
        <w:pStyle w:val="FootnoteText"/>
        <w:rPr>
          <w:lang w:val="pl-PL"/>
        </w:rPr>
      </w:pPr>
      <w:r w:rsidRPr="00327842">
        <w:rPr>
          <w:rStyle w:val="FootnoteReference"/>
        </w:rPr>
        <w:footnoteRef/>
      </w:r>
      <w:r w:rsidRPr="008F2A4B">
        <w:t xml:space="preserve"> Latvijas Nacionālās attīstības plāns 2021.- </w:t>
      </w:r>
      <w:r w:rsidRPr="008F2A4B">
        <w:rPr>
          <w:lang w:val="pl-PL"/>
        </w:rPr>
        <w:t xml:space="preserve">2027. gadam. (2020). Pieejams: </w:t>
      </w:r>
      <w:hyperlink r:id="rId41" w:history="1">
        <w:r w:rsidRPr="008F2A4B">
          <w:rPr>
            <w:rStyle w:val="Hyperlink"/>
            <w:lang w:val="pl-PL"/>
          </w:rPr>
          <w:t>https://www.pkc.gov.lv/sites/default/files/inline-files/20200204_NAP_2021_2027_gala_redakcija_projekts_.pdf</w:t>
        </w:r>
      </w:hyperlink>
      <w:r w:rsidRPr="008F2A4B">
        <w:rPr>
          <w:lang w:val="pl-PL"/>
        </w:rPr>
        <w:t xml:space="preserve"> </w:t>
      </w:r>
    </w:p>
  </w:footnote>
  <w:footnote w:id="71">
    <w:p w14:paraId="4396EE2A" w14:textId="77777777" w:rsidR="004A0C5A" w:rsidRPr="008F2A4B" w:rsidRDefault="004A0C5A" w:rsidP="004A0C5A">
      <w:pPr>
        <w:pStyle w:val="FootnoteText"/>
        <w:rPr>
          <w:lang w:val="pl-PL"/>
        </w:rPr>
      </w:pPr>
      <w:r w:rsidRPr="00327842">
        <w:rPr>
          <w:rStyle w:val="FootnoteReference"/>
        </w:rPr>
        <w:footnoteRef/>
      </w:r>
      <w:r w:rsidRPr="008F2A4B">
        <w:rPr>
          <w:lang w:val="pl-PL"/>
        </w:rPr>
        <w:t xml:space="preserve"> Zinātnes, tehnoloģijas attīstības un inovācijas pamatnostādnes 2021.-2027. gadam. (2021). </w:t>
      </w:r>
      <w:hyperlink r:id="rId42" w:history="1">
        <w:r w:rsidRPr="008F2A4B">
          <w:rPr>
            <w:rStyle w:val="Hyperlink"/>
            <w:lang w:val="pl-PL"/>
          </w:rPr>
          <w:t>https://likumi.lv/ta/id/322468-par-zinatnes-tehnologijas-attistibas-un-inovacijas-pamatnostadnem-20212027-gadam</w:t>
        </w:r>
      </w:hyperlink>
      <w:r w:rsidRPr="008F2A4B">
        <w:rPr>
          <w:lang w:val="pl-PL"/>
        </w:rPr>
        <w:t xml:space="preserve"> </w:t>
      </w:r>
    </w:p>
  </w:footnote>
  <w:footnote w:id="72">
    <w:p w14:paraId="103BA00C" w14:textId="77777777" w:rsidR="004A0C5A" w:rsidRPr="008F2A4B" w:rsidRDefault="004A0C5A" w:rsidP="004A0C5A">
      <w:pPr>
        <w:pStyle w:val="FootnoteText"/>
        <w:jc w:val="both"/>
        <w:rPr>
          <w:lang w:val="pl-PL"/>
        </w:rPr>
      </w:pPr>
      <w:r w:rsidRPr="00701B79">
        <w:rPr>
          <w:rStyle w:val="FootnoteReference"/>
        </w:rPr>
        <w:footnoteRef/>
      </w:r>
      <w:r w:rsidRPr="008F2A4B">
        <w:rPr>
          <w:lang w:val="pl-PL"/>
        </w:rPr>
        <w:t xml:space="preserve"> Izglītības attīstības pamatnostādnes 2021.-2027. gadam “Nākotnes prasmes nākotnes sabiedrībai (2021). Pieejams: https://likumi.lv/ta/id/324332-par-izglitibas-attistibas-pamatnostadnem-20212027-gadam</w:t>
      </w:r>
    </w:p>
  </w:footnote>
  <w:footnote w:id="73">
    <w:p w14:paraId="5A779738" w14:textId="77777777" w:rsidR="004A0C5A" w:rsidRPr="00701B79" w:rsidRDefault="004A0C5A" w:rsidP="004A0C5A">
      <w:pPr>
        <w:pStyle w:val="FootnoteText"/>
      </w:pPr>
      <w:r w:rsidRPr="00701B79">
        <w:rPr>
          <w:rStyle w:val="FootnoteReference"/>
        </w:rPr>
        <w:footnoteRef/>
      </w:r>
      <w:r w:rsidRPr="008F2A4B">
        <w:rPr>
          <w:lang w:val="pl-PL"/>
        </w:rPr>
        <w:t xml:space="preserve"> Par jauna doktorantūras modeļa ieviešanu Latvijā (2020). </w:t>
      </w:r>
      <w:r w:rsidRPr="00701B79">
        <w:t>Pieejams: https://www.izm.gov.lv/lv/konceptualais-zinojums-par-jauna-doktoranturas-modela-ieviesanu-latvija</w:t>
      </w:r>
    </w:p>
  </w:footnote>
  <w:footnote w:id="74">
    <w:p w14:paraId="38F1154A" w14:textId="77777777" w:rsidR="004A0C5A" w:rsidRPr="00701B79" w:rsidRDefault="004A0C5A" w:rsidP="004A0C5A">
      <w:pPr>
        <w:contextualSpacing/>
        <w:jc w:val="both"/>
        <w:rPr>
          <w:sz w:val="20"/>
          <w:szCs w:val="20"/>
          <w:lang w:eastAsia="lv-LV"/>
        </w:rPr>
      </w:pPr>
      <w:r w:rsidRPr="00701B79">
        <w:rPr>
          <w:rStyle w:val="FootnoteReference"/>
          <w:sz w:val="20"/>
          <w:szCs w:val="20"/>
        </w:rPr>
        <w:footnoteRef/>
      </w:r>
      <w:r w:rsidRPr="00701B79">
        <w:rPr>
          <w:sz w:val="20"/>
          <w:szCs w:val="20"/>
        </w:rPr>
        <w:t xml:space="preserve"> </w:t>
      </w:r>
      <w:r w:rsidRPr="00701B79">
        <w:rPr>
          <w:sz w:val="20"/>
          <w:szCs w:val="20"/>
          <w:lang w:eastAsia="lv-LV"/>
        </w:rPr>
        <w:t xml:space="preserve">European Commission/EACEA/Eurydice.  </w:t>
      </w:r>
      <w:r w:rsidRPr="00701B79">
        <w:rPr>
          <w:i/>
          <w:sz w:val="20"/>
          <w:szCs w:val="20"/>
          <w:lang w:eastAsia="lv-LV"/>
        </w:rPr>
        <w:t>Modernisation of Higher Education in Europe: Academic Staff</w:t>
      </w:r>
      <w:r w:rsidRPr="00701B79">
        <w:rPr>
          <w:sz w:val="20"/>
          <w:szCs w:val="20"/>
          <w:lang w:eastAsia="lv-LV"/>
        </w:rPr>
        <w:t xml:space="preserve"> – 2017. Eurydice Report. (2017). https://eurydice.eacea.ec.europa.eu/publications/modernisation-higher-education-europe-academic-staff-2017</w:t>
      </w:r>
    </w:p>
  </w:footnote>
  <w:footnote w:id="75">
    <w:p w14:paraId="13CA7879" w14:textId="77777777" w:rsidR="004A0C5A" w:rsidRPr="00701B79" w:rsidRDefault="004A0C5A" w:rsidP="004A0C5A">
      <w:pPr>
        <w:contextualSpacing/>
        <w:jc w:val="both"/>
        <w:rPr>
          <w:sz w:val="20"/>
          <w:szCs w:val="20"/>
          <w:lang w:eastAsia="lv-LV"/>
        </w:rPr>
      </w:pPr>
      <w:r w:rsidRPr="00701B79">
        <w:rPr>
          <w:rStyle w:val="FootnoteReference"/>
          <w:sz w:val="20"/>
          <w:szCs w:val="20"/>
        </w:rPr>
        <w:footnoteRef/>
      </w:r>
      <w:r w:rsidRPr="00701B79">
        <w:rPr>
          <w:i/>
          <w:sz w:val="20"/>
          <w:szCs w:val="20"/>
          <w:lang w:eastAsia="lv-LV"/>
        </w:rPr>
        <w:t xml:space="preserve">Akadēmiskā karjera Latvijā. </w:t>
      </w:r>
      <w:r w:rsidRPr="00701B79">
        <w:rPr>
          <w:sz w:val="20"/>
          <w:szCs w:val="20"/>
          <w:lang w:eastAsia="lv-LV"/>
        </w:rPr>
        <w:t>Pasaules Bankas pētījuma ieteikumi. (2018). Pieejams: https://www.izm.gov.lv/sites/izm/files/akadmisk-karjera-latvij-ieteikumi1.pdf</w:t>
      </w:r>
    </w:p>
  </w:footnote>
  <w:footnote w:id="76">
    <w:p w14:paraId="597C8376" w14:textId="77777777" w:rsidR="004A0C5A" w:rsidRPr="001F2692" w:rsidRDefault="004A0C5A" w:rsidP="004A0C5A">
      <w:pPr>
        <w:pStyle w:val="FootnoteText"/>
      </w:pPr>
      <w:r>
        <w:rPr>
          <w:rStyle w:val="FootnoteReference"/>
        </w:rPr>
        <w:footnoteRef/>
      </w:r>
      <w:r>
        <w:t xml:space="preserve"> </w:t>
      </w:r>
      <w:r w:rsidRPr="006F2312">
        <w:rPr>
          <w:i/>
          <w:iCs/>
          <w:color w:val="414142"/>
          <w:shd w:val="clear" w:color="auto" w:fill="FFFFFF"/>
        </w:rPr>
        <w:t>OECD Education statistics 2018</w:t>
      </w:r>
      <w:r w:rsidRPr="006F2312">
        <w:rPr>
          <w:color w:val="414142"/>
          <w:shd w:val="clear" w:color="auto" w:fill="FFFFFF"/>
        </w:rPr>
        <w:t xml:space="preserve">: http://www.oecd.org/science/inno/careers-of-doctorate-holders.htm; Excel tabula: </w:t>
      </w:r>
      <w:hyperlink r:id="rId43" w:history="1">
        <w:r w:rsidRPr="001F2692">
          <w:rPr>
            <w:rStyle w:val="Hyperlink"/>
            <w:color w:val="auto"/>
            <w:shd w:val="clear" w:color="auto" w:fill="FFFFFF"/>
          </w:rPr>
          <w:t>https://doi.org/10.1787/888933941538</w:t>
        </w:r>
      </w:hyperlink>
      <w:r w:rsidRPr="001F2692">
        <w:rPr>
          <w:shd w:val="clear" w:color="auto" w:fill="FFFFFF"/>
        </w:rPr>
        <w:t xml:space="preserve"> </w:t>
      </w:r>
    </w:p>
  </w:footnote>
  <w:footnote w:id="77">
    <w:p w14:paraId="18CC26FA" w14:textId="77777777" w:rsidR="004A0C5A" w:rsidRPr="001F2692" w:rsidRDefault="004A0C5A" w:rsidP="004A0C5A">
      <w:pPr>
        <w:pStyle w:val="FootnoteText"/>
      </w:pPr>
      <w:r w:rsidRPr="001F2692">
        <w:rPr>
          <w:rStyle w:val="FootnoteReference"/>
        </w:rPr>
        <w:footnoteRef/>
      </w:r>
      <w:r w:rsidRPr="001F2692">
        <w:t xml:space="preserve"> </w:t>
      </w:r>
      <w:r w:rsidRPr="001F2692">
        <w:rPr>
          <w:sz w:val="16"/>
          <w:szCs w:val="16"/>
        </w:rPr>
        <w:t xml:space="preserve">IZM </w:t>
      </w:r>
      <w:r w:rsidRPr="001F2692">
        <w:rPr>
          <w:rStyle w:val="markedcontent"/>
          <w:sz w:val="18"/>
          <w:szCs w:val="18"/>
        </w:rPr>
        <w:t xml:space="preserve">Informatīvais ziņojums “Priekšlikumi konceptuāli jaunas kompetencēs balstītas izglītības prasībām atbilstošas </w:t>
      </w:r>
      <w:r w:rsidRPr="001F2692">
        <w:rPr>
          <w:sz w:val="18"/>
          <w:szCs w:val="18"/>
        </w:rPr>
        <w:br/>
      </w:r>
      <w:r w:rsidRPr="001F2692">
        <w:rPr>
          <w:rStyle w:val="markedcontent"/>
          <w:sz w:val="18"/>
          <w:szCs w:val="18"/>
        </w:rPr>
        <w:t xml:space="preserve">skolotāju izglītības nodrošināšanai Latvijā”. (2017). Pieejams: </w:t>
      </w:r>
      <w:hyperlink r:id="rId44" w:history="1">
        <w:r w:rsidRPr="001F2692">
          <w:rPr>
            <w:rStyle w:val="Hyperlink"/>
            <w:color w:val="auto"/>
            <w:sz w:val="18"/>
            <w:szCs w:val="18"/>
          </w:rPr>
          <w:t>https://www.izm.gov.lv/lv/media/1831/download</w:t>
        </w:r>
      </w:hyperlink>
    </w:p>
  </w:footnote>
  <w:footnote w:id="78">
    <w:p w14:paraId="6B0007E1" w14:textId="77777777" w:rsidR="004A0C5A" w:rsidRPr="00764856" w:rsidRDefault="004A0C5A" w:rsidP="004A0C5A">
      <w:pPr>
        <w:pStyle w:val="FootnoteText"/>
      </w:pPr>
      <w:r w:rsidRPr="001F2692">
        <w:rPr>
          <w:rStyle w:val="FootnoteReference"/>
        </w:rPr>
        <w:footnoteRef/>
      </w:r>
      <w:r w:rsidRPr="001F2692">
        <w:t xml:space="preserve"> LR. (2020). Latvijas Nacionālajā attīstības plāns 2021.–2027. gadam. Ieejams: </w:t>
      </w:r>
      <w:bookmarkStart w:id="226" w:name="_Hlk174099168"/>
      <w:r>
        <w:fldChar w:fldCharType="begin"/>
      </w:r>
      <w:r>
        <w:instrText xml:space="preserve"> HYPERLINK "</w:instrText>
      </w:r>
      <w:r w:rsidRPr="004C3980">
        <w:instrText>https://www.pkc.gov.lv/sites/default/files/inline-files/NAP2027_apstiprin%C4%81ts%20Saeim%C4%81_1.pdf</w:instrText>
      </w:r>
      <w:r>
        <w:instrText xml:space="preserve">" </w:instrText>
      </w:r>
      <w:r>
        <w:fldChar w:fldCharType="separate"/>
      </w:r>
      <w:r w:rsidRPr="0070503E">
        <w:rPr>
          <w:rStyle w:val="Hyperlink"/>
        </w:rPr>
        <w:t>https://www.pkc.gov.lv/sites/default/files/inline-files/NAP2027_apstiprin%C4%81ts%20Saeim%C4%81_1.pdf</w:t>
      </w:r>
      <w:r>
        <w:fldChar w:fldCharType="end"/>
      </w:r>
      <w:r>
        <w:t xml:space="preserve"> </w:t>
      </w:r>
      <w:bookmarkEnd w:id="226"/>
    </w:p>
  </w:footnote>
  <w:footnote w:id="79">
    <w:p w14:paraId="7B3B3261" w14:textId="77777777" w:rsidR="004A0C5A" w:rsidRPr="00036B36" w:rsidRDefault="004A0C5A" w:rsidP="004A0C5A">
      <w:pPr>
        <w:pStyle w:val="FootnoteText"/>
      </w:pPr>
      <w:r>
        <w:rPr>
          <w:rStyle w:val="FootnoteReference"/>
        </w:rPr>
        <w:footnoteRef/>
      </w:r>
      <w:r w:rsidRPr="008F2A4B">
        <w:t xml:space="preserve"> IZM Pārskata par Latvijas augstāko izglītību 2021. gadā galvenajiem statistikas datiem. </w:t>
      </w:r>
      <w:r w:rsidRPr="00825B40">
        <w:t>Pieejams: https://www.izm.gov.lv/lv/media/18744/download?attachment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F541B"/>
    <w:multiLevelType w:val="multilevel"/>
    <w:tmpl w:val="D08C3A7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011A5E5C"/>
    <w:multiLevelType w:val="hybridMultilevel"/>
    <w:tmpl w:val="591E4DD6"/>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 w15:restartNumberingAfterBreak="0">
    <w:nsid w:val="0319173D"/>
    <w:multiLevelType w:val="singleLevel"/>
    <w:tmpl w:val="602AC4AA"/>
    <w:name w:val="Bullet 342"/>
    <w:lvl w:ilvl="0">
      <w:numFmt w:val="bullet"/>
      <w:lvlText w:val=""/>
      <w:lvlJc w:val="left"/>
      <w:pPr>
        <w:ind w:left="0" w:firstLine="0"/>
      </w:pPr>
      <w:rPr>
        <w:rFonts w:ascii="Wingdings" w:eastAsia="Wingdings" w:hAnsi="Wingdings" w:cs="Wingdings"/>
      </w:rPr>
    </w:lvl>
  </w:abstractNum>
  <w:abstractNum w:abstractNumId="3" w15:restartNumberingAfterBreak="0">
    <w:nsid w:val="041D037C"/>
    <w:multiLevelType w:val="hybridMultilevel"/>
    <w:tmpl w:val="C032E1EC"/>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653583C"/>
    <w:multiLevelType w:val="multilevel"/>
    <w:tmpl w:val="753E2B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91B71E8"/>
    <w:multiLevelType w:val="hybridMultilevel"/>
    <w:tmpl w:val="2B829604"/>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994242F"/>
    <w:multiLevelType w:val="multilevel"/>
    <w:tmpl w:val="8AA8CCD4"/>
    <w:styleLink w:val="LFO27"/>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0B4C131F"/>
    <w:multiLevelType w:val="multilevel"/>
    <w:tmpl w:val="980EEE08"/>
    <w:lvl w:ilvl="0">
      <w:start w:val="2"/>
      <w:numFmt w:val="decimal"/>
      <w:lvlText w:val="%1"/>
      <w:lvlJc w:val="left"/>
      <w:pPr>
        <w:ind w:left="699" w:hanging="560"/>
      </w:pPr>
      <w:rPr>
        <w:rFonts w:hint="default"/>
        <w:lang w:val="lv-LV" w:eastAsia="en-US" w:bidi="ar-SA"/>
      </w:rPr>
    </w:lvl>
    <w:lvl w:ilvl="1">
      <w:start w:val="1"/>
      <w:numFmt w:val="decimal"/>
      <w:lvlText w:val="%1.%2."/>
      <w:lvlJc w:val="left"/>
      <w:pPr>
        <w:ind w:left="3113" w:hanging="560"/>
        <w:jc w:val="right"/>
      </w:pPr>
      <w:rPr>
        <w:rFonts w:ascii="Times New Roman" w:eastAsia="Times New Roman" w:hAnsi="Times New Roman" w:cs="Times New Roman" w:hint="default"/>
        <w:b/>
        <w:bCs/>
        <w:i w:val="0"/>
        <w:iCs w:val="0"/>
        <w:spacing w:val="0"/>
        <w:w w:val="99"/>
        <w:sz w:val="32"/>
        <w:szCs w:val="32"/>
        <w:lang w:val="lv-LV" w:eastAsia="en-US" w:bidi="ar-SA"/>
      </w:rPr>
    </w:lvl>
    <w:lvl w:ilvl="2">
      <w:start w:val="1"/>
      <w:numFmt w:val="decimal"/>
      <w:lvlText w:val="%1.%2.%3."/>
      <w:lvlJc w:val="left"/>
      <w:pPr>
        <w:ind w:left="860" w:hanging="721"/>
      </w:pPr>
      <w:rPr>
        <w:rFonts w:ascii="Times New Roman" w:eastAsia="Times New Roman" w:hAnsi="Times New Roman" w:cs="Times New Roman" w:hint="default"/>
        <w:b w:val="0"/>
        <w:bCs w:val="0"/>
        <w:i w:val="0"/>
        <w:iCs w:val="0"/>
        <w:spacing w:val="0"/>
        <w:w w:val="96"/>
        <w:sz w:val="24"/>
        <w:szCs w:val="24"/>
        <w:lang w:val="lv-LV" w:eastAsia="en-US" w:bidi="ar-SA"/>
      </w:rPr>
    </w:lvl>
    <w:lvl w:ilvl="3">
      <w:numFmt w:val="bullet"/>
      <w:lvlText w:val="•"/>
      <w:lvlJc w:val="left"/>
      <w:pPr>
        <w:ind w:left="1679" w:hanging="721"/>
      </w:pPr>
      <w:rPr>
        <w:rFonts w:hint="default"/>
        <w:lang w:val="lv-LV" w:eastAsia="en-US" w:bidi="ar-SA"/>
      </w:rPr>
    </w:lvl>
    <w:lvl w:ilvl="4">
      <w:numFmt w:val="bullet"/>
      <w:lvlText w:val="•"/>
      <w:lvlJc w:val="left"/>
      <w:pPr>
        <w:ind w:left="2499" w:hanging="721"/>
      </w:pPr>
      <w:rPr>
        <w:rFonts w:hint="default"/>
        <w:lang w:val="lv-LV" w:eastAsia="en-US" w:bidi="ar-SA"/>
      </w:rPr>
    </w:lvl>
    <w:lvl w:ilvl="5">
      <w:numFmt w:val="bullet"/>
      <w:lvlText w:val="•"/>
      <w:lvlJc w:val="left"/>
      <w:pPr>
        <w:ind w:left="3319" w:hanging="721"/>
      </w:pPr>
      <w:rPr>
        <w:rFonts w:hint="default"/>
        <w:lang w:val="lv-LV" w:eastAsia="en-US" w:bidi="ar-SA"/>
      </w:rPr>
    </w:lvl>
    <w:lvl w:ilvl="6">
      <w:numFmt w:val="bullet"/>
      <w:lvlText w:val="•"/>
      <w:lvlJc w:val="left"/>
      <w:pPr>
        <w:ind w:left="4139" w:hanging="721"/>
      </w:pPr>
      <w:rPr>
        <w:rFonts w:hint="default"/>
        <w:lang w:val="lv-LV" w:eastAsia="en-US" w:bidi="ar-SA"/>
      </w:rPr>
    </w:lvl>
    <w:lvl w:ilvl="7">
      <w:numFmt w:val="bullet"/>
      <w:lvlText w:val="•"/>
      <w:lvlJc w:val="left"/>
      <w:pPr>
        <w:ind w:left="4958" w:hanging="721"/>
      </w:pPr>
      <w:rPr>
        <w:rFonts w:hint="default"/>
        <w:lang w:val="lv-LV" w:eastAsia="en-US" w:bidi="ar-SA"/>
      </w:rPr>
    </w:lvl>
    <w:lvl w:ilvl="8">
      <w:numFmt w:val="bullet"/>
      <w:lvlText w:val="•"/>
      <w:lvlJc w:val="left"/>
      <w:pPr>
        <w:ind w:left="5778" w:hanging="721"/>
      </w:pPr>
      <w:rPr>
        <w:rFonts w:hint="default"/>
        <w:lang w:val="lv-LV" w:eastAsia="en-US" w:bidi="ar-SA"/>
      </w:rPr>
    </w:lvl>
  </w:abstractNum>
  <w:abstractNum w:abstractNumId="8" w15:restartNumberingAfterBreak="0">
    <w:nsid w:val="0B8062F5"/>
    <w:multiLevelType w:val="hybridMultilevel"/>
    <w:tmpl w:val="576C1EAE"/>
    <w:lvl w:ilvl="0" w:tplc="099AAB90">
      <w:numFmt w:val="bullet"/>
      <w:lvlText w:val="•"/>
      <w:lvlJc w:val="left"/>
      <w:pPr>
        <w:ind w:left="720" w:hanging="360"/>
      </w:pPr>
      <w:rPr>
        <w:rFonts w:hint="default"/>
        <w:lang w:val="lv-LV"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664656"/>
    <w:multiLevelType w:val="hybridMultilevel"/>
    <w:tmpl w:val="1E8EA9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DED5DE0"/>
    <w:multiLevelType w:val="multilevel"/>
    <w:tmpl w:val="41D02C80"/>
    <w:styleLink w:val="WWOutlineListStyle"/>
    <w:lvl w:ilvl="0">
      <w:start w:val="1"/>
      <w:numFmt w:val="upperRoman"/>
      <w:lvlText w:val="%1.Daļa"/>
      <w:lvlJc w:val="left"/>
      <w:pPr>
        <w:ind w:left="720" w:hanging="360"/>
      </w:pPr>
    </w:lvl>
    <w:lvl w:ilvl="1">
      <w:start w:val="1"/>
      <w:numFmt w:val="decimal"/>
      <w:lvlText w:val="%2."/>
      <w:lvlJc w:val="left"/>
      <w:pPr>
        <w:ind w:left="1080" w:hanging="360"/>
      </w:pPr>
    </w:lvl>
    <w:lvl w:ilvl="2">
      <w:start w:val="1"/>
      <w:numFmt w:val="decimal"/>
      <w:lvlText w:val="9.%3."/>
      <w:lvlJc w:val="left"/>
      <w:pPr>
        <w:ind w:left="1080" w:hanging="360"/>
      </w:pPr>
    </w:lvl>
    <w:lvl w:ilvl="3">
      <w:start w:val="1"/>
      <w:numFmt w:val="decimal"/>
      <w:lvlText w:val="%4."/>
      <w:lvlJc w:val="left"/>
      <w:pPr>
        <w:ind w:left="720" w:hanging="360"/>
      </w:pPr>
    </w:lvl>
    <w:lvl w:ilvl="4">
      <w:start w:val="1"/>
      <w:numFmt w:val="decimal"/>
      <w:lvlText w:val="9.%5."/>
      <w:lvlJc w:val="left"/>
      <w:pPr>
        <w:ind w:left="720" w:hanging="360"/>
      </w:pPr>
    </w:lvl>
    <w:lvl w:ilvl="5">
      <w:start w:val="1"/>
      <w:numFmt w:val="none"/>
      <w:lvlText w:val="%6"/>
      <w:lvlJc w:val="left"/>
      <w:pPr>
        <w:ind w:left="0" w:firstLine="0"/>
      </w:pPr>
    </w:lvl>
    <w:lvl w:ilvl="6">
      <w:start w:val="1"/>
      <w:numFmt w:val="none"/>
      <w:lvlText w:val="%7"/>
      <w:lvlJc w:val="left"/>
      <w:pPr>
        <w:ind w:left="0" w:firstLine="0"/>
      </w:pPr>
    </w:lvl>
    <w:lvl w:ilvl="7">
      <w:start w:val="1"/>
      <w:numFmt w:val="none"/>
      <w:lvlText w:val="%8"/>
      <w:lvlJc w:val="left"/>
      <w:pPr>
        <w:ind w:left="0" w:firstLine="0"/>
      </w:pPr>
    </w:lvl>
    <w:lvl w:ilvl="8">
      <w:start w:val="1"/>
      <w:numFmt w:val="none"/>
      <w:lvlText w:val="%9"/>
      <w:lvlJc w:val="left"/>
      <w:pPr>
        <w:ind w:left="0" w:firstLine="0"/>
      </w:pPr>
    </w:lvl>
  </w:abstractNum>
  <w:abstractNum w:abstractNumId="11" w15:restartNumberingAfterBreak="0">
    <w:nsid w:val="0EE47282"/>
    <w:multiLevelType w:val="hybridMultilevel"/>
    <w:tmpl w:val="90105AAA"/>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0F252987"/>
    <w:multiLevelType w:val="hybridMultilevel"/>
    <w:tmpl w:val="C06CAA36"/>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F2A75C1"/>
    <w:multiLevelType w:val="hybridMultilevel"/>
    <w:tmpl w:val="76121D0A"/>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1134936"/>
    <w:multiLevelType w:val="hybridMultilevel"/>
    <w:tmpl w:val="A034833E"/>
    <w:lvl w:ilvl="0" w:tplc="A48C03F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116A523B"/>
    <w:multiLevelType w:val="hybridMultilevel"/>
    <w:tmpl w:val="18C0EF80"/>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423463E"/>
    <w:multiLevelType w:val="multilevel"/>
    <w:tmpl w:val="FD36AC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7A676D8"/>
    <w:multiLevelType w:val="hybridMultilevel"/>
    <w:tmpl w:val="632024E0"/>
    <w:lvl w:ilvl="0" w:tplc="0EE6055E">
      <w:start w:val="2"/>
      <w:numFmt w:val="upperRoman"/>
      <w:lvlText w:val="%1."/>
      <w:lvlJc w:val="left"/>
      <w:pPr>
        <w:ind w:left="1570" w:hanging="720"/>
      </w:pPr>
      <w:rPr>
        <w:rFonts w:hint="default"/>
        <w:b/>
      </w:rPr>
    </w:lvl>
    <w:lvl w:ilvl="1" w:tplc="04260019" w:tentative="1">
      <w:start w:val="1"/>
      <w:numFmt w:val="lowerLetter"/>
      <w:lvlText w:val="%2."/>
      <w:lvlJc w:val="left"/>
      <w:pPr>
        <w:ind w:left="1930" w:hanging="360"/>
      </w:pPr>
    </w:lvl>
    <w:lvl w:ilvl="2" w:tplc="0426001B" w:tentative="1">
      <w:start w:val="1"/>
      <w:numFmt w:val="lowerRoman"/>
      <w:lvlText w:val="%3."/>
      <w:lvlJc w:val="right"/>
      <w:pPr>
        <w:ind w:left="2650" w:hanging="180"/>
      </w:pPr>
    </w:lvl>
    <w:lvl w:ilvl="3" w:tplc="0426000F" w:tentative="1">
      <w:start w:val="1"/>
      <w:numFmt w:val="decimal"/>
      <w:lvlText w:val="%4."/>
      <w:lvlJc w:val="left"/>
      <w:pPr>
        <w:ind w:left="3370" w:hanging="360"/>
      </w:pPr>
    </w:lvl>
    <w:lvl w:ilvl="4" w:tplc="04260019" w:tentative="1">
      <w:start w:val="1"/>
      <w:numFmt w:val="lowerLetter"/>
      <w:lvlText w:val="%5."/>
      <w:lvlJc w:val="left"/>
      <w:pPr>
        <w:ind w:left="4090" w:hanging="360"/>
      </w:pPr>
    </w:lvl>
    <w:lvl w:ilvl="5" w:tplc="0426001B" w:tentative="1">
      <w:start w:val="1"/>
      <w:numFmt w:val="lowerRoman"/>
      <w:lvlText w:val="%6."/>
      <w:lvlJc w:val="right"/>
      <w:pPr>
        <w:ind w:left="4810" w:hanging="180"/>
      </w:pPr>
    </w:lvl>
    <w:lvl w:ilvl="6" w:tplc="0426000F" w:tentative="1">
      <w:start w:val="1"/>
      <w:numFmt w:val="decimal"/>
      <w:lvlText w:val="%7."/>
      <w:lvlJc w:val="left"/>
      <w:pPr>
        <w:ind w:left="5530" w:hanging="360"/>
      </w:pPr>
    </w:lvl>
    <w:lvl w:ilvl="7" w:tplc="04260019" w:tentative="1">
      <w:start w:val="1"/>
      <w:numFmt w:val="lowerLetter"/>
      <w:lvlText w:val="%8."/>
      <w:lvlJc w:val="left"/>
      <w:pPr>
        <w:ind w:left="6250" w:hanging="360"/>
      </w:pPr>
    </w:lvl>
    <w:lvl w:ilvl="8" w:tplc="0426001B" w:tentative="1">
      <w:start w:val="1"/>
      <w:numFmt w:val="lowerRoman"/>
      <w:lvlText w:val="%9."/>
      <w:lvlJc w:val="right"/>
      <w:pPr>
        <w:ind w:left="6970" w:hanging="180"/>
      </w:pPr>
    </w:lvl>
  </w:abstractNum>
  <w:abstractNum w:abstractNumId="18" w15:restartNumberingAfterBreak="0">
    <w:nsid w:val="17A830C2"/>
    <w:multiLevelType w:val="hybridMultilevel"/>
    <w:tmpl w:val="8CA66114"/>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19" w15:restartNumberingAfterBreak="0">
    <w:nsid w:val="184C4561"/>
    <w:multiLevelType w:val="multilevel"/>
    <w:tmpl w:val="B4DE497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0" w15:restartNumberingAfterBreak="0">
    <w:nsid w:val="1BB24369"/>
    <w:multiLevelType w:val="hybridMultilevel"/>
    <w:tmpl w:val="B29A6DA4"/>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1D0212A3"/>
    <w:multiLevelType w:val="hybridMultilevel"/>
    <w:tmpl w:val="3A763F3E"/>
    <w:name w:val="Numbered list 14"/>
    <w:lvl w:ilvl="0" w:tplc="8974B006">
      <w:numFmt w:val="none"/>
      <w:lvlText w:val=""/>
      <w:lvlJc w:val="left"/>
      <w:pPr>
        <w:ind w:left="0" w:firstLine="0"/>
      </w:pPr>
    </w:lvl>
    <w:lvl w:ilvl="1" w:tplc="8780DE6A">
      <w:numFmt w:val="none"/>
      <w:lvlText w:val=""/>
      <w:lvlJc w:val="left"/>
      <w:pPr>
        <w:ind w:left="0" w:firstLine="0"/>
      </w:pPr>
    </w:lvl>
    <w:lvl w:ilvl="2" w:tplc="391E8408">
      <w:numFmt w:val="none"/>
      <w:lvlText w:val=""/>
      <w:lvlJc w:val="left"/>
      <w:pPr>
        <w:ind w:left="0" w:firstLine="0"/>
      </w:pPr>
    </w:lvl>
    <w:lvl w:ilvl="3" w:tplc="C24A05BE">
      <w:numFmt w:val="none"/>
      <w:lvlText w:val=""/>
      <w:lvlJc w:val="left"/>
      <w:pPr>
        <w:ind w:left="0" w:firstLine="0"/>
      </w:pPr>
    </w:lvl>
    <w:lvl w:ilvl="4" w:tplc="A83A3EFA">
      <w:numFmt w:val="none"/>
      <w:lvlText w:val=""/>
      <w:lvlJc w:val="left"/>
      <w:pPr>
        <w:ind w:left="0" w:firstLine="0"/>
      </w:pPr>
    </w:lvl>
    <w:lvl w:ilvl="5" w:tplc="8BCEC6A6">
      <w:numFmt w:val="none"/>
      <w:lvlText w:val=""/>
      <w:lvlJc w:val="left"/>
      <w:pPr>
        <w:ind w:left="0" w:firstLine="0"/>
      </w:pPr>
    </w:lvl>
    <w:lvl w:ilvl="6" w:tplc="56BE492E">
      <w:numFmt w:val="none"/>
      <w:lvlText w:val=""/>
      <w:lvlJc w:val="left"/>
      <w:pPr>
        <w:ind w:left="0" w:firstLine="0"/>
      </w:pPr>
    </w:lvl>
    <w:lvl w:ilvl="7" w:tplc="01CEA250">
      <w:numFmt w:val="none"/>
      <w:lvlText w:val=""/>
      <w:lvlJc w:val="left"/>
      <w:pPr>
        <w:ind w:left="0" w:firstLine="0"/>
      </w:pPr>
    </w:lvl>
    <w:lvl w:ilvl="8" w:tplc="62BAE55E">
      <w:numFmt w:val="none"/>
      <w:lvlText w:val=""/>
      <w:lvlJc w:val="left"/>
      <w:pPr>
        <w:ind w:left="0" w:firstLine="0"/>
      </w:pPr>
    </w:lvl>
  </w:abstractNum>
  <w:abstractNum w:abstractNumId="22" w15:restartNumberingAfterBreak="0">
    <w:nsid w:val="1DDC35A2"/>
    <w:multiLevelType w:val="hybridMultilevel"/>
    <w:tmpl w:val="A02AE5C6"/>
    <w:lvl w:ilvl="0" w:tplc="099AAB90">
      <w:numFmt w:val="bullet"/>
      <w:lvlText w:val="•"/>
      <w:lvlJc w:val="left"/>
      <w:pPr>
        <w:ind w:left="720" w:hanging="360"/>
      </w:pPr>
      <w:rPr>
        <w:rFonts w:hint="default"/>
        <w:sz w:val="22"/>
        <w:lang w:val="lv-LV" w:eastAsia="en-US" w:bidi="ar-S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1E583CFC"/>
    <w:multiLevelType w:val="hybridMultilevel"/>
    <w:tmpl w:val="9FD89EF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FE970DD"/>
    <w:multiLevelType w:val="hybridMultilevel"/>
    <w:tmpl w:val="09EAB8A4"/>
    <w:lvl w:ilvl="0" w:tplc="0419000F">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20F6433C"/>
    <w:multiLevelType w:val="multilevel"/>
    <w:tmpl w:val="50B24DC2"/>
    <w:styleLink w:val="WWOutlineListStyle21"/>
    <w:lvl w:ilvl="0">
      <w:start w:val="1"/>
      <w:numFmt w:val="upperRoman"/>
      <w:lvlText w:val="%1.Daļa"/>
      <w:lvlJc w:val="left"/>
      <w:pPr>
        <w:ind w:left="360" w:hanging="360"/>
      </w:pPr>
    </w:lvl>
    <w:lvl w:ilvl="1">
      <w:start w:val="1"/>
      <w:numFmt w:val="decimal"/>
      <w:lvlText w:val="%2."/>
      <w:lvlJc w:val="left"/>
      <w:pPr>
        <w:ind w:left="720" w:hanging="360"/>
      </w:pPr>
    </w:lvl>
    <w:lvl w:ilvl="2">
      <w:start w:val="1"/>
      <w:numFmt w:val="decimal"/>
      <w:lvlText w:val="9.%3."/>
      <w:lvlJc w:val="left"/>
      <w:pPr>
        <w:ind w:left="720" w:hanging="360"/>
      </w:pPr>
    </w:lvl>
    <w:lvl w:ilvl="3">
      <w:start w:val="1"/>
      <w:numFmt w:val="decimal"/>
      <w:lvlText w:val="%4."/>
      <w:lvlJc w:val="left"/>
      <w:pPr>
        <w:ind w:left="360" w:hanging="360"/>
      </w:pPr>
    </w:lvl>
    <w:lvl w:ilvl="4">
      <w:start w:val="1"/>
      <w:numFmt w:val="decimal"/>
      <w:lvlText w:val="9.%5."/>
      <w:lvlJc w:val="left"/>
      <w:pPr>
        <w:ind w:left="360" w:hanging="360"/>
      </w:pPr>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 w15:restartNumberingAfterBreak="0">
    <w:nsid w:val="21EC24B1"/>
    <w:multiLevelType w:val="hybridMultilevel"/>
    <w:tmpl w:val="A7FE6316"/>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22AE273F"/>
    <w:multiLevelType w:val="multilevel"/>
    <w:tmpl w:val="EA322192"/>
    <w:lvl w:ilvl="0">
      <w:start w:val="2"/>
      <w:numFmt w:val="decimal"/>
      <w:lvlText w:val="%1"/>
      <w:lvlJc w:val="left"/>
      <w:pPr>
        <w:ind w:left="706" w:hanging="635"/>
      </w:pPr>
      <w:rPr>
        <w:rFonts w:hint="default"/>
        <w:lang w:val="lv-LV" w:eastAsia="en-US" w:bidi="ar-SA"/>
      </w:rPr>
    </w:lvl>
    <w:lvl w:ilvl="1">
      <w:start w:val="4"/>
      <w:numFmt w:val="decimal"/>
      <w:lvlText w:val="%1.%2"/>
      <w:lvlJc w:val="left"/>
      <w:pPr>
        <w:ind w:left="706" w:hanging="635"/>
      </w:pPr>
      <w:rPr>
        <w:rFonts w:hint="default"/>
        <w:lang w:val="lv-LV" w:eastAsia="en-US" w:bidi="ar-SA"/>
      </w:rPr>
    </w:lvl>
    <w:lvl w:ilvl="2">
      <w:start w:val="1"/>
      <w:numFmt w:val="decimal"/>
      <w:lvlText w:val="%1.%2.%3."/>
      <w:lvlJc w:val="left"/>
      <w:pPr>
        <w:ind w:left="706" w:hanging="635"/>
      </w:pPr>
      <w:rPr>
        <w:rFonts w:ascii="Times New Roman" w:eastAsia="Times New Roman" w:hAnsi="Times New Roman" w:cs="Times New Roman" w:hint="default"/>
        <w:w w:val="100"/>
        <w:sz w:val="24"/>
        <w:szCs w:val="24"/>
        <w:lang w:val="lv-LV" w:eastAsia="en-US" w:bidi="ar-SA"/>
      </w:rPr>
    </w:lvl>
    <w:lvl w:ilvl="3">
      <w:numFmt w:val="bullet"/>
      <w:lvlText w:val="•"/>
      <w:lvlJc w:val="left"/>
      <w:pPr>
        <w:ind w:left="3797" w:hanging="635"/>
      </w:pPr>
      <w:rPr>
        <w:rFonts w:hint="default"/>
        <w:lang w:val="lv-LV" w:eastAsia="en-US" w:bidi="ar-SA"/>
      </w:rPr>
    </w:lvl>
    <w:lvl w:ilvl="4">
      <w:numFmt w:val="bullet"/>
      <w:lvlText w:val="•"/>
      <w:lvlJc w:val="left"/>
      <w:pPr>
        <w:ind w:left="4830" w:hanging="635"/>
      </w:pPr>
      <w:rPr>
        <w:rFonts w:hint="default"/>
        <w:lang w:val="lv-LV" w:eastAsia="en-US" w:bidi="ar-SA"/>
      </w:rPr>
    </w:lvl>
    <w:lvl w:ilvl="5">
      <w:numFmt w:val="bullet"/>
      <w:lvlText w:val="•"/>
      <w:lvlJc w:val="left"/>
      <w:pPr>
        <w:ind w:left="5863" w:hanging="635"/>
      </w:pPr>
      <w:rPr>
        <w:rFonts w:hint="default"/>
        <w:lang w:val="lv-LV" w:eastAsia="en-US" w:bidi="ar-SA"/>
      </w:rPr>
    </w:lvl>
    <w:lvl w:ilvl="6">
      <w:numFmt w:val="bullet"/>
      <w:lvlText w:val="•"/>
      <w:lvlJc w:val="left"/>
      <w:pPr>
        <w:ind w:left="6895" w:hanging="635"/>
      </w:pPr>
      <w:rPr>
        <w:rFonts w:hint="default"/>
        <w:lang w:val="lv-LV" w:eastAsia="en-US" w:bidi="ar-SA"/>
      </w:rPr>
    </w:lvl>
    <w:lvl w:ilvl="7">
      <w:numFmt w:val="bullet"/>
      <w:lvlText w:val="•"/>
      <w:lvlJc w:val="left"/>
      <w:pPr>
        <w:ind w:left="7928" w:hanging="635"/>
      </w:pPr>
      <w:rPr>
        <w:rFonts w:hint="default"/>
        <w:lang w:val="lv-LV" w:eastAsia="en-US" w:bidi="ar-SA"/>
      </w:rPr>
    </w:lvl>
    <w:lvl w:ilvl="8">
      <w:numFmt w:val="bullet"/>
      <w:lvlText w:val="•"/>
      <w:lvlJc w:val="left"/>
      <w:pPr>
        <w:ind w:left="8961" w:hanging="635"/>
      </w:pPr>
      <w:rPr>
        <w:rFonts w:hint="default"/>
        <w:lang w:val="lv-LV" w:eastAsia="en-US" w:bidi="ar-SA"/>
      </w:rPr>
    </w:lvl>
  </w:abstractNum>
  <w:abstractNum w:abstractNumId="28" w15:restartNumberingAfterBreak="0">
    <w:nsid w:val="242564FD"/>
    <w:multiLevelType w:val="singleLevel"/>
    <w:tmpl w:val="080E3CBA"/>
    <w:lvl w:ilvl="0">
      <w:start w:val="1"/>
      <w:numFmt w:val="decimal"/>
      <w:lvlText w:val="%1."/>
      <w:lvlJc w:val="left"/>
      <w:pPr>
        <w:ind w:left="0" w:firstLine="0"/>
      </w:pPr>
    </w:lvl>
  </w:abstractNum>
  <w:abstractNum w:abstractNumId="29" w15:restartNumberingAfterBreak="0">
    <w:nsid w:val="24B863EC"/>
    <w:multiLevelType w:val="hybridMultilevel"/>
    <w:tmpl w:val="42C8579E"/>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267520EB"/>
    <w:multiLevelType w:val="hybridMultilevel"/>
    <w:tmpl w:val="08ACED4C"/>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28061A32"/>
    <w:multiLevelType w:val="hybridMultilevel"/>
    <w:tmpl w:val="43522BB0"/>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28A45155"/>
    <w:multiLevelType w:val="hybridMultilevel"/>
    <w:tmpl w:val="C33201B8"/>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1B232CE"/>
    <w:multiLevelType w:val="hybridMultilevel"/>
    <w:tmpl w:val="54D60B48"/>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34" w15:restartNumberingAfterBreak="0">
    <w:nsid w:val="34E8761F"/>
    <w:multiLevelType w:val="hybridMultilevel"/>
    <w:tmpl w:val="86D64692"/>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6551600"/>
    <w:multiLevelType w:val="hybridMultilevel"/>
    <w:tmpl w:val="75084E8E"/>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7487BFD"/>
    <w:multiLevelType w:val="hybridMultilevel"/>
    <w:tmpl w:val="5F12D44C"/>
    <w:lvl w:ilvl="0" w:tplc="0ABC3A28">
      <w:start w:val="1"/>
      <w:numFmt w:val="decimal"/>
      <w:lvlText w:val="%1)"/>
      <w:lvlJc w:val="left"/>
      <w:pPr>
        <w:ind w:left="420" w:hanging="360"/>
      </w:pPr>
      <w:rPr>
        <w:rFonts w:hint="default"/>
      </w:rPr>
    </w:lvl>
    <w:lvl w:ilvl="1" w:tplc="04260019" w:tentative="1">
      <w:start w:val="1"/>
      <w:numFmt w:val="lowerLetter"/>
      <w:lvlText w:val="%2."/>
      <w:lvlJc w:val="left"/>
      <w:pPr>
        <w:ind w:left="1140" w:hanging="360"/>
      </w:pPr>
    </w:lvl>
    <w:lvl w:ilvl="2" w:tplc="0426001B" w:tentative="1">
      <w:start w:val="1"/>
      <w:numFmt w:val="lowerRoman"/>
      <w:lvlText w:val="%3."/>
      <w:lvlJc w:val="right"/>
      <w:pPr>
        <w:ind w:left="1860" w:hanging="180"/>
      </w:pPr>
    </w:lvl>
    <w:lvl w:ilvl="3" w:tplc="0426000F" w:tentative="1">
      <w:start w:val="1"/>
      <w:numFmt w:val="decimal"/>
      <w:lvlText w:val="%4."/>
      <w:lvlJc w:val="left"/>
      <w:pPr>
        <w:ind w:left="2580" w:hanging="360"/>
      </w:pPr>
    </w:lvl>
    <w:lvl w:ilvl="4" w:tplc="04260019" w:tentative="1">
      <w:start w:val="1"/>
      <w:numFmt w:val="lowerLetter"/>
      <w:lvlText w:val="%5."/>
      <w:lvlJc w:val="left"/>
      <w:pPr>
        <w:ind w:left="3300" w:hanging="360"/>
      </w:pPr>
    </w:lvl>
    <w:lvl w:ilvl="5" w:tplc="0426001B" w:tentative="1">
      <w:start w:val="1"/>
      <w:numFmt w:val="lowerRoman"/>
      <w:lvlText w:val="%6."/>
      <w:lvlJc w:val="right"/>
      <w:pPr>
        <w:ind w:left="4020" w:hanging="180"/>
      </w:pPr>
    </w:lvl>
    <w:lvl w:ilvl="6" w:tplc="0426000F" w:tentative="1">
      <w:start w:val="1"/>
      <w:numFmt w:val="decimal"/>
      <w:lvlText w:val="%7."/>
      <w:lvlJc w:val="left"/>
      <w:pPr>
        <w:ind w:left="4740" w:hanging="360"/>
      </w:pPr>
    </w:lvl>
    <w:lvl w:ilvl="7" w:tplc="04260019" w:tentative="1">
      <w:start w:val="1"/>
      <w:numFmt w:val="lowerLetter"/>
      <w:lvlText w:val="%8."/>
      <w:lvlJc w:val="left"/>
      <w:pPr>
        <w:ind w:left="5460" w:hanging="360"/>
      </w:pPr>
    </w:lvl>
    <w:lvl w:ilvl="8" w:tplc="0426001B" w:tentative="1">
      <w:start w:val="1"/>
      <w:numFmt w:val="lowerRoman"/>
      <w:lvlText w:val="%9."/>
      <w:lvlJc w:val="right"/>
      <w:pPr>
        <w:ind w:left="6180" w:hanging="180"/>
      </w:pPr>
    </w:lvl>
  </w:abstractNum>
  <w:abstractNum w:abstractNumId="37" w15:restartNumberingAfterBreak="0">
    <w:nsid w:val="381C3E4A"/>
    <w:multiLevelType w:val="hybridMultilevel"/>
    <w:tmpl w:val="8ED4F942"/>
    <w:lvl w:ilvl="0" w:tplc="099AAB90">
      <w:numFmt w:val="bullet"/>
      <w:lvlText w:val="•"/>
      <w:lvlJc w:val="left"/>
      <w:pPr>
        <w:ind w:left="720" w:hanging="360"/>
      </w:pPr>
      <w:rPr>
        <w:rFonts w:hint="default"/>
        <w:lang w:val="lv-LV"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BE57CEA"/>
    <w:multiLevelType w:val="hybridMultilevel"/>
    <w:tmpl w:val="F956E0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DD01253"/>
    <w:multiLevelType w:val="multilevel"/>
    <w:tmpl w:val="476A1E5E"/>
    <w:lvl w:ilvl="0">
      <w:start w:val="2"/>
      <w:numFmt w:val="decimal"/>
      <w:lvlText w:val="%1."/>
      <w:lvlJc w:val="left"/>
      <w:pPr>
        <w:ind w:left="540" w:hanging="540"/>
      </w:pPr>
      <w:rPr>
        <w:rFonts w:hint="default"/>
      </w:rPr>
    </w:lvl>
    <w:lvl w:ilvl="1">
      <w:start w:val="3"/>
      <w:numFmt w:val="decimal"/>
      <w:lvlText w:val="%1.%2."/>
      <w:lvlJc w:val="left"/>
      <w:pPr>
        <w:ind w:left="609" w:hanging="540"/>
      </w:pPr>
      <w:rPr>
        <w:rFonts w:hint="default"/>
      </w:rPr>
    </w:lvl>
    <w:lvl w:ilvl="2">
      <w:start w:val="4"/>
      <w:numFmt w:val="decimal"/>
      <w:lvlText w:val="%1.%2.%3."/>
      <w:lvlJc w:val="left"/>
      <w:pPr>
        <w:ind w:left="858" w:hanging="720"/>
      </w:pPr>
      <w:rPr>
        <w:rFonts w:hint="default"/>
      </w:rPr>
    </w:lvl>
    <w:lvl w:ilvl="3">
      <w:start w:val="1"/>
      <w:numFmt w:val="decimal"/>
      <w:lvlText w:val="%1.%2.%3.%4."/>
      <w:lvlJc w:val="left"/>
      <w:pPr>
        <w:ind w:left="927" w:hanging="720"/>
      </w:pPr>
      <w:rPr>
        <w:rFonts w:hint="default"/>
      </w:rPr>
    </w:lvl>
    <w:lvl w:ilvl="4">
      <w:start w:val="1"/>
      <w:numFmt w:val="decimal"/>
      <w:lvlText w:val="%1.%2.%3.%4.%5."/>
      <w:lvlJc w:val="left"/>
      <w:pPr>
        <w:ind w:left="1356" w:hanging="1080"/>
      </w:pPr>
      <w:rPr>
        <w:rFonts w:hint="default"/>
      </w:rPr>
    </w:lvl>
    <w:lvl w:ilvl="5">
      <w:start w:val="1"/>
      <w:numFmt w:val="decimal"/>
      <w:lvlText w:val="%1.%2.%3.%4.%5.%6."/>
      <w:lvlJc w:val="left"/>
      <w:pPr>
        <w:ind w:left="1425" w:hanging="1080"/>
      </w:pPr>
      <w:rPr>
        <w:rFonts w:hint="default"/>
      </w:rPr>
    </w:lvl>
    <w:lvl w:ilvl="6">
      <w:start w:val="1"/>
      <w:numFmt w:val="decimal"/>
      <w:lvlText w:val="%1.%2.%3.%4.%5.%6.%7."/>
      <w:lvlJc w:val="left"/>
      <w:pPr>
        <w:ind w:left="1854" w:hanging="1440"/>
      </w:pPr>
      <w:rPr>
        <w:rFonts w:hint="default"/>
      </w:rPr>
    </w:lvl>
    <w:lvl w:ilvl="7">
      <w:start w:val="1"/>
      <w:numFmt w:val="decimal"/>
      <w:lvlText w:val="%1.%2.%3.%4.%5.%6.%7.%8."/>
      <w:lvlJc w:val="left"/>
      <w:pPr>
        <w:ind w:left="1923" w:hanging="1440"/>
      </w:pPr>
      <w:rPr>
        <w:rFonts w:hint="default"/>
      </w:rPr>
    </w:lvl>
    <w:lvl w:ilvl="8">
      <w:start w:val="1"/>
      <w:numFmt w:val="decimal"/>
      <w:lvlText w:val="%1.%2.%3.%4.%5.%6.%7.%8.%9."/>
      <w:lvlJc w:val="left"/>
      <w:pPr>
        <w:ind w:left="2352" w:hanging="1800"/>
      </w:pPr>
      <w:rPr>
        <w:rFonts w:hint="default"/>
      </w:rPr>
    </w:lvl>
  </w:abstractNum>
  <w:abstractNum w:abstractNumId="40" w15:restartNumberingAfterBreak="0">
    <w:nsid w:val="3FAB577C"/>
    <w:multiLevelType w:val="multilevel"/>
    <w:tmpl w:val="FA88CD6A"/>
    <w:lvl w:ilvl="0">
      <w:start w:val="2"/>
      <w:numFmt w:val="decimal"/>
      <w:lvlText w:val="%1."/>
      <w:lvlJc w:val="left"/>
      <w:pPr>
        <w:ind w:left="720" w:hanging="7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0D576A2"/>
    <w:multiLevelType w:val="singleLevel"/>
    <w:tmpl w:val="081A216E"/>
    <w:name w:val="Bullet 433"/>
    <w:lvl w:ilvl="0">
      <w:numFmt w:val="bullet"/>
      <w:lvlText w:val=""/>
      <w:lvlJc w:val="left"/>
      <w:pPr>
        <w:ind w:left="0" w:firstLine="0"/>
      </w:pPr>
      <w:rPr>
        <w:rFonts w:ascii="Wingdings" w:eastAsia="Wingdings" w:hAnsi="Wingdings" w:cs="Wingdings"/>
      </w:rPr>
    </w:lvl>
  </w:abstractNum>
  <w:abstractNum w:abstractNumId="42" w15:restartNumberingAfterBreak="0">
    <w:nsid w:val="414D5A79"/>
    <w:multiLevelType w:val="hybridMultilevel"/>
    <w:tmpl w:val="35E8888E"/>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43" w15:restartNumberingAfterBreak="0">
    <w:nsid w:val="425504A1"/>
    <w:multiLevelType w:val="hybridMultilevel"/>
    <w:tmpl w:val="199E096A"/>
    <w:lvl w:ilvl="0" w:tplc="04190011">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442B78C4"/>
    <w:multiLevelType w:val="hybridMultilevel"/>
    <w:tmpl w:val="85FA5E00"/>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44861CEA"/>
    <w:multiLevelType w:val="hybridMultilevel"/>
    <w:tmpl w:val="0D223B3C"/>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44942676"/>
    <w:multiLevelType w:val="multilevel"/>
    <w:tmpl w:val="59B28B0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46002F63"/>
    <w:multiLevelType w:val="multilevel"/>
    <w:tmpl w:val="436031F0"/>
    <w:lvl w:ilvl="0">
      <w:start w:val="2"/>
      <w:numFmt w:val="decimal"/>
      <w:lvlText w:val="%1."/>
      <w:lvlJc w:val="left"/>
      <w:pPr>
        <w:ind w:left="504" w:hanging="504"/>
      </w:pPr>
      <w:rPr>
        <w:rFonts w:hint="default"/>
        <w:b w:val="0"/>
      </w:rPr>
    </w:lvl>
    <w:lvl w:ilvl="1">
      <w:start w:val="2"/>
      <w:numFmt w:val="decimal"/>
      <w:lvlText w:val="%1.%2."/>
      <w:lvlJc w:val="left"/>
      <w:pPr>
        <w:ind w:left="1417" w:hanging="720"/>
      </w:pPr>
      <w:rPr>
        <w:rFonts w:hint="default"/>
        <w:b w:val="0"/>
      </w:rPr>
    </w:lvl>
    <w:lvl w:ilvl="2">
      <w:start w:val="1"/>
      <w:numFmt w:val="decimal"/>
      <w:lvlText w:val="%1.%2.%3."/>
      <w:lvlJc w:val="left"/>
      <w:pPr>
        <w:ind w:left="2114" w:hanging="720"/>
      </w:pPr>
      <w:rPr>
        <w:rFonts w:hint="default"/>
        <w:b w:val="0"/>
      </w:rPr>
    </w:lvl>
    <w:lvl w:ilvl="3">
      <w:start w:val="1"/>
      <w:numFmt w:val="decimal"/>
      <w:lvlText w:val="%1.%2.%3.%4."/>
      <w:lvlJc w:val="left"/>
      <w:pPr>
        <w:ind w:left="3171" w:hanging="1080"/>
      </w:pPr>
      <w:rPr>
        <w:rFonts w:hint="default"/>
        <w:b w:val="0"/>
      </w:rPr>
    </w:lvl>
    <w:lvl w:ilvl="4">
      <w:start w:val="1"/>
      <w:numFmt w:val="decimal"/>
      <w:lvlText w:val="%1.%2.%3.%4.%5."/>
      <w:lvlJc w:val="left"/>
      <w:pPr>
        <w:ind w:left="4228" w:hanging="1440"/>
      </w:pPr>
      <w:rPr>
        <w:rFonts w:hint="default"/>
        <w:b w:val="0"/>
      </w:rPr>
    </w:lvl>
    <w:lvl w:ilvl="5">
      <w:start w:val="1"/>
      <w:numFmt w:val="decimal"/>
      <w:lvlText w:val="%1.%2.%3.%4.%5.%6."/>
      <w:lvlJc w:val="left"/>
      <w:pPr>
        <w:ind w:left="4925" w:hanging="1440"/>
      </w:pPr>
      <w:rPr>
        <w:rFonts w:hint="default"/>
        <w:b w:val="0"/>
      </w:rPr>
    </w:lvl>
    <w:lvl w:ilvl="6">
      <w:start w:val="1"/>
      <w:numFmt w:val="decimal"/>
      <w:lvlText w:val="%1.%2.%3.%4.%5.%6.%7."/>
      <w:lvlJc w:val="left"/>
      <w:pPr>
        <w:ind w:left="5982" w:hanging="1800"/>
      </w:pPr>
      <w:rPr>
        <w:rFonts w:hint="default"/>
        <w:b w:val="0"/>
      </w:rPr>
    </w:lvl>
    <w:lvl w:ilvl="7">
      <w:start w:val="1"/>
      <w:numFmt w:val="decimal"/>
      <w:lvlText w:val="%1.%2.%3.%4.%5.%6.%7.%8."/>
      <w:lvlJc w:val="left"/>
      <w:pPr>
        <w:ind w:left="7039" w:hanging="2160"/>
      </w:pPr>
      <w:rPr>
        <w:rFonts w:hint="default"/>
        <w:b w:val="0"/>
      </w:rPr>
    </w:lvl>
    <w:lvl w:ilvl="8">
      <w:start w:val="1"/>
      <w:numFmt w:val="decimal"/>
      <w:lvlText w:val="%1.%2.%3.%4.%5.%6.%7.%8.%9."/>
      <w:lvlJc w:val="left"/>
      <w:pPr>
        <w:ind w:left="7736" w:hanging="2160"/>
      </w:pPr>
      <w:rPr>
        <w:rFonts w:hint="default"/>
        <w:b w:val="0"/>
      </w:rPr>
    </w:lvl>
  </w:abstractNum>
  <w:abstractNum w:abstractNumId="48" w15:restartNumberingAfterBreak="0">
    <w:nsid w:val="46450F53"/>
    <w:multiLevelType w:val="hybridMultilevel"/>
    <w:tmpl w:val="84FC358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46AB443E"/>
    <w:multiLevelType w:val="singleLevel"/>
    <w:tmpl w:val="5E66F146"/>
    <w:name w:val="Bullet 473"/>
    <w:lvl w:ilvl="0">
      <w:numFmt w:val="bullet"/>
      <w:lvlText w:val=""/>
      <w:lvlJc w:val="left"/>
      <w:pPr>
        <w:ind w:left="0" w:firstLine="0"/>
      </w:pPr>
      <w:rPr>
        <w:rFonts w:ascii="Wingdings" w:eastAsia="Wingdings" w:hAnsi="Wingdings" w:cs="Wingdings"/>
      </w:rPr>
    </w:lvl>
  </w:abstractNum>
  <w:abstractNum w:abstractNumId="50" w15:restartNumberingAfterBreak="0">
    <w:nsid w:val="481E6E70"/>
    <w:multiLevelType w:val="hybridMultilevel"/>
    <w:tmpl w:val="07E640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48DB3F6E"/>
    <w:multiLevelType w:val="hybridMultilevel"/>
    <w:tmpl w:val="42BEF466"/>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48F51F6E"/>
    <w:multiLevelType w:val="hybridMultilevel"/>
    <w:tmpl w:val="E01C2240"/>
    <w:lvl w:ilvl="0" w:tplc="64823168">
      <w:start w:val="1"/>
      <w:numFmt w:val="decimal"/>
      <w:lvlText w:val="%1."/>
      <w:lvlJc w:val="left"/>
      <w:pPr>
        <w:ind w:left="720" w:hanging="360"/>
      </w:pPr>
    </w:lvl>
    <w:lvl w:ilvl="1" w:tplc="E7E29094">
      <w:start w:val="1"/>
      <w:numFmt w:val="lowerLetter"/>
      <w:lvlText w:val="%2."/>
      <w:lvlJc w:val="left"/>
      <w:pPr>
        <w:ind w:left="1440" w:hanging="360"/>
      </w:pPr>
    </w:lvl>
    <w:lvl w:ilvl="2" w:tplc="19BCBA8E">
      <w:start w:val="1"/>
      <w:numFmt w:val="lowerRoman"/>
      <w:lvlText w:val="%3."/>
      <w:lvlJc w:val="right"/>
      <w:pPr>
        <w:ind w:left="2160" w:hanging="180"/>
      </w:pPr>
    </w:lvl>
    <w:lvl w:ilvl="3" w:tplc="50D460C8">
      <w:start w:val="1"/>
      <w:numFmt w:val="decimal"/>
      <w:lvlText w:val="%4."/>
      <w:lvlJc w:val="left"/>
      <w:pPr>
        <w:ind w:left="2880" w:hanging="360"/>
      </w:pPr>
    </w:lvl>
    <w:lvl w:ilvl="4" w:tplc="62221476">
      <w:start w:val="1"/>
      <w:numFmt w:val="lowerLetter"/>
      <w:lvlText w:val="%5."/>
      <w:lvlJc w:val="left"/>
      <w:pPr>
        <w:ind w:left="3600" w:hanging="360"/>
      </w:pPr>
    </w:lvl>
    <w:lvl w:ilvl="5" w:tplc="400C772A">
      <w:start w:val="1"/>
      <w:numFmt w:val="lowerRoman"/>
      <w:lvlText w:val="%6."/>
      <w:lvlJc w:val="right"/>
      <w:pPr>
        <w:ind w:left="4320" w:hanging="180"/>
      </w:pPr>
    </w:lvl>
    <w:lvl w:ilvl="6" w:tplc="0FC0BF34">
      <w:start w:val="1"/>
      <w:numFmt w:val="decimal"/>
      <w:lvlText w:val="%7."/>
      <w:lvlJc w:val="left"/>
      <w:pPr>
        <w:ind w:left="5040" w:hanging="360"/>
      </w:pPr>
    </w:lvl>
    <w:lvl w:ilvl="7" w:tplc="D974F23C">
      <w:start w:val="1"/>
      <w:numFmt w:val="lowerLetter"/>
      <w:lvlText w:val="%8."/>
      <w:lvlJc w:val="left"/>
      <w:pPr>
        <w:ind w:left="5760" w:hanging="360"/>
      </w:pPr>
    </w:lvl>
    <w:lvl w:ilvl="8" w:tplc="6D082F3A">
      <w:start w:val="1"/>
      <w:numFmt w:val="lowerRoman"/>
      <w:lvlText w:val="%9."/>
      <w:lvlJc w:val="right"/>
      <w:pPr>
        <w:ind w:left="6480" w:hanging="180"/>
      </w:pPr>
    </w:lvl>
  </w:abstractNum>
  <w:abstractNum w:abstractNumId="53" w15:restartNumberingAfterBreak="0">
    <w:nsid w:val="48F701F3"/>
    <w:multiLevelType w:val="hybridMultilevel"/>
    <w:tmpl w:val="033ED54A"/>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4912738B"/>
    <w:multiLevelType w:val="hybridMultilevel"/>
    <w:tmpl w:val="A44CA508"/>
    <w:lvl w:ilvl="0" w:tplc="FA46F8FC">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4EF4231C"/>
    <w:multiLevelType w:val="multilevel"/>
    <w:tmpl w:val="EE6A0CA0"/>
    <w:name w:val="Numbered list 2"/>
    <w:lvl w:ilvl="0">
      <w:start w:val="1"/>
      <w:numFmt w:val="upperRoman"/>
      <w:lvlText w:val="%1."/>
      <w:lvlJc w:val="left"/>
      <w:pPr>
        <w:ind w:left="360" w:firstLine="0"/>
      </w:pPr>
      <w:rPr>
        <w:b/>
        <w:w w:val="110"/>
        <w:sz w:val="24"/>
      </w:rPr>
    </w:lvl>
    <w:lvl w:ilvl="1">
      <w:start w:val="1"/>
      <w:numFmt w:val="decimal"/>
      <w:lvlText w:val="%1.%2."/>
      <w:lvlJc w:val="left"/>
      <w:pPr>
        <w:ind w:left="360" w:firstLine="0"/>
      </w:pPr>
    </w:lvl>
    <w:lvl w:ilvl="2">
      <w:start w:val="1"/>
      <w:numFmt w:val="decimal"/>
      <w:lvlText w:val="%1.%2.%3."/>
      <w:lvlJc w:val="left"/>
      <w:pPr>
        <w:ind w:left="360" w:firstLine="0"/>
      </w:pPr>
    </w:lvl>
    <w:lvl w:ilvl="3">
      <w:start w:val="1"/>
      <w:numFmt w:val="decimal"/>
      <w:lvlText w:val="%1.%2.%3.%4."/>
      <w:lvlJc w:val="left"/>
      <w:pPr>
        <w:ind w:left="360" w:firstLine="0"/>
      </w:pPr>
    </w:lvl>
    <w:lvl w:ilvl="4">
      <w:start w:val="1"/>
      <w:numFmt w:val="decimal"/>
      <w:lvlText w:val="%1.%2.%3.%4.%5."/>
      <w:lvlJc w:val="left"/>
      <w:pPr>
        <w:ind w:left="360" w:firstLine="0"/>
      </w:pPr>
    </w:lvl>
    <w:lvl w:ilvl="5">
      <w:start w:val="1"/>
      <w:numFmt w:val="decimal"/>
      <w:lvlText w:val="%1.%2.%3.%4.%5.%6."/>
      <w:lvlJc w:val="left"/>
      <w:pPr>
        <w:ind w:left="360" w:firstLine="0"/>
      </w:pPr>
    </w:lvl>
    <w:lvl w:ilvl="6">
      <w:start w:val="1"/>
      <w:numFmt w:val="decimal"/>
      <w:lvlText w:val="%1.%2.%3.%4.%5.%6.%7."/>
      <w:lvlJc w:val="left"/>
      <w:pPr>
        <w:ind w:left="360" w:firstLine="0"/>
      </w:pPr>
    </w:lvl>
    <w:lvl w:ilvl="7">
      <w:start w:val="1"/>
      <w:numFmt w:val="decimal"/>
      <w:lvlText w:val="%1.%2.%3.%4.%5.%6.%7.%8."/>
      <w:lvlJc w:val="left"/>
      <w:pPr>
        <w:ind w:left="360" w:firstLine="0"/>
      </w:pPr>
    </w:lvl>
    <w:lvl w:ilvl="8">
      <w:start w:val="1"/>
      <w:numFmt w:val="decimal"/>
      <w:lvlText w:val="%1.%2.%3.%4.%5.%6.%7.%8.%9."/>
      <w:lvlJc w:val="left"/>
      <w:pPr>
        <w:ind w:left="360" w:firstLine="0"/>
      </w:pPr>
    </w:lvl>
  </w:abstractNum>
  <w:abstractNum w:abstractNumId="56" w15:restartNumberingAfterBreak="0">
    <w:nsid w:val="4FC45077"/>
    <w:multiLevelType w:val="hybridMultilevel"/>
    <w:tmpl w:val="59C8BC10"/>
    <w:lvl w:ilvl="0" w:tplc="04190001">
      <w:start w:val="1"/>
      <w:numFmt w:val="bullet"/>
      <w:lvlText w:val=""/>
      <w:lvlJc w:val="left"/>
      <w:pPr>
        <w:ind w:left="780" w:hanging="360"/>
      </w:pPr>
      <w:rPr>
        <w:rFonts w:ascii="Symbol" w:hAnsi="Symbol" w:hint="default"/>
      </w:rPr>
    </w:lvl>
    <w:lvl w:ilvl="1" w:tplc="04260019">
      <w:start w:val="1"/>
      <w:numFmt w:val="lowerLetter"/>
      <w:lvlText w:val="%2."/>
      <w:lvlJc w:val="left"/>
      <w:pPr>
        <w:ind w:left="1500" w:hanging="360"/>
      </w:pPr>
    </w:lvl>
    <w:lvl w:ilvl="2" w:tplc="0426001B">
      <w:start w:val="1"/>
      <w:numFmt w:val="lowerRoman"/>
      <w:lvlText w:val="%3."/>
      <w:lvlJc w:val="right"/>
      <w:pPr>
        <w:ind w:left="2220" w:hanging="180"/>
      </w:pPr>
    </w:lvl>
    <w:lvl w:ilvl="3" w:tplc="0426000F">
      <w:start w:val="1"/>
      <w:numFmt w:val="decimal"/>
      <w:lvlText w:val="%4."/>
      <w:lvlJc w:val="left"/>
      <w:pPr>
        <w:ind w:left="2940" w:hanging="360"/>
      </w:pPr>
    </w:lvl>
    <w:lvl w:ilvl="4" w:tplc="04260019">
      <w:start w:val="1"/>
      <w:numFmt w:val="lowerLetter"/>
      <w:lvlText w:val="%5."/>
      <w:lvlJc w:val="left"/>
      <w:pPr>
        <w:ind w:left="3660" w:hanging="360"/>
      </w:pPr>
    </w:lvl>
    <w:lvl w:ilvl="5" w:tplc="0426001B">
      <w:start w:val="1"/>
      <w:numFmt w:val="lowerRoman"/>
      <w:lvlText w:val="%6."/>
      <w:lvlJc w:val="right"/>
      <w:pPr>
        <w:ind w:left="4380" w:hanging="180"/>
      </w:pPr>
    </w:lvl>
    <w:lvl w:ilvl="6" w:tplc="0426000F">
      <w:start w:val="1"/>
      <w:numFmt w:val="decimal"/>
      <w:lvlText w:val="%7."/>
      <w:lvlJc w:val="left"/>
      <w:pPr>
        <w:ind w:left="5100" w:hanging="360"/>
      </w:pPr>
    </w:lvl>
    <w:lvl w:ilvl="7" w:tplc="04260019">
      <w:start w:val="1"/>
      <w:numFmt w:val="lowerLetter"/>
      <w:lvlText w:val="%8."/>
      <w:lvlJc w:val="left"/>
      <w:pPr>
        <w:ind w:left="5820" w:hanging="360"/>
      </w:pPr>
    </w:lvl>
    <w:lvl w:ilvl="8" w:tplc="0426001B">
      <w:start w:val="1"/>
      <w:numFmt w:val="lowerRoman"/>
      <w:lvlText w:val="%9."/>
      <w:lvlJc w:val="right"/>
      <w:pPr>
        <w:ind w:left="6540" w:hanging="180"/>
      </w:pPr>
    </w:lvl>
  </w:abstractNum>
  <w:abstractNum w:abstractNumId="57" w15:restartNumberingAfterBreak="0">
    <w:nsid w:val="4FE00D1F"/>
    <w:multiLevelType w:val="multilevel"/>
    <w:tmpl w:val="78E468AC"/>
    <w:lvl w:ilvl="0">
      <w:start w:val="1"/>
      <w:numFmt w:val="decimal"/>
      <w:lvlText w:val="%1."/>
      <w:lvlJc w:val="left"/>
      <w:pPr>
        <w:ind w:left="720" w:hanging="360"/>
      </w:pPr>
      <w:rPr>
        <w:rFonts w:hint="default"/>
      </w:rPr>
    </w:lvl>
    <w:lvl w:ilvl="1">
      <w:start w:val="1"/>
      <w:numFmt w:val="decimal"/>
      <w:isLgl/>
      <w:lvlText w:val="%2."/>
      <w:lvlJc w:val="left"/>
      <w:pPr>
        <w:ind w:left="792" w:hanging="432"/>
      </w:pPr>
      <w:rPr>
        <w:rFonts w:ascii="Times New Roman" w:eastAsia="Times New Roman" w:hAnsi="Times New Roman" w:cs="Times New Roman"/>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8" w15:restartNumberingAfterBreak="0">
    <w:nsid w:val="50191AB5"/>
    <w:multiLevelType w:val="hybridMultilevel"/>
    <w:tmpl w:val="7E4815BE"/>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502D242B"/>
    <w:multiLevelType w:val="hybridMultilevel"/>
    <w:tmpl w:val="CB5044D6"/>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51FF6D5C"/>
    <w:multiLevelType w:val="hybridMultilevel"/>
    <w:tmpl w:val="79E24198"/>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54383619"/>
    <w:multiLevelType w:val="hybridMultilevel"/>
    <w:tmpl w:val="2392E3D8"/>
    <w:lvl w:ilvl="0" w:tplc="E648DEB4">
      <w:start w:val="80"/>
      <w:numFmt w:val="bullet"/>
      <w:lvlText w:val="-"/>
      <w:lvlJc w:val="left"/>
      <w:pPr>
        <w:ind w:left="720" w:hanging="360"/>
      </w:pPr>
      <w:rPr>
        <w:rFonts w:ascii="Times New Roman" w:eastAsia="Trebuchet MS"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547C518C"/>
    <w:multiLevelType w:val="hybridMultilevel"/>
    <w:tmpl w:val="566831E0"/>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54DB137C"/>
    <w:multiLevelType w:val="hybridMultilevel"/>
    <w:tmpl w:val="85A6D75A"/>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55752528"/>
    <w:multiLevelType w:val="hybridMultilevel"/>
    <w:tmpl w:val="5E64B33A"/>
    <w:lvl w:ilvl="0" w:tplc="099AAB90">
      <w:numFmt w:val="bullet"/>
      <w:lvlText w:val="•"/>
      <w:lvlJc w:val="left"/>
      <w:pPr>
        <w:ind w:left="720" w:hanging="360"/>
      </w:pPr>
      <w:rPr>
        <w:rFonts w:hint="default"/>
        <w:lang w:val="lv-LV"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5BA064A"/>
    <w:multiLevelType w:val="singleLevel"/>
    <w:tmpl w:val="DB586DBA"/>
    <w:name w:val="Bullet 157"/>
    <w:lvl w:ilvl="0">
      <w:numFmt w:val="bullet"/>
      <w:lvlText w:val=""/>
      <w:lvlJc w:val="left"/>
      <w:pPr>
        <w:ind w:left="0" w:firstLine="0"/>
      </w:pPr>
      <w:rPr>
        <w:rFonts w:ascii="Wingdings" w:eastAsia="Wingdings" w:hAnsi="Wingdings" w:cs="Wingdings"/>
      </w:rPr>
    </w:lvl>
  </w:abstractNum>
  <w:abstractNum w:abstractNumId="66" w15:restartNumberingAfterBreak="0">
    <w:nsid w:val="562A6140"/>
    <w:multiLevelType w:val="hybridMultilevel"/>
    <w:tmpl w:val="42180BB2"/>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5A245BA9"/>
    <w:multiLevelType w:val="hybridMultilevel"/>
    <w:tmpl w:val="53D47E8C"/>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5A8C7396"/>
    <w:multiLevelType w:val="multilevel"/>
    <w:tmpl w:val="3BBE36AC"/>
    <w:lvl w:ilvl="0">
      <w:start w:val="2"/>
      <w:numFmt w:val="decimal"/>
      <w:lvlText w:val="%1."/>
      <w:lvlJc w:val="left"/>
      <w:pPr>
        <w:ind w:left="540" w:hanging="540"/>
      </w:pPr>
      <w:rPr>
        <w:rFonts w:hint="default"/>
      </w:rPr>
    </w:lvl>
    <w:lvl w:ilvl="1">
      <w:start w:val="6"/>
      <w:numFmt w:val="decimal"/>
      <w:lvlText w:val="%1.%2."/>
      <w:lvlJc w:val="left"/>
      <w:pPr>
        <w:ind w:left="609" w:hanging="540"/>
      </w:pPr>
      <w:rPr>
        <w:rFonts w:hint="default"/>
      </w:rPr>
    </w:lvl>
    <w:lvl w:ilvl="2">
      <w:start w:val="1"/>
      <w:numFmt w:val="decimal"/>
      <w:lvlText w:val="%1.%2.%3."/>
      <w:lvlJc w:val="left"/>
      <w:pPr>
        <w:ind w:left="858" w:hanging="720"/>
      </w:pPr>
      <w:rPr>
        <w:rFonts w:hint="default"/>
      </w:rPr>
    </w:lvl>
    <w:lvl w:ilvl="3">
      <w:start w:val="1"/>
      <w:numFmt w:val="decimal"/>
      <w:lvlText w:val="%1.%2.%3.%4."/>
      <w:lvlJc w:val="left"/>
      <w:pPr>
        <w:ind w:left="927" w:hanging="720"/>
      </w:pPr>
      <w:rPr>
        <w:rFonts w:hint="default"/>
      </w:rPr>
    </w:lvl>
    <w:lvl w:ilvl="4">
      <w:start w:val="1"/>
      <w:numFmt w:val="decimal"/>
      <w:lvlText w:val="%1.%2.%3.%4.%5."/>
      <w:lvlJc w:val="left"/>
      <w:pPr>
        <w:ind w:left="1356" w:hanging="1080"/>
      </w:pPr>
      <w:rPr>
        <w:rFonts w:hint="default"/>
      </w:rPr>
    </w:lvl>
    <w:lvl w:ilvl="5">
      <w:start w:val="1"/>
      <w:numFmt w:val="decimal"/>
      <w:lvlText w:val="%1.%2.%3.%4.%5.%6."/>
      <w:lvlJc w:val="left"/>
      <w:pPr>
        <w:ind w:left="1425" w:hanging="1080"/>
      </w:pPr>
      <w:rPr>
        <w:rFonts w:hint="default"/>
      </w:rPr>
    </w:lvl>
    <w:lvl w:ilvl="6">
      <w:start w:val="1"/>
      <w:numFmt w:val="decimal"/>
      <w:lvlText w:val="%1.%2.%3.%4.%5.%6.%7."/>
      <w:lvlJc w:val="left"/>
      <w:pPr>
        <w:ind w:left="1854" w:hanging="1440"/>
      </w:pPr>
      <w:rPr>
        <w:rFonts w:hint="default"/>
      </w:rPr>
    </w:lvl>
    <w:lvl w:ilvl="7">
      <w:start w:val="1"/>
      <w:numFmt w:val="decimal"/>
      <w:lvlText w:val="%1.%2.%3.%4.%5.%6.%7.%8."/>
      <w:lvlJc w:val="left"/>
      <w:pPr>
        <w:ind w:left="1923" w:hanging="1440"/>
      </w:pPr>
      <w:rPr>
        <w:rFonts w:hint="default"/>
      </w:rPr>
    </w:lvl>
    <w:lvl w:ilvl="8">
      <w:start w:val="1"/>
      <w:numFmt w:val="decimal"/>
      <w:lvlText w:val="%1.%2.%3.%4.%5.%6.%7.%8.%9."/>
      <w:lvlJc w:val="left"/>
      <w:pPr>
        <w:ind w:left="2352" w:hanging="1800"/>
      </w:pPr>
      <w:rPr>
        <w:rFonts w:hint="default"/>
      </w:rPr>
    </w:lvl>
  </w:abstractNum>
  <w:abstractNum w:abstractNumId="69" w15:restartNumberingAfterBreak="0">
    <w:nsid w:val="5B0D4680"/>
    <w:multiLevelType w:val="hybridMultilevel"/>
    <w:tmpl w:val="A42222BC"/>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5D5843A0"/>
    <w:multiLevelType w:val="hybridMultilevel"/>
    <w:tmpl w:val="448C2FAE"/>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5DEC6880"/>
    <w:multiLevelType w:val="multilevel"/>
    <w:tmpl w:val="7A826798"/>
    <w:lvl w:ilvl="0">
      <w:start w:val="2"/>
      <w:numFmt w:val="decimal"/>
      <w:lvlText w:val="%1."/>
      <w:lvlJc w:val="left"/>
      <w:pPr>
        <w:ind w:left="480" w:hanging="48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998" w:hanging="720"/>
      </w:pPr>
      <w:rPr>
        <w:rFonts w:hint="default"/>
      </w:rPr>
    </w:lvl>
    <w:lvl w:ilvl="3">
      <w:start w:val="1"/>
      <w:numFmt w:val="decimal"/>
      <w:lvlText w:val="%1.%2.%3.%4."/>
      <w:lvlJc w:val="left"/>
      <w:pPr>
        <w:ind w:left="1497" w:hanging="1080"/>
      </w:pPr>
      <w:rPr>
        <w:rFonts w:hint="default"/>
      </w:rPr>
    </w:lvl>
    <w:lvl w:ilvl="4">
      <w:start w:val="1"/>
      <w:numFmt w:val="decimal"/>
      <w:lvlText w:val="%1.%2.%3.%4.%5."/>
      <w:lvlJc w:val="left"/>
      <w:pPr>
        <w:ind w:left="1996" w:hanging="1440"/>
      </w:pPr>
      <w:rPr>
        <w:rFonts w:hint="default"/>
      </w:rPr>
    </w:lvl>
    <w:lvl w:ilvl="5">
      <w:start w:val="1"/>
      <w:numFmt w:val="decimal"/>
      <w:lvlText w:val="%1.%2.%3.%4.%5.%6."/>
      <w:lvlJc w:val="left"/>
      <w:pPr>
        <w:ind w:left="2135" w:hanging="1440"/>
      </w:pPr>
      <w:rPr>
        <w:rFonts w:hint="default"/>
      </w:rPr>
    </w:lvl>
    <w:lvl w:ilvl="6">
      <w:start w:val="1"/>
      <w:numFmt w:val="decimal"/>
      <w:lvlText w:val="%1.%2.%3.%4.%5.%6.%7."/>
      <w:lvlJc w:val="left"/>
      <w:pPr>
        <w:ind w:left="2634" w:hanging="1800"/>
      </w:pPr>
      <w:rPr>
        <w:rFonts w:hint="default"/>
      </w:rPr>
    </w:lvl>
    <w:lvl w:ilvl="7">
      <w:start w:val="1"/>
      <w:numFmt w:val="decimal"/>
      <w:lvlText w:val="%1.%2.%3.%4.%5.%6.%7.%8."/>
      <w:lvlJc w:val="left"/>
      <w:pPr>
        <w:ind w:left="3133" w:hanging="2160"/>
      </w:pPr>
      <w:rPr>
        <w:rFonts w:hint="default"/>
      </w:rPr>
    </w:lvl>
    <w:lvl w:ilvl="8">
      <w:start w:val="1"/>
      <w:numFmt w:val="decimal"/>
      <w:lvlText w:val="%1.%2.%3.%4.%5.%6.%7.%8.%9."/>
      <w:lvlJc w:val="left"/>
      <w:pPr>
        <w:ind w:left="3272" w:hanging="2160"/>
      </w:pPr>
      <w:rPr>
        <w:rFonts w:hint="default"/>
      </w:rPr>
    </w:lvl>
  </w:abstractNum>
  <w:abstractNum w:abstractNumId="72" w15:restartNumberingAfterBreak="0">
    <w:nsid w:val="5E4722F6"/>
    <w:multiLevelType w:val="multilevel"/>
    <w:tmpl w:val="D10A265E"/>
    <w:styleLink w:val="WWOutlineListStyle431"/>
    <w:lvl w:ilvl="0">
      <w:start w:val="1"/>
      <w:numFmt w:val="upperRoman"/>
      <w:pStyle w:val="Virsraksts11"/>
      <w:lvlText w:val="%1.Daļa"/>
      <w:lvlJc w:val="left"/>
      <w:pPr>
        <w:ind w:left="360" w:hanging="360"/>
      </w:pPr>
    </w:lvl>
    <w:lvl w:ilvl="1">
      <w:start w:val="1"/>
      <w:numFmt w:val="decimal"/>
      <w:pStyle w:val="Virsraksts21"/>
      <w:lvlText w:val="%2."/>
      <w:lvlJc w:val="left"/>
      <w:pPr>
        <w:ind w:left="720" w:hanging="360"/>
      </w:pPr>
    </w:lvl>
    <w:lvl w:ilvl="2">
      <w:start w:val="1"/>
      <w:numFmt w:val="decimal"/>
      <w:pStyle w:val="Virsraksts31"/>
      <w:lvlText w:val="9.%3."/>
      <w:lvlJc w:val="left"/>
      <w:pPr>
        <w:ind w:left="720" w:hanging="360"/>
      </w:pPr>
    </w:lvl>
    <w:lvl w:ilvl="3">
      <w:start w:val="1"/>
      <w:numFmt w:val="decimal"/>
      <w:pStyle w:val="Virsraksts41"/>
      <w:lvlText w:val="%4."/>
      <w:lvlJc w:val="left"/>
      <w:pPr>
        <w:ind w:left="360" w:hanging="360"/>
      </w:pPr>
    </w:lvl>
    <w:lvl w:ilvl="4">
      <w:start w:val="1"/>
      <w:numFmt w:val="decimal"/>
      <w:pStyle w:val="Virsraksts51"/>
      <w:lvlText w:val="9.%5."/>
      <w:lvlJc w:val="left"/>
      <w:pPr>
        <w:ind w:left="360" w:hanging="360"/>
      </w:pPr>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73" w15:restartNumberingAfterBreak="0">
    <w:nsid w:val="5ECF6A28"/>
    <w:multiLevelType w:val="hybridMultilevel"/>
    <w:tmpl w:val="79EE066E"/>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4" w15:restartNumberingAfterBreak="0">
    <w:nsid w:val="5EEC43EC"/>
    <w:multiLevelType w:val="hybridMultilevel"/>
    <w:tmpl w:val="74345D24"/>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5F563F56"/>
    <w:multiLevelType w:val="hybridMultilevel"/>
    <w:tmpl w:val="F1CA63F4"/>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60BE1D69"/>
    <w:multiLevelType w:val="hybridMultilevel"/>
    <w:tmpl w:val="027E166A"/>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645433E5"/>
    <w:multiLevelType w:val="hybridMultilevel"/>
    <w:tmpl w:val="28C432F4"/>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64E5635E"/>
    <w:multiLevelType w:val="hybridMultilevel"/>
    <w:tmpl w:val="34562FE0"/>
    <w:lvl w:ilvl="0" w:tplc="92BA71E0">
      <w:numFmt w:val="bullet"/>
      <w:lvlText w:val="-"/>
      <w:lvlJc w:val="left"/>
      <w:pPr>
        <w:ind w:left="720" w:hanging="360"/>
      </w:pPr>
      <w:rPr>
        <w:rFonts w:ascii="Times New Roman" w:eastAsia="Trebuchet MS"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66407446"/>
    <w:multiLevelType w:val="hybridMultilevel"/>
    <w:tmpl w:val="EE28FFB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68445591"/>
    <w:multiLevelType w:val="hybridMultilevel"/>
    <w:tmpl w:val="A692DD88"/>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69164537"/>
    <w:multiLevelType w:val="hybridMultilevel"/>
    <w:tmpl w:val="675A7AC4"/>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69BC19CD"/>
    <w:multiLevelType w:val="singleLevel"/>
    <w:tmpl w:val="17DA5644"/>
    <w:name w:val="Bullet 474"/>
    <w:lvl w:ilvl="0">
      <w:start w:val="1"/>
      <w:numFmt w:val="decimal"/>
      <w:lvlText w:val="%1."/>
      <w:lvlJc w:val="left"/>
      <w:pPr>
        <w:ind w:left="0" w:firstLine="0"/>
      </w:pPr>
    </w:lvl>
  </w:abstractNum>
  <w:abstractNum w:abstractNumId="83" w15:restartNumberingAfterBreak="0">
    <w:nsid w:val="6A7428F1"/>
    <w:multiLevelType w:val="multilevel"/>
    <w:tmpl w:val="B0A0886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84" w15:restartNumberingAfterBreak="0">
    <w:nsid w:val="6BA84C86"/>
    <w:multiLevelType w:val="multilevel"/>
    <w:tmpl w:val="D48A60FC"/>
    <w:lvl w:ilvl="0">
      <w:start w:val="2"/>
      <w:numFmt w:val="decimal"/>
      <w:lvlText w:val="%1."/>
      <w:lvlJc w:val="left"/>
      <w:pPr>
        <w:ind w:left="540" w:hanging="540"/>
      </w:pPr>
      <w:rPr>
        <w:rFonts w:hint="default"/>
      </w:rPr>
    </w:lvl>
    <w:lvl w:ilvl="1">
      <w:start w:val="3"/>
      <w:numFmt w:val="decimal"/>
      <w:lvlText w:val="%1.%2."/>
      <w:lvlJc w:val="left"/>
      <w:pPr>
        <w:ind w:left="609" w:hanging="540"/>
      </w:pPr>
      <w:rPr>
        <w:rFonts w:hint="default"/>
      </w:rPr>
    </w:lvl>
    <w:lvl w:ilvl="2">
      <w:start w:val="3"/>
      <w:numFmt w:val="decimal"/>
      <w:lvlText w:val="%1.%2.%3."/>
      <w:lvlJc w:val="left"/>
      <w:pPr>
        <w:ind w:left="858" w:hanging="720"/>
      </w:pPr>
      <w:rPr>
        <w:rFonts w:hint="default"/>
      </w:rPr>
    </w:lvl>
    <w:lvl w:ilvl="3">
      <w:start w:val="1"/>
      <w:numFmt w:val="decimal"/>
      <w:lvlText w:val="%1.%2.%3.%4."/>
      <w:lvlJc w:val="left"/>
      <w:pPr>
        <w:ind w:left="927" w:hanging="720"/>
      </w:pPr>
      <w:rPr>
        <w:rFonts w:hint="default"/>
      </w:rPr>
    </w:lvl>
    <w:lvl w:ilvl="4">
      <w:start w:val="1"/>
      <w:numFmt w:val="decimal"/>
      <w:lvlText w:val="%1.%2.%3.%4.%5."/>
      <w:lvlJc w:val="left"/>
      <w:pPr>
        <w:ind w:left="1356" w:hanging="1080"/>
      </w:pPr>
      <w:rPr>
        <w:rFonts w:hint="default"/>
      </w:rPr>
    </w:lvl>
    <w:lvl w:ilvl="5">
      <w:start w:val="1"/>
      <w:numFmt w:val="decimal"/>
      <w:lvlText w:val="%1.%2.%3.%4.%5.%6."/>
      <w:lvlJc w:val="left"/>
      <w:pPr>
        <w:ind w:left="1425" w:hanging="1080"/>
      </w:pPr>
      <w:rPr>
        <w:rFonts w:hint="default"/>
      </w:rPr>
    </w:lvl>
    <w:lvl w:ilvl="6">
      <w:start w:val="1"/>
      <w:numFmt w:val="decimal"/>
      <w:lvlText w:val="%1.%2.%3.%4.%5.%6.%7."/>
      <w:lvlJc w:val="left"/>
      <w:pPr>
        <w:ind w:left="1854" w:hanging="1440"/>
      </w:pPr>
      <w:rPr>
        <w:rFonts w:hint="default"/>
      </w:rPr>
    </w:lvl>
    <w:lvl w:ilvl="7">
      <w:start w:val="1"/>
      <w:numFmt w:val="decimal"/>
      <w:lvlText w:val="%1.%2.%3.%4.%5.%6.%7.%8."/>
      <w:lvlJc w:val="left"/>
      <w:pPr>
        <w:ind w:left="1923" w:hanging="1440"/>
      </w:pPr>
      <w:rPr>
        <w:rFonts w:hint="default"/>
      </w:rPr>
    </w:lvl>
    <w:lvl w:ilvl="8">
      <w:start w:val="1"/>
      <w:numFmt w:val="decimal"/>
      <w:lvlText w:val="%1.%2.%3.%4.%5.%6.%7.%8.%9."/>
      <w:lvlJc w:val="left"/>
      <w:pPr>
        <w:ind w:left="2352" w:hanging="1800"/>
      </w:pPr>
      <w:rPr>
        <w:rFonts w:hint="default"/>
      </w:rPr>
    </w:lvl>
  </w:abstractNum>
  <w:abstractNum w:abstractNumId="85" w15:restartNumberingAfterBreak="0">
    <w:nsid w:val="6BE45906"/>
    <w:multiLevelType w:val="multilevel"/>
    <w:tmpl w:val="FB2C8F46"/>
    <w:lvl w:ilvl="0">
      <w:start w:val="2"/>
      <w:numFmt w:val="decimal"/>
      <w:lvlText w:val="%1."/>
      <w:lvlJc w:val="left"/>
      <w:pPr>
        <w:ind w:left="480" w:hanging="480"/>
      </w:pPr>
      <w:rPr>
        <w:rFonts w:hint="default"/>
        <w:w w:val="99"/>
      </w:rPr>
    </w:lvl>
    <w:lvl w:ilvl="1">
      <w:start w:val="5"/>
      <w:numFmt w:val="decimal"/>
      <w:lvlText w:val="%1.%2."/>
      <w:lvlJc w:val="left"/>
      <w:pPr>
        <w:ind w:left="859" w:hanging="720"/>
      </w:pPr>
      <w:rPr>
        <w:rFonts w:hint="default"/>
        <w:w w:val="99"/>
      </w:rPr>
    </w:lvl>
    <w:lvl w:ilvl="2">
      <w:start w:val="1"/>
      <w:numFmt w:val="decimal"/>
      <w:lvlText w:val="%1.%2.%3."/>
      <w:lvlJc w:val="left"/>
      <w:pPr>
        <w:ind w:left="998" w:hanging="720"/>
      </w:pPr>
      <w:rPr>
        <w:rFonts w:hint="default"/>
        <w:w w:val="99"/>
      </w:rPr>
    </w:lvl>
    <w:lvl w:ilvl="3">
      <w:start w:val="1"/>
      <w:numFmt w:val="decimal"/>
      <w:lvlText w:val="%1.%2.%3.%4."/>
      <w:lvlJc w:val="left"/>
      <w:pPr>
        <w:ind w:left="1497" w:hanging="1080"/>
      </w:pPr>
      <w:rPr>
        <w:rFonts w:hint="default"/>
        <w:w w:val="99"/>
      </w:rPr>
    </w:lvl>
    <w:lvl w:ilvl="4">
      <w:start w:val="1"/>
      <w:numFmt w:val="decimal"/>
      <w:lvlText w:val="%1.%2.%3.%4.%5."/>
      <w:lvlJc w:val="left"/>
      <w:pPr>
        <w:ind w:left="1996" w:hanging="1440"/>
      </w:pPr>
      <w:rPr>
        <w:rFonts w:hint="default"/>
        <w:w w:val="99"/>
      </w:rPr>
    </w:lvl>
    <w:lvl w:ilvl="5">
      <w:start w:val="1"/>
      <w:numFmt w:val="decimal"/>
      <w:lvlText w:val="%1.%2.%3.%4.%5.%6."/>
      <w:lvlJc w:val="left"/>
      <w:pPr>
        <w:ind w:left="2135" w:hanging="1440"/>
      </w:pPr>
      <w:rPr>
        <w:rFonts w:hint="default"/>
        <w:w w:val="99"/>
      </w:rPr>
    </w:lvl>
    <w:lvl w:ilvl="6">
      <w:start w:val="1"/>
      <w:numFmt w:val="decimal"/>
      <w:lvlText w:val="%1.%2.%3.%4.%5.%6.%7."/>
      <w:lvlJc w:val="left"/>
      <w:pPr>
        <w:ind w:left="2634" w:hanging="1800"/>
      </w:pPr>
      <w:rPr>
        <w:rFonts w:hint="default"/>
        <w:w w:val="99"/>
      </w:rPr>
    </w:lvl>
    <w:lvl w:ilvl="7">
      <w:start w:val="1"/>
      <w:numFmt w:val="decimal"/>
      <w:lvlText w:val="%1.%2.%3.%4.%5.%6.%7.%8."/>
      <w:lvlJc w:val="left"/>
      <w:pPr>
        <w:ind w:left="3133" w:hanging="2160"/>
      </w:pPr>
      <w:rPr>
        <w:rFonts w:hint="default"/>
        <w:w w:val="99"/>
      </w:rPr>
    </w:lvl>
    <w:lvl w:ilvl="8">
      <w:start w:val="1"/>
      <w:numFmt w:val="decimal"/>
      <w:lvlText w:val="%1.%2.%3.%4.%5.%6.%7.%8.%9."/>
      <w:lvlJc w:val="left"/>
      <w:pPr>
        <w:ind w:left="3272" w:hanging="2160"/>
      </w:pPr>
      <w:rPr>
        <w:rFonts w:hint="default"/>
        <w:w w:val="99"/>
      </w:rPr>
    </w:lvl>
  </w:abstractNum>
  <w:abstractNum w:abstractNumId="86" w15:restartNumberingAfterBreak="0">
    <w:nsid w:val="6E5157CB"/>
    <w:multiLevelType w:val="singleLevel"/>
    <w:tmpl w:val="79760DF6"/>
    <w:name w:val="Bullet 121"/>
    <w:lvl w:ilvl="0">
      <w:start w:val="1"/>
      <w:numFmt w:val="decimal"/>
      <w:lvlText w:val="%1."/>
      <w:lvlJc w:val="left"/>
      <w:pPr>
        <w:ind w:left="0" w:firstLine="0"/>
      </w:pPr>
    </w:lvl>
  </w:abstractNum>
  <w:abstractNum w:abstractNumId="87" w15:restartNumberingAfterBreak="0">
    <w:nsid w:val="6ED93FF8"/>
    <w:multiLevelType w:val="singleLevel"/>
    <w:tmpl w:val="B2BEBAEA"/>
    <w:name w:val="Bullet 304"/>
    <w:lvl w:ilvl="0">
      <w:start w:val="1"/>
      <w:numFmt w:val="decimal"/>
      <w:lvlText w:val="%1."/>
      <w:lvlJc w:val="left"/>
      <w:pPr>
        <w:ind w:left="0" w:firstLine="0"/>
      </w:pPr>
    </w:lvl>
  </w:abstractNum>
  <w:abstractNum w:abstractNumId="88" w15:restartNumberingAfterBreak="0">
    <w:nsid w:val="6F7931D2"/>
    <w:multiLevelType w:val="hybridMultilevel"/>
    <w:tmpl w:val="2A1CEF5C"/>
    <w:name w:val="Numbered list 37"/>
    <w:lvl w:ilvl="0" w:tplc="58EA9E16">
      <w:numFmt w:val="bullet"/>
      <w:lvlText w:val=""/>
      <w:lvlJc w:val="left"/>
      <w:pPr>
        <w:ind w:left="700" w:firstLine="0"/>
      </w:pPr>
      <w:rPr>
        <w:rFonts w:ascii="Symbol" w:hAnsi="Symbol"/>
      </w:rPr>
    </w:lvl>
    <w:lvl w:ilvl="1" w:tplc="1A5A62B8">
      <w:numFmt w:val="bullet"/>
      <w:lvlText w:val="o"/>
      <w:lvlJc w:val="left"/>
      <w:pPr>
        <w:ind w:left="1420" w:firstLine="0"/>
      </w:pPr>
      <w:rPr>
        <w:rFonts w:ascii="Courier New" w:hAnsi="Courier New" w:cs="Courier New"/>
      </w:rPr>
    </w:lvl>
    <w:lvl w:ilvl="2" w:tplc="9DC88856">
      <w:numFmt w:val="bullet"/>
      <w:lvlText w:val=""/>
      <w:lvlJc w:val="left"/>
      <w:pPr>
        <w:ind w:left="2140" w:firstLine="0"/>
      </w:pPr>
      <w:rPr>
        <w:rFonts w:ascii="Wingdings" w:eastAsia="Wingdings" w:hAnsi="Wingdings" w:cs="Wingdings"/>
      </w:rPr>
    </w:lvl>
    <w:lvl w:ilvl="3" w:tplc="CA9069CA">
      <w:numFmt w:val="bullet"/>
      <w:lvlText w:val=""/>
      <w:lvlJc w:val="left"/>
      <w:pPr>
        <w:ind w:left="2860" w:firstLine="0"/>
      </w:pPr>
      <w:rPr>
        <w:rFonts w:ascii="Symbol" w:hAnsi="Symbol"/>
      </w:rPr>
    </w:lvl>
    <w:lvl w:ilvl="4" w:tplc="CCE64BA6">
      <w:numFmt w:val="bullet"/>
      <w:lvlText w:val="o"/>
      <w:lvlJc w:val="left"/>
      <w:pPr>
        <w:ind w:left="3580" w:firstLine="0"/>
      </w:pPr>
      <w:rPr>
        <w:rFonts w:ascii="Courier New" w:hAnsi="Courier New" w:cs="Courier New"/>
      </w:rPr>
    </w:lvl>
    <w:lvl w:ilvl="5" w:tplc="7E1450A8">
      <w:numFmt w:val="bullet"/>
      <w:lvlText w:val=""/>
      <w:lvlJc w:val="left"/>
      <w:pPr>
        <w:ind w:left="4300" w:firstLine="0"/>
      </w:pPr>
      <w:rPr>
        <w:rFonts w:ascii="Wingdings" w:eastAsia="Wingdings" w:hAnsi="Wingdings" w:cs="Wingdings"/>
      </w:rPr>
    </w:lvl>
    <w:lvl w:ilvl="6" w:tplc="C2BAE676">
      <w:numFmt w:val="bullet"/>
      <w:lvlText w:val=""/>
      <w:lvlJc w:val="left"/>
      <w:pPr>
        <w:ind w:left="5020" w:firstLine="0"/>
      </w:pPr>
      <w:rPr>
        <w:rFonts w:ascii="Symbol" w:hAnsi="Symbol"/>
      </w:rPr>
    </w:lvl>
    <w:lvl w:ilvl="7" w:tplc="00865230">
      <w:numFmt w:val="bullet"/>
      <w:lvlText w:val="o"/>
      <w:lvlJc w:val="left"/>
      <w:pPr>
        <w:ind w:left="5740" w:firstLine="0"/>
      </w:pPr>
      <w:rPr>
        <w:rFonts w:ascii="Courier New" w:hAnsi="Courier New" w:cs="Courier New"/>
      </w:rPr>
    </w:lvl>
    <w:lvl w:ilvl="8" w:tplc="58D2F1FE">
      <w:numFmt w:val="bullet"/>
      <w:lvlText w:val=""/>
      <w:lvlJc w:val="left"/>
      <w:pPr>
        <w:ind w:left="6460" w:firstLine="0"/>
      </w:pPr>
      <w:rPr>
        <w:rFonts w:ascii="Wingdings" w:eastAsia="Wingdings" w:hAnsi="Wingdings" w:cs="Wingdings"/>
      </w:rPr>
    </w:lvl>
  </w:abstractNum>
  <w:abstractNum w:abstractNumId="89" w15:restartNumberingAfterBreak="0">
    <w:nsid w:val="6FAE43D0"/>
    <w:multiLevelType w:val="hybridMultilevel"/>
    <w:tmpl w:val="558E8BC8"/>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15:restartNumberingAfterBreak="0">
    <w:nsid w:val="70C63D06"/>
    <w:multiLevelType w:val="hybridMultilevel"/>
    <w:tmpl w:val="79647AB6"/>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70F375EC"/>
    <w:multiLevelType w:val="multilevel"/>
    <w:tmpl w:val="5FF80AF6"/>
    <w:lvl w:ilvl="0">
      <w:start w:val="1"/>
      <w:numFmt w:val="decimal"/>
      <w:lvlText w:val="%1."/>
      <w:lvlJc w:val="left"/>
      <w:pPr>
        <w:ind w:left="720" w:hanging="360"/>
      </w:pPr>
      <w:rPr>
        <w:rFonts w:hint="default"/>
        <w:i w:val="0"/>
        <w:iCs/>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2" w15:restartNumberingAfterBreak="0">
    <w:nsid w:val="717B5EF1"/>
    <w:multiLevelType w:val="hybridMultilevel"/>
    <w:tmpl w:val="B80EA63C"/>
    <w:lvl w:ilvl="0" w:tplc="2766F68A">
      <w:start w:val="1"/>
      <w:numFmt w:val="decimal"/>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93" w15:restartNumberingAfterBreak="0">
    <w:nsid w:val="738B7678"/>
    <w:multiLevelType w:val="multilevel"/>
    <w:tmpl w:val="37B206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15:restartNumberingAfterBreak="0">
    <w:nsid w:val="75034CA6"/>
    <w:multiLevelType w:val="hybridMultilevel"/>
    <w:tmpl w:val="9996B3CE"/>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7726416F"/>
    <w:multiLevelType w:val="singleLevel"/>
    <w:tmpl w:val="FE580EC6"/>
    <w:name w:val="Bullet 475"/>
    <w:lvl w:ilvl="0">
      <w:start w:val="1"/>
      <w:numFmt w:val="decimal"/>
      <w:lvlText w:val="%1."/>
      <w:lvlJc w:val="left"/>
      <w:pPr>
        <w:ind w:left="0" w:firstLine="0"/>
      </w:pPr>
    </w:lvl>
  </w:abstractNum>
  <w:abstractNum w:abstractNumId="96" w15:restartNumberingAfterBreak="0">
    <w:nsid w:val="7A0B52C9"/>
    <w:multiLevelType w:val="multilevel"/>
    <w:tmpl w:val="68D40FAA"/>
    <w:styleLink w:val="WWOutlineListStyle10"/>
    <w:lvl w:ilvl="0">
      <w:start w:val="1"/>
      <w:numFmt w:val="upperRoman"/>
      <w:lvlText w:val="%1.Daļa"/>
      <w:lvlJc w:val="left"/>
      <w:pPr>
        <w:ind w:left="360" w:hanging="360"/>
      </w:pPr>
    </w:lvl>
    <w:lvl w:ilvl="1">
      <w:start w:val="1"/>
      <w:numFmt w:val="decimal"/>
      <w:lvlText w:val="%2."/>
      <w:lvlJc w:val="left"/>
      <w:pPr>
        <w:ind w:left="720" w:hanging="360"/>
      </w:pPr>
    </w:lvl>
    <w:lvl w:ilvl="2">
      <w:start w:val="1"/>
      <w:numFmt w:val="decimal"/>
      <w:lvlText w:val="9.%3."/>
      <w:lvlJc w:val="left"/>
      <w:pPr>
        <w:ind w:left="720" w:hanging="360"/>
      </w:pPr>
    </w:lvl>
    <w:lvl w:ilvl="3">
      <w:start w:val="1"/>
      <w:numFmt w:val="decimal"/>
      <w:lvlText w:val="%4."/>
      <w:lvlJc w:val="left"/>
      <w:pPr>
        <w:ind w:left="360" w:hanging="360"/>
      </w:pPr>
    </w:lvl>
    <w:lvl w:ilvl="4">
      <w:start w:val="1"/>
      <w:numFmt w:val="decimal"/>
      <w:lvlText w:val="9.%5."/>
      <w:lvlJc w:val="left"/>
      <w:pPr>
        <w:ind w:left="360" w:hanging="360"/>
      </w:pPr>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97" w15:restartNumberingAfterBreak="0">
    <w:nsid w:val="7B471CD2"/>
    <w:multiLevelType w:val="multilevel"/>
    <w:tmpl w:val="96E68B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7BA834ED"/>
    <w:multiLevelType w:val="multilevel"/>
    <w:tmpl w:val="D4B22EA0"/>
    <w:name w:val="Numbered list 3"/>
    <w:lvl w:ilvl="0">
      <w:start w:val="2"/>
      <w:numFmt w:val="upperRoman"/>
      <w:lvlText w:val="%1."/>
      <w:lvlJc w:val="left"/>
      <w:pPr>
        <w:ind w:left="1080" w:firstLine="0"/>
      </w:pPr>
      <w:rPr>
        <w:b/>
        <w:w w:val="110"/>
        <w:sz w:val="24"/>
      </w:rPr>
    </w:lvl>
    <w:lvl w:ilvl="1">
      <w:start w:val="1"/>
      <w:numFmt w:val="decimal"/>
      <w:lvlText w:val="%1.%2."/>
      <w:lvlJc w:val="left"/>
      <w:pPr>
        <w:ind w:left="1080" w:firstLine="0"/>
      </w:pPr>
      <w:rPr>
        <w:w w:val="110"/>
      </w:rPr>
    </w:lvl>
    <w:lvl w:ilvl="2">
      <w:start w:val="1"/>
      <w:numFmt w:val="decimal"/>
      <w:lvlText w:val="%1.%2.%3."/>
      <w:lvlJc w:val="left"/>
      <w:pPr>
        <w:ind w:left="1080" w:firstLine="0"/>
      </w:pPr>
      <w:rPr>
        <w:w w:val="110"/>
      </w:rPr>
    </w:lvl>
    <w:lvl w:ilvl="3">
      <w:start w:val="1"/>
      <w:numFmt w:val="decimal"/>
      <w:lvlText w:val="%1.%2.%3.%4."/>
      <w:lvlJc w:val="left"/>
      <w:pPr>
        <w:ind w:left="1080" w:firstLine="0"/>
      </w:pPr>
      <w:rPr>
        <w:w w:val="110"/>
      </w:rPr>
    </w:lvl>
    <w:lvl w:ilvl="4">
      <w:start w:val="1"/>
      <w:numFmt w:val="decimal"/>
      <w:lvlText w:val="%1.%2.%3.%4.%5."/>
      <w:lvlJc w:val="left"/>
      <w:pPr>
        <w:ind w:left="1080" w:firstLine="0"/>
      </w:pPr>
      <w:rPr>
        <w:w w:val="110"/>
      </w:rPr>
    </w:lvl>
    <w:lvl w:ilvl="5">
      <w:start w:val="1"/>
      <w:numFmt w:val="decimal"/>
      <w:lvlText w:val="%1.%2.%3.%4.%5.%6."/>
      <w:lvlJc w:val="left"/>
      <w:pPr>
        <w:ind w:left="1080" w:firstLine="0"/>
      </w:pPr>
      <w:rPr>
        <w:w w:val="110"/>
      </w:rPr>
    </w:lvl>
    <w:lvl w:ilvl="6">
      <w:start w:val="1"/>
      <w:numFmt w:val="decimal"/>
      <w:lvlText w:val="%1.%2.%3.%4.%5.%6.%7."/>
      <w:lvlJc w:val="left"/>
      <w:pPr>
        <w:ind w:left="1080" w:firstLine="0"/>
      </w:pPr>
      <w:rPr>
        <w:w w:val="110"/>
      </w:rPr>
    </w:lvl>
    <w:lvl w:ilvl="7">
      <w:start w:val="1"/>
      <w:numFmt w:val="decimal"/>
      <w:lvlText w:val="%1.%2.%3.%4.%5.%6.%7.%8."/>
      <w:lvlJc w:val="left"/>
      <w:pPr>
        <w:ind w:left="1080" w:firstLine="0"/>
      </w:pPr>
      <w:rPr>
        <w:w w:val="110"/>
      </w:rPr>
    </w:lvl>
    <w:lvl w:ilvl="8">
      <w:start w:val="1"/>
      <w:numFmt w:val="decimal"/>
      <w:lvlText w:val="%1.%2.%3.%4.%5.%6.%7.%8.%9."/>
      <w:lvlJc w:val="left"/>
      <w:pPr>
        <w:ind w:left="1080" w:firstLine="0"/>
      </w:pPr>
      <w:rPr>
        <w:w w:val="110"/>
      </w:rPr>
    </w:lvl>
  </w:abstractNum>
  <w:abstractNum w:abstractNumId="99" w15:restartNumberingAfterBreak="0">
    <w:nsid w:val="7C186F21"/>
    <w:multiLevelType w:val="hybridMultilevel"/>
    <w:tmpl w:val="25F6BC5E"/>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15:restartNumberingAfterBreak="0">
    <w:nsid w:val="7C720622"/>
    <w:multiLevelType w:val="hybridMultilevel"/>
    <w:tmpl w:val="09229BF0"/>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15:restartNumberingAfterBreak="0">
    <w:nsid w:val="7CF92F0C"/>
    <w:multiLevelType w:val="hybridMultilevel"/>
    <w:tmpl w:val="23863A3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7CFC26B3"/>
    <w:multiLevelType w:val="hybridMultilevel"/>
    <w:tmpl w:val="C74E6E58"/>
    <w:lvl w:ilvl="0" w:tplc="A48C03F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7E8E6C57"/>
    <w:multiLevelType w:val="hybridMultilevel"/>
    <w:tmpl w:val="DBF269BA"/>
    <w:lvl w:ilvl="0" w:tplc="FC4ECF86">
      <w:start w:val="1"/>
      <w:numFmt w:val="decimal"/>
      <w:lvlText w:val="%1)"/>
      <w:lvlJc w:val="left"/>
      <w:pPr>
        <w:ind w:left="795" w:hanging="43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15:restartNumberingAfterBreak="0">
    <w:nsid w:val="7EF66D49"/>
    <w:multiLevelType w:val="singleLevel"/>
    <w:tmpl w:val="CA581216"/>
    <w:name w:val="Bullet 512"/>
    <w:lvl w:ilvl="0">
      <w:numFmt w:val="bullet"/>
      <w:lvlText w:val=""/>
      <w:lvlJc w:val="left"/>
      <w:pPr>
        <w:tabs>
          <w:tab w:val="num" w:pos="360"/>
        </w:tabs>
        <w:ind w:left="360" w:hanging="360"/>
      </w:pPr>
      <w:rPr>
        <w:rFonts w:ascii="Wingdings" w:eastAsia="Wingdings" w:hAnsi="Wingdings" w:cs="Wingdings"/>
      </w:rPr>
    </w:lvl>
  </w:abstractNum>
  <w:num w:numId="1">
    <w:abstractNumId w:val="7"/>
  </w:num>
  <w:num w:numId="2">
    <w:abstractNumId w:val="4"/>
  </w:num>
  <w:num w:numId="3">
    <w:abstractNumId w:val="42"/>
  </w:num>
  <w:num w:numId="4">
    <w:abstractNumId w:val="37"/>
  </w:num>
  <w:num w:numId="5">
    <w:abstractNumId w:val="8"/>
  </w:num>
  <w:num w:numId="6">
    <w:abstractNumId w:val="22"/>
  </w:num>
  <w:num w:numId="7">
    <w:abstractNumId w:val="64"/>
  </w:num>
  <w:num w:numId="8">
    <w:abstractNumId w:val="47"/>
  </w:num>
  <w:num w:numId="9">
    <w:abstractNumId w:val="40"/>
  </w:num>
  <w:num w:numId="10">
    <w:abstractNumId w:val="18"/>
  </w:num>
  <w:num w:numId="11">
    <w:abstractNumId w:val="84"/>
  </w:num>
  <w:num w:numId="12">
    <w:abstractNumId w:val="39"/>
  </w:num>
  <w:num w:numId="13">
    <w:abstractNumId w:val="27"/>
  </w:num>
  <w:num w:numId="14">
    <w:abstractNumId w:val="71"/>
  </w:num>
  <w:num w:numId="15">
    <w:abstractNumId w:val="85"/>
  </w:num>
  <w:num w:numId="16">
    <w:abstractNumId w:val="68"/>
  </w:num>
  <w:num w:numId="17">
    <w:abstractNumId w:val="87"/>
  </w:num>
  <w:num w:numId="18">
    <w:abstractNumId w:val="88"/>
  </w:num>
  <w:num w:numId="19">
    <w:abstractNumId w:val="2"/>
  </w:num>
  <w:num w:numId="20">
    <w:abstractNumId w:val="65"/>
  </w:num>
  <w:num w:numId="21">
    <w:abstractNumId w:val="86"/>
  </w:num>
  <w:num w:numId="22">
    <w:abstractNumId w:val="72"/>
  </w:num>
  <w:num w:numId="23">
    <w:abstractNumId w:val="96"/>
  </w:num>
  <w:num w:numId="24">
    <w:abstractNumId w:val="25"/>
  </w:num>
  <w:num w:numId="25">
    <w:abstractNumId w:val="10"/>
  </w:num>
  <w:num w:numId="26">
    <w:abstractNumId w:val="6"/>
  </w:num>
  <w:num w:numId="27">
    <w:abstractNumId w:val="69"/>
  </w:num>
  <w:num w:numId="28">
    <w:abstractNumId w:val="60"/>
  </w:num>
  <w:num w:numId="29">
    <w:abstractNumId w:val="9"/>
  </w:num>
  <w:num w:numId="30">
    <w:abstractNumId w:val="24"/>
  </w:num>
  <w:num w:numId="31">
    <w:abstractNumId w:val="32"/>
  </w:num>
  <w:num w:numId="32">
    <w:abstractNumId w:val="13"/>
  </w:num>
  <w:num w:numId="33">
    <w:abstractNumId w:val="5"/>
  </w:num>
  <w:num w:numId="34">
    <w:abstractNumId w:val="70"/>
  </w:num>
  <w:num w:numId="35">
    <w:abstractNumId w:val="45"/>
  </w:num>
  <w:num w:numId="36">
    <w:abstractNumId w:val="11"/>
  </w:num>
  <w:num w:numId="37">
    <w:abstractNumId w:val="29"/>
  </w:num>
  <w:num w:numId="38">
    <w:abstractNumId w:val="20"/>
  </w:num>
  <w:num w:numId="39">
    <w:abstractNumId w:val="89"/>
  </w:num>
  <w:num w:numId="40">
    <w:abstractNumId w:val="15"/>
  </w:num>
  <w:num w:numId="41">
    <w:abstractNumId w:val="59"/>
  </w:num>
  <w:num w:numId="42">
    <w:abstractNumId w:val="80"/>
  </w:num>
  <w:num w:numId="43">
    <w:abstractNumId w:val="58"/>
  </w:num>
  <w:num w:numId="44">
    <w:abstractNumId w:val="31"/>
  </w:num>
  <w:num w:numId="45">
    <w:abstractNumId w:val="35"/>
  </w:num>
  <w:num w:numId="46">
    <w:abstractNumId w:val="102"/>
  </w:num>
  <w:num w:numId="47">
    <w:abstractNumId w:val="100"/>
  </w:num>
  <w:num w:numId="48">
    <w:abstractNumId w:val="76"/>
  </w:num>
  <w:num w:numId="49">
    <w:abstractNumId w:val="67"/>
  </w:num>
  <w:num w:numId="50">
    <w:abstractNumId w:val="77"/>
  </w:num>
  <w:num w:numId="51">
    <w:abstractNumId w:val="101"/>
  </w:num>
  <w:num w:numId="52">
    <w:abstractNumId w:val="30"/>
  </w:num>
  <w:num w:numId="53">
    <w:abstractNumId w:val="3"/>
  </w:num>
  <w:num w:numId="54">
    <w:abstractNumId w:val="44"/>
  </w:num>
  <w:num w:numId="55">
    <w:abstractNumId w:val="94"/>
  </w:num>
  <w:num w:numId="56">
    <w:abstractNumId w:val="63"/>
  </w:num>
  <w:num w:numId="57">
    <w:abstractNumId w:val="99"/>
  </w:num>
  <w:num w:numId="58">
    <w:abstractNumId w:val="74"/>
  </w:num>
  <w:num w:numId="59">
    <w:abstractNumId w:val="81"/>
  </w:num>
  <w:num w:numId="60">
    <w:abstractNumId w:val="53"/>
  </w:num>
  <w:num w:numId="61">
    <w:abstractNumId w:val="26"/>
  </w:num>
  <w:num w:numId="62">
    <w:abstractNumId w:val="48"/>
  </w:num>
  <w:num w:numId="63">
    <w:abstractNumId w:val="34"/>
  </w:num>
  <w:num w:numId="64">
    <w:abstractNumId w:val="62"/>
  </w:num>
  <w:num w:numId="65">
    <w:abstractNumId w:val="66"/>
  </w:num>
  <w:num w:numId="66">
    <w:abstractNumId w:val="51"/>
  </w:num>
  <w:num w:numId="67">
    <w:abstractNumId w:val="75"/>
  </w:num>
  <w:num w:numId="68">
    <w:abstractNumId w:val="1"/>
  </w:num>
  <w:num w:numId="69">
    <w:abstractNumId w:val="14"/>
  </w:num>
  <w:num w:numId="70">
    <w:abstractNumId w:val="12"/>
  </w:num>
  <w:num w:numId="71">
    <w:abstractNumId w:val="90"/>
  </w:num>
  <w:num w:numId="72">
    <w:abstractNumId w:val="21"/>
  </w:num>
  <w:num w:numId="73">
    <w:abstractNumId w:val="28"/>
  </w:num>
  <w:num w:numId="74">
    <w:abstractNumId w:val="49"/>
  </w:num>
  <w:num w:numId="75">
    <w:abstractNumId w:val="82"/>
  </w:num>
  <w:num w:numId="76">
    <w:abstractNumId w:val="95"/>
  </w:num>
  <w:num w:numId="77">
    <w:abstractNumId w:val="104"/>
  </w:num>
  <w:num w:numId="78">
    <w:abstractNumId w:val="91"/>
  </w:num>
  <w:num w:numId="79">
    <w:abstractNumId w:val="52"/>
  </w:num>
  <w:num w:numId="80">
    <w:abstractNumId w:val="73"/>
  </w:num>
  <w:num w:numId="81">
    <w:abstractNumId w:val="103"/>
  </w:num>
  <w:num w:numId="82">
    <w:abstractNumId w:val="43"/>
  </w:num>
  <w:num w:numId="83">
    <w:abstractNumId w:val="97"/>
  </w:num>
  <w:num w:numId="84">
    <w:abstractNumId w:val="93"/>
  </w:num>
  <w:num w:numId="85">
    <w:abstractNumId w:val="46"/>
  </w:num>
  <w:num w:numId="86">
    <w:abstractNumId w:val="17"/>
  </w:num>
  <w:num w:numId="87">
    <w:abstractNumId w:val="23"/>
  </w:num>
  <w:num w:numId="88">
    <w:abstractNumId w:val="92"/>
  </w:num>
  <w:num w:numId="89">
    <w:abstractNumId w:val="38"/>
  </w:num>
  <w:num w:numId="90">
    <w:abstractNumId w:val="61"/>
  </w:num>
  <w:num w:numId="91">
    <w:abstractNumId w:val="33"/>
  </w:num>
  <w:num w:numId="92">
    <w:abstractNumId w:val="56"/>
  </w:num>
  <w:num w:numId="93">
    <w:abstractNumId w:val="50"/>
  </w:num>
  <w:num w:numId="94">
    <w:abstractNumId w:val="83"/>
  </w:num>
  <w:num w:numId="95">
    <w:abstractNumId w:val="19"/>
  </w:num>
  <w:num w:numId="96">
    <w:abstractNumId w:val="0"/>
  </w:num>
  <w:num w:numId="97">
    <w:abstractNumId w:val="54"/>
  </w:num>
  <w:num w:numId="98">
    <w:abstractNumId w:val="36"/>
  </w:num>
  <w:num w:numId="99">
    <w:abstractNumId w:val="79"/>
  </w:num>
  <w:num w:numId="100">
    <w:abstractNumId w:val="16"/>
  </w:num>
  <w:num w:numId="101">
    <w:abstractNumId w:val="78"/>
  </w:num>
  <w:num w:numId="102">
    <w:abstractNumId w:val="57"/>
  </w:num>
  <w:numIdMacAtCleanup w:val="10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3040"/>
    <w:rsid w:val="000666FC"/>
    <w:rsid w:val="00066E1A"/>
    <w:rsid w:val="000759D5"/>
    <w:rsid w:val="00095452"/>
    <w:rsid w:val="000D2C7A"/>
    <w:rsid w:val="000E3A77"/>
    <w:rsid w:val="001455EF"/>
    <w:rsid w:val="00150395"/>
    <w:rsid w:val="00153AB4"/>
    <w:rsid w:val="00171F85"/>
    <w:rsid w:val="001B217B"/>
    <w:rsid w:val="001B262A"/>
    <w:rsid w:val="001F2692"/>
    <w:rsid w:val="00205B97"/>
    <w:rsid w:val="00240442"/>
    <w:rsid w:val="0029180F"/>
    <w:rsid w:val="002D0516"/>
    <w:rsid w:val="002E3C1F"/>
    <w:rsid w:val="003C426F"/>
    <w:rsid w:val="003F4036"/>
    <w:rsid w:val="004404C7"/>
    <w:rsid w:val="00453CFB"/>
    <w:rsid w:val="004555F2"/>
    <w:rsid w:val="00470225"/>
    <w:rsid w:val="00472DE7"/>
    <w:rsid w:val="004A0185"/>
    <w:rsid w:val="004A0C5A"/>
    <w:rsid w:val="00584435"/>
    <w:rsid w:val="00597133"/>
    <w:rsid w:val="005A6F2D"/>
    <w:rsid w:val="005E289F"/>
    <w:rsid w:val="00621540"/>
    <w:rsid w:val="00640DE0"/>
    <w:rsid w:val="00641AD9"/>
    <w:rsid w:val="006E6368"/>
    <w:rsid w:val="00701761"/>
    <w:rsid w:val="00724602"/>
    <w:rsid w:val="00760747"/>
    <w:rsid w:val="007A3D73"/>
    <w:rsid w:val="007F37A7"/>
    <w:rsid w:val="0084321C"/>
    <w:rsid w:val="00855159"/>
    <w:rsid w:val="00887E9B"/>
    <w:rsid w:val="00915D8A"/>
    <w:rsid w:val="0091672D"/>
    <w:rsid w:val="009228ED"/>
    <w:rsid w:val="00971313"/>
    <w:rsid w:val="009C7253"/>
    <w:rsid w:val="00A21AF9"/>
    <w:rsid w:val="00A24448"/>
    <w:rsid w:val="00A71015"/>
    <w:rsid w:val="00A945B1"/>
    <w:rsid w:val="00A979DC"/>
    <w:rsid w:val="00AD38B7"/>
    <w:rsid w:val="00B00F09"/>
    <w:rsid w:val="00BA3A97"/>
    <w:rsid w:val="00BC068A"/>
    <w:rsid w:val="00BC0854"/>
    <w:rsid w:val="00BF2AAB"/>
    <w:rsid w:val="00BF5584"/>
    <w:rsid w:val="00C6797F"/>
    <w:rsid w:val="00C862FF"/>
    <w:rsid w:val="00C905E5"/>
    <w:rsid w:val="00CA7804"/>
    <w:rsid w:val="00D0435A"/>
    <w:rsid w:val="00DF6B0A"/>
    <w:rsid w:val="00E352D7"/>
    <w:rsid w:val="00E5144C"/>
    <w:rsid w:val="00E81BC6"/>
    <w:rsid w:val="00E81CD8"/>
    <w:rsid w:val="00E93040"/>
    <w:rsid w:val="00EA3834"/>
    <w:rsid w:val="00EC6259"/>
    <w:rsid w:val="00EE2E49"/>
    <w:rsid w:val="00F71011"/>
    <w:rsid w:val="00FB7093"/>
    <w:rsid w:val="00FD00A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E5F841"/>
  <w15:docId w15:val="{370276B0-CA26-4E9B-A95D-7DF70D489D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qFormat="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qFormat="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93040"/>
    <w:pPr>
      <w:widowControl w:val="0"/>
      <w:autoSpaceDE w:val="0"/>
      <w:autoSpaceDN w:val="0"/>
      <w:spacing w:after="0" w:line="240" w:lineRule="auto"/>
    </w:pPr>
    <w:rPr>
      <w:rFonts w:ascii="Times New Roman" w:eastAsia="Times New Roman" w:hAnsi="Times New Roman" w:cs="Times New Roman"/>
      <w:lang w:val="lv-LV"/>
    </w:rPr>
  </w:style>
  <w:style w:type="paragraph" w:styleId="Heading1">
    <w:name w:val="heading 1"/>
    <w:basedOn w:val="Normal"/>
    <w:next w:val="Normal"/>
    <w:link w:val="Heading1Char"/>
    <w:qFormat/>
    <w:rsid w:val="0029180F"/>
    <w:pPr>
      <w:keepNext/>
      <w:widowControl/>
      <w:autoSpaceDE/>
      <w:autoSpaceDN/>
      <w:spacing w:before="240" w:after="60"/>
      <w:jc w:val="center"/>
      <w:outlineLvl w:val="0"/>
    </w:pPr>
    <w:rPr>
      <w:rFonts w:cs="Calibri Light"/>
      <w:b/>
      <w:kern w:val="1"/>
      <w:sz w:val="28"/>
      <w:szCs w:val="32"/>
      <w:lang w:eastAsia="zh-CN"/>
    </w:rPr>
  </w:style>
  <w:style w:type="paragraph" w:styleId="Heading2">
    <w:name w:val="heading 2"/>
    <w:basedOn w:val="Normal"/>
    <w:link w:val="Heading2Char"/>
    <w:uiPriority w:val="9"/>
    <w:unhideWhenUsed/>
    <w:qFormat/>
    <w:rsid w:val="00E93040"/>
    <w:pPr>
      <w:ind w:left="288" w:hanging="730"/>
      <w:outlineLvl w:val="1"/>
    </w:pPr>
    <w:rPr>
      <w:b/>
      <w:bCs/>
      <w:sz w:val="36"/>
      <w:szCs w:val="36"/>
    </w:rPr>
  </w:style>
  <w:style w:type="paragraph" w:styleId="Heading3">
    <w:name w:val="heading 3"/>
    <w:basedOn w:val="Normal"/>
    <w:link w:val="Heading3Char"/>
    <w:uiPriority w:val="9"/>
    <w:unhideWhenUsed/>
    <w:qFormat/>
    <w:rsid w:val="00E93040"/>
    <w:pPr>
      <w:spacing w:before="86"/>
      <w:ind w:left="697" w:hanging="557"/>
      <w:outlineLvl w:val="2"/>
    </w:pPr>
    <w:rPr>
      <w:b/>
      <w:bCs/>
      <w:sz w:val="32"/>
      <w:szCs w:val="32"/>
    </w:rPr>
  </w:style>
  <w:style w:type="paragraph" w:styleId="Heading4">
    <w:name w:val="heading 4"/>
    <w:basedOn w:val="Normal"/>
    <w:link w:val="Heading4Char"/>
    <w:qFormat/>
    <w:rsid w:val="0029180F"/>
    <w:pPr>
      <w:widowControl/>
      <w:autoSpaceDE/>
      <w:autoSpaceDN/>
      <w:spacing w:before="100" w:beforeAutospacing="1" w:after="100" w:afterAutospacing="1"/>
      <w:outlineLvl w:val="3"/>
    </w:pPr>
    <w:rPr>
      <w:b/>
      <w:bCs/>
      <w:sz w:val="24"/>
      <w:szCs w:val="24"/>
      <w:lang w:val="en-US"/>
    </w:rPr>
  </w:style>
  <w:style w:type="paragraph" w:styleId="Heading5">
    <w:name w:val="heading 5"/>
    <w:basedOn w:val="Normal"/>
    <w:next w:val="Normal"/>
    <w:link w:val="Heading5Char1"/>
    <w:uiPriority w:val="9"/>
    <w:qFormat/>
    <w:rsid w:val="0029180F"/>
    <w:pPr>
      <w:keepNext/>
      <w:widowControl/>
      <w:tabs>
        <w:tab w:val="left" w:pos="851"/>
      </w:tabs>
      <w:autoSpaceDE/>
      <w:autoSpaceDN/>
      <w:jc w:val="center"/>
      <w:outlineLvl w:val="4"/>
    </w:pPr>
    <w:rPr>
      <w:rFonts w:ascii="Calibri" w:eastAsia="Calibri" w:hAnsi="Calibri"/>
      <w:color w:val="000000"/>
      <w:sz w:val="24"/>
      <w:szCs w:val="20"/>
    </w:rPr>
  </w:style>
  <w:style w:type="paragraph" w:styleId="Heading6">
    <w:name w:val="heading 6"/>
    <w:basedOn w:val="Normal"/>
    <w:link w:val="Heading6Char"/>
    <w:uiPriority w:val="99"/>
    <w:unhideWhenUsed/>
    <w:qFormat/>
    <w:rsid w:val="00E93040"/>
    <w:pPr>
      <w:jc w:val="center"/>
      <w:outlineLvl w:val="5"/>
    </w:pPr>
    <w:rPr>
      <w:sz w:val="28"/>
      <w:szCs w:val="28"/>
    </w:rPr>
  </w:style>
  <w:style w:type="paragraph" w:styleId="Heading7">
    <w:name w:val="heading 7"/>
    <w:basedOn w:val="Normal"/>
    <w:next w:val="Normal"/>
    <w:link w:val="Heading7Char1"/>
    <w:uiPriority w:val="99"/>
    <w:qFormat/>
    <w:rsid w:val="0029180F"/>
    <w:pPr>
      <w:keepNext/>
      <w:widowControl/>
      <w:tabs>
        <w:tab w:val="left" w:pos="851"/>
      </w:tabs>
      <w:autoSpaceDE/>
      <w:autoSpaceDN/>
      <w:ind w:right="-1"/>
      <w:jc w:val="both"/>
      <w:outlineLvl w:val="6"/>
    </w:pPr>
    <w:rPr>
      <w:rFonts w:ascii="Calibri" w:eastAsia="Calibri" w:hAnsi="Calibri"/>
      <w:b/>
      <w:color w:val="FF0000"/>
      <w:sz w:val="24"/>
      <w:szCs w:val="20"/>
    </w:rPr>
  </w:style>
  <w:style w:type="paragraph" w:styleId="Heading8">
    <w:name w:val="heading 8"/>
    <w:basedOn w:val="Normal"/>
    <w:next w:val="Normal"/>
    <w:link w:val="Heading8Char1"/>
    <w:uiPriority w:val="99"/>
    <w:qFormat/>
    <w:rsid w:val="0029180F"/>
    <w:pPr>
      <w:keepNext/>
      <w:widowControl/>
      <w:tabs>
        <w:tab w:val="left" w:pos="851"/>
      </w:tabs>
      <w:autoSpaceDE/>
      <w:autoSpaceDN/>
      <w:ind w:right="-1"/>
      <w:jc w:val="both"/>
      <w:outlineLvl w:val="7"/>
    </w:pPr>
    <w:rPr>
      <w:rFonts w:ascii="Calibri" w:eastAsia="Calibri" w:hAnsi="Calibri"/>
      <w:b/>
      <w:color w:val="000000"/>
      <w:sz w:val="24"/>
      <w:szCs w:val="20"/>
    </w:rPr>
  </w:style>
  <w:style w:type="paragraph" w:styleId="Heading9">
    <w:name w:val="heading 9"/>
    <w:basedOn w:val="Normal"/>
    <w:next w:val="Normal"/>
    <w:link w:val="Heading9Char1"/>
    <w:uiPriority w:val="99"/>
    <w:qFormat/>
    <w:rsid w:val="0029180F"/>
    <w:pPr>
      <w:keepNext/>
      <w:widowControl/>
      <w:tabs>
        <w:tab w:val="left" w:pos="851"/>
      </w:tabs>
      <w:autoSpaceDE/>
      <w:autoSpaceDN/>
      <w:ind w:right="-1"/>
      <w:jc w:val="both"/>
      <w:outlineLvl w:val="8"/>
    </w:pPr>
    <w:rPr>
      <w:rFonts w:ascii="Calibri" w:eastAsia="Calibri" w:hAnsi="Calibri"/>
      <w:b/>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E93040"/>
    <w:rPr>
      <w:rFonts w:ascii="Times New Roman" w:eastAsia="Times New Roman" w:hAnsi="Times New Roman" w:cs="Times New Roman"/>
      <w:b/>
      <w:bCs/>
      <w:sz w:val="36"/>
      <w:szCs w:val="36"/>
      <w:lang w:val="lv-LV"/>
    </w:rPr>
  </w:style>
  <w:style w:type="character" w:customStyle="1" w:styleId="Heading3Char">
    <w:name w:val="Heading 3 Char"/>
    <w:basedOn w:val="DefaultParagraphFont"/>
    <w:link w:val="Heading3"/>
    <w:uiPriority w:val="9"/>
    <w:rsid w:val="00E93040"/>
    <w:rPr>
      <w:rFonts w:ascii="Times New Roman" w:eastAsia="Times New Roman" w:hAnsi="Times New Roman" w:cs="Times New Roman"/>
      <w:b/>
      <w:bCs/>
      <w:sz w:val="32"/>
      <w:szCs w:val="32"/>
      <w:lang w:val="lv-LV"/>
    </w:rPr>
  </w:style>
  <w:style w:type="character" w:customStyle="1" w:styleId="Heading6Char">
    <w:name w:val="Heading 6 Char"/>
    <w:basedOn w:val="DefaultParagraphFont"/>
    <w:link w:val="Heading6"/>
    <w:uiPriority w:val="99"/>
    <w:rsid w:val="00E93040"/>
    <w:rPr>
      <w:rFonts w:ascii="Times New Roman" w:eastAsia="Times New Roman" w:hAnsi="Times New Roman" w:cs="Times New Roman"/>
      <w:sz w:val="28"/>
      <w:szCs w:val="28"/>
      <w:lang w:val="lv-LV"/>
    </w:rPr>
  </w:style>
  <w:style w:type="paragraph" w:styleId="TOC1">
    <w:name w:val="toc 1"/>
    <w:basedOn w:val="Normal"/>
    <w:qFormat/>
    <w:rsid w:val="00E93040"/>
    <w:pPr>
      <w:spacing w:before="98"/>
      <w:ind w:left="1561" w:hanging="439"/>
    </w:pPr>
    <w:rPr>
      <w:sz w:val="24"/>
      <w:szCs w:val="24"/>
    </w:rPr>
  </w:style>
  <w:style w:type="paragraph" w:styleId="TOC2">
    <w:name w:val="toc 2"/>
    <w:basedOn w:val="Normal"/>
    <w:uiPriority w:val="39"/>
    <w:qFormat/>
    <w:rsid w:val="00E93040"/>
    <w:pPr>
      <w:spacing w:before="98"/>
      <w:ind w:left="1561" w:hanging="439"/>
    </w:pPr>
    <w:rPr>
      <w:sz w:val="24"/>
      <w:szCs w:val="24"/>
    </w:rPr>
  </w:style>
  <w:style w:type="paragraph" w:styleId="TOC3">
    <w:name w:val="toc 3"/>
    <w:basedOn w:val="Normal"/>
    <w:uiPriority w:val="99"/>
    <w:qFormat/>
    <w:rsid w:val="00E93040"/>
    <w:pPr>
      <w:spacing w:before="99"/>
      <w:ind w:left="1762" w:hanging="420"/>
    </w:pPr>
    <w:rPr>
      <w:sz w:val="24"/>
      <w:szCs w:val="24"/>
    </w:rPr>
  </w:style>
  <w:style w:type="paragraph" w:styleId="BodyText">
    <w:name w:val="Body Text"/>
    <w:basedOn w:val="Normal"/>
    <w:link w:val="BodyTextChar"/>
    <w:qFormat/>
    <w:rsid w:val="00E93040"/>
    <w:rPr>
      <w:sz w:val="24"/>
      <w:szCs w:val="24"/>
    </w:rPr>
  </w:style>
  <w:style w:type="character" w:customStyle="1" w:styleId="BodyTextChar">
    <w:name w:val="Body Text Char"/>
    <w:basedOn w:val="DefaultParagraphFont"/>
    <w:link w:val="BodyText"/>
    <w:uiPriority w:val="99"/>
    <w:rsid w:val="00E93040"/>
    <w:rPr>
      <w:rFonts w:ascii="Times New Roman" w:eastAsia="Times New Roman" w:hAnsi="Times New Roman" w:cs="Times New Roman"/>
      <w:sz w:val="24"/>
      <w:szCs w:val="24"/>
      <w:lang w:val="lv-LV"/>
    </w:rPr>
  </w:style>
  <w:style w:type="paragraph" w:styleId="ListParagraph">
    <w:name w:val="List Paragraph"/>
    <w:aliases w:val="H&amp;P List Paragraph,2,Strip,2 heading,Saraksta rindkopa1,Normal bullet 2,Bullet list,Akapit z listą BS,Saraksta rindkopa,References,Colorful List - Accent 12,List1,Colorful List - Accent 11,List (1),Number-style,List 1) 2) 3),SARAKSTS_1"/>
    <w:basedOn w:val="Normal"/>
    <w:link w:val="ListParagraphChar"/>
    <w:uiPriority w:val="34"/>
    <w:qFormat/>
    <w:rsid w:val="00E93040"/>
    <w:pPr>
      <w:spacing w:before="161"/>
      <w:ind w:left="706" w:hanging="567"/>
    </w:pPr>
  </w:style>
  <w:style w:type="paragraph" w:styleId="NormalWeb">
    <w:name w:val="Normal (Web)"/>
    <w:basedOn w:val="Normal"/>
    <w:link w:val="NormalWebChar"/>
    <w:uiPriority w:val="99"/>
    <w:unhideWhenUsed/>
    <w:qFormat/>
    <w:rsid w:val="00E93040"/>
    <w:pPr>
      <w:widowControl/>
      <w:autoSpaceDE/>
      <w:autoSpaceDN/>
      <w:spacing w:before="100" w:beforeAutospacing="1" w:after="100" w:afterAutospacing="1"/>
    </w:pPr>
    <w:rPr>
      <w:sz w:val="24"/>
      <w:szCs w:val="24"/>
      <w:lang w:val="en-US"/>
    </w:rPr>
  </w:style>
  <w:style w:type="character" w:styleId="Hyperlink">
    <w:name w:val="Hyperlink"/>
    <w:basedOn w:val="DefaultParagraphFont"/>
    <w:uiPriority w:val="99"/>
    <w:qFormat/>
    <w:rsid w:val="00E93040"/>
    <w:rPr>
      <w:color w:val="0000FF"/>
      <w:u w:val="single"/>
    </w:rPr>
  </w:style>
  <w:style w:type="table" w:styleId="TableGrid">
    <w:name w:val="Table Grid"/>
    <w:basedOn w:val="TableNormal"/>
    <w:uiPriority w:val="39"/>
    <w:qFormat/>
    <w:rsid w:val="00E930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Fußnote,Schriftart: 9 pt,Schriftart: 10 pt,Schriftart: 8 pt,WB-Fußnotentext,WB-Fußnotentext Char Char,WB-Fußnotentext Char,stile 1,Footnote1,Footnote2,Footnote3,Footnote4,Footnote5,Footnote6,Footnote7,Footnote8,Footnote9,fn,FT,f"/>
    <w:basedOn w:val="Normal"/>
    <w:link w:val="FootnoteTextChar"/>
    <w:unhideWhenUsed/>
    <w:qFormat/>
    <w:rsid w:val="00E93040"/>
    <w:rPr>
      <w:sz w:val="20"/>
      <w:szCs w:val="20"/>
    </w:rPr>
  </w:style>
  <w:style w:type="character" w:customStyle="1" w:styleId="FootnoteTextChar">
    <w:name w:val="Footnote Text Char"/>
    <w:aliases w:val="Footnote Char,Fußnote Char,Schriftart: 9 pt Char,Schriftart: 10 pt Char,Schriftart: 8 pt Char,WB-Fußnotentext Char1,WB-Fußnotentext Char Char Char,WB-Fußnotentext Char Char1,stile 1 Char,Footnote1 Char,Footnote2 Char,Footnote3 Char"/>
    <w:basedOn w:val="DefaultParagraphFont"/>
    <w:link w:val="FootnoteText"/>
    <w:rsid w:val="00E93040"/>
    <w:rPr>
      <w:rFonts w:ascii="Times New Roman" w:eastAsia="Times New Roman" w:hAnsi="Times New Roman" w:cs="Times New Roman"/>
      <w:sz w:val="20"/>
      <w:szCs w:val="20"/>
      <w:lang w:val="lv-LV"/>
    </w:rPr>
  </w:style>
  <w:style w:type="character" w:styleId="FootnoteReference">
    <w:name w:val="footnote reference"/>
    <w:aliases w:val="Footnote symbol,Footnote Reference Number,Footnote Reference Superscript,fr,Footnote Refernece,ftref,Odwołanie przypisu,BVI fnr,Footnotes refss,SUPERS,Ref,de nota al pie,-E Fußnotenzeichen,Footnote reference number,Times 10 Point,E"/>
    <w:basedOn w:val="DefaultParagraphFont"/>
    <w:link w:val="CharCharCharChar"/>
    <w:unhideWhenUsed/>
    <w:qFormat/>
    <w:rsid w:val="00E93040"/>
    <w:rPr>
      <w:vertAlign w:val="superscript"/>
    </w:rPr>
  </w:style>
  <w:style w:type="character" w:styleId="FollowedHyperlink">
    <w:name w:val="FollowedHyperlink"/>
    <w:basedOn w:val="DefaultParagraphFont"/>
    <w:unhideWhenUsed/>
    <w:rsid w:val="00E93040"/>
    <w:rPr>
      <w:color w:val="954F72" w:themeColor="followedHyperlink"/>
      <w:u w:val="single"/>
    </w:rPr>
  </w:style>
  <w:style w:type="paragraph" w:customStyle="1" w:styleId="tv213">
    <w:name w:val="tv213"/>
    <w:basedOn w:val="Normal"/>
    <w:qFormat/>
    <w:rsid w:val="002D0516"/>
    <w:pPr>
      <w:widowControl/>
      <w:autoSpaceDE/>
      <w:autoSpaceDN/>
      <w:spacing w:before="100" w:beforeAutospacing="1" w:after="100" w:afterAutospacing="1"/>
    </w:pPr>
    <w:rPr>
      <w:sz w:val="24"/>
      <w:szCs w:val="24"/>
      <w:lang w:val="en-GB" w:eastAsia="en-GB"/>
    </w:rPr>
  </w:style>
  <w:style w:type="paragraph" w:styleId="BalloonText">
    <w:name w:val="Balloon Text"/>
    <w:basedOn w:val="Normal"/>
    <w:link w:val="BalloonTextChar"/>
    <w:uiPriority w:val="99"/>
    <w:unhideWhenUsed/>
    <w:qFormat/>
    <w:rsid w:val="002D0516"/>
    <w:pPr>
      <w:widowControl/>
      <w:autoSpaceDE/>
      <w:autoSpaceDN/>
    </w:pPr>
    <w:rPr>
      <w:rFonts w:ascii="Segoe UI" w:eastAsia="Calibri" w:hAnsi="Segoe UI" w:cs="Segoe UI"/>
      <w:sz w:val="18"/>
      <w:szCs w:val="18"/>
      <w:lang w:val="en-US"/>
    </w:rPr>
  </w:style>
  <w:style w:type="character" w:customStyle="1" w:styleId="BalloonTextChar">
    <w:name w:val="Balloon Text Char"/>
    <w:basedOn w:val="DefaultParagraphFont"/>
    <w:link w:val="BalloonText"/>
    <w:uiPriority w:val="99"/>
    <w:rsid w:val="002D0516"/>
    <w:rPr>
      <w:rFonts w:ascii="Segoe UI" w:eastAsia="Calibri" w:hAnsi="Segoe UI" w:cs="Segoe UI"/>
      <w:sz w:val="18"/>
      <w:szCs w:val="18"/>
    </w:rPr>
  </w:style>
  <w:style w:type="paragraph" w:styleId="Header">
    <w:name w:val="header"/>
    <w:basedOn w:val="Normal"/>
    <w:link w:val="HeaderChar"/>
    <w:uiPriority w:val="99"/>
    <w:unhideWhenUsed/>
    <w:qFormat/>
    <w:rsid w:val="00760747"/>
    <w:pPr>
      <w:tabs>
        <w:tab w:val="center" w:pos="4153"/>
        <w:tab w:val="right" w:pos="8306"/>
      </w:tabs>
    </w:pPr>
  </w:style>
  <w:style w:type="character" w:customStyle="1" w:styleId="HeaderChar">
    <w:name w:val="Header Char"/>
    <w:basedOn w:val="DefaultParagraphFont"/>
    <w:link w:val="Header"/>
    <w:uiPriority w:val="99"/>
    <w:rsid w:val="00760747"/>
    <w:rPr>
      <w:rFonts w:ascii="Times New Roman" w:eastAsia="Times New Roman" w:hAnsi="Times New Roman" w:cs="Times New Roman"/>
      <w:lang w:val="lv-LV"/>
    </w:rPr>
  </w:style>
  <w:style w:type="paragraph" w:styleId="Footer">
    <w:name w:val="footer"/>
    <w:aliases w:val="Rakstz."/>
    <w:basedOn w:val="Normal"/>
    <w:link w:val="FooterChar"/>
    <w:uiPriority w:val="99"/>
    <w:unhideWhenUsed/>
    <w:rsid w:val="00760747"/>
    <w:pPr>
      <w:tabs>
        <w:tab w:val="center" w:pos="4153"/>
        <w:tab w:val="right" w:pos="8306"/>
      </w:tabs>
    </w:pPr>
  </w:style>
  <w:style w:type="character" w:customStyle="1" w:styleId="FooterChar">
    <w:name w:val="Footer Char"/>
    <w:aliases w:val="Rakstz. Char"/>
    <w:basedOn w:val="DefaultParagraphFont"/>
    <w:link w:val="Footer"/>
    <w:uiPriority w:val="99"/>
    <w:rsid w:val="00760747"/>
    <w:rPr>
      <w:rFonts w:ascii="Times New Roman" w:eastAsia="Times New Roman" w:hAnsi="Times New Roman" w:cs="Times New Roman"/>
      <w:lang w:val="lv-LV"/>
    </w:rPr>
  </w:style>
  <w:style w:type="character" w:customStyle="1" w:styleId="ListParagraphChar">
    <w:name w:val="List Paragraph Char"/>
    <w:aliases w:val="H&amp;P List Paragraph Char,2 Char,Strip Char,2 heading Char,Saraksta rindkopa1 Char,Normal bullet 2 Char,Bullet list Char,Akapit z listą BS Char,Saraksta rindkopa Char,References Char,Colorful List - Accent 12 Char,List1 Char"/>
    <w:link w:val="ListParagraph"/>
    <w:uiPriority w:val="34"/>
    <w:qFormat/>
    <w:rsid w:val="00205B97"/>
    <w:rPr>
      <w:rFonts w:ascii="Times New Roman" w:eastAsia="Times New Roman" w:hAnsi="Times New Roman" w:cs="Times New Roman"/>
      <w:lang w:val="lv-LV"/>
    </w:rPr>
  </w:style>
  <w:style w:type="paragraph" w:styleId="CommentText">
    <w:name w:val="annotation text"/>
    <w:basedOn w:val="Normal"/>
    <w:link w:val="CommentTextChar"/>
    <w:uiPriority w:val="99"/>
    <w:unhideWhenUsed/>
    <w:qFormat/>
    <w:rsid w:val="00BA3A97"/>
    <w:rPr>
      <w:rFonts w:ascii="Trebuchet MS" w:eastAsia="Trebuchet MS" w:hAnsi="Trebuchet MS" w:cs="Trebuchet MS"/>
      <w:sz w:val="20"/>
      <w:szCs w:val="20"/>
    </w:rPr>
  </w:style>
  <w:style w:type="character" w:customStyle="1" w:styleId="CommentTextChar">
    <w:name w:val="Comment Text Char"/>
    <w:basedOn w:val="DefaultParagraphFont"/>
    <w:link w:val="CommentText"/>
    <w:uiPriority w:val="99"/>
    <w:rsid w:val="00BA3A97"/>
    <w:rPr>
      <w:rFonts w:ascii="Trebuchet MS" w:eastAsia="Trebuchet MS" w:hAnsi="Trebuchet MS" w:cs="Trebuchet MS"/>
      <w:sz w:val="20"/>
      <w:szCs w:val="20"/>
      <w:lang w:val="lv-LV"/>
    </w:rPr>
  </w:style>
  <w:style w:type="character" w:styleId="CommentReference">
    <w:name w:val="annotation reference"/>
    <w:basedOn w:val="DefaultParagraphFont"/>
    <w:uiPriority w:val="99"/>
    <w:unhideWhenUsed/>
    <w:rsid w:val="000D2C7A"/>
    <w:rPr>
      <w:sz w:val="16"/>
      <w:szCs w:val="16"/>
    </w:rPr>
  </w:style>
  <w:style w:type="paragraph" w:styleId="CommentSubject">
    <w:name w:val="annotation subject"/>
    <w:basedOn w:val="CommentText"/>
    <w:next w:val="CommentText"/>
    <w:link w:val="CommentSubjectChar"/>
    <w:uiPriority w:val="99"/>
    <w:unhideWhenUsed/>
    <w:qFormat/>
    <w:rsid w:val="000D2C7A"/>
    <w:rPr>
      <w:rFonts w:ascii="Times New Roman" w:eastAsia="Times New Roman" w:hAnsi="Times New Roman" w:cs="Times New Roman"/>
      <w:b/>
      <w:bCs/>
    </w:rPr>
  </w:style>
  <w:style w:type="character" w:customStyle="1" w:styleId="CommentSubjectChar">
    <w:name w:val="Comment Subject Char"/>
    <w:basedOn w:val="CommentTextChar"/>
    <w:link w:val="CommentSubject"/>
    <w:uiPriority w:val="99"/>
    <w:rsid w:val="000D2C7A"/>
    <w:rPr>
      <w:rFonts w:ascii="Times New Roman" w:eastAsia="Times New Roman" w:hAnsi="Times New Roman" w:cs="Times New Roman"/>
      <w:b/>
      <w:bCs/>
      <w:sz w:val="20"/>
      <w:szCs w:val="20"/>
      <w:lang w:val="lv-LV"/>
    </w:rPr>
  </w:style>
  <w:style w:type="character" w:styleId="UnresolvedMention">
    <w:name w:val="Unresolved Mention"/>
    <w:basedOn w:val="DefaultParagraphFont"/>
    <w:uiPriority w:val="99"/>
    <w:semiHidden/>
    <w:unhideWhenUsed/>
    <w:rsid w:val="00A21AF9"/>
    <w:rPr>
      <w:color w:val="605E5C"/>
      <w:shd w:val="clear" w:color="auto" w:fill="E1DFDD"/>
    </w:rPr>
  </w:style>
  <w:style w:type="character" w:customStyle="1" w:styleId="content">
    <w:name w:val="content"/>
    <w:basedOn w:val="DefaultParagraphFont"/>
    <w:rsid w:val="00DF6B0A"/>
  </w:style>
  <w:style w:type="paragraph" w:styleId="Title">
    <w:name w:val="Title"/>
    <w:basedOn w:val="Normal"/>
    <w:link w:val="TitleChar"/>
    <w:qFormat/>
    <w:rsid w:val="00DF6B0A"/>
    <w:pPr>
      <w:widowControl/>
      <w:autoSpaceDE/>
      <w:autoSpaceDN/>
      <w:jc w:val="center"/>
    </w:pPr>
    <w:rPr>
      <w:b/>
      <w:bCs/>
      <w:sz w:val="32"/>
      <w:szCs w:val="24"/>
      <w:lang w:eastAsia="x-none"/>
    </w:rPr>
  </w:style>
  <w:style w:type="character" w:customStyle="1" w:styleId="TitleChar">
    <w:name w:val="Title Char"/>
    <w:basedOn w:val="DefaultParagraphFont"/>
    <w:link w:val="Title"/>
    <w:uiPriority w:val="99"/>
    <w:rsid w:val="00DF6B0A"/>
    <w:rPr>
      <w:rFonts w:ascii="Times New Roman" w:eastAsia="Times New Roman" w:hAnsi="Times New Roman" w:cs="Times New Roman"/>
      <w:b/>
      <w:bCs/>
      <w:sz w:val="32"/>
      <w:szCs w:val="24"/>
      <w:lang w:val="lv-LV" w:eastAsia="x-none"/>
    </w:rPr>
  </w:style>
  <w:style w:type="character" w:customStyle="1" w:styleId="Heading1Char">
    <w:name w:val="Heading 1 Char"/>
    <w:basedOn w:val="DefaultParagraphFont"/>
    <w:link w:val="Heading1"/>
    <w:rsid w:val="0029180F"/>
    <w:rPr>
      <w:rFonts w:ascii="Times New Roman" w:eastAsia="Times New Roman" w:hAnsi="Times New Roman" w:cs="Calibri Light"/>
      <w:b/>
      <w:kern w:val="1"/>
      <w:sz w:val="28"/>
      <w:szCs w:val="32"/>
      <w:lang w:val="lv-LV" w:eastAsia="zh-CN"/>
    </w:rPr>
  </w:style>
  <w:style w:type="paragraph" w:customStyle="1" w:styleId="CommentText1">
    <w:name w:val="Comment Text1"/>
    <w:basedOn w:val="Normal"/>
    <w:qFormat/>
    <w:rsid w:val="0029180F"/>
    <w:pPr>
      <w:autoSpaceDE/>
      <w:autoSpaceDN/>
    </w:pPr>
    <w:rPr>
      <w:rFonts w:ascii="Trebuchet MS" w:eastAsia="Trebuchet MS" w:hAnsi="Trebuchet MS" w:cs="Trebuchet MS"/>
      <w:sz w:val="20"/>
      <w:szCs w:val="20"/>
      <w:lang w:eastAsia="zh-CN"/>
    </w:rPr>
  </w:style>
  <w:style w:type="paragraph" w:customStyle="1" w:styleId="CommentSubject1">
    <w:name w:val="Comment Subject1"/>
    <w:basedOn w:val="CommentText1"/>
    <w:next w:val="CommentText1"/>
    <w:qFormat/>
    <w:rsid w:val="0029180F"/>
    <w:rPr>
      <w:b/>
      <w:bCs/>
    </w:rPr>
  </w:style>
  <w:style w:type="paragraph" w:customStyle="1" w:styleId="CommentText2">
    <w:name w:val="Comment Text2"/>
    <w:basedOn w:val="Normal"/>
    <w:qFormat/>
    <w:rsid w:val="0029180F"/>
    <w:pPr>
      <w:autoSpaceDE/>
      <w:autoSpaceDN/>
    </w:pPr>
    <w:rPr>
      <w:rFonts w:ascii="Trebuchet MS" w:eastAsia="Trebuchet MS" w:hAnsi="Trebuchet MS" w:cs="Trebuchet MS"/>
      <w:sz w:val="20"/>
      <w:szCs w:val="20"/>
      <w:lang w:eastAsia="zh-CN"/>
    </w:rPr>
  </w:style>
  <w:style w:type="paragraph" w:customStyle="1" w:styleId="CommentSubject2">
    <w:name w:val="Comment Subject2"/>
    <w:basedOn w:val="CommentText2"/>
    <w:next w:val="CommentText2"/>
    <w:qFormat/>
    <w:rsid w:val="0029180F"/>
    <w:rPr>
      <w:b/>
      <w:bCs/>
    </w:rPr>
  </w:style>
  <w:style w:type="paragraph" w:customStyle="1" w:styleId="ListParagraph0">
    <w:name w:val="List Paragraph*"/>
    <w:basedOn w:val="Normal"/>
    <w:qFormat/>
    <w:rsid w:val="0029180F"/>
    <w:pPr>
      <w:widowControl/>
      <w:autoSpaceDE/>
      <w:autoSpaceDN/>
      <w:ind w:left="720"/>
      <w:contextualSpacing/>
    </w:pPr>
    <w:rPr>
      <w:lang w:eastAsia="zh-CN"/>
    </w:rPr>
  </w:style>
  <w:style w:type="paragraph" w:customStyle="1" w:styleId="FootnoteText0">
    <w:name w:val="Footnote Text*"/>
    <w:basedOn w:val="Normal"/>
    <w:next w:val="Normal"/>
    <w:qFormat/>
    <w:rsid w:val="0029180F"/>
    <w:pPr>
      <w:widowControl/>
      <w:autoSpaceDE/>
      <w:autoSpaceDN/>
    </w:pPr>
    <w:rPr>
      <w:rFonts w:ascii="Calibri" w:eastAsia="Calibri" w:hAnsi="Calibri" w:cs="Calibri"/>
      <w:sz w:val="20"/>
      <w:szCs w:val="20"/>
      <w:lang w:eastAsia="zh-CN"/>
    </w:rPr>
  </w:style>
  <w:style w:type="paragraph" w:customStyle="1" w:styleId="Style1">
    <w:name w:val="Style1"/>
    <w:basedOn w:val="Normal"/>
    <w:next w:val="NormalWeb"/>
    <w:link w:val="Style1Char"/>
    <w:qFormat/>
    <w:rsid w:val="0029180F"/>
    <w:pPr>
      <w:widowControl/>
      <w:autoSpaceDE/>
      <w:autoSpaceDN/>
      <w:spacing w:before="100" w:beforeAutospacing="1" w:after="100" w:afterAutospacing="1"/>
    </w:pPr>
    <w:rPr>
      <w:sz w:val="24"/>
      <w:szCs w:val="24"/>
      <w:lang w:eastAsia="zh-CN"/>
    </w:rPr>
  </w:style>
  <w:style w:type="paragraph" w:customStyle="1" w:styleId="FootnoteText1">
    <w:name w:val="Footnote Text**"/>
    <w:basedOn w:val="Normal"/>
    <w:next w:val="Normal"/>
    <w:qFormat/>
    <w:rsid w:val="0029180F"/>
    <w:pPr>
      <w:widowControl/>
      <w:autoSpaceDE/>
      <w:autoSpaceDN/>
    </w:pPr>
    <w:rPr>
      <w:rFonts w:ascii="Calibri" w:eastAsia="Calibri" w:hAnsi="Calibri" w:cs="Calibri"/>
      <w:sz w:val="20"/>
      <w:szCs w:val="20"/>
      <w:lang w:eastAsia="zh-CN"/>
    </w:rPr>
  </w:style>
  <w:style w:type="paragraph" w:customStyle="1" w:styleId="FootnoteText2">
    <w:name w:val="Footnote Text***"/>
    <w:basedOn w:val="Normal"/>
    <w:qFormat/>
    <w:rsid w:val="0029180F"/>
    <w:pPr>
      <w:widowControl/>
      <w:autoSpaceDE/>
      <w:autoSpaceDN/>
    </w:pPr>
    <w:rPr>
      <w:rFonts w:ascii="Calibri" w:eastAsia="Calibri" w:hAnsi="Calibri" w:cs="Calibri"/>
      <w:sz w:val="20"/>
      <w:szCs w:val="20"/>
      <w:lang w:eastAsia="zh-CN"/>
    </w:rPr>
  </w:style>
  <w:style w:type="paragraph" w:customStyle="1" w:styleId="FootnoteText3">
    <w:name w:val="Footnote Text****"/>
    <w:basedOn w:val="Normal"/>
    <w:next w:val="Normal"/>
    <w:qFormat/>
    <w:rsid w:val="0029180F"/>
    <w:pPr>
      <w:widowControl/>
      <w:autoSpaceDE/>
      <w:autoSpaceDN/>
    </w:pPr>
    <w:rPr>
      <w:rFonts w:ascii="Calibri" w:eastAsia="Calibri" w:hAnsi="Calibri" w:cs="Calibri"/>
      <w:sz w:val="20"/>
      <w:szCs w:val="20"/>
      <w:lang w:eastAsia="zh-CN"/>
    </w:rPr>
  </w:style>
  <w:style w:type="paragraph" w:customStyle="1" w:styleId="Default">
    <w:name w:val="Default"/>
    <w:qFormat/>
    <w:rsid w:val="0029180F"/>
    <w:pPr>
      <w:spacing w:after="0" w:line="240" w:lineRule="auto"/>
    </w:pPr>
    <w:rPr>
      <w:rFonts w:ascii="Times New Roman" w:eastAsia="Times New Roman" w:hAnsi="Times New Roman" w:cs="Times New Roman"/>
      <w:color w:val="000000"/>
      <w:sz w:val="24"/>
      <w:szCs w:val="24"/>
      <w:lang w:val="lv-LV" w:eastAsia="zh-CN"/>
    </w:rPr>
  </w:style>
  <w:style w:type="paragraph" w:customStyle="1" w:styleId="ListParagraph1">
    <w:name w:val="List Paragraph**"/>
    <w:basedOn w:val="Normal"/>
    <w:qFormat/>
    <w:rsid w:val="0029180F"/>
    <w:pPr>
      <w:widowControl/>
      <w:autoSpaceDE/>
      <w:autoSpaceDN/>
      <w:ind w:left="720"/>
      <w:contextualSpacing/>
    </w:pPr>
    <w:rPr>
      <w:lang w:eastAsia="zh-CN"/>
    </w:rPr>
  </w:style>
  <w:style w:type="paragraph" w:customStyle="1" w:styleId="FootnoteText4">
    <w:name w:val="Footnote Text*****"/>
    <w:basedOn w:val="Normal"/>
    <w:next w:val="Normal"/>
    <w:qFormat/>
    <w:rsid w:val="0029180F"/>
    <w:pPr>
      <w:widowControl/>
      <w:autoSpaceDE/>
      <w:autoSpaceDN/>
    </w:pPr>
    <w:rPr>
      <w:rFonts w:ascii="Calibri" w:eastAsia="Calibri" w:hAnsi="Calibri" w:cs="Calibri"/>
      <w:sz w:val="20"/>
      <w:szCs w:val="20"/>
      <w:lang w:eastAsia="zh-CN"/>
    </w:rPr>
  </w:style>
  <w:style w:type="paragraph" w:styleId="NoSpacing">
    <w:name w:val="No Spacing"/>
    <w:basedOn w:val="Normal"/>
    <w:uiPriority w:val="1"/>
    <w:qFormat/>
    <w:rsid w:val="0029180F"/>
    <w:pPr>
      <w:autoSpaceDE/>
      <w:autoSpaceDN/>
    </w:pPr>
    <w:rPr>
      <w:kern w:val="1"/>
      <w:sz w:val="24"/>
      <w:szCs w:val="24"/>
      <w:lang w:val="en-GB" w:eastAsia="zh-CN"/>
    </w:rPr>
  </w:style>
  <w:style w:type="paragraph" w:customStyle="1" w:styleId="Parasts1">
    <w:name w:val="Parasts1"/>
    <w:basedOn w:val="Normal"/>
    <w:qFormat/>
    <w:rsid w:val="0029180F"/>
    <w:pPr>
      <w:suppressAutoHyphens/>
      <w:autoSpaceDE/>
      <w:autoSpaceDN/>
      <w:spacing w:after="160"/>
      <w:jc w:val="both"/>
    </w:pPr>
    <w:rPr>
      <w:kern w:val="1"/>
      <w:sz w:val="24"/>
      <w:lang w:val="en-GB" w:eastAsia="zh-CN"/>
    </w:rPr>
  </w:style>
  <w:style w:type="character" w:customStyle="1" w:styleId="CommentReference1">
    <w:name w:val="Comment Reference1"/>
    <w:basedOn w:val="DefaultParagraphFont"/>
    <w:rsid w:val="0029180F"/>
    <w:rPr>
      <w:sz w:val="16"/>
      <w:szCs w:val="16"/>
    </w:rPr>
  </w:style>
  <w:style w:type="character" w:customStyle="1" w:styleId="tm51">
    <w:name w:val="tm51"/>
    <w:basedOn w:val="DefaultParagraphFont"/>
    <w:rsid w:val="0029180F"/>
    <w:rPr>
      <w:rFonts w:ascii="Calibri" w:eastAsia="Times New Roman" w:hAnsi="Calibri"/>
      <w:kern w:val="0"/>
      <w:sz w:val="22"/>
      <w:szCs w:val="24"/>
    </w:rPr>
  </w:style>
  <w:style w:type="character" w:customStyle="1" w:styleId="tm61">
    <w:name w:val="tm61"/>
    <w:basedOn w:val="DefaultParagraphFont"/>
    <w:rsid w:val="0029180F"/>
    <w:rPr>
      <w:rFonts w:ascii="Calibri Light" w:hAnsi="Calibri Light" w:cs="Calibri Light" w:hint="default"/>
      <w:sz w:val="22"/>
      <w:szCs w:val="22"/>
    </w:rPr>
  </w:style>
  <w:style w:type="character" w:customStyle="1" w:styleId="Heading4Char">
    <w:name w:val="Heading 4 Char"/>
    <w:basedOn w:val="DefaultParagraphFont"/>
    <w:link w:val="Heading4"/>
    <w:rsid w:val="0029180F"/>
    <w:rPr>
      <w:rFonts w:ascii="Times New Roman" w:eastAsia="Times New Roman" w:hAnsi="Times New Roman" w:cs="Times New Roman"/>
      <w:b/>
      <w:bCs/>
      <w:sz w:val="24"/>
      <w:szCs w:val="24"/>
    </w:rPr>
  </w:style>
  <w:style w:type="character" w:customStyle="1" w:styleId="Heading5Char">
    <w:name w:val="Heading 5 Char"/>
    <w:basedOn w:val="DefaultParagraphFont"/>
    <w:uiPriority w:val="9"/>
    <w:rsid w:val="0029180F"/>
    <w:rPr>
      <w:rFonts w:asciiTheme="majorHAnsi" w:eastAsiaTheme="majorEastAsia" w:hAnsiTheme="majorHAnsi" w:cstheme="majorBidi"/>
      <w:color w:val="2F5496" w:themeColor="accent1" w:themeShade="BF"/>
      <w:lang w:val="lv-LV"/>
    </w:rPr>
  </w:style>
  <w:style w:type="character" w:customStyle="1" w:styleId="Heading7Char">
    <w:name w:val="Heading 7 Char"/>
    <w:basedOn w:val="DefaultParagraphFont"/>
    <w:uiPriority w:val="99"/>
    <w:rsid w:val="0029180F"/>
    <w:rPr>
      <w:rFonts w:asciiTheme="majorHAnsi" w:eastAsiaTheme="majorEastAsia" w:hAnsiTheme="majorHAnsi" w:cstheme="majorBidi"/>
      <w:i/>
      <w:iCs/>
      <w:color w:val="1F3763" w:themeColor="accent1" w:themeShade="7F"/>
      <w:lang w:val="lv-LV"/>
    </w:rPr>
  </w:style>
  <w:style w:type="character" w:customStyle="1" w:styleId="Heading8Char">
    <w:name w:val="Heading 8 Char"/>
    <w:basedOn w:val="DefaultParagraphFont"/>
    <w:uiPriority w:val="99"/>
    <w:rsid w:val="0029180F"/>
    <w:rPr>
      <w:rFonts w:asciiTheme="majorHAnsi" w:eastAsiaTheme="majorEastAsia" w:hAnsiTheme="majorHAnsi" w:cstheme="majorBidi"/>
      <w:color w:val="272727" w:themeColor="text1" w:themeTint="D8"/>
      <w:sz w:val="21"/>
      <w:szCs w:val="21"/>
      <w:lang w:val="lv-LV"/>
    </w:rPr>
  </w:style>
  <w:style w:type="character" w:customStyle="1" w:styleId="Heading9Char">
    <w:name w:val="Heading 9 Char"/>
    <w:basedOn w:val="DefaultParagraphFont"/>
    <w:uiPriority w:val="99"/>
    <w:rsid w:val="0029180F"/>
    <w:rPr>
      <w:rFonts w:asciiTheme="majorHAnsi" w:eastAsiaTheme="majorEastAsia" w:hAnsiTheme="majorHAnsi" w:cstheme="majorBidi"/>
      <w:i/>
      <w:iCs/>
      <w:color w:val="272727" w:themeColor="text1" w:themeTint="D8"/>
      <w:sz w:val="21"/>
      <w:szCs w:val="21"/>
      <w:lang w:val="lv-LV"/>
    </w:rPr>
  </w:style>
  <w:style w:type="character" w:customStyle="1" w:styleId="BodyTextChar1">
    <w:name w:val="Body Text Char1"/>
    <w:basedOn w:val="DefaultParagraphFont"/>
    <w:uiPriority w:val="1"/>
    <w:rsid w:val="0029180F"/>
    <w:rPr>
      <w:rFonts w:ascii="Calibri" w:eastAsia="Calibri" w:hAnsi="Calibri" w:cs="Times New Roman"/>
      <w:lang w:val="en-US"/>
    </w:rPr>
  </w:style>
  <w:style w:type="character" w:customStyle="1" w:styleId="NormalWebChar">
    <w:name w:val="Normal (Web) Char"/>
    <w:link w:val="NormalWeb"/>
    <w:uiPriority w:val="99"/>
    <w:locked/>
    <w:rsid w:val="0029180F"/>
    <w:rPr>
      <w:rFonts w:ascii="Times New Roman" w:eastAsia="Times New Roman" w:hAnsi="Times New Roman" w:cs="Times New Roman"/>
      <w:sz w:val="24"/>
      <w:szCs w:val="24"/>
    </w:rPr>
  </w:style>
  <w:style w:type="character" w:customStyle="1" w:styleId="Heading5Char1">
    <w:name w:val="Heading 5 Char1"/>
    <w:basedOn w:val="DefaultParagraphFont"/>
    <w:link w:val="Heading5"/>
    <w:uiPriority w:val="99"/>
    <w:rsid w:val="0029180F"/>
    <w:rPr>
      <w:rFonts w:ascii="Calibri" w:eastAsia="Calibri" w:hAnsi="Calibri" w:cs="Times New Roman"/>
      <w:color w:val="000000"/>
      <w:sz w:val="24"/>
      <w:szCs w:val="20"/>
      <w:lang w:val="lv-LV"/>
    </w:rPr>
  </w:style>
  <w:style w:type="character" w:customStyle="1" w:styleId="Heading6Char1">
    <w:name w:val="Heading 6 Char1"/>
    <w:basedOn w:val="DefaultParagraphFont"/>
    <w:uiPriority w:val="99"/>
    <w:rsid w:val="0029180F"/>
    <w:rPr>
      <w:rFonts w:ascii="Calibri" w:eastAsia="Calibri" w:hAnsi="Calibri" w:cs="Times New Roman"/>
      <w:b/>
      <w:sz w:val="18"/>
      <w:szCs w:val="20"/>
      <w:lang w:val="de-DE"/>
    </w:rPr>
  </w:style>
  <w:style w:type="character" w:customStyle="1" w:styleId="Heading7Char1">
    <w:name w:val="Heading 7 Char1"/>
    <w:basedOn w:val="DefaultParagraphFont"/>
    <w:link w:val="Heading7"/>
    <w:uiPriority w:val="99"/>
    <w:rsid w:val="0029180F"/>
    <w:rPr>
      <w:rFonts w:ascii="Calibri" w:eastAsia="Calibri" w:hAnsi="Calibri" w:cs="Times New Roman"/>
      <w:b/>
      <w:color w:val="FF0000"/>
      <w:sz w:val="24"/>
      <w:szCs w:val="20"/>
      <w:lang w:val="lv-LV"/>
    </w:rPr>
  </w:style>
  <w:style w:type="character" w:customStyle="1" w:styleId="Heading8Char1">
    <w:name w:val="Heading 8 Char1"/>
    <w:basedOn w:val="DefaultParagraphFont"/>
    <w:link w:val="Heading8"/>
    <w:uiPriority w:val="99"/>
    <w:rsid w:val="0029180F"/>
    <w:rPr>
      <w:rFonts w:ascii="Calibri" w:eastAsia="Calibri" w:hAnsi="Calibri" w:cs="Times New Roman"/>
      <w:b/>
      <w:color w:val="000000"/>
      <w:sz w:val="24"/>
      <w:szCs w:val="20"/>
      <w:lang w:val="lv-LV"/>
    </w:rPr>
  </w:style>
  <w:style w:type="character" w:customStyle="1" w:styleId="Heading9Char1">
    <w:name w:val="Heading 9 Char1"/>
    <w:basedOn w:val="DefaultParagraphFont"/>
    <w:link w:val="Heading9"/>
    <w:uiPriority w:val="99"/>
    <w:rsid w:val="0029180F"/>
    <w:rPr>
      <w:rFonts w:ascii="Calibri" w:eastAsia="Calibri" w:hAnsi="Calibri" w:cs="Times New Roman"/>
      <w:b/>
      <w:sz w:val="24"/>
      <w:szCs w:val="20"/>
      <w:lang w:val="lv-LV"/>
    </w:rPr>
  </w:style>
  <w:style w:type="character" w:styleId="Emphasis">
    <w:name w:val="Emphasis"/>
    <w:basedOn w:val="DefaultParagraphFont"/>
    <w:uiPriority w:val="20"/>
    <w:qFormat/>
    <w:rsid w:val="0029180F"/>
    <w:rPr>
      <w:i/>
      <w:iCs/>
    </w:rPr>
  </w:style>
  <w:style w:type="character" w:styleId="Strong">
    <w:name w:val="Strong"/>
    <w:basedOn w:val="DefaultParagraphFont"/>
    <w:uiPriority w:val="22"/>
    <w:qFormat/>
    <w:rsid w:val="0029180F"/>
    <w:rPr>
      <w:b/>
      <w:bCs/>
    </w:rPr>
  </w:style>
  <w:style w:type="character" w:customStyle="1" w:styleId="HeaderChar1">
    <w:name w:val="Header Char1"/>
    <w:basedOn w:val="DefaultParagraphFont"/>
    <w:uiPriority w:val="99"/>
    <w:rsid w:val="0029180F"/>
  </w:style>
  <w:style w:type="paragraph" w:styleId="TOCHeading">
    <w:name w:val="TOC Heading"/>
    <w:basedOn w:val="Heading1"/>
    <w:next w:val="Normal"/>
    <w:uiPriority w:val="99"/>
    <w:qFormat/>
    <w:rsid w:val="0029180F"/>
    <w:pPr>
      <w:keepLines/>
      <w:spacing w:before="480" w:after="0"/>
      <w:jc w:val="both"/>
      <w:outlineLvl w:val="9"/>
    </w:pPr>
    <w:rPr>
      <w:rFonts w:ascii="Cambria" w:hAnsi="Cambria" w:cs="Times New Roman"/>
      <w:bCs/>
      <w:color w:val="365F91"/>
      <w:kern w:val="0"/>
      <w:szCs w:val="28"/>
      <w:lang w:val="en-US" w:eastAsia="ja-JP"/>
    </w:rPr>
  </w:style>
  <w:style w:type="paragraph" w:styleId="TOC4">
    <w:name w:val="toc 4"/>
    <w:basedOn w:val="Normal"/>
    <w:next w:val="Normal"/>
    <w:autoRedefine/>
    <w:uiPriority w:val="99"/>
    <w:rsid w:val="0029180F"/>
    <w:pPr>
      <w:widowControl/>
      <w:autoSpaceDE/>
      <w:autoSpaceDN/>
      <w:spacing w:before="120"/>
      <w:ind w:left="660"/>
      <w:jc w:val="both"/>
    </w:pPr>
    <w:rPr>
      <w:rFonts w:eastAsia="Calibri"/>
      <w:sz w:val="18"/>
      <w:szCs w:val="18"/>
      <w:lang w:val="en-US"/>
    </w:rPr>
  </w:style>
  <w:style w:type="paragraph" w:styleId="TOC5">
    <w:name w:val="toc 5"/>
    <w:basedOn w:val="Normal"/>
    <w:next w:val="Normal"/>
    <w:autoRedefine/>
    <w:uiPriority w:val="99"/>
    <w:rsid w:val="0029180F"/>
    <w:pPr>
      <w:widowControl/>
      <w:autoSpaceDE/>
      <w:autoSpaceDN/>
      <w:spacing w:before="120"/>
      <w:ind w:left="880"/>
      <w:jc w:val="both"/>
    </w:pPr>
    <w:rPr>
      <w:rFonts w:eastAsia="Calibri"/>
      <w:sz w:val="18"/>
      <w:szCs w:val="18"/>
      <w:lang w:val="en-US"/>
    </w:rPr>
  </w:style>
  <w:style w:type="paragraph" w:styleId="TOC6">
    <w:name w:val="toc 6"/>
    <w:basedOn w:val="Normal"/>
    <w:next w:val="Normal"/>
    <w:autoRedefine/>
    <w:uiPriority w:val="99"/>
    <w:rsid w:val="0029180F"/>
    <w:pPr>
      <w:widowControl/>
      <w:autoSpaceDE/>
      <w:autoSpaceDN/>
      <w:spacing w:before="120"/>
      <w:ind w:left="1100"/>
      <w:jc w:val="both"/>
    </w:pPr>
    <w:rPr>
      <w:rFonts w:eastAsia="Calibri"/>
      <w:sz w:val="18"/>
      <w:szCs w:val="18"/>
      <w:lang w:val="en-US"/>
    </w:rPr>
  </w:style>
  <w:style w:type="paragraph" w:styleId="TOC7">
    <w:name w:val="toc 7"/>
    <w:basedOn w:val="Normal"/>
    <w:next w:val="Normal"/>
    <w:autoRedefine/>
    <w:uiPriority w:val="99"/>
    <w:rsid w:val="0029180F"/>
    <w:pPr>
      <w:widowControl/>
      <w:autoSpaceDE/>
      <w:autoSpaceDN/>
      <w:spacing w:before="120"/>
      <w:ind w:left="1320"/>
      <w:jc w:val="both"/>
    </w:pPr>
    <w:rPr>
      <w:rFonts w:eastAsia="Calibri"/>
      <w:sz w:val="18"/>
      <w:szCs w:val="18"/>
      <w:lang w:val="en-US"/>
    </w:rPr>
  </w:style>
  <w:style w:type="paragraph" w:styleId="TOC8">
    <w:name w:val="toc 8"/>
    <w:basedOn w:val="Normal"/>
    <w:next w:val="Normal"/>
    <w:autoRedefine/>
    <w:uiPriority w:val="99"/>
    <w:rsid w:val="0029180F"/>
    <w:pPr>
      <w:widowControl/>
      <w:autoSpaceDE/>
      <w:autoSpaceDN/>
      <w:spacing w:before="120"/>
      <w:ind w:left="1540"/>
      <w:jc w:val="both"/>
    </w:pPr>
    <w:rPr>
      <w:rFonts w:eastAsia="Calibri"/>
      <w:sz w:val="18"/>
      <w:szCs w:val="18"/>
      <w:lang w:val="en-US"/>
    </w:rPr>
  </w:style>
  <w:style w:type="paragraph" w:styleId="TOC9">
    <w:name w:val="toc 9"/>
    <w:basedOn w:val="Normal"/>
    <w:next w:val="Normal"/>
    <w:autoRedefine/>
    <w:uiPriority w:val="99"/>
    <w:rsid w:val="0029180F"/>
    <w:pPr>
      <w:widowControl/>
      <w:autoSpaceDE/>
      <w:autoSpaceDN/>
      <w:spacing w:before="120"/>
      <w:ind w:left="1760"/>
      <w:jc w:val="both"/>
    </w:pPr>
    <w:rPr>
      <w:rFonts w:eastAsia="Calibri"/>
      <w:sz w:val="18"/>
      <w:szCs w:val="18"/>
      <w:lang w:val="en-US"/>
    </w:rPr>
  </w:style>
  <w:style w:type="paragraph" w:customStyle="1" w:styleId="StyleStyleTOC1Left0cmHanging275cmLeft0cmHa">
    <w:name w:val="Style Style TOC 1 + Left:  0 cm Hanging:  2.75 cm + Left:  0 cm Ha..."/>
    <w:basedOn w:val="Normal"/>
    <w:uiPriority w:val="99"/>
    <w:rsid w:val="0029180F"/>
    <w:pPr>
      <w:widowControl/>
      <w:spacing w:before="120" w:after="120"/>
      <w:ind w:left="1843" w:hanging="1843"/>
      <w:jc w:val="both"/>
    </w:pPr>
    <w:rPr>
      <w:rFonts w:ascii="Times New Roman Bold" w:hAnsi="Times New Roman Bold"/>
      <w:b/>
      <w:bCs/>
      <w:caps/>
      <w:color w:val="0000FF"/>
      <w:sz w:val="24"/>
      <w:u w:val="single"/>
    </w:rPr>
  </w:style>
  <w:style w:type="character" w:styleId="PageNumber">
    <w:name w:val="page number"/>
    <w:basedOn w:val="DefaultParagraphFont"/>
    <w:uiPriority w:val="99"/>
    <w:rsid w:val="0029180F"/>
    <w:rPr>
      <w:rFonts w:cs="Times New Roman"/>
    </w:rPr>
  </w:style>
  <w:style w:type="paragraph" w:styleId="BodyText2">
    <w:name w:val="Body Text 2"/>
    <w:basedOn w:val="Normal"/>
    <w:link w:val="BodyText2Char"/>
    <w:uiPriority w:val="99"/>
    <w:rsid w:val="0029180F"/>
    <w:pPr>
      <w:widowControl/>
      <w:autoSpaceDE/>
      <w:autoSpaceDN/>
      <w:spacing w:after="120" w:line="360" w:lineRule="auto"/>
      <w:jc w:val="both"/>
    </w:pPr>
    <w:rPr>
      <w:bCs/>
      <w:i/>
      <w:sz w:val="24"/>
      <w:szCs w:val="24"/>
    </w:rPr>
  </w:style>
  <w:style w:type="character" w:customStyle="1" w:styleId="BodyText2Char">
    <w:name w:val="Body Text 2 Char"/>
    <w:basedOn w:val="DefaultParagraphFont"/>
    <w:link w:val="BodyText2"/>
    <w:uiPriority w:val="99"/>
    <w:rsid w:val="0029180F"/>
    <w:rPr>
      <w:rFonts w:ascii="Times New Roman" w:eastAsia="Times New Roman" w:hAnsi="Times New Roman" w:cs="Times New Roman"/>
      <w:bCs/>
      <w:i/>
      <w:sz w:val="24"/>
      <w:szCs w:val="24"/>
      <w:lang w:val="lv-LV"/>
    </w:rPr>
  </w:style>
  <w:style w:type="paragraph" w:styleId="Revision">
    <w:name w:val="Revision"/>
    <w:hidden/>
    <w:uiPriority w:val="99"/>
    <w:semiHidden/>
    <w:rsid w:val="0029180F"/>
    <w:pPr>
      <w:spacing w:after="0" w:line="240" w:lineRule="auto"/>
    </w:pPr>
    <w:rPr>
      <w:rFonts w:ascii="Times New Roman" w:eastAsia="Calibri" w:hAnsi="Times New Roman" w:cs="Times New Roman"/>
      <w:sz w:val="24"/>
    </w:rPr>
  </w:style>
  <w:style w:type="paragraph" w:customStyle="1" w:styleId="teksts">
    <w:name w:val="teksts"/>
    <w:link w:val="tekstsChar"/>
    <w:qFormat/>
    <w:rsid w:val="0029180F"/>
    <w:pPr>
      <w:spacing w:after="0" w:line="240" w:lineRule="auto"/>
      <w:jc w:val="both"/>
    </w:pPr>
    <w:rPr>
      <w:rFonts w:ascii="Times New Roman" w:eastAsia="Calibri" w:hAnsi="Times New Roman" w:cs="Times New Roman"/>
      <w:lang w:val="en-GB" w:eastAsia="lv-LV"/>
    </w:rPr>
  </w:style>
  <w:style w:type="character" w:customStyle="1" w:styleId="tekstsChar">
    <w:name w:val="teksts Char"/>
    <w:link w:val="teksts"/>
    <w:locked/>
    <w:rsid w:val="0029180F"/>
    <w:rPr>
      <w:rFonts w:ascii="Times New Roman" w:eastAsia="Calibri" w:hAnsi="Times New Roman" w:cs="Times New Roman"/>
      <w:lang w:val="en-GB" w:eastAsia="lv-LV"/>
    </w:rPr>
  </w:style>
  <w:style w:type="paragraph" w:styleId="BodyTextIndent">
    <w:name w:val="Body Text Indent"/>
    <w:basedOn w:val="Normal"/>
    <w:link w:val="BodyTextIndentChar"/>
    <w:uiPriority w:val="99"/>
    <w:semiHidden/>
    <w:rsid w:val="0029180F"/>
    <w:pPr>
      <w:widowControl/>
      <w:autoSpaceDE/>
      <w:autoSpaceDN/>
      <w:spacing w:before="120" w:after="120"/>
      <w:ind w:left="283"/>
      <w:jc w:val="both"/>
    </w:pPr>
    <w:rPr>
      <w:rFonts w:eastAsia="Calibri"/>
      <w:sz w:val="24"/>
      <w:lang w:val="en-US"/>
    </w:rPr>
  </w:style>
  <w:style w:type="character" w:customStyle="1" w:styleId="BodyTextIndentChar">
    <w:name w:val="Body Text Indent Char"/>
    <w:basedOn w:val="DefaultParagraphFont"/>
    <w:link w:val="BodyTextIndent"/>
    <w:uiPriority w:val="99"/>
    <w:semiHidden/>
    <w:rsid w:val="0029180F"/>
    <w:rPr>
      <w:rFonts w:ascii="Times New Roman" w:eastAsia="Calibri" w:hAnsi="Times New Roman" w:cs="Times New Roman"/>
      <w:sz w:val="24"/>
    </w:rPr>
  </w:style>
  <w:style w:type="character" w:customStyle="1" w:styleId="apple-style-span">
    <w:name w:val="apple-style-span"/>
    <w:basedOn w:val="DefaultParagraphFont"/>
    <w:uiPriority w:val="99"/>
    <w:rsid w:val="0029180F"/>
    <w:rPr>
      <w:rFonts w:cs="Times New Roman"/>
    </w:rPr>
  </w:style>
  <w:style w:type="paragraph" w:customStyle="1" w:styleId="Pa5">
    <w:name w:val="Pa5"/>
    <w:basedOn w:val="Normal"/>
    <w:next w:val="Normal"/>
    <w:uiPriority w:val="99"/>
    <w:rsid w:val="0029180F"/>
    <w:pPr>
      <w:widowControl/>
      <w:adjustRightInd w:val="0"/>
      <w:spacing w:line="191" w:lineRule="atLeast"/>
    </w:pPr>
    <w:rPr>
      <w:rFonts w:ascii="Berkeley LT" w:hAnsi="Berkeley LT"/>
      <w:sz w:val="24"/>
      <w:szCs w:val="24"/>
      <w:lang w:eastAsia="lv-LV"/>
    </w:rPr>
  </w:style>
  <w:style w:type="paragraph" w:styleId="BodyTextIndent2">
    <w:name w:val="Body Text Indent 2"/>
    <w:basedOn w:val="Normal"/>
    <w:link w:val="BodyTextIndent2Char"/>
    <w:rsid w:val="0029180F"/>
    <w:pPr>
      <w:widowControl/>
      <w:autoSpaceDE/>
      <w:autoSpaceDN/>
      <w:spacing w:after="120" w:line="480" w:lineRule="auto"/>
      <w:ind w:left="283"/>
      <w:jc w:val="both"/>
    </w:pPr>
    <w:rPr>
      <w:sz w:val="24"/>
      <w:szCs w:val="24"/>
    </w:rPr>
  </w:style>
  <w:style w:type="character" w:customStyle="1" w:styleId="BodyTextIndent2Char">
    <w:name w:val="Body Text Indent 2 Char"/>
    <w:basedOn w:val="DefaultParagraphFont"/>
    <w:link w:val="BodyTextIndent2"/>
    <w:rsid w:val="0029180F"/>
    <w:rPr>
      <w:rFonts w:ascii="Times New Roman" w:eastAsia="Times New Roman" w:hAnsi="Times New Roman" w:cs="Times New Roman"/>
      <w:sz w:val="24"/>
      <w:szCs w:val="24"/>
      <w:lang w:val="lv-LV"/>
    </w:rPr>
  </w:style>
  <w:style w:type="paragraph" w:styleId="HTMLPreformatted">
    <w:name w:val="HTML Preformatted"/>
    <w:basedOn w:val="Normal"/>
    <w:link w:val="HTMLPreformattedChar1"/>
    <w:uiPriority w:val="99"/>
    <w:rsid w:val="0029180F"/>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Calibri" w:hAnsi="Courier New"/>
      <w:sz w:val="20"/>
      <w:szCs w:val="20"/>
      <w:lang w:val="en-GB"/>
    </w:rPr>
  </w:style>
  <w:style w:type="character" w:customStyle="1" w:styleId="HTMLPreformattedChar">
    <w:name w:val="HTML Preformatted Char"/>
    <w:basedOn w:val="DefaultParagraphFont"/>
    <w:uiPriority w:val="99"/>
    <w:rsid w:val="0029180F"/>
    <w:rPr>
      <w:rFonts w:ascii="Consolas" w:eastAsia="Times New Roman" w:hAnsi="Consolas" w:cs="Times New Roman"/>
      <w:sz w:val="20"/>
      <w:szCs w:val="20"/>
      <w:lang w:val="lv-LV"/>
    </w:rPr>
  </w:style>
  <w:style w:type="character" w:customStyle="1" w:styleId="HTMLPreformattedChar1">
    <w:name w:val="HTML Preformatted Char1"/>
    <w:basedOn w:val="DefaultParagraphFont"/>
    <w:link w:val="HTMLPreformatted"/>
    <w:uiPriority w:val="99"/>
    <w:rsid w:val="0029180F"/>
    <w:rPr>
      <w:rFonts w:ascii="Courier New" w:eastAsia="Calibri" w:hAnsi="Courier New" w:cs="Times New Roman"/>
      <w:sz w:val="20"/>
      <w:szCs w:val="20"/>
      <w:lang w:val="en-GB"/>
    </w:rPr>
  </w:style>
  <w:style w:type="character" w:customStyle="1" w:styleId="c2">
    <w:name w:val="c2"/>
    <w:basedOn w:val="DefaultParagraphFont"/>
    <w:uiPriority w:val="99"/>
    <w:rsid w:val="0029180F"/>
    <w:rPr>
      <w:rFonts w:cs="Times New Roman"/>
    </w:rPr>
  </w:style>
  <w:style w:type="paragraph" w:customStyle="1" w:styleId="fortable">
    <w:name w:val="for table"/>
    <w:link w:val="fortableChar"/>
    <w:uiPriority w:val="99"/>
    <w:rsid w:val="0029180F"/>
    <w:pPr>
      <w:spacing w:after="0" w:line="240" w:lineRule="auto"/>
    </w:pPr>
    <w:rPr>
      <w:rFonts w:ascii="Times New Roman" w:eastAsia="Calibri" w:hAnsi="Times New Roman" w:cs="Times New Roman"/>
      <w:lang w:val="lv-LV" w:eastAsia="lv-LV"/>
    </w:rPr>
  </w:style>
  <w:style w:type="character" w:customStyle="1" w:styleId="fortableChar">
    <w:name w:val="for table Char"/>
    <w:link w:val="fortable"/>
    <w:uiPriority w:val="99"/>
    <w:locked/>
    <w:rsid w:val="0029180F"/>
    <w:rPr>
      <w:rFonts w:ascii="Times New Roman" w:eastAsia="Calibri" w:hAnsi="Times New Roman" w:cs="Times New Roman"/>
      <w:lang w:val="lv-LV" w:eastAsia="lv-LV"/>
    </w:rPr>
  </w:style>
  <w:style w:type="character" w:customStyle="1" w:styleId="A0">
    <w:name w:val="A0"/>
    <w:uiPriority w:val="99"/>
    <w:rsid w:val="0029180F"/>
    <w:rPr>
      <w:color w:val="000000"/>
    </w:rPr>
  </w:style>
  <w:style w:type="paragraph" w:customStyle="1" w:styleId="BOLDTEXT">
    <w:name w:val="BOLD TEXT"/>
    <w:uiPriority w:val="99"/>
    <w:rsid w:val="0029180F"/>
    <w:pPr>
      <w:spacing w:after="0" w:line="240" w:lineRule="auto"/>
    </w:pPr>
    <w:rPr>
      <w:rFonts w:ascii="Times New Roman" w:eastAsia="Times New Roman" w:hAnsi="Times New Roman" w:cs="Times New Roman"/>
      <w:b/>
      <w:sz w:val="24"/>
      <w:szCs w:val="24"/>
      <w:lang w:val="en-GB"/>
    </w:rPr>
  </w:style>
  <w:style w:type="paragraph" w:styleId="BodyText3">
    <w:name w:val="Body Text 3"/>
    <w:basedOn w:val="Normal"/>
    <w:link w:val="BodyText3Char"/>
    <w:uiPriority w:val="99"/>
    <w:rsid w:val="0029180F"/>
    <w:pPr>
      <w:widowControl/>
      <w:autoSpaceDE/>
      <w:autoSpaceDN/>
      <w:spacing w:before="120" w:after="120"/>
      <w:jc w:val="both"/>
    </w:pPr>
    <w:rPr>
      <w:rFonts w:eastAsia="Calibri"/>
      <w:sz w:val="16"/>
      <w:szCs w:val="16"/>
      <w:lang w:val="en-US"/>
    </w:rPr>
  </w:style>
  <w:style w:type="character" w:customStyle="1" w:styleId="BodyText3Char">
    <w:name w:val="Body Text 3 Char"/>
    <w:basedOn w:val="DefaultParagraphFont"/>
    <w:link w:val="BodyText3"/>
    <w:uiPriority w:val="99"/>
    <w:rsid w:val="0029180F"/>
    <w:rPr>
      <w:rFonts w:ascii="Times New Roman" w:eastAsia="Calibri" w:hAnsi="Times New Roman" w:cs="Times New Roman"/>
      <w:sz w:val="16"/>
      <w:szCs w:val="16"/>
    </w:rPr>
  </w:style>
  <w:style w:type="character" w:customStyle="1" w:styleId="WW8Num22z1">
    <w:name w:val="WW8Num22z1"/>
    <w:uiPriority w:val="99"/>
    <w:rsid w:val="0029180F"/>
    <w:rPr>
      <w:rFonts w:ascii="Courier New" w:hAnsi="Courier New"/>
    </w:rPr>
  </w:style>
  <w:style w:type="paragraph" w:customStyle="1" w:styleId="zem2">
    <w:name w:val="zem2"/>
    <w:uiPriority w:val="99"/>
    <w:rsid w:val="0029180F"/>
    <w:pPr>
      <w:shd w:val="clear" w:color="auto" w:fill="FFCC99"/>
      <w:suppressAutoHyphens/>
      <w:spacing w:after="0" w:line="240" w:lineRule="auto"/>
      <w:jc w:val="both"/>
    </w:pPr>
    <w:rPr>
      <w:rFonts w:ascii="Times New Roman" w:eastAsia="Times New Roman" w:hAnsi="Times New Roman" w:cs="Times New Roman"/>
      <w:b/>
      <w:sz w:val="20"/>
      <w:szCs w:val="20"/>
      <w:lang w:val="lv-LV" w:eastAsia="ar-SA"/>
    </w:rPr>
  </w:style>
  <w:style w:type="character" w:customStyle="1" w:styleId="TitleChar1">
    <w:name w:val="Title Char1"/>
    <w:basedOn w:val="DefaultParagraphFont"/>
    <w:rsid w:val="0029180F"/>
    <w:rPr>
      <w:rFonts w:ascii="Calibri" w:eastAsia="Calibri" w:hAnsi="Calibri" w:cs="Times New Roman"/>
      <w:b/>
      <w:sz w:val="24"/>
      <w:szCs w:val="20"/>
      <w:lang w:eastAsia="ar-SA"/>
    </w:rPr>
  </w:style>
  <w:style w:type="paragraph" w:styleId="Subtitle">
    <w:name w:val="Subtitle"/>
    <w:basedOn w:val="Normal"/>
    <w:link w:val="SubtitleChar"/>
    <w:qFormat/>
    <w:rsid w:val="0029180F"/>
    <w:pPr>
      <w:widowControl/>
      <w:autoSpaceDE/>
      <w:autoSpaceDN/>
      <w:spacing w:before="120" w:after="60"/>
      <w:jc w:val="center"/>
      <w:outlineLvl w:val="1"/>
    </w:pPr>
    <w:rPr>
      <w:rFonts w:ascii="Arial" w:eastAsia="Calibri" w:hAnsi="Arial" w:cs="Arial"/>
      <w:sz w:val="24"/>
      <w:szCs w:val="24"/>
      <w:lang w:val="en-US"/>
    </w:rPr>
  </w:style>
  <w:style w:type="character" w:customStyle="1" w:styleId="SubtitleChar">
    <w:name w:val="Subtitle Char"/>
    <w:basedOn w:val="DefaultParagraphFont"/>
    <w:link w:val="Subtitle"/>
    <w:rsid w:val="0029180F"/>
    <w:rPr>
      <w:rFonts w:ascii="Arial" w:eastAsia="Calibri" w:hAnsi="Arial" w:cs="Arial"/>
      <w:sz w:val="24"/>
      <w:szCs w:val="24"/>
    </w:rPr>
  </w:style>
  <w:style w:type="character" w:customStyle="1" w:styleId="c1">
    <w:name w:val="c1"/>
    <w:basedOn w:val="DefaultParagraphFont"/>
    <w:uiPriority w:val="99"/>
    <w:rsid w:val="0029180F"/>
    <w:rPr>
      <w:rFonts w:cs="Times New Roman"/>
    </w:rPr>
  </w:style>
  <w:style w:type="character" w:customStyle="1" w:styleId="c3">
    <w:name w:val="c3"/>
    <w:basedOn w:val="DefaultParagraphFont"/>
    <w:uiPriority w:val="99"/>
    <w:rsid w:val="0029180F"/>
    <w:rPr>
      <w:rFonts w:cs="Times New Roman"/>
    </w:rPr>
  </w:style>
  <w:style w:type="character" w:customStyle="1" w:styleId="c4">
    <w:name w:val="c4"/>
    <w:basedOn w:val="DefaultParagraphFont"/>
    <w:uiPriority w:val="99"/>
    <w:rsid w:val="0029180F"/>
    <w:rPr>
      <w:rFonts w:cs="Times New Roman"/>
    </w:rPr>
  </w:style>
  <w:style w:type="paragraph" w:customStyle="1" w:styleId="paraststeksts">
    <w:name w:val="parasts teksts"/>
    <w:uiPriority w:val="99"/>
    <w:rsid w:val="0029180F"/>
    <w:pPr>
      <w:tabs>
        <w:tab w:val="left" w:pos="709"/>
      </w:tabs>
      <w:suppressAutoHyphens/>
      <w:spacing w:before="240" w:after="0" w:line="300" w:lineRule="auto"/>
      <w:ind w:firstLine="709"/>
      <w:jc w:val="both"/>
    </w:pPr>
    <w:rPr>
      <w:rFonts w:ascii="Times New Roman" w:eastAsia="Times New Roman" w:hAnsi="Times New Roman" w:cs="Times New Roman"/>
      <w:color w:val="000000"/>
      <w:sz w:val="20"/>
      <w:szCs w:val="20"/>
      <w:lang w:val="lv-LV" w:eastAsia="ar-SA"/>
    </w:rPr>
  </w:style>
  <w:style w:type="character" w:customStyle="1" w:styleId="BodyTextIndent3Char1">
    <w:name w:val="Body Text Indent 3 Char1"/>
    <w:uiPriority w:val="99"/>
    <w:locked/>
    <w:rsid w:val="0029180F"/>
    <w:rPr>
      <w:rFonts w:ascii="Times New Roman Bold" w:hAnsi="Times New Roman Bold"/>
      <w:b/>
      <w:caps/>
      <w:sz w:val="28"/>
    </w:rPr>
  </w:style>
  <w:style w:type="paragraph" w:styleId="BodyTextIndent3">
    <w:name w:val="Body Text Indent 3"/>
    <w:basedOn w:val="Normal"/>
    <w:link w:val="BodyTextIndent3Char"/>
    <w:rsid w:val="0029180F"/>
    <w:pPr>
      <w:widowControl/>
      <w:numPr>
        <w:ilvl w:val="12"/>
      </w:numPr>
      <w:tabs>
        <w:tab w:val="left" w:pos="851"/>
      </w:tabs>
      <w:autoSpaceDE/>
      <w:autoSpaceDN/>
      <w:ind w:right="-1" w:firstLine="360"/>
      <w:jc w:val="both"/>
    </w:pPr>
    <w:rPr>
      <w:rFonts w:ascii="Times New Roman Bold" w:eastAsia="Calibri" w:hAnsi="Times New Roman Bold"/>
      <w:b/>
      <w:caps/>
      <w:sz w:val="28"/>
      <w:szCs w:val="20"/>
    </w:rPr>
  </w:style>
  <w:style w:type="character" w:customStyle="1" w:styleId="BodyTextIndent3Char">
    <w:name w:val="Body Text Indent 3 Char"/>
    <w:basedOn w:val="DefaultParagraphFont"/>
    <w:link w:val="BodyTextIndent3"/>
    <w:rsid w:val="0029180F"/>
    <w:rPr>
      <w:rFonts w:ascii="Times New Roman Bold" w:eastAsia="Calibri" w:hAnsi="Times New Roman Bold" w:cs="Times New Roman"/>
      <w:b/>
      <w:caps/>
      <w:sz w:val="28"/>
      <w:szCs w:val="20"/>
      <w:lang w:val="lv-LV"/>
    </w:rPr>
  </w:style>
  <w:style w:type="character" w:customStyle="1" w:styleId="CharChar5">
    <w:name w:val="Char Char5"/>
    <w:uiPriority w:val="99"/>
    <w:rsid w:val="0029180F"/>
    <w:rPr>
      <w:rFonts w:ascii="Times New Roman Bold" w:hAnsi="Times New Roman Bold"/>
      <w:b/>
      <w:smallCaps/>
      <w:sz w:val="26"/>
    </w:rPr>
  </w:style>
  <w:style w:type="character" w:customStyle="1" w:styleId="CharChar4">
    <w:name w:val="Char Char4"/>
    <w:uiPriority w:val="99"/>
    <w:rsid w:val="0029180F"/>
    <w:rPr>
      <w:rFonts w:ascii="Times New Roman" w:hAnsi="Times New Roman"/>
      <w:b/>
      <w:sz w:val="22"/>
      <w:lang w:val="en-US" w:eastAsia="en-US"/>
    </w:rPr>
  </w:style>
  <w:style w:type="character" w:customStyle="1" w:styleId="CharChar2">
    <w:name w:val="Char Char2"/>
    <w:uiPriority w:val="99"/>
    <w:semiHidden/>
    <w:rsid w:val="0029180F"/>
    <w:rPr>
      <w:rFonts w:ascii="Tahoma" w:hAnsi="Tahoma"/>
      <w:sz w:val="16"/>
    </w:rPr>
  </w:style>
  <w:style w:type="character" w:customStyle="1" w:styleId="EndnoteTextChar1">
    <w:name w:val="Endnote Text Char1"/>
    <w:uiPriority w:val="99"/>
    <w:locked/>
    <w:rsid w:val="0029180F"/>
    <w:rPr>
      <w:rFonts w:ascii="RimTimes" w:hAnsi="RimTimes"/>
      <w:b/>
      <w:color w:val="000000"/>
      <w:sz w:val="24"/>
      <w:lang w:val="lv-LV" w:eastAsia="en-US"/>
    </w:rPr>
  </w:style>
  <w:style w:type="paragraph" w:styleId="EndnoteText">
    <w:name w:val="endnote text"/>
    <w:basedOn w:val="Normal"/>
    <w:link w:val="EndnoteTextChar"/>
    <w:uiPriority w:val="99"/>
    <w:semiHidden/>
    <w:rsid w:val="0029180F"/>
    <w:pPr>
      <w:widowControl/>
      <w:overflowPunct w:val="0"/>
      <w:adjustRightInd w:val="0"/>
      <w:textAlignment w:val="baseline"/>
    </w:pPr>
    <w:rPr>
      <w:rFonts w:ascii="RimTimes" w:eastAsia="Calibri" w:hAnsi="RimTimes"/>
      <w:b/>
      <w:color w:val="000000"/>
      <w:sz w:val="24"/>
      <w:szCs w:val="20"/>
    </w:rPr>
  </w:style>
  <w:style w:type="character" w:customStyle="1" w:styleId="EndnoteTextChar">
    <w:name w:val="Endnote Text Char"/>
    <w:basedOn w:val="DefaultParagraphFont"/>
    <w:link w:val="EndnoteText"/>
    <w:uiPriority w:val="99"/>
    <w:semiHidden/>
    <w:rsid w:val="0029180F"/>
    <w:rPr>
      <w:rFonts w:ascii="RimTimes" w:eastAsia="Calibri" w:hAnsi="RimTimes" w:cs="Times New Roman"/>
      <w:b/>
      <w:color w:val="000000"/>
      <w:sz w:val="24"/>
      <w:szCs w:val="20"/>
      <w:lang w:val="lv-LV"/>
    </w:rPr>
  </w:style>
  <w:style w:type="character" w:customStyle="1" w:styleId="FootnoteTextChar1">
    <w:name w:val="Footnote Text Char1"/>
    <w:uiPriority w:val="99"/>
    <w:locked/>
    <w:rsid w:val="0029180F"/>
    <w:rPr>
      <w:rFonts w:ascii="RimTimes" w:hAnsi="RimTimes"/>
      <w:b/>
      <w:color w:val="000000"/>
      <w:sz w:val="24"/>
      <w:lang w:val="lv-LV" w:eastAsia="en-US"/>
    </w:rPr>
  </w:style>
  <w:style w:type="character" w:customStyle="1" w:styleId="DatiItalic">
    <w:name w:val="Dati_Italic"/>
    <w:basedOn w:val="DefaultParagraphFont"/>
    <w:uiPriority w:val="99"/>
    <w:rsid w:val="0029180F"/>
    <w:rPr>
      <w:rFonts w:ascii="Times New Roman" w:hAnsi="Times New Roman" w:cs="Times New Roman"/>
      <w:b/>
      <w:i/>
      <w:sz w:val="24"/>
    </w:rPr>
  </w:style>
  <w:style w:type="paragraph" w:customStyle="1" w:styleId="naisf">
    <w:name w:val="naisf"/>
    <w:basedOn w:val="Normal"/>
    <w:uiPriority w:val="99"/>
    <w:rsid w:val="0029180F"/>
    <w:pPr>
      <w:widowControl/>
      <w:autoSpaceDE/>
      <w:autoSpaceDN/>
      <w:spacing w:before="64" w:after="64"/>
      <w:ind w:firstLine="321"/>
      <w:jc w:val="both"/>
    </w:pPr>
    <w:rPr>
      <w:rFonts w:eastAsia="Calibri"/>
      <w:sz w:val="24"/>
      <w:szCs w:val="24"/>
      <w:lang w:eastAsia="lv-LV"/>
    </w:rPr>
  </w:style>
  <w:style w:type="character" w:customStyle="1" w:styleId="CharChar23">
    <w:name w:val="Char Char23"/>
    <w:uiPriority w:val="99"/>
    <w:rsid w:val="0029180F"/>
    <w:rPr>
      <w:rFonts w:ascii="Times New Roman" w:hAnsi="Times New Roman"/>
      <w:b/>
      <w:sz w:val="20"/>
    </w:rPr>
  </w:style>
  <w:style w:type="character" w:customStyle="1" w:styleId="CharChar22">
    <w:name w:val="Char Char22"/>
    <w:uiPriority w:val="99"/>
    <w:rsid w:val="0029180F"/>
    <w:rPr>
      <w:rFonts w:ascii="Times New Roman" w:hAnsi="Times New Roman"/>
      <w:b/>
      <w:caps/>
      <w:sz w:val="20"/>
    </w:rPr>
  </w:style>
  <w:style w:type="character" w:customStyle="1" w:styleId="CharChar21">
    <w:name w:val="Char Char21"/>
    <w:uiPriority w:val="99"/>
    <w:rsid w:val="0029180F"/>
    <w:rPr>
      <w:rFonts w:ascii="Times New Roman" w:hAnsi="Times New Roman"/>
      <w:b/>
      <w:color w:val="0000FF"/>
      <w:sz w:val="20"/>
    </w:rPr>
  </w:style>
  <w:style w:type="character" w:customStyle="1" w:styleId="CharChar20">
    <w:name w:val="Char Char20"/>
    <w:uiPriority w:val="99"/>
    <w:rsid w:val="0029180F"/>
    <w:rPr>
      <w:rFonts w:ascii="RimTimes" w:hAnsi="RimTimes"/>
      <w:b/>
      <w:color w:val="000000"/>
      <w:sz w:val="20"/>
    </w:rPr>
  </w:style>
  <w:style w:type="character" w:customStyle="1" w:styleId="CharChar14">
    <w:name w:val="Char Char14"/>
    <w:basedOn w:val="DefaultParagraphFont"/>
    <w:uiPriority w:val="99"/>
    <w:rsid w:val="0029180F"/>
    <w:rPr>
      <w:rFonts w:ascii="Times New Roman" w:hAnsi="Times New Roman" w:cs="Times New Roman"/>
      <w:sz w:val="20"/>
      <w:szCs w:val="20"/>
    </w:rPr>
  </w:style>
  <w:style w:type="character" w:customStyle="1" w:styleId="CharChar13">
    <w:name w:val="Char Char13"/>
    <w:basedOn w:val="DefaultParagraphFont"/>
    <w:uiPriority w:val="99"/>
    <w:rsid w:val="0029180F"/>
    <w:rPr>
      <w:rFonts w:ascii="Times New Roman" w:hAnsi="Times New Roman" w:cs="Times New Roman"/>
      <w:sz w:val="24"/>
      <w:szCs w:val="24"/>
      <w:lang w:eastAsia="ru-RU"/>
    </w:rPr>
  </w:style>
  <w:style w:type="character" w:customStyle="1" w:styleId="CharChar12">
    <w:name w:val="Char Char12"/>
    <w:basedOn w:val="DefaultParagraphFont"/>
    <w:uiPriority w:val="99"/>
    <w:rsid w:val="0029180F"/>
    <w:rPr>
      <w:rFonts w:ascii="Times New Roman" w:hAnsi="Times New Roman" w:cs="Times New Roman"/>
      <w:sz w:val="20"/>
      <w:szCs w:val="20"/>
    </w:rPr>
  </w:style>
  <w:style w:type="character" w:customStyle="1" w:styleId="CharChar11">
    <w:name w:val="Char Char11"/>
    <w:basedOn w:val="DefaultParagraphFont"/>
    <w:uiPriority w:val="99"/>
    <w:rsid w:val="0029180F"/>
    <w:rPr>
      <w:rFonts w:ascii="Times New Roman" w:hAnsi="Times New Roman" w:cs="Times New Roman"/>
      <w:bCs/>
      <w:i/>
      <w:sz w:val="24"/>
      <w:szCs w:val="24"/>
    </w:rPr>
  </w:style>
  <w:style w:type="paragraph" w:customStyle="1" w:styleId="ciparusaraksts">
    <w:name w:val="ciparu saraksts"/>
    <w:basedOn w:val="ListNumber"/>
    <w:link w:val="ciparusarakstsChar"/>
    <w:uiPriority w:val="99"/>
    <w:rsid w:val="0029180F"/>
    <w:pPr>
      <w:spacing w:line="276" w:lineRule="auto"/>
      <w:ind w:left="357" w:hanging="357"/>
    </w:pPr>
  </w:style>
  <w:style w:type="paragraph" w:styleId="ListNumber">
    <w:name w:val="List Number"/>
    <w:basedOn w:val="Normal"/>
    <w:uiPriority w:val="99"/>
    <w:semiHidden/>
    <w:rsid w:val="0029180F"/>
    <w:pPr>
      <w:widowControl/>
      <w:tabs>
        <w:tab w:val="num" w:pos="360"/>
      </w:tabs>
      <w:autoSpaceDE/>
      <w:autoSpaceDN/>
      <w:spacing w:after="120"/>
      <w:ind w:left="360" w:hanging="360"/>
      <w:contextualSpacing/>
      <w:jc w:val="both"/>
    </w:pPr>
    <w:rPr>
      <w:rFonts w:eastAsia="Calibri"/>
      <w:sz w:val="24"/>
      <w:szCs w:val="24"/>
    </w:rPr>
  </w:style>
  <w:style w:type="character" w:customStyle="1" w:styleId="ciparusarakstsChar">
    <w:name w:val="ciparu saraksts Char"/>
    <w:basedOn w:val="DefaultParagraphFont"/>
    <w:link w:val="ciparusaraksts"/>
    <w:uiPriority w:val="99"/>
    <w:locked/>
    <w:rsid w:val="0029180F"/>
    <w:rPr>
      <w:rFonts w:ascii="Times New Roman" w:eastAsia="Calibri" w:hAnsi="Times New Roman" w:cs="Times New Roman"/>
      <w:sz w:val="24"/>
      <w:szCs w:val="24"/>
      <w:lang w:val="lv-LV"/>
    </w:rPr>
  </w:style>
  <w:style w:type="paragraph" w:customStyle="1" w:styleId="punkti">
    <w:name w:val="punkti"/>
    <w:link w:val="punktiChar"/>
    <w:uiPriority w:val="99"/>
    <w:rsid w:val="0029180F"/>
    <w:pPr>
      <w:tabs>
        <w:tab w:val="num" w:pos="720"/>
        <w:tab w:val="left" w:pos="993"/>
      </w:tabs>
      <w:spacing w:after="240" w:line="276" w:lineRule="auto"/>
      <w:ind w:left="357" w:hanging="357"/>
      <w:contextualSpacing/>
      <w:jc w:val="both"/>
    </w:pPr>
    <w:rPr>
      <w:rFonts w:ascii="Times New Roman" w:eastAsia="Calibri" w:hAnsi="Times New Roman" w:cs="Times New Roman"/>
      <w:sz w:val="24"/>
      <w:szCs w:val="24"/>
      <w:lang w:val="lv-LV"/>
    </w:rPr>
  </w:style>
  <w:style w:type="character" w:customStyle="1" w:styleId="punktiChar">
    <w:name w:val="punkti Char"/>
    <w:basedOn w:val="DefaultParagraphFont"/>
    <w:link w:val="punkti"/>
    <w:uiPriority w:val="99"/>
    <w:locked/>
    <w:rsid w:val="0029180F"/>
    <w:rPr>
      <w:rFonts w:ascii="Times New Roman" w:eastAsia="Calibri" w:hAnsi="Times New Roman" w:cs="Times New Roman"/>
      <w:sz w:val="24"/>
      <w:szCs w:val="24"/>
      <w:lang w:val="lv-LV"/>
    </w:rPr>
  </w:style>
  <w:style w:type="character" w:customStyle="1" w:styleId="CharChar9">
    <w:name w:val="Char Char9"/>
    <w:basedOn w:val="DefaultParagraphFont"/>
    <w:uiPriority w:val="99"/>
    <w:rsid w:val="0029180F"/>
    <w:rPr>
      <w:rFonts w:ascii="Times New Roman" w:hAnsi="Times New Roman" w:cs="Times New Roman"/>
      <w:sz w:val="24"/>
      <w:szCs w:val="24"/>
    </w:rPr>
  </w:style>
  <w:style w:type="character" w:customStyle="1" w:styleId="CharChar8">
    <w:name w:val="Char Char8"/>
    <w:basedOn w:val="DefaultParagraphFont"/>
    <w:uiPriority w:val="99"/>
    <w:rsid w:val="0029180F"/>
    <w:rPr>
      <w:rFonts w:ascii="Times New Roman" w:hAnsi="Times New Roman" w:cs="Times New Roman"/>
      <w:sz w:val="24"/>
      <w:szCs w:val="24"/>
    </w:rPr>
  </w:style>
  <w:style w:type="character" w:customStyle="1" w:styleId="BodyText2Char1">
    <w:name w:val="Body Text 2 Char1"/>
    <w:uiPriority w:val="99"/>
    <w:rsid w:val="0029180F"/>
    <w:rPr>
      <w:sz w:val="28"/>
      <w:lang w:val="de-DE" w:eastAsia="en-US"/>
    </w:rPr>
  </w:style>
  <w:style w:type="character" w:customStyle="1" w:styleId="BodyTextIndentChar1">
    <w:name w:val="Body Text Indent Char1"/>
    <w:uiPriority w:val="99"/>
    <w:rsid w:val="0029180F"/>
    <w:rPr>
      <w:sz w:val="28"/>
      <w:lang w:val="de-DE" w:eastAsia="en-US"/>
    </w:rPr>
  </w:style>
  <w:style w:type="character" w:customStyle="1" w:styleId="BodyTextIndent2Char1">
    <w:name w:val="Body Text Indent 2 Char1"/>
    <w:uiPriority w:val="99"/>
    <w:rsid w:val="0029180F"/>
    <w:rPr>
      <w:sz w:val="24"/>
      <w:lang w:eastAsia="en-US"/>
    </w:rPr>
  </w:style>
  <w:style w:type="character" w:customStyle="1" w:styleId="CharChar7">
    <w:name w:val="Char Char7"/>
    <w:uiPriority w:val="99"/>
    <w:rsid w:val="0029180F"/>
    <w:rPr>
      <w:rFonts w:ascii="Times New Roman" w:hAnsi="Times New Roman"/>
      <w:sz w:val="20"/>
    </w:rPr>
  </w:style>
  <w:style w:type="character" w:customStyle="1" w:styleId="RakstzChar1">
    <w:name w:val="Rakstz. Char1"/>
    <w:aliases w:val="Rakstz. Char Char"/>
    <w:uiPriority w:val="99"/>
    <w:rsid w:val="0029180F"/>
    <w:rPr>
      <w:rFonts w:ascii="RimTimes" w:hAnsi="RimTimes"/>
      <w:sz w:val="20"/>
    </w:rPr>
  </w:style>
  <w:style w:type="paragraph" w:customStyle="1" w:styleId="TableText">
    <w:name w:val="Table_Text"/>
    <w:basedOn w:val="Normal"/>
    <w:uiPriority w:val="99"/>
    <w:rsid w:val="0029180F"/>
    <w:pPr>
      <w:widowControl/>
      <w:autoSpaceDE/>
      <w:autoSpaceDN/>
    </w:pPr>
    <w:rPr>
      <w:rFonts w:eastAsia="Calibri"/>
      <w:szCs w:val="24"/>
    </w:rPr>
  </w:style>
  <w:style w:type="paragraph" w:customStyle="1" w:styleId="TableHeader">
    <w:name w:val="Table_Header"/>
    <w:basedOn w:val="TableText"/>
    <w:uiPriority w:val="99"/>
    <w:rsid w:val="0029180F"/>
    <w:pPr>
      <w:jc w:val="center"/>
    </w:pPr>
    <w:rPr>
      <w:b/>
      <w:smallCaps/>
    </w:rPr>
  </w:style>
  <w:style w:type="paragraph" w:customStyle="1" w:styleId="virsr-1">
    <w:name w:val="virsr-1"/>
    <w:basedOn w:val="Heading1"/>
    <w:uiPriority w:val="99"/>
    <w:rsid w:val="0029180F"/>
    <w:pPr>
      <w:jc w:val="both"/>
    </w:pPr>
    <w:rPr>
      <w:rFonts w:eastAsia="Calibri" w:cs="Times New Roman"/>
      <w:bCs/>
      <w:caps/>
      <w:kern w:val="32"/>
      <w:sz w:val="24"/>
      <w:szCs w:val="24"/>
      <w:lang w:val="en-US" w:eastAsia="lv-LV"/>
    </w:rPr>
  </w:style>
  <w:style w:type="paragraph" w:styleId="ListBullet2">
    <w:name w:val="List Bullet 2"/>
    <w:basedOn w:val="Normal"/>
    <w:uiPriority w:val="99"/>
    <w:rsid w:val="0029180F"/>
    <w:pPr>
      <w:widowControl/>
      <w:overflowPunct w:val="0"/>
      <w:adjustRightInd w:val="0"/>
      <w:ind w:left="566" w:hanging="283"/>
      <w:textAlignment w:val="baseline"/>
    </w:pPr>
    <w:rPr>
      <w:rFonts w:ascii="MS Sans Serif" w:eastAsia="Calibri" w:hAnsi="MS Sans Serif"/>
      <w:sz w:val="20"/>
      <w:szCs w:val="20"/>
      <w:lang w:val="en-US"/>
    </w:rPr>
  </w:style>
  <w:style w:type="paragraph" w:customStyle="1" w:styleId="oms">
    <w:name w:val="oms"/>
    <w:basedOn w:val="Normal"/>
    <w:uiPriority w:val="99"/>
    <w:rsid w:val="0029180F"/>
    <w:pPr>
      <w:widowControl/>
      <w:autoSpaceDE/>
      <w:autoSpaceDN/>
    </w:pPr>
    <w:rPr>
      <w:rFonts w:eastAsia="Calibri"/>
      <w:sz w:val="24"/>
      <w:szCs w:val="24"/>
      <w:lang w:eastAsia="ru-RU"/>
    </w:rPr>
  </w:style>
  <w:style w:type="paragraph" w:customStyle="1" w:styleId="fixed">
    <w:name w:val="fixed"/>
    <w:basedOn w:val="Normal"/>
    <w:uiPriority w:val="99"/>
    <w:rsid w:val="0029180F"/>
    <w:pPr>
      <w:widowControl/>
      <w:autoSpaceDE/>
      <w:autoSpaceDN/>
      <w:spacing w:before="100" w:beforeAutospacing="1" w:after="100" w:afterAutospacing="1"/>
    </w:pPr>
    <w:rPr>
      <w:rFonts w:eastAsia="Calibri"/>
      <w:sz w:val="24"/>
      <w:szCs w:val="24"/>
      <w:lang w:val="en-US"/>
    </w:rPr>
  </w:style>
  <w:style w:type="character" w:customStyle="1" w:styleId="c11">
    <w:name w:val="c11"/>
    <w:basedOn w:val="DefaultParagraphFont"/>
    <w:uiPriority w:val="99"/>
    <w:rsid w:val="0029180F"/>
    <w:rPr>
      <w:rFonts w:cs="Times New Roman"/>
    </w:rPr>
  </w:style>
  <w:style w:type="paragraph" w:styleId="ListBullet">
    <w:name w:val="List Bullet"/>
    <w:basedOn w:val="Normal"/>
    <w:uiPriority w:val="99"/>
    <w:rsid w:val="0029180F"/>
    <w:pPr>
      <w:widowControl/>
      <w:autoSpaceDE/>
      <w:autoSpaceDN/>
      <w:ind w:left="720" w:hanging="360"/>
    </w:pPr>
    <w:rPr>
      <w:rFonts w:ascii="RimTimes" w:eastAsia="Calibri" w:hAnsi="RimTimes"/>
      <w:sz w:val="24"/>
      <w:szCs w:val="20"/>
    </w:rPr>
  </w:style>
  <w:style w:type="character" w:customStyle="1" w:styleId="data">
    <w:name w:val="data"/>
    <w:basedOn w:val="DefaultParagraphFont"/>
    <w:uiPriority w:val="99"/>
    <w:rsid w:val="0029180F"/>
    <w:rPr>
      <w:rFonts w:cs="Times New Roman"/>
    </w:rPr>
  </w:style>
  <w:style w:type="paragraph" w:customStyle="1" w:styleId="juris-2">
    <w:name w:val="juris-2"/>
    <w:basedOn w:val="Normal"/>
    <w:uiPriority w:val="99"/>
    <w:rsid w:val="0029180F"/>
    <w:pPr>
      <w:widowControl/>
      <w:tabs>
        <w:tab w:val="left" w:pos="142"/>
        <w:tab w:val="left" w:pos="1701"/>
        <w:tab w:val="left" w:pos="3402"/>
        <w:tab w:val="left" w:pos="5103"/>
        <w:tab w:val="left" w:pos="6521"/>
        <w:tab w:val="left" w:pos="7938"/>
        <w:tab w:val="left" w:pos="9356"/>
      </w:tabs>
      <w:overflowPunct w:val="0"/>
      <w:adjustRightInd w:val="0"/>
      <w:textAlignment w:val="baseline"/>
    </w:pPr>
    <w:rPr>
      <w:rFonts w:ascii="Arial" w:eastAsia="Calibri" w:hAnsi="Arial"/>
      <w:sz w:val="20"/>
      <w:szCs w:val="20"/>
      <w:lang w:val="en-GB"/>
    </w:rPr>
  </w:style>
  <w:style w:type="character" w:customStyle="1" w:styleId="searchedval">
    <w:name w:val="searchedval"/>
    <w:basedOn w:val="DefaultParagraphFont"/>
    <w:uiPriority w:val="99"/>
    <w:rsid w:val="0029180F"/>
    <w:rPr>
      <w:rFonts w:cs="Times New Roman"/>
    </w:rPr>
  </w:style>
  <w:style w:type="character" w:customStyle="1" w:styleId="saitesnosaukums">
    <w:name w:val="saitesnosaukums"/>
    <w:basedOn w:val="DefaultParagraphFont"/>
    <w:uiPriority w:val="99"/>
    <w:rsid w:val="0029180F"/>
    <w:rPr>
      <w:rFonts w:cs="Times New Roman"/>
    </w:rPr>
  </w:style>
  <w:style w:type="paragraph" w:customStyle="1" w:styleId="fakult">
    <w:name w:val="fakult"/>
    <w:basedOn w:val="Normal"/>
    <w:uiPriority w:val="99"/>
    <w:rsid w:val="0029180F"/>
    <w:pPr>
      <w:suppressAutoHyphens/>
      <w:autoSpaceDE/>
      <w:autoSpaceDN/>
      <w:spacing w:line="240" w:lineRule="atLeast"/>
      <w:jc w:val="center"/>
    </w:pPr>
    <w:rPr>
      <w:rFonts w:eastAsia="Calibri"/>
      <w:sz w:val="24"/>
      <w:szCs w:val="20"/>
      <w:lang w:val="en-US" w:eastAsia="ar-SA"/>
    </w:rPr>
  </w:style>
  <w:style w:type="paragraph" w:customStyle="1" w:styleId="ParastaisWeb1">
    <w:name w:val="Parastais (Web)1"/>
    <w:basedOn w:val="Normal"/>
    <w:uiPriority w:val="99"/>
    <w:rsid w:val="0029180F"/>
    <w:pPr>
      <w:widowControl/>
      <w:autoSpaceDE/>
      <w:autoSpaceDN/>
      <w:spacing w:before="100" w:beforeAutospacing="1" w:after="100" w:afterAutospacing="1"/>
    </w:pPr>
    <w:rPr>
      <w:rFonts w:eastAsia="Calibri"/>
      <w:sz w:val="24"/>
      <w:szCs w:val="24"/>
      <w:lang w:val="en-US"/>
    </w:rPr>
  </w:style>
  <w:style w:type="paragraph" w:styleId="List">
    <w:name w:val="List"/>
    <w:basedOn w:val="BodyText"/>
    <w:uiPriority w:val="99"/>
    <w:rsid w:val="0029180F"/>
    <w:pPr>
      <w:suppressAutoHyphens/>
      <w:autoSpaceDE/>
      <w:autoSpaceDN/>
      <w:spacing w:after="120"/>
    </w:pPr>
    <w:rPr>
      <w:rFonts w:cs="Tahoma"/>
      <w:szCs w:val="20"/>
      <w:lang w:eastAsia="ru-RU"/>
    </w:rPr>
  </w:style>
  <w:style w:type="paragraph" w:styleId="EnvelopeReturn">
    <w:name w:val="envelope return"/>
    <w:basedOn w:val="Normal"/>
    <w:uiPriority w:val="99"/>
    <w:rsid w:val="0029180F"/>
    <w:pPr>
      <w:widowControl/>
      <w:autoSpaceDE/>
      <w:autoSpaceDN/>
    </w:pPr>
    <w:rPr>
      <w:rFonts w:ascii="Garamond" w:eastAsia="Calibri" w:hAnsi="Garamond" w:cs="Arial"/>
      <w:b/>
      <w:sz w:val="20"/>
      <w:szCs w:val="20"/>
      <w:lang w:val="en-US"/>
    </w:rPr>
  </w:style>
  <w:style w:type="paragraph" w:styleId="EnvelopeAddress">
    <w:name w:val="envelope address"/>
    <w:basedOn w:val="Normal"/>
    <w:uiPriority w:val="99"/>
    <w:rsid w:val="0029180F"/>
    <w:pPr>
      <w:framePr w:w="7920" w:h="1980" w:hRule="exact" w:hSpace="180" w:wrap="auto" w:hAnchor="page" w:xAlign="center" w:yAlign="bottom"/>
      <w:widowControl/>
      <w:autoSpaceDE/>
      <w:autoSpaceDN/>
      <w:ind w:left="2880"/>
    </w:pPr>
    <w:rPr>
      <w:rFonts w:ascii="Caxton Bk TL" w:eastAsia="Calibri" w:hAnsi="Caxton Bk TL" w:cs="Arial"/>
      <w:b/>
      <w:sz w:val="26"/>
      <w:szCs w:val="24"/>
      <w:lang w:val="en-US"/>
    </w:rPr>
  </w:style>
  <w:style w:type="paragraph" w:styleId="BlockText">
    <w:name w:val="Block Text"/>
    <w:basedOn w:val="Normal"/>
    <w:uiPriority w:val="99"/>
    <w:rsid w:val="0029180F"/>
    <w:pPr>
      <w:widowControl/>
      <w:autoSpaceDE/>
      <w:autoSpaceDN/>
      <w:ind w:left="426" w:right="468" w:hanging="426"/>
      <w:jc w:val="both"/>
    </w:pPr>
    <w:rPr>
      <w:rFonts w:eastAsia="Calibri"/>
      <w:sz w:val="24"/>
      <w:szCs w:val="20"/>
    </w:rPr>
  </w:style>
  <w:style w:type="character" w:customStyle="1" w:styleId="SubtitleChar1">
    <w:name w:val="Subtitle Char1"/>
    <w:uiPriority w:val="99"/>
    <w:rsid w:val="0029180F"/>
    <w:rPr>
      <w:b/>
      <w:sz w:val="24"/>
      <w:lang w:eastAsia="en-US"/>
    </w:rPr>
  </w:style>
  <w:style w:type="character" w:styleId="HTMLTypewriter">
    <w:name w:val="HTML Typewriter"/>
    <w:basedOn w:val="DefaultParagraphFont"/>
    <w:uiPriority w:val="99"/>
    <w:rsid w:val="0029180F"/>
    <w:rPr>
      <w:rFonts w:ascii="Courier New" w:eastAsia="SimSun" w:hAnsi="Courier New" w:cs="Times New Roman"/>
      <w:sz w:val="20"/>
    </w:rPr>
  </w:style>
  <w:style w:type="paragraph" w:customStyle="1" w:styleId="Norlatv">
    <w:name w:val="Norlatv"/>
    <w:basedOn w:val="Normal"/>
    <w:uiPriority w:val="99"/>
    <w:rsid w:val="0029180F"/>
    <w:pPr>
      <w:widowControl/>
      <w:autoSpaceDE/>
      <w:autoSpaceDN/>
    </w:pPr>
    <w:rPr>
      <w:rFonts w:ascii="Arial" w:eastAsia="Calibri" w:hAnsi="Arial"/>
      <w:sz w:val="24"/>
      <w:szCs w:val="20"/>
      <w:lang w:val="en-GB" w:eastAsia="lv-LV"/>
    </w:rPr>
  </w:style>
  <w:style w:type="paragraph" w:customStyle="1" w:styleId="Achievement">
    <w:name w:val="Achievement"/>
    <w:basedOn w:val="BodyText"/>
    <w:uiPriority w:val="99"/>
    <w:rsid w:val="0029180F"/>
    <w:pPr>
      <w:widowControl/>
      <w:autoSpaceDE/>
      <w:autoSpaceDN/>
      <w:spacing w:after="60" w:line="220" w:lineRule="atLeast"/>
      <w:ind w:left="240" w:hanging="240"/>
      <w:jc w:val="both"/>
    </w:pPr>
    <w:rPr>
      <w:rFonts w:ascii="Arial" w:eastAsia="Calibri" w:hAnsi="Arial"/>
      <w:spacing w:val="-5"/>
      <w:sz w:val="20"/>
      <w:szCs w:val="20"/>
      <w:lang w:val="en-GB"/>
    </w:rPr>
  </w:style>
  <w:style w:type="paragraph" w:customStyle="1" w:styleId="CVHeading2-FirstLine">
    <w:name w:val="CV Heading 2 - First Line"/>
    <w:basedOn w:val="Normal"/>
    <w:next w:val="Normal"/>
    <w:uiPriority w:val="99"/>
    <w:rsid w:val="0029180F"/>
    <w:pPr>
      <w:widowControl/>
      <w:suppressAutoHyphens/>
      <w:autoSpaceDE/>
      <w:autoSpaceDN/>
      <w:spacing w:before="74"/>
      <w:ind w:left="113" w:right="113"/>
      <w:jc w:val="right"/>
    </w:pPr>
    <w:rPr>
      <w:rFonts w:ascii="Arial Narrow" w:eastAsia="Calibri" w:hAnsi="Arial Narrow"/>
      <w:szCs w:val="20"/>
      <w:lang w:val="en-GB" w:eastAsia="ar-SA"/>
    </w:rPr>
  </w:style>
  <w:style w:type="paragraph" w:customStyle="1" w:styleId="CVHeadingLanguage">
    <w:name w:val="CV Heading Language"/>
    <w:basedOn w:val="Normal"/>
    <w:next w:val="LevelAssessment-Code"/>
    <w:uiPriority w:val="99"/>
    <w:rsid w:val="0029180F"/>
    <w:pPr>
      <w:widowControl/>
      <w:suppressAutoHyphens/>
      <w:autoSpaceDE/>
      <w:autoSpaceDN/>
      <w:ind w:left="113" w:right="113"/>
      <w:jc w:val="right"/>
    </w:pPr>
    <w:rPr>
      <w:rFonts w:ascii="Arial Narrow" w:eastAsia="Calibri" w:hAnsi="Arial Narrow"/>
      <w:b/>
      <w:szCs w:val="20"/>
      <w:lang w:val="en-GB" w:eastAsia="ar-SA"/>
    </w:rPr>
  </w:style>
  <w:style w:type="paragraph" w:customStyle="1" w:styleId="LevelAssessment-Code">
    <w:name w:val="Level Assessment - Code"/>
    <w:basedOn w:val="Normal"/>
    <w:next w:val="LevelAssessment-Description"/>
    <w:uiPriority w:val="99"/>
    <w:rsid w:val="0029180F"/>
    <w:pPr>
      <w:widowControl/>
      <w:suppressAutoHyphens/>
      <w:autoSpaceDE/>
      <w:autoSpaceDN/>
      <w:ind w:left="28"/>
      <w:jc w:val="center"/>
    </w:pPr>
    <w:rPr>
      <w:rFonts w:ascii="Arial Narrow" w:eastAsia="Calibri" w:hAnsi="Arial Narrow"/>
      <w:sz w:val="18"/>
      <w:szCs w:val="20"/>
      <w:lang w:val="en-GB" w:eastAsia="ar-SA"/>
    </w:rPr>
  </w:style>
  <w:style w:type="paragraph" w:customStyle="1" w:styleId="LevelAssessment-Description">
    <w:name w:val="Level Assessment - Description"/>
    <w:basedOn w:val="LevelAssessment-Code"/>
    <w:next w:val="LevelAssessment-Code"/>
    <w:uiPriority w:val="99"/>
    <w:rsid w:val="0029180F"/>
    <w:pPr>
      <w:textAlignment w:val="bottom"/>
    </w:pPr>
  </w:style>
  <w:style w:type="paragraph" w:customStyle="1" w:styleId="CVHeadingLevel">
    <w:name w:val="CV Heading Level"/>
    <w:basedOn w:val="Normal"/>
    <w:next w:val="Normal"/>
    <w:uiPriority w:val="99"/>
    <w:rsid w:val="0029180F"/>
    <w:pPr>
      <w:widowControl/>
      <w:suppressAutoHyphens/>
      <w:autoSpaceDE/>
      <w:autoSpaceDN/>
      <w:ind w:left="113" w:right="113"/>
      <w:jc w:val="right"/>
      <w:textAlignment w:val="center"/>
    </w:pPr>
    <w:rPr>
      <w:rFonts w:ascii="Arial Narrow" w:eastAsia="Calibri" w:hAnsi="Arial Narrow"/>
      <w:i/>
      <w:sz w:val="20"/>
      <w:szCs w:val="20"/>
      <w:lang w:val="en-GB" w:eastAsia="ar-SA"/>
    </w:rPr>
  </w:style>
  <w:style w:type="paragraph" w:customStyle="1" w:styleId="LevelAssessment-Heading1">
    <w:name w:val="Level Assessment - Heading 1"/>
    <w:basedOn w:val="LevelAssessment-Code"/>
    <w:uiPriority w:val="99"/>
    <w:rsid w:val="0029180F"/>
    <w:pPr>
      <w:ind w:left="57" w:right="57"/>
    </w:pPr>
    <w:rPr>
      <w:b/>
      <w:sz w:val="22"/>
    </w:rPr>
  </w:style>
  <w:style w:type="paragraph" w:customStyle="1" w:styleId="LevelAssessment-Heading2">
    <w:name w:val="Level Assessment - Heading 2"/>
    <w:basedOn w:val="Normal"/>
    <w:uiPriority w:val="99"/>
    <w:rsid w:val="0029180F"/>
    <w:pPr>
      <w:widowControl/>
      <w:suppressAutoHyphens/>
      <w:autoSpaceDE/>
      <w:autoSpaceDN/>
      <w:ind w:left="57" w:right="57"/>
      <w:jc w:val="center"/>
    </w:pPr>
    <w:rPr>
      <w:rFonts w:ascii="Arial Narrow" w:eastAsia="Calibri" w:hAnsi="Arial Narrow"/>
      <w:sz w:val="18"/>
      <w:szCs w:val="20"/>
      <w:lang w:val="en-GB" w:eastAsia="ar-SA"/>
    </w:rPr>
  </w:style>
  <w:style w:type="paragraph" w:customStyle="1" w:styleId="LevelAssessment-Note">
    <w:name w:val="Level Assessment - Note"/>
    <w:basedOn w:val="LevelAssessment-Code"/>
    <w:uiPriority w:val="99"/>
    <w:rsid w:val="0029180F"/>
    <w:pPr>
      <w:ind w:left="113"/>
      <w:jc w:val="left"/>
    </w:pPr>
    <w:rPr>
      <w:i/>
    </w:rPr>
  </w:style>
  <w:style w:type="paragraph" w:customStyle="1" w:styleId="CVMedium-FirstLine">
    <w:name w:val="CV Medium - First Line"/>
    <w:basedOn w:val="Normal"/>
    <w:next w:val="Normal"/>
    <w:uiPriority w:val="99"/>
    <w:rsid w:val="0029180F"/>
    <w:pPr>
      <w:widowControl/>
      <w:suppressAutoHyphens/>
      <w:autoSpaceDE/>
      <w:autoSpaceDN/>
      <w:spacing w:before="74"/>
      <w:ind w:left="113" w:right="113"/>
    </w:pPr>
    <w:rPr>
      <w:rFonts w:ascii="Arial Narrow" w:eastAsia="Calibri" w:hAnsi="Arial Narrow"/>
      <w:b/>
      <w:szCs w:val="20"/>
      <w:lang w:val="en-GB" w:eastAsia="ar-SA"/>
    </w:rPr>
  </w:style>
  <w:style w:type="paragraph" w:customStyle="1" w:styleId="CVNormal">
    <w:name w:val="CV Normal"/>
    <w:basedOn w:val="Normal"/>
    <w:uiPriority w:val="99"/>
    <w:rsid w:val="0029180F"/>
    <w:pPr>
      <w:widowControl/>
      <w:suppressAutoHyphens/>
      <w:autoSpaceDE/>
      <w:autoSpaceDN/>
      <w:ind w:left="113" w:right="113"/>
    </w:pPr>
    <w:rPr>
      <w:rFonts w:ascii="Arial Narrow" w:eastAsia="Calibri" w:hAnsi="Arial Narrow"/>
      <w:sz w:val="20"/>
      <w:szCs w:val="20"/>
      <w:lang w:val="en-GB" w:eastAsia="ar-SA"/>
    </w:rPr>
  </w:style>
  <w:style w:type="paragraph" w:customStyle="1" w:styleId="CVNormal-FirstLine">
    <w:name w:val="CV Normal - First Line"/>
    <w:basedOn w:val="CVNormal"/>
    <w:next w:val="CVNormal"/>
    <w:uiPriority w:val="99"/>
    <w:rsid w:val="0029180F"/>
    <w:pPr>
      <w:spacing w:before="74"/>
    </w:pPr>
  </w:style>
  <w:style w:type="paragraph" w:customStyle="1" w:styleId="WfxFaxNum">
    <w:name w:val="WfxFaxNum"/>
    <w:basedOn w:val="Normal"/>
    <w:uiPriority w:val="99"/>
    <w:rsid w:val="0029180F"/>
    <w:pPr>
      <w:widowControl/>
      <w:autoSpaceDE/>
      <w:autoSpaceDN/>
      <w:jc w:val="both"/>
    </w:pPr>
    <w:rPr>
      <w:rFonts w:ascii="!Neo'w Arial" w:eastAsia="Calibri" w:hAnsi="!Neo'w Arial" w:cs="!Neo'w Arial"/>
      <w:sz w:val="24"/>
      <w:szCs w:val="24"/>
      <w:lang w:val="en-US"/>
    </w:rPr>
  </w:style>
  <w:style w:type="paragraph" w:customStyle="1" w:styleId="medium-normal">
    <w:name w:val="medium-normal"/>
    <w:basedOn w:val="Normal"/>
    <w:uiPriority w:val="99"/>
    <w:rsid w:val="0029180F"/>
    <w:pPr>
      <w:widowControl/>
      <w:autoSpaceDE/>
      <w:autoSpaceDN/>
      <w:spacing w:before="100" w:beforeAutospacing="1" w:after="100" w:afterAutospacing="1"/>
    </w:pPr>
    <w:rPr>
      <w:rFonts w:ascii="Arial" w:eastAsia="Arial Unicode MS" w:hAnsi="Arial" w:cs="Arial"/>
      <w:sz w:val="17"/>
      <w:szCs w:val="17"/>
      <w:lang w:val="ru-RU" w:eastAsia="ru-RU"/>
    </w:rPr>
  </w:style>
  <w:style w:type="character" w:customStyle="1" w:styleId="medium-normal1">
    <w:name w:val="medium-normal1"/>
    <w:uiPriority w:val="99"/>
    <w:rsid w:val="0029180F"/>
    <w:rPr>
      <w:rFonts w:ascii="Arial" w:hAnsi="Arial"/>
      <w:sz w:val="17"/>
    </w:rPr>
  </w:style>
  <w:style w:type="paragraph" w:customStyle="1" w:styleId="03Pamatteksts">
    <w:name w:val="03_Pamatteksts"/>
    <w:basedOn w:val="Normal"/>
    <w:uiPriority w:val="99"/>
    <w:rsid w:val="0029180F"/>
    <w:pPr>
      <w:widowControl/>
      <w:autoSpaceDE/>
      <w:autoSpaceDN/>
      <w:ind w:firstLine="720"/>
      <w:jc w:val="both"/>
    </w:pPr>
    <w:rPr>
      <w:rFonts w:eastAsia="Calibri"/>
      <w:sz w:val="28"/>
      <w:szCs w:val="24"/>
      <w:lang w:eastAsia="lv-LV"/>
    </w:rPr>
  </w:style>
  <w:style w:type="character" w:customStyle="1" w:styleId="text3">
    <w:name w:val="text3"/>
    <w:basedOn w:val="DefaultParagraphFont"/>
    <w:uiPriority w:val="99"/>
    <w:rsid w:val="0029180F"/>
    <w:rPr>
      <w:rFonts w:cs="Times New Roman"/>
    </w:rPr>
  </w:style>
  <w:style w:type="paragraph" w:customStyle="1" w:styleId="2127">
    <w:name w:val="Стиль Основной текст 2 + Первая строка:  127 см"/>
    <w:basedOn w:val="Normal"/>
    <w:next w:val="Normal"/>
    <w:uiPriority w:val="99"/>
    <w:rsid w:val="0029180F"/>
    <w:pPr>
      <w:widowControl/>
      <w:autoSpaceDE/>
      <w:autoSpaceDN/>
      <w:ind w:firstLine="720"/>
    </w:pPr>
    <w:rPr>
      <w:rFonts w:eastAsia="Calibri"/>
      <w:sz w:val="24"/>
      <w:szCs w:val="24"/>
      <w:lang w:val="en-GB"/>
    </w:rPr>
  </w:style>
  <w:style w:type="paragraph" w:customStyle="1" w:styleId="1CharChar">
    <w:name w:val="Знак Знак1 Char Char Знак Знак Знак"/>
    <w:basedOn w:val="Normal"/>
    <w:uiPriority w:val="99"/>
    <w:rsid w:val="0029180F"/>
    <w:pPr>
      <w:widowControl/>
      <w:autoSpaceDE/>
      <w:autoSpaceDN/>
      <w:spacing w:after="160" w:line="240" w:lineRule="exact"/>
    </w:pPr>
    <w:rPr>
      <w:rFonts w:ascii="Verdana" w:eastAsia="Calibri" w:hAnsi="Verdana"/>
      <w:sz w:val="20"/>
      <w:szCs w:val="20"/>
      <w:lang w:val="en-US"/>
    </w:rPr>
  </w:style>
  <w:style w:type="paragraph" w:customStyle="1" w:styleId="Nodaa">
    <w:name w:val="Nodaļa"/>
    <w:basedOn w:val="Normal"/>
    <w:uiPriority w:val="99"/>
    <w:rsid w:val="0029180F"/>
    <w:pPr>
      <w:widowControl/>
      <w:autoSpaceDE/>
      <w:autoSpaceDN/>
    </w:pPr>
    <w:rPr>
      <w:rFonts w:ascii="Arial" w:eastAsia="Calibri" w:hAnsi="Arial" w:cs="Arial"/>
      <w:b/>
      <w:bCs/>
      <w:sz w:val="20"/>
      <w:szCs w:val="24"/>
    </w:rPr>
  </w:style>
  <w:style w:type="paragraph" w:customStyle="1" w:styleId="text">
    <w:name w:val="text"/>
    <w:rsid w:val="0029180F"/>
    <w:pPr>
      <w:widowControl w:val="0"/>
      <w:spacing w:before="240" w:after="0" w:line="240" w:lineRule="exact"/>
      <w:jc w:val="both"/>
    </w:pPr>
    <w:rPr>
      <w:rFonts w:ascii="Arial" w:eastAsia="Calibri" w:hAnsi="Arial" w:cs="Times New Roman"/>
      <w:sz w:val="24"/>
      <w:szCs w:val="20"/>
      <w:lang w:val="cs-CZ"/>
    </w:rPr>
  </w:style>
  <w:style w:type="paragraph" w:customStyle="1" w:styleId="Bulletnewnumbers">
    <w:name w:val="Bullet new numbers"/>
    <w:basedOn w:val="Normal"/>
    <w:uiPriority w:val="99"/>
    <w:rsid w:val="0029180F"/>
    <w:pPr>
      <w:widowControl/>
      <w:tabs>
        <w:tab w:val="num" w:pos="360"/>
        <w:tab w:val="left" w:pos="993"/>
        <w:tab w:val="left" w:pos="2694"/>
        <w:tab w:val="left" w:pos="3261"/>
        <w:tab w:val="right" w:pos="8222"/>
        <w:tab w:val="right" w:pos="8789"/>
      </w:tabs>
      <w:autoSpaceDE/>
      <w:autoSpaceDN/>
      <w:spacing w:after="120" w:line="280" w:lineRule="atLeast"/>
      <w:ind w:left="360" w:hanging="360"/>
      <w:jc w:val="both"/>
    </w:pPr>
    <w:rPr>
      <w:rFonts w:ascii="Arial" w:eastAsia="Calibri" w:hAnsi="Arial" w:cs="Arial"/>
      <w:spacing w:val="-1"/>
      <w:sz w:val="20"/>
      <w:szCs w:val="20"/>
      <w:lang w:val="en-GB"/>
    </w:rPr>
  </w:style>
  <w:style w:type="paragraph" w:customStyle="1" w:styleId="Tabulateksts">
    <w:name w:val="Tabula_teksts"/>
    <w:basedOn w:val="Normal"/>
    <w:next w:val="Normal"/>
    <w:uiPriority w:val="99"/>
    <w:rsid w:val="0029180F"/>
    <w:pPr>
      <w:widowControl/>
      <w:autoSpaceDE/>
      <w:autoSpaceDN/>
      <w:spacing w:before="20" w:after="20"/>
    </w:pPr>
    <w:rPr>
      <w:rFonts w:eastAsia="Calibri"/>
      <w:i/>
      <w:szCs w:val="20"/>
      <w:lang w:eastAsia="lv-LV"/>
    </w:rPr>
  </w:style>
  <w:style w:type="paragraph" w:customStyle="1" w:styleId="ListParagraph10">
    <w:name w:val="List Paragraph1"/>
    <w:basedOn w:val="Normal"/>
    <w:uiPriority w:val="99"/>
    <w:rsid w:val="0029180F"/>
    <w:pPr>
      <w:widowControl/>
      <w:autoSpaceDE/>
      <w:autoSpaceDN/>
      <w:spacing w:after="200" w:line="276" w:lineRule="auto"/>
      <w:ind w:left="720"/>
      <w:contextualSpacing/>
    </w:pPr>
    <w:rPr>
      <w:rFonts w:ascii="Calibri" w:hAnsi="Calibri"/>
    </w:rPr>
  </w:style>
  <w:style w:type="paragraph" w:customStyle="1" w:styleId="lmums">
    <w:name w:val="lēmums"/>
    <w:basedOn w:val="Normal"/>
    <w:uiPriority w:val="99"/>
    <w:rsid w:val="0029180F"/>
    <w:pPr>
      <w:widowControl/>
      <w:autoSpaceDE/>
      <w:autoSpaceDN/>
      <w:jc w:val="center"/>
    </w:pPr>
    <w:rPr>
      <w:rFonts w:ascii="CentSchbook TL" w:eastAsia="Calibri" w:hAnsi="CentSchbook TL"/>
      <w:sz w:val="28"/>
      <w:szCs w:val="20"/>
      <w:lang w:eastAsia="lv-LV"/>
    </w:rPr>
  </w:style>
  <w:style w:type="paragraph" w:customStyle="1" w:styleId="vrds">
    <w:name w:val="vārds"/>
    <w:aliases w:val="uzvārds"/>
    <w:basedOn w:val="Normal"/>
    <w:uiPriority w:val="99"/>
    <w:rsid w:val="0029180F"/>
    <w:pPr>
      <w:widowControl/>
      <w:autoSpaceDE/>
      <w:autoSpaceDN/>
      <w:jc w:val="center"/>
    </w:pPr>
    <w:rPr>
      <w:rFonts w:ascii="CentSchbook TL" w:eastAsia="Calibri" w:hAnsi="CentSchbook TL"/>
      <w:sz w:val="40"/>
      <w:szCs w:val="20"/>
      <w:lang w:eastAsia="lv-LV"/>
    </w:rPr>
  </w:style>
  <w:style w:type="paragraph" w:customStyle="1" w:styleId="ieguvusiis">
    <w:name w:val="ieguvusi(is)"/>
    <w:basedOn w:val="Normal"/>
    <w:uiPriority w:val="99"/>
    <w:rsid w:val="0029180F"/>
    <w:pPr>
      <w:widowControl/>
      <w:autoSpaceDE/>
      <w:autoSpaceDN/>
      <w:jc w:val="center"/>
    </w:pPr>
    <w:rPr>
      <w:rFonts w:ascii="CentSchbook TL" w:eastAsia="Calibri" w:hAnsi="CentSchbook TL"/>
      <w:sz w:val="36"/>
      <w:szCs w:val="20"/>
      <w:lang w:eastAsia="lv-LV"/>
    </w:rPr>
  </w:style>
  <w:style w:type="paragraph" w:customStyle="1" w:styleId="zintugrds">
    <w:name w:val="zinātņu grāds"/>
    <w:basedOn w:val="Normal"/>
    <w:uiPriority w:val="99"/>
    <w:rsid w:val="0029180F"/>
    <w:pPr>
      <w:widowControl/>
      <w:autoSpaceDE/>
      <w:autoSpaceDN/>
      <w:jc w:val="center"/>
    </w:pPr>
    <w:rPr>
      <w:rFonts w:ascii="CentSchbook TL" w:eastAsia="Calibri" w:hAnsi="CentSchbook TL"/>
      <w:sz w:val="40"/>
      <w:szCs w:val="20"/>
      <w:lang w:eastAsia="lv-LV"/>
    </w:rPr>
  </w:style>
  <w:style w:type="paragraph" w:customStyle="1" w:styleId="rektoresparaksts">
    <w:name w:val="rektores paraksts"/>
    <w:basedOn w:val="Normal"/>
    <w:uiPriority w:val="99"/>
    <w:rsid w:val="0029180F"/>
    <w:pPr>
      <w:widowControl/>
      <w:shd w:val="clear" w:color="auto" w:fill="FFFFFF"/>
      <w:autoSpaceDE/>
      <w:autoSpaceDN/>
      <w:ind w:left="567"/>
    </w:pPr>
    <w:rPr>
      <w:rFonts w:ascii="CentSchbook TL" w:eastAsia="Calibri" w:hAnsi="CentSchbook TL"/>
      <w:sz w:val="24"/>
      <w:szCs w:val="20"/>
      <w:lang w:val="ru-RU" w:eastAsia="lv-LV"/>
    </w:rPr>
  </w:style>
  <w:style w:type="paragraph" w:customStyle="1" w:styleId="Atbilstiba">
    <w:name w:val="Atbilstiba"/>
    <w:basedOn w:val="Normal"/>
    <w:uiPriority w:val="99"/>
    <w:rsid w:val="0029180F"/>
    <w:pPr>
      <w:widowControl/>
      <w:pBdr>
        <w:top w:val="single" w:sz="4" w:space="1" w:color="auto"/>
        <w:left w:val="single" w:sz="4" w:space="4" w:color="auto"/>
        <w:bottom w:val="single" w:sz="4" w:space="1" w:color="auto"/>
        <w:right w:val="single" w:sz="4" w:space="4" w:color="auto"/>
      </w:pBdr>
      <w:autoSpaceDE/>
      <w:autoSpaceDN/>
      <w:jc w:val="both"/>
    </w:pPr>
    <w:rPr>
      <w:rFonts w:eastAsia="Calibri"/>
      <w:i/>
      <w:sz w:val="20"/>
      <w:szCs w:val="20"/>
      <w:lang w:eastAsia="lv-LV"/>
    </w:rPr>
  </w:style>
  <w:style w:type="character" w:customStyle="1" w:styleId="DatiCAPS">
    <w:name w:val="Dati_CAPS"/>
    <w:uiPriority w:val="99"/>
    <w:rsid w:val="0029180F"/>
    <w:rPr>
      <w:rFonts w:ascii="Times New Roman" w:hAnsi="Times New Roman"/>
      <w:b/>
      <w:i/>
      <w:caps/>
      <w:sz w:val="28"/>
    </w:rPr>
  </w:style>
  <w:style w:type="paragraph" w:customStyle="1" w:styleId="DatiRegular">
    <w:name w:val="Dati_Regular"/>
    <w:basedOn w:val="Normal"/>
    <w:uiPriority w:val="99"/>
    <w:rsid w:val="0029180F"/>
    <w:pPr>
      <w:widowControl/>
      <w:tabs>
        <w:tab w:val="num" w:pos="0"/>
      </w:tabs>
      <w:autoSpaceDE/>
      <w:autoSpaceDN/>
      <w:spacing w:before="20" w:after="20"/>
      <w:ind w:left="862"/>
      <w:jc w:val="both"/>
    </w:pPr>
    <w:rPr>
      <w:rFonts w:eastAsia="Calibri"/>
      <w:spacing w:val="4"/>
      <w:sz w:val="24"/>
      <w:szCs w:val="24"/>
      <w:lang w:eastAsia="lv-LV"/>
    </w:rPr>
  </w:style>
  <w:style w:type="paragraph" w:customStyle="1" w:styleId="ProgrammasDalas">
    <w:name w:val="Programmas_Dalas"/>
    <w:basedOn w:val="Normal"/>
    <w:uiPriority w:val="99"/>
    <w:rsid w:val="0029180F"/>
    <w:pPr>
      <w:widowControl/>
      <w:autoSpaceDE/>
      <w:autoSpaceDN/>
      <w:spacing w:before="120" w:after="120"/>
    </w:pPr>
    <w:rPr>
      <w:rFonts w:eastAsia="Calibri"/>
      <w:caps/>
      <w:sz w:val="20"/>
      <w:lang w:eastAsia="lv-LV"/>
    </w:rPr>
  </w:style>
  <w:style w:type="paragraph" w:customStyle="1" w:styleId="Tabulascenter">
    <w:name w:val="Tabulas_center"/>
    <w:basedOn w:val="Tabulateksts"/>
    <w:uiPriority w:val="99"/>
    <w:rsid w:val="0029180F"/>
    <w:pPr>
      <w:jc w:val="center"/>
    </w:pPr>
  </w:style>
  <w:style w:type="paragraph" w:customStyle="1" w:styleId="1">
    <w:name w:val="Стиль1"/>
    <w:basedOn w:val="Heading3"/>
    <w:link w:val="10"/>
    <w:uiPriority w:val="99"/>
    <w:rsid w:val="0029180F"/>
    <w:pPr>
      <w:keepNext/>
      <w:widowControl/>
      <w:tabs>
        <w:tab w:val="left" w:pos="360"/>
        <w:tab w:val="num" w:pos="720"/>
      </w:tabs>
      <w:autoSpaceDE/>
      <w:autoSpaceDN/>
      <w:spacing w:before="360" w:after="60"/>
      <w:ind w:left="720" w:hanging="720"/>
      <w:jc w:val="both"/>
    </w:pPr>
    <w:rPr>
      <w:rFonts w:ascii="Calibri" w:eastAsia="Calibri" w:hAnsi="Calibri"/>
      <w:b w:val="0"/>
      <w:bCs w:val="0"/>
      <w:color w:val="0000FF"/>
      <w:sz w:val="20"/>
      <w:szCs w:val="20"/>
    </w:rPr>
  </w:style>
  <w:style w:type="character" w:customStyle="1" w:styleId="10">
    <w:name w:val="Стиль1 Знак"/>
    <w:link w:val="1"/>
    <w:uiPriority w:val="99"/>
    <w:locked/>
    <w:rsid w:val="0029180F"/>
    <w:rPr>
      <w:rFonts w:ascii="Calibri" w:eastAsia="Calibri" w:hAnsi="Calibri" w:cs="Times New Roman"/>
      <w:color w:val="0000FF"/>
      <w:sz w:val="20"/>
      <w:szCs w:val="20"/>
      <w:lang w:val="lv-LV"/>
    </w:rPr>
  </w:style>
  <w:style w:type="character" w:styleId="LineNumber">
    <w:name w:val="line number"/>
    <w:basedOn w:val="DefaultParagraphFont"/>
    <w:uiPriority w:val="99"/>
    <w:rsid w:val="0029180F"/>
    <w:rPr>
      <w:rFonts w:cs="Times New Roman"/>
    </w:rPr>
  </w:style>
  <w:style w:type="character" w:styleId="EndnoteReference">
    <w:name w:val="endnote reference"/>
    <w:basedOn w:val="DefaultParagraphFont"/>
    <w:uiPriority w:val="99"/>
    <w:rsid w:val="0029180F"/>
    <w:rPr>
      <w:rFonts w:cs="Times New Roman"/>
      <w:vertAlign w:val="superscript"/>
    </w:rPr>
  </w:style>
  <w:style w:type="character" w:customStyle="1" w:styleId="CharChar24">
    <w:name w:val="Char Char24"/>
    <w:uiPriority w:val="99"/>
    <w:rsid w:val="0029180F"/>
    <w:rPr>
      <w:rFonts w:ascii="RimTimes" w:hAnsi="RimTimes"/>
      <w:b/>
      <w:color w:val="000000"/>
      <w:sz w:val="24"/>
      <w:lang w:val="lv-LV" w:eastAsia="en-US"/>
    </w:rPr>
  </w:style>
  <w:style w:type="paragraph" w:customStyle="1" w:styleId="1CharChar2">
    <w:name w:val="Знак Знак1 Char Char Знак Знак Знак2"/>
    <w:basedOn w:val="Normal"/>
    <w:uiPriority w:val="99"/>
    <w:rsid w:val="0029180F"/>
    <w:pPr>
      <w:widowControl/>
      <w:autoSpaceDE/>
      <w:autoSpaceDN/>
      <w:spacing w:after="160" w:line="240" w:lineRule="exact"/>
    </w:pPr>
    <w:rPr>
      <w:rFonts w:ascii="Verdana" w:hAnsi="Verdana" w:cs="Verdana"/>
      <w:sz w:val="20"/>
      <w:szCs w:val="20"/>
      <w:lang w:val="en-US"/>
    </w:rPr>
  </w:style>
  <w:style w:type="paragraph" w:customStyle="1" w:styleId="TabulasCaption">
    <w:name w:val="Tabulas Caption"/>
    <w:basedOn w:val="Caption"/>
    <w:uiPriority w:val="99"/>
    <w:rsid w:val="0029180F"/>
    <w:pPr>
      <w:autoSpaceDE w:val="0"/>
      <w:autoSpaceDN w:val="0"/>
      <w:spacing w:before="360" w:after="0"/>
      <w:jc w:val="right"/>
    </w:pPr>
    <w:rPr>
      <w:i/>
      <w:color w:val="auto"/>
      <w:sz w:val="22"/>
      <w:szCs w:val="20"/>
    </w:rPr>
  </w:style>
  <w:style w:type="paragraph" w:styleId="Caption">
    <w:name w:val="caption"/>
    <w:basedOn w:val="Normal"/>
    <w:next w:val="Normal"/>
    <w:uiPriority w:val="99"/>
    <w:qFormat/>
    <w:rsid w:val="0029180F"/>
    <w:pPr>
      <w:widowControl/>
      <w:autoSpaceDE/>
      <w:autoSpaceDN/>
      <w:spacing w:after="200"/>
      <w:jc w:val="both"/>
    </w:pPr>
    <w:rPr>
      <w:rFonts w:eastAsia="Calibri"/>
      <w:b/>
      <w:bCs/>
      <w:color w:val="4F81BD"/>
      <w:sz w:val="18"/>
      <w:szCs w:val="18"/>
    </w:rPr>
  </w:style>
  <w:style w:type="character" w:customStyle="1" w:styleId="st">
    <w:name w:val="st"/>
    <w:basedOn w:val="DefaultParagraphFont"/>
    <w:uiPriority w:val="99"/>
    <w:rsid w:val="0029180F"/>
    <w:rPr>
      <w:rFonts w:cs="Times New Roman"/>
    </w:rPr>
  </w:style>
  <w:style w:type="paragraph" w:customStyle="1" w:styleId="1CharChar1">
    <w:name w:val="Знак Знак1 Char Char Знак Знак Знак1"/>
    <w:basedOn w:val="Normal"/>
    <w:uiPriority w:val="99"/>
    <w:rsid w:val="0029180F"/>
    <w:pPr>
      <w:widowControl/>
      <w:autoSpaceDE/>
      <w:autoSpaceDN/>
      <w:spacing w:after="160" w:line="240" w:lineRule="exact"/>
    </w:pPr>
    <w:rPr>
      <w:rFonts w:ascii="Verdana" w:hAnsi="Verdana" w:cs="Verdana"/>
      <w:sz w:val="20"/>
      <w:szCs w:val="20"/>
      <w:lang w:val="en-US"/>
    </w:rPr>
  </w:style>
  <w:style w:type="paragraph" w:customStyle="1" w:styleId="1limenis">
    <w:name w:val="1 limenis"/>
    <w:uiPriority w:val="99"/>
    <w:rsid w:val="0029180F"/>
    <w:pPr>
      <w:tabs>
        <w:tab w:val="left" w:pos="284"/>
        <w:tab w:val="num" w:pos="720"/>
      </w:tabs>
      <w:spacing w:after="0" w:line="240" w:lineRule="auto"/>
      <w:ind w:left="357" w:right="-57" w:hanging="357"/>
      <w:jc w:val="center"/>
    </w:pPr>
    <w:rPr>
      <w:rFonts w:ascii="Times New Roman" w:eastAsia="Calibri" w:hAnsi="Times New Roman" w:cs="Times New Roman"/>
      <w:b/>
      <w:sz w:val="24"/>
      <w:szCs w:val="24"/>
      <w:lang w:val="lv-LV"/>
    </w:rPr>
  </w:style>
  <w:style w:type="paragraph" w:customStyle="1" w:styleId="2limenis">
    <w:name w:val="2 limenis"/>
    <w:uiPriority w:val="99"/>
    <w:rsid w:val="0029180F"/>
    <w:pPr>
      <w:tabs>
        <w:tab w:val="num" w:pos="1440"/>
      </w:tabs>
      <w:spacing w:after="0" w:line="240" w:lineRule="auto"/>
      <w:ind w:left="425" w:hanging="431"/>
    </w:pPr>
    <w:rPr>
      <w:rFonts w:ascii="Times New Roman" w:eastAsia="Calibri" w:hAnsi="Times New Roman" w:cs="Times New Roman"/>
      <w:b/>
      <w:sz w:val="24"/>
      <w:szCs w:val="24"/>
      <w:lang w:val="lv-LV"/>
    </w:rPr>
  </w:style>
  <w:style w:type="paragraph" w:customStyle="1" w:styleId="1CharChar3">
    <w:name w:val="Знак Знак1 Char Char Знак Знак Знак3"/>
    <w:basedOn w:val="Normal"/>
    <w:uiPriority w:val="99"/>
    <w:rsid w:val="0029180F"/>
    <w:pPr>
      <w:widowControl/>
      <w:autoSpaceDE/>
      <w:autoSpaceDN/>
      <w:spacing w:after="160" w:line="240" w:lineRule="exact"/>
    </w:pPr>
    <w:rPr>
      <w:rFonts w:ascii="Verdana" w:eastAsia="Calibri" w:hAnsi="Verdana"/>
      <w:sz w:val="20"/>
      <w:szCs w:val="20"/>
      <w:lang w:val="en-US"/>
    </w:rPr>
  </w:style>
  <w:style w:type="paragraph" w:customStyle="1" w:styleId="tabulanosaukums">
    <w:name w:val="tabula nosaukums"/>
    <w:basedOn w:val="Caption"/>
    <w:link w:val="tabulanosaukumsChar"/>
    <w:uiPriority w:val="99"/>
    <w:rsid w:val="0029180F"/>
    <w:pPr>
      <w:keepNext/>
      <w:ind w:firstLine="567"/>
      <w:jc w:val="right"/>
    </w:pPr>
    <w:rPr>
      <w:rFonts w:ascii="Calibri" w:hAnsi="Calibri"/>
      <w:bCs w:val="0"/>
      <w:color w:val="000000"/>
      <w:szCs w:val="20"/>
      <w:lang w:val="en-GB"/>
    </w:rPr>
  </w:style>
  <w:style w:type="character" w:customStyle="1" w:styleId="tabulanosaukumsChar">
    <w:name w:val="tabula nosaukums Char"/>
    <w:link w:val="tabulanosaukums"/>
    <w:uiPriority w:val="99"/>
    <w:locked/>
    <w:rsid w:val="0029180F"/>
    <w:rPr>
      <w:rFonts w:ascii="Calibri" w:eastAsia="Calibri" w:hAnsi="Calibri" w:cs="Times New Roman"/>
      <w:b/>
      <w:color w:val="000000"/>
      <w:sz w:val="18"/>
      <w:szCs w:val="20"/>
      <w:lang w:val="en-GB"/>
    </w:rPr>
  </w:style>
  <w:style w:type="character" w:customStyle="1" w:styleId="Heading1Char1">
    <w:name w:val="Heading 1 Char1"/>
    <w:uiPriority w:val="99"/>
    <w:locked/>
    <w:rsid w:val="0029180F"/>
    <w:rPr>
      <w:rFonts w:ascii="Cambria" w:hAnsi="Cambria"/>
      <w:b/>
      <w:color w:val="365F91"/>
      <w:sz w:val="28"/>
      <w:lang w:val="en-GB"/>
    </w:rPr>
  </w:style>
  <w:style w:type="paragraph" w:customStyle="1" w:styleId="tabvirs">
    <w:name w:val="tabvirs"/>
    <w:link w:val="tabvirsChar"/>
    <w:uiPriority w:val="99"/>
    <w:rsid w:val="0029180F"/>
    <w:pPr>
      <w:spacing w:after="0" w:line="240" w:lineRule="auto"/>
      <w:jc w:val="center"/>
    </w:pPr>
    <w:rPr>
      <w:rFonts w:ascii="Calibri" w:eastAsia="Calibri" w:hAnsi="Calibri" w:cs="Times New Roman"/>
      <w:b/>
      <w:color w:val="000000"/>
      <w:lang w:val="lv-LV"/>
    </w:rPr>
  </w:style>
  <w:style w:type="character" w:customStyle="1" w:styleId="tabvirsChar">
    <w:name w:val="tabvirs Char"/>
    <w:link w:val="tabvirs"/>
    <w:uiPriority w:val="99"/>
    <w:locked/>
    <w:rsid w:val="0029180F"/>
    <w:rPr>
      <w:rFonts w:ascii="Calibri" w:eastAsia="Calibri" w:hAnsi="Calibri" w:cs="Times New Roman"/>
      <w:b/>
      <w:color w:val="000000"/>
      <w:lang w:val="lv-LV"/>
    </w:rPr>
  </w:style>
  <w:style w:type="paragraph" w:customStyle="1" w:styleId="virsraksts">
    <w:name w:val="virsraksts"/>
    <w:link w:val="virsrakstsChar"/>
    <w:uiPriority w:val="99"/>
    <w:rsid w:val="0029180F"/>
    <w:pPr>
      <w:spacing w:after="0" w:line="276" w:lineRule="auto"/>
      <w:jc w:val="center"/>
    </w:pPr>
    <w:rPr>
      <w:rFonts w:ascii="Times New Roman Bold" w:eastAsia="Calibri" w:hAnsi="Times New Roman Bold" w:cs="Times New Roman"/>
      <w:b/>
      <w:caps/>
      <w:color w:val="000000"/>
      <w:lang w:val="en-GB"/>
    </w:rPr>
  </w:style>
  <w:style w:type="character" w:customStyle="1" w:styleId="virsrakstsChar">
    <w:name w:val="virsraksts Char"/>
    <w:link w:val="virsraksts"/>
    <w:uiPriority w:val="99"/>
    <w:locked/>
    <w:rsid w:val="0029180F"/>
    <w:rPr>
      <w:rFonts w:ascii="Times New Roman Bold" w:eastAsia="Calibri" w:hAnsi="Times New Roman Bold" w:cs="Times New Roman"/>
      <w:b/>
      <w:caps/>
      <w:color w:val="000000"/>
      <w:lang w:val="en-GB"/>
    </w:rPr>
  </w:style>
  <w:style w:type="paragraph" w:customStyle="1" w:styleId="a">
    <w:name w:val="Стиль По ширине"/>
    <w:basedOn w:val="Normal"/>
    <w:next w:val="Normal"/>
    <w:uiPriority w:val="99"/>
    <w:rsid w:val="0029180F"/>
    <w:pPr>
      <w:widowControl/>
      <w:autoSpaceDE/>
      <w:autoSpaceDN/>
      <w:ind w:firstLine="567"/>
      <w:jc w:val="both"/>
    </w:pPr>
    <w:rPr>
      <w:rFonts w:eastAsia="Calibri"/>
      <w:sz w:val="24"/>
      <w:szCs w:val="24"/>
      <w:lang w:val="en-GB"/>
    </w:rPr>
  </w:style>
  <w:style w:type="paragraph" w:customStyle="1" w:styleId="127">
    <w:name w:val="Стиль По ширине Первая строка:  127 см"/>
    <w:basedOn w:val="Normal"/>
    <w:uiPriority w:val="99"/>
    <w:rsid w:val="0029180F"/>
    <w:pPr>
      <w:widowControl/>
      <w:autoSpaceDE/>
      <w:autoSpaceDN/>
      <w:ind w:firstLine="720"/>
      <w:jc w:val="both"/>
    </w:pPr>
    <w:rPr>
      <w:rFonts w:eastAsia="Calibri"/>
      <w:sz w:val="24"/>
      <w:szCs w:val="24"/>
      <w:lang w:val="en-GB"/>
    </w:rPr>
  </w:style>
  <w:style w:type="character" w:customStyle="1" w:styleId="fileinfo">
    <w:name w:val="fileinfo"/>
    <w:basedOn w:val="DefaultParagraphFont"/>
    <w:uiPriority w:val="99"/>
    <w:rsid w:val="0029180F"/>
    <w:rPr>
      <w:rFonts w:cs="Times New Roman"/>
    </w:rPr>
  </w:style>
  <w:style w:type="character" w:customStyle="1" w:styleId="hps">
    <w:name w:val="hps"/>
    <w:basedOn w:val="DefaultParagraphFont"/>
    <w:uiPriority w:val="99"/>
    <w:rsid w:val="0029180F"/>
    <w:rPr>
      <w:rFonts w:cs="Times New Roman"/>
    </w:rPr>
  </w:style>
  <w:style w:type="character" w:customStyle="1" w:styleId="moze-large">
    <w:name w:val="moze-large"/>
    <w:basedOn w:val="DefaultParagraphFont"/>
    <w:uiPriority w:val="99"/>
    <w:rsid w:val="0029180F"/>
    <w:rPr>
      <w:rFonts w:cs="Times New Roman"/>
    </w:rPr>
  </w:style>
  <w:style w:type="character" w:styleId="HTMLCite">
    <w:name w:val="HTML Cite"/>
    <w:basedOn w:val="DefaultParagraphFont"/>
    <w:uiPriority w:val="99"/>
    <w:semiHidden/>
    <w:rsid w:val="0029180F"/>
    <w:rPr>
      <w:rFonts w:cs="Times New Roman"/>
      <w:i/>
      <w:iCs/>
    </w:rPr>
  </w:style>
  <w:style w:type="character" w:customStyle="1" w:styleId="apple-converted-space">
    <w:name w:val="apple-converted-space"/>
    <w:basedOn w:val="DefaultParagraphFont"/>
    <w:rsid w:val="0029180F"/>
    <w:rPr>
      <w:rFonts w:cs="Times New Roman"/>
    </w:rPr>
  </w:style>
  <w:style w:type="paragraph" w:styleId="PlainText">
    <w:name w:val="Plain Text"/>
    <w:basedOn w:val="Normal"/>
    <w:link w:val="PlainTextChar"/>
    <w:uiPriority w:val="99"/>
    <w:rsid w:val="0029180F"/>
    <w:pPr>
      <w:autoSpaceDE/>
      <w:autoSpaceDN/>
      <w:snapToGrid w:val="0"/>
    </w:pPr>
    <w:rPr>
      <w:rFonts w:ascii="Courier New" w:hAnsi="Courier New"/>
      <w:sz w:val="20"/>
      <w:szCs w:val="20"/>
    </w:rPr>
  </w:style>
  <w:style w:type="character" w:customStyle="1" w:styleId="PlainTextChar">
    <w:name w:val="Plain Text Char"/>
    <w:basedOn w:val="DefaultParagraphFont"/>
    <w:link w:val="PlainText"/>
    <w:uiPriority w:val="99"/>
    <w:rsid w:val="0029180F"/>
    <w:rPr>
      <w:rFonts w:ascii="Courier New" w:eastAsia="Times New Roman" w:hAnsi="Courier New" w:cs="Times New Roman"/>
      <w:sz w:val="20"/>
      <w:szCs w:val="20"/>
      <w:lang w:val="lv-LV"/>
    </w:rPr>
  </w:style>
  <w:style w:type="character" w:customStyle="1" w:styleId="CharChar">
    <w:name w:val="Char Char"/>
    <w:uiPriority w:val="99"/>
    <w:semiHidden/>
    <w:locked/>
    <w:rsid w:val="0029180F"/>
    <w:rPr>
      <w:rFonts w:ascii="Courier New" w:hAnsi="Courier New"/>
      <w:lang w:val="en-US" w:eastAsia="en-US"/>
    </w:rPr>
  </w:style>
  <w:style w:type="paragraph" w:customStyle="1" w:styleId="moze-justify">
    <w:name w:val="moze-justify"/>
    <w:basedOn w:val="Normal"/>
    <w:rsid w:val="0029180F"/>
    <w:pPr>
      <w:widowControl/>
      <w:autoSpaceDE/>
      <w:autoSpaceDN/>
      <w:spacing w:before="100" w:beforeAutospacing="1" w:after="100" w:afterAutospacing="1"/>
    </w:pPr>
    <w:rPr>
      <w:sz w:val="24"/>
      <w:szCs w:val="24"/>
      <w:lang w:val="en-US"/>
    </w:rPr>
  </w:style>
  <w:style w:type="paragraph" w:customStyle="1" w:styleId="Date1">
    <w:name w:val="Date1"/>
    <w:basedOn w:val="Normal"/>
    <w:rsid w:val="0029180F"/>
    <w:pPr>
      <w:widowControl/>
      <w:autoSpaceDE/>
      <w:autoSpaceDN/>
      <w:spacing w:before="100" w:beforeAutospacing="1" w:after="100" w:afterAutospacing="1"/>
    </w:pPr>
    <w:rPr>
      <w:sz w:val="24"/>
      <w:szCs w:val="24"/>
      <w:lang w:val="en-GB" w:eastAsia="en-GB"/>
    </w:rPr>
  </w:style>
  <w:style w:type="paragraph" w:customStyle="1" w:styleId="11">
    <w:name w:val="Обычный1"/>
    <w:basedOn w:val="Normal"/>
    <w:rsid w:val="0029180F"/>
    <w:pPr>
      <w:widowControl/>
      <w:autoSpaceDE/>
      <w:autoSpaceDN/>
      <w:spacing w:before="20" w:after="20"/>
    </w:pPr>
    <w:rPr>
      <w:color w:val="000000"/>
      <w:sz w:val="20"/>
      <w:szCs w:val="20"/>
      <w:lang w:eastAsia="lv-LV"/>
    </w:rPr>
  </w:style>
  <w:style w:type="paragraph" w:customStyle="1" w:styleId="tm6">
    <w:name w:val="tm6"/>
    <w:basedOn w:val="Normal"/>
    <w:rsid w:val="0029180F"/>
    <w:pPr>
      <w:widowControl/>
      <w:shd w:val="clear" w:color="auto" w:fill="FFFFFF"/>
      <w:autoSpaceDE/>
      <w:autoSpaceDN/>
      <w:spacing w:before="100" w:beforeAutospacing="1" w:after="100" w:afterAutospacing="1"/>
    </w:pPr>
    <w:rPr>
      <w:sz w:val="24"/>
      <w:szCs w:val="24"/>
      <w:lang w:eastAsia="lv-LV"/>
    </w:rPr>
  </w:style>
  <w:style w:type="character" w:customStyle="1" w:styleId="tm81">
    <w:name w:val="tm81"/>
    <w:basedOn w:val="DefaultParagraphFont"/>
    <w:rsid w:val="0029180F"/>
    <w:rPr>
      <w:sz w:val="22"/>
      <w:szCs w:val="22"/>
    </w:rPr>
  </w:style>
  <w:style w:type="character" w:customStyle="1" w:styleId="tm91">
    <w:name w:val="tm91"/>
    <w:basedOn w:val="DefaultParagraphFont"/>
    <w:rsid w:val="0029180F"/>
    <w:rPr>
      <w:rFonts w:ascii="Times New Roman CYR" w:hAnsi="Times New Roman CYR" w:hint="default"/>
      <w:sz w:val="22"/>
      <w:szCs w:val="22"/>
    </w:rPr>
  </w:style>
  <w:style w:type="character" w:customStyle="1" w:styleId="tm101">
    <w:name w:val="tm101"/>
    <w:basedOn w:val="DefaultParagraphFont"/>
    <w:rsid w:val="0029180F"/>
    <w:rPr>
      <w:rFonts w:ascii="Times New Roman CYR" w:hAnsi="Times New Roman CYR" w:hint="default"/>
      <w:sz w:val="24"/>
      <w:szCs w:val="24"/>
    </w:rPr>
  </w:style>
  <w:style w:type="character" w:customStyle="1" w:styleId="tm111">
    <w:name w:val="tm111"/>
    <w:basedOn w:val="DefaultParagraphFont"/>
    <w:rsid w:val="0029180F"/>
    <w:rPr>
      <w:sz w:val="24"/>
      <w:szCs w:val="24"/>
    </w:rPr>
  </w:style>
  <w:style w:type="paragraph" w:customStyle="1" w:styleId="tm5">
    <w:name w:val="tm5"/>
    <w:basedOn w:val="Normal"/>
    <w:rsid w:val="0029180F"/>
    <w:pPr>
      <w:widowControl/>
      <w:shd w:val="clear" w:color="auto" w:fill="FFFFFF"/>
      <w:autoSpaceDE/>
      <w:autoSpaceDN/>
      <w:spacing w:before="100" w:beforeAutospacing="1" w:after="100" w:afterAutospacing="1"/>
    </w:pPr>
    <w:rPr>
      <w:sz w:val="24"/>
      <w:szCs w:val="24"/>
      <w:lang w:eastAsia="lv-LV"/>
    </w:rPr>
  </w:style>
  <w:style w:type="character" w:customStyle="1" w:styleId="tm71">
    <w:name w:val="tm71"/>
    <w:basedOn w:val="DefaultParagraphFont"/>
    <w:rsid w:val="0029180F"/>
    <w:rPr>
      <w:b/>
      <w:bCs/>
      <w:sz w:val="24"/>
      <w:szCs w:val="24"/>
    </w:rPr>
  </w:style>
  <w:style w:type="paragraph" w:customStyle="1" w:styleId="TableParagraph">
    <w:name w:val="Table Paragraph"/>
    <w:basedOn w:val="Normal"/>
    <w:uiPriority w:val="1"/>
    <w:qFormat/>
    <w:rsid w:val="0029180F"/>
    <w:rPr>
      <w:rFonts w:ascii="Arial" w:eastAsia="Arial" w:hAnsi="Arial" w:cs="Arial"/>
      <w:lang w:val="en-GB" w:eastAsia="en-GB" w:bidi="en-GB"/>
    </w:rPr>
  </w:style>
  <w:style w:type="paragraph" w:customStyle="1" w:styleId="Virsraksts11">
    <w:name w:val="Virsraksts 11"/>
    <w:basedOn w:val="Normal"/>
    <w:next w:val="Normal"/>
    <w:uiPriority w:val="99"/>
    <w:rsid w:val="0029180F"/>
    <w:pPr>
      <w:keepNext/>
      <w:keepLines/>
      <w:widowControl/>
      <w:numPr>
        <w:numId w:val="22"/>
      </w:numPr>
      <w:suppressAutoHyphens/>
      <w:autoSpaceDE/>
      <w:spacing w:before="120" w:after="120"/>
      <w:jc w:val="center"/>
      <w:textAlignment w:val="baseline"/>
      <w:outlineLvl w:val="0"/>
    </w:pPr>
    <w:rPr>
      <w:b/>
      <w:sz w:val="32"/>
      <w:szCs w:val="32"/>
      <w:lang w:val="en-GB"/>
    </w:rPr>
  </w:style>
  <w:style w:type="paragraph" w:customStyle="1" w:styleId="Virsraksts21">
    <w:name w:val="Virsraksts 21"/>
    <w:basedOn w:val="Normal"/>
    <w:next w:val="Normal"/>
    <w:uiPriority w:val="99"/>
    <w:rsid w:val="0029180F"/>
    <w:pPr>
      <w:keepNext/>
      <w:keepLines/>
      <w:widowControl/>
      <w:numPr>
        <w:ilvl w:val="1"/>
        <w:numId w:val="22"/>
      </w:numPr>
      <w:suppressAutoHyphens/>
      <w:autoSpaceDE/>
      <w:spacing w:before="120" w:after="120"/>
      <w:jc w:val="both"/>
      <w:textAlignment w:val="baseline"/>
      <w:outlineLvl w:val="1"/>
    </w:pPr>
    <w:rPr>
      <w:b/>
      <w:sz w:val="24"/>
      <w:szCs w:val="26"/>
      <w:lang w:val="en-GB"/>
    </w:rPr>
  </w:style>
  <w:style w:type="paragraph" w:customStyle="1" w:styleId="Virsraksts31">
    <w:name w:val="Virsraksts 31"/>
    <w:basedOn w:val="Normal"/>
    <w:next w:val="Normal"/>
    <w:uiPriority w:val="99"/>
    <w:rsid w:val="0029180F"/>
    <w:pPr>
      <w:keepNext/>
      <w:keepLines/>
      <w:widowControl/>
      <w:numPr>
        <w:ilvl w:val="2"/>
        <w:numId w:val="22"/>
      </w:numPr>
      <w:suppressAutoHyphens/>
      <w:autoSpaceDE/>
      <w:spacing w:before="120" w:after="120"/>
      <w:jc w:val="both"/>
      <w:textAlignment w:val="baseline"/>
      <w:outlineLvl w:val="2"/>
    </w:pPr>
    <w:rPr>
      <w:color w:val="000000"/>
      <w:sz w:val="24"/>
      <w:szCs w:val="24"/>
      <w:lang w:val="en-GB"/>
    </w:rPr>
  </w:style>
  <w:style w:type="paragraph" w:customStyle="1" w:styleId="Virsraksts41">
    <w:name w:val="Virsraksts 41"/>
    <w:basedOn w:val="Normal"/>
    <w:next w:val="Normal"/>
    <w:uiPriority w:val="99"/>
    <w:rsid w:val="0029180F"/>
    <w:pPr>
      <w:keepNext/>
      <w:keepLines/>
      <w:widowControl/>
      <w:numPr>
        <w:ilvl w:val="3"/>
        <w:numId w:val="22"/>
      </w:numPr>
      <w:suppressAutoHyphens/>
      <w:autoSpaceDE/>
      <w:spacing w:before="120" w:after="120"/>
      <w:textAlignment w:val="baseline"/>
      <w:outlineLvl w:val="3"/>
    </w:pPr>
    <w:rPr>
      <w:b/>
      <w:iCs/>
      <w:sz w:val="24"/>
    </w:rPr>
  </w:style>
  <w:style w:type="paragraph" w:customStyle="1" w:styleId="Virsraksts51">
    <w:name w:val="Virsraksts 51"/>
    <w:basedOn w:val="Normal"/>
    <w:next w:val="Normal"/>
    <w:uiPriority w:val="99"/>
    <w:rsid w:val="0029180F"/>
    <w:pPr>
      <w:keepNext/>
      <w:keepLines/>
      <w:widowControl/>
      <w:numPr>
        <w:ilvl w:val="4"/>
        <w:numId w:val="22"/>
      </w:numPr>
      <w:suppressAutoHyphens/>
      <w:autoSpaceDE/>
      <w:spacing w:before="120" w:after="120"/>
      <w:textAlignment w:val="baseline"/>
      <w:outlineLvl w:val="4"/>
    </w:pPr>
    <w:rPr>
      <w:sz w:val="24"/>
      <w:lang w:val="en-GB"/>
    </w:rPr>
  </w:style>
  <w:style w:type="numbering" w:customStyle="1" w:styleId="WWOutlineListStyle431">
    <w:name w:val="WW_OutlineListStyle_431"/>
    <w:basedOn w:val="NoList"/>
    <w:rsid w:val="0029180F"/>
    <w:pPr>
      <w:numPr>
        <w:numId w:val="22"/>
      </w:numPr>
    </w:pPr>
  </w:style>
  <w:style w:type="paragraph" w:customStyle="1" w:styleId="Parasts11">
    <w:name w:val="Parasts11"/>
    <w:qFormat/>
    <w:rsid w:val="0029180F"/>
    <w:pPr>
      <w:suppressAutoHyphens/>
      <w:autoSpaceDN w:val="0"/>
      <w:spacing w:line="240" w:lineRule="auto"/>
      <w:jc w:val="both"/>
    </w:pPr>
    <w:rPr>
      <w:rFonts w:ascii="Times New Roman" w:eastAsia="Calibri" w:hAnsi="Times New Roman" w:cs="Times New Roman"/>
      <w:sz w:val="24"/>
      <w:szCs w:val="24"/>
      <w:lang w:val="en-GB"/>
    </w:rPr>
  </w:style>
  <w:style w:type="paragraph" w:customStyle="1" w:styleId="Kjene1">
    <w:name w:val="Kājene1"/>
    <w:basedOn w:val="Normal"/>
    <w:rsid w:val="0029180F"/>
    <w:pPr>
      <w:widowControl/>
      <w:tabs>
        <w:tab w:val="center" w:pos="4513"/>
        <w:tab w:val="right" w:pos="9026"/>
      </w:tabs>
      <w:suppressAutoHyphens/>
      <w:autoSpaceDE/>
      <w:jc w:val="both"/>
      <w:textAlignment w:val="baseline"/>
    </w:pPr>
    <w:rPr>
      <w:rFonts w:eastAsia="Calibri"/>
      <w:sz w:val="24"/>
      <w:lang w:val="en-GB"/>
    </w:rPr>
  </w:style>
  <w:style w:type="numbering" w:customStyle="1" w:styleId="WWOutlineListStyle10">
    <w:name w:val="WW_OutlineListStyle_10"/>
    <w:basedOn w:val="NoList"/>
    <w:rsid w:val="0029180F"/>
    <w:pPr>
      <w:numPr>
        <w:numId w:val="23"/>
      </w:numPr>
    </w:pPr>
  </w:style>
  <w:style w:type="numbering" w:customStyle="1" w:styleId="WWOutlineListStyle21">
    <w:name w:val="WW_OutlineListStyle_21"/>
    <w:basedOn w:val="NoList"/>
    <w:rsid w:val="0029180F"/>
    <w:pPr>
      <w:numPr>
        <w:numId w:val="24"/>
      </w:numPr>
    </w:pPr>
  </w:style>
  <w:style w:type="character" w:customStyle="1" w:styleId="fontstyle01">
    <w:name w:val="fontstyle01"/>
    <w:basedOn w:val="DefaultParagraphFont"/>
    <w:rsid w:val="0029180F"/>
    <w:rPr>
      <w:rFonts w:ascii="OpenSans-Bold" w:hAnsi="OpenSans-Bold" w:hint="default"/>
      <w:b/>
      <w:bCs/>
      <w:i w:val="0"/>
      <w:iCs w:val="0"/>
      <w:color w:val="404040"/>
      <w:sz w:val="22"/>
      <w:szCs w:val="22"/>
    </w:rPr>
  </w:style>
  <w:style w:type="numbering" w:customStyle="1" w:styleId="WWOutlineListStyle">
    <w:name w:val="WW_OutlineListStyle"/>
    <w:rsid w:val="0029180F"/>
    <w:pPr>
      <w:numPr>
        <w:numId w:val="25"/>
      </w:numPr>
    </w:pPr>
  </w:style>
  <w:style w:type="numbering" w:customStyle="1" w:styleId="LFO27">
    <w:name w:val="LFO27"/>
    <w:basedOn w:val="NoList"/>
    <w:rsid w:val="0029180F"/>
    <w:pPr>
      <w:numPr>
        <w:numId w:val="26"/>
      </w:numPr>
    </w:pPr>
  </w:style>
  <w:style w:type="character" w:customStyle="1" w:styleId="markedcontent">
    <w:name w:val="markedcontent"/>
    <w:basedOn w:val="DefaultParagraphFont"/>
    <w:rsid w:val="0029180F"/>
  </w:style>
  <w:style w:type="paragraph" w:customStyle="1" w:styleId="Nosaukumi">
    <w:name w:val="Nosaukumi"/>
    <w:basedOn w:val="Normal"/>
    <w:qFormat/>
    <w:rsid w:val="0029180F"/>
    <w:pPr>
      <w:widowControl/>
      <w:adjustRightInd w:val="0"/>
    </w:pPr>
    <w:rPr>
      <w:rFonts w:eastAsiaTheme="minorHAnsi"/>
      <w:b/>
      <w:i/>
      <w:sz w:val="24"/>
      <w:szCs w:val="24"/>
    </w:rPr>
  </w:style>
  <w:style w:type="character" w:styleId="BookTitle">
    <w:name w:val="Book Title"/>
    <w:basedOn w:val="DefaultParagraphFont"/>
    <w:uiPriority w:val="33"/>
    <w:qFormat/>
    <w:rsid w:val="0029180F"/>
    <w:rPr>
      <w:b/>
      <w:bCs/>
      <w:i/>
      <w:iCs/>
      <w:spacing w:val="5"/>
    </w:rPr>
  </w:style>
  <w:style w:type="paragraph" w:customStyle="1" w:styleId="Parasts">
    <w:name w:val="Parasts"/>
    <w:qFormat/>
    <w:rsid w:val="0029180F"/>
    <w:pPr>
      <w:pBdr>
        <w:top w:val="nil"/>
        <w:left w:val="nil"/>
        <w:bottom w:val="nil"/>
        <w:right w:val="nil"/>
        <w:between w:val="nil"/>
      </w:pBdr>
      <w:suppressAutoHyphens/>
      <w:spacing w:line="240" w:lineRule="auto"/>
      <w:jc w:val="both"/>
    </w:pPr>
    <w:rPr>
      <w:rFonts w:ascii="Times New Roman" w:eastAsia="Calibri" w:hAnsi="Times New Roman" w:cs="Times New Roman"/>
      <w:sz w:val="24"/>
      <w:lang w:val="en-GB" w:eastAsia="zh-CN"/>
    </w:rPr>
  </w:style>
  <w:style w:type="character" w:customStyle="1" w:styleId="q4iawc">
    <w:name w:val="q4iawc"/>
    <w:basedOn w:val="DefaultParagraphFont"/>
    <w:rsid w:val="0029180F"/>
  </w:style>
  <w:style w:type="paragraph" w:customStyle="1" w:styleId="Normal1">
    <w:name w:val="Normal1"/>
    <w:basedOn w:val="Normal"/>
    <w:rsid w:val="0029180F"/>
    <w:pPr>
      <w:widowControl/>
      <w:autoSpaceDE/>
      <w:autoSpaceDN/>
      <w:spacing w:before="20" w:after="20"/>
    </w:pPr>
    <w:rPr>
      <w:color w:val="000000"/>
      <w:sz w:val="20"/>
      <w:szCs w:val="20"/>
      <w:lang w:eastAsia="lv-LV"/>
    </w:rPr>
  </w:style>
  <w:style w:type="paragraph" w:customStyle="1" w:styleId="parasts10">
    <w:name w:val="parasts1"/>
    <w:basedOn w:val="Normal"/>
    <w:rsid w:val="0029180F"/>
    <w:pPr>
      <w:widowControl/>
      <w:autoSpaceDE/>
      <w:autoSpaceDN/>
      <w:spacing w:before="20" w:after="160"/>
      <w:jc w:val="both"/>
    </w:pPr>
    <w:rPr>
      <w:color w:val="000000"/>
      <w:sz w:val="24"/>
      <w:szCs w:val="24"/>
      <w:lang w:eastAsia="lv-LV"/>
    </w:rPr>
  </w:style>
  <w:style w:type="paragraph" w:customStyle="1" w:styleId="CharCharCharChar">
    <w:name w:val="Char Char Char Char"/>
    <w:basedOn w:val="Normal"/>
    <w:next w:val="Normal"/>
    <w:link w:val="FootnoteReference"/>
    <w:uiPriority w:val="99"/>
    <w:rsid w:val="00971313"/>
    <w:pPr>
      <w:widowControl/>
      <w:autoSpaceDE/>
      <w:autoSpaceDN/>
      <w:spacing w:after="120" w:line="240" w:lineRule="exact"/>
      <w:jc w:val="both"/>
      <w:textAlignment w:val="baseline"/>
    </w:pPr>
    <w:rPr>
      <w:rFonts w:asciiTheme="minorHAnsi" w:eastAsiaTheme="minorHAnsi" w:hAnsiTheme="minorHAnsi" w:cstheme="minorBidi"/>
      <w:vertAlign w:val="superscript"/>
      <w:lang w:val="en-US"/>
    </w:rPr>
  </w:style>
  <w:style w:type="character" w:customStyle="1" w:styleId="Style1Char">
    <w:name w:val="Style1 Char"/>
    <w:basedOn w:val="Heading2Char"/>
    <w:link w:val="Style1"/>
    <w:qFormat/>
    <w:rsid w:val="00971313"/>
    <w:rPr>
      <w:rFonts w:ascii="Times New Roman" w:eastAsia="Times New Roman" w:hAnsi="Times New Roman" w:cs="Times New Roman"/>
      <w:b w:val="0"/>
      <w:bCs w:val="0"/>
      <w:sz w:val="24"/>
      <w:szCs w:val="24"/>
      <w:lang w:val="lv-LV" w:eastAsia="zh-CN"/>
    </w:rPr>
  </w:style>
  <w:style w:type="character" w:customStyle="1" w:styleId="svno">
    <w:name w:val="sv_no"/>
    <w:basedOn w:val="DefaultParagraphFont"/>
    <w:rsid w:val="00971313"/>
  </w:style>
  <w:style w:type="character" w:customStyle="1" w:styleId="tlid-translation">
    <w:name w:val="tlid-translation"/>
    <w:rsid w:val="00171F85"/>
  </w:style>
  <w:style w:type="paragraph" w:customStyle="1" w:styleId="Galvene1">
    <w:name w:val="Galvene1"/>
    <w:basedOn w:val="Normal"/>
    <w:rsid w:val="004A0C5A"/>
    <w:pPr>
      <w:widowControl/>
      <w:tabs>
        <w:tab w:val="center" w:pos="4513"/>
        <w:tab w:val="right" w:pos="9026"/>
      </w:tabs>
      <w:suppressAutoHyphens/>
      <w:autoSpaceDE/>
      <w:jc w:val="both"/>
      <w:textAlignment w:val="baseline"/>
    </w:pPr>
    <w:rPr>
      <w:rFonts w:eastAsia="Calibri"/>
      <w:sz w:val="24"/>
      <w:lang w:val="en-GB"/>
    </w:rPr>
  </w:style>
  <w:style w:type="character" w:customStyle="1" w:styleId="Noklusjumarindkopasfonts1">
    <w:name w:val="Noklusējuma rindkopas fonts1"/>
    <w:rsid w:val="004A0C5A"/>
  </w:style>
  <w:style w:type="character" w:customStyle="1" w:styleId="fontstyle21">
    <w:name w:val="fontstyle21"/>
    <w:basedOn w:val="DefaultParagraphFont"/>
    <w:rsid w:val="004A0C5A"/>
    <w:rPr>
      <w:rFonts w:ascii="Calibri-Italic" w:hAnsi="Calibri-Italic" w:hint="default"/>
      <w:b w:val="0"/>
      <w:bCs w:val="0"/>
      <w:i/>
      <w:iCs/>
      <w:color w:val="23151F"/>
      <w:sz w:val="18"/>
      <w:szCs w:val="18"/>
    </w:rPr>
  </w:style>
  <w:style w:type="paragraph" w:customStyle="1" w:styleId="nova-legacy-e-listitem">
    <w:name w:val="nova-legacy-e-list__item"/>
    <w:basedOn w:val="Normal"/>
    <w:rsid w:val="004A0C5A"/>
    <w:pPr>
      <w:widowControl/>
      <w:autoSpaceDE/>
      <w:autoSpaceDN/>
      <w:spacing w:before="100" w:beforeAutospacing="1" w:after="100" w:afterAutospacing="1"/>
    </w:pPr>
    <w:rPr>
      <w:sz w:val="24"/>
      <w:szCs w:val="24"/>
      <w:lang w:val="ru-RU" w:eastAsia="ru-RU"/>
    </w:rPr>
  </w:style>
  <w:style w:type="paragraph" w:customStyle="1" w:styleId="Els-Title">
    <w:name w:val="Els-Title"/>
    <w:next w:val="Normal"/>
    <w:autoRedefine/>
    <w:rsid w:val="004A0C5A"/>
    <w:pPr>
      <w:suppressAutoHyphens/>
      <w:spacing w:after="0" w:line="240" w:lineRule="auto"/>
      <w:jc w:val="both"/>
    </w:pPr>
    <w:rPr>
      <w:rFonts w:ascii="Arial" w:eastAsia="PMingLiU" w:hAnsi="Arial" w:cs="Arial"/>
      <w:sz w:val="16"/>
      <w:szCs w:val="16"/>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5238210">
      <w:bodyDiv w:val="1"/>
      <w:marLeft w:val="0"/>
      <w:marRight w:val="0"/>
      <w:marTop w:val="0"/>
      <w:marBottom w:val="0"/>
      <w:divBdr>
        <w:top w:val="none" w:sz="0" w:space="0" w:color="auto"/>
        <w:left w:val="none" w:sz="0" w:space="0" w:color="auto"/>
        <w:bottom w:val="none" w:sz="0" w:space="0" w:color="auto"/>
        <w:right w:val="none" w:sz="0" w:space="0" w:color="auto"/>
      </w:divBdr>
      <w:divsChild>
        <w:div w:id="1720474858">
          <w:marLeft w:val="0"/>
          <w:marRight w:val="0"/>
          <w:marTop w:val="0"/>
          <w:marBottom w:val="0"/>
          <w:divBdr>
            <w:top w:val="none" w:sz="0" w:space="0" w:color="auto"/>
            <w:left w:val="none" w:sz="0" w:space="0" w:color="auto"/>
            <w:bottom w:val="none" w:sz="0" w:space="0" w:color="auto"/>
            <w:right w:val="none" w:sz="0" w:space="0" w:color="auto"/>
          </w:divBdr>
          <w:divsChild>
            <w:div w:id="2001930994">
              <w:marLeft w:val="0"/>
              <w:marRight w:val="0"/>
              <w:marTop w:val="0"/>
              <w:marBottom w:val="0"/>
              <w:divBdr>
                <w:top w:val="none" w:sz="0" w:space="0" w:color="auto"/>
                <w:left w:val="none" w:sz="0" w:space="0" w:color="auto"/>
                <w:bottom w:val="none" w:sz="0" w:space="0" w:color="auto"/>
                <w:right w:val="none" w:sz="0" w:space="0" w:color="auto"/>
              </w:divBdr>
              <w:divsChild>
                <w:div w:id="538205664">
                  <w:marLeft w:val="0"/>
                  <w:marRight w:val="0"/>
                  <w:marTop w:val="0"/>
                  <w:marBottom w:val="0"/>
                  <w:divBdr>
                    <w:top w:val="single" w:sz="6" w:space="5" w:color="CCCCCC"/>
                    <w:left w:val="single" w:sz="6" w:space="9" w:color="CCCCCC"/>
                    <w:bottom w:val="single" w:sz="6" w:space="5" w:color="CCCCCC"/>
                    <w:right w:val="single" w:sz="6" w:space="9" w:color="CCCCCC"/>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likumi.lv/ta/id/37967-augstskolu-likums" TargetMode="External"/><Relationship Id="rId21" Type="http://schemas.openxmlformats.org/officeDocument/2006/relationships/hyperlink" Target="https://du.lv/par-mums/dokumenti/" TargetMode="External"/><Relationship Id="rId63" Type="http://schemas.openxmlformats.org/officeDocument/2006/relationships/hyperlink" Target="https://ieej.lv/kZtZq" TargetMode="External"/><Relationship Id="rId159" Type="http://schemas.microsoft.com/office/2014/relationships/chartEx" Target="charts/chartEx1.xml"/><Relationship Id="rId170" Type="http://schemas.openxmlformats.org/officeDocument/2006/relationships/hyperlink" Target="https://registri.visc.gov.lv/profizglitiba/dokumenti/standarti/2017/PS-138.pdf" TargetMode="External"/><Relationship Id="rId226" Type="http://schemas.openxmlformats.org/officeDocument/2006/relationships/hyperlink" Target="https://scholar.google.lv/" TargetMode="External"/><Relationship Id="rId268" Type="http://schemas.openxmlformats.org/officeDocument/2006/relationships/hyperlink" Target="https://www.igi-global.com/search/?dt=open-access" TargetMode="External"/><Relationship Id="rId32" Type="http://schemas.openxmlformats.org/officeDocument/2006/relationships/hyperlink" Target="https://du.lv/studijas/" TargetMode="External"/><Relationship Id="rId74" Type="http://schemas.openxmlformats.org/officeDocument/2006/relationships/hyperlink" Target="https://du.lv/aktualitates/starptautiska-studentu-zinatniski-praktiska-konference-berns-skolotajs-izglitiba-children-teacher-education/" TargetMode="External"/><Relationship Id="rId128" Type="http://schemas.openxmlformats.org/officeDocument/2006/relationships/hyperlink" Target="https://du.lv/par-mums/dokumenti/" TargetMode="External"/><Relationship Id="rId5" Type="http://schemas.openxmlformats.org/officeDocument/2006/relationships/webSettings" Target="webSettings.xml"/><Relationship Id="rId181" Type="http://schemas.openxmlformats.org/officeDocument/2006/relationships/hyperlink" Target="https://view.officeapps.live.com/op/view.aspx?src=https://du.lv/wp-content/uploads/2024/04/03-04-2024-Senata-Nolikums-par-studijam-Daugavpils-Universitate-1.docx&amp;wdOrigin=BROWSELINK" TargetMode="External"/><Relationship Id="rId237" Type="http://schemas.openxmlformats.org/officeDocument/2006/relationships/hyperlink" Target="https://sciendo.com/journal/dcse" TargetMode="External"/><Relationship Id="rId279" Type="http://schemas.openxmlformats.org/officeDocument/2006/relationships/hyperlink" Target="https://eduaim.moodle.mii.lv/" TargetMode="External"/><Relationship Id="rId43" Type="http://schemas.openxmlformats.org/officeDocument/2006/relationships/hyperlink" Target="https://du.lv/par-mums/struktura/biblioteka/brivpieejas-interneta-resursi/brivpieejas-e-gramatas/" TargetMode="External"/><Relationship Id="rId139" Type="http://schemas.openxmlformats.org/officeDocument/2006/relationships/hyperlink" Target="http://cogprints.org/" TargetMode="External"/><Relationship Id="rId290" Type="http://schemas.openxmlformats.org/officeDocument/2006/relationships/fontTable" Target="fontTable.xml"/><Relationship Id="rId85" Type="http://schemas.openxmlformats.org/officeDocument/2006/relationships/hyperlink" Target="https://likumi.lv/ta/id/342818" TargetMode="External"/><Relationship Id="rId150" Type="http://schemas.openxmlformats.org/officeDocument/2006/relationships/hyperlink" Target="http://www.onlinecollegeclasses.com/" TargetMode="External"/><Relationship Id="rId171" Type="http://schemas.openxmlformats.org/officeDocument/2006/relationships/hyperlink" Target="https://likumi.lv/ta/id/291524" TargetMode="External"/><Relationship Id="rId192" Type="http://schemas.openxmlformats.org/officeDocument/2006/relationships/image" Target="media/image6.png"/><Relationship Id="rId206" Type="http://schemas.openxmlformats.org/officeDocument/2006/relationships/hyperlink" Target="http://www.ancient.eu/" TargetMode="External"/><Relationship Id="rId227" Type="http://schemas.openxmlformats.org/officeDocument/2006/relationships/hyperlink" Target="http://www.periodika.lv/" TargetMode="External"/><Relationship Id="rId248" Type="http://schemas.openxmlformats.org/officeDocument/2006/relationships/hyperlink" Target="https://du.lv/par-mums/struktura/biblioteka/bibliotekas-krajuma-veidosana/" TargetMode="External"/><Relationship Id="rId269" Type="http://schemas.openxmlformats.org/officeDocument/2006/relationships/hyperlink" Target="http://www.journals4free.com/" TargetMode="External"/><Relationship Id="rId12" Type="http://schemas.openxmlformats.org/officeDocument/2006/relationships/hyperlink" Target="https://du.lv/studijas/studiju-programmas/2-limena-profesionalas-augstakas-izglitiba/skolotajs/" TargetMode="External"/><Relationship Id="rId33" Type="http://schemas.openxmlformats.org/officeDocument/2006/relationships/hyperlink" Target="https://du.lv/studijas/studiju-programmas/" TargetMode="External"/><Relationship Id="rId108" Type="http://schemas.openxmlformats.org/officeDocument/2006/relationships/hyperlink" Target="https://du.lv/studijas/studiju-maksa-un-atlaides/" TargetMode="External"/><Relationship Id="rId129" Type="http://schemas.openxmlformats.org/officeDocument/2006/relationships/hyperlink" Target="https://du.lv/en/about-us/documents/" TargetMode="External"/><Relationship Id="rId280" Type="http://schemas.openxmlformats.org/officeDocument/2006/relationships/hyperlink" Target="https://doi.org/10.1080/17482631.2023.2164948" TargetMode="External"/><Relationship Id="rId54" Type="http://schemas.openxmlformats.org/officeDocument/2006/relationships/hyperlink" Target="https://du.lv/starptautiska-sadarbiba/elses-marijas-cermakas-fonds/" TargetMode="External"/><Relationship Id="rId75" Type="http://schemas.openxmlformats.org/officeDocument/2006/relationships/hyperlink" Target="https://likumi.lv/ta/id/124787-zinatniska-doktora-grada-pieskirsanas-promocijas-kartiba-un-kriteriji" TargetMode="External"/><Relationship Id="rId96" Type="http://schemas.openxmlformats.org/officeDocument/2006/relationships/hyperlink" Target="https://likumi.lv/ta/id/342818" TargetMode="External"/><Relationship Id="rId140" Type="http://schemas.openxmlformats.org/officeDocument/2006/relationships/hyperlink" Target="http://www.doabooks.org/doab" TargetMode="External"/><Relationship Id="rId182" Type="http://schemas.openxmlformats.org/officeDocument/2006/relationships/hyperlink" Target="https://du.lv/wp-content/uploads/2022/06/plagiats.pdf" TargetMode="External"/><Relationship Id="rId217" Type="http://schemas.openxmlformats.org/officeDocument/2006/relationships/hyperlink" Target="http://www.journals4free.com/" TargetMode="External"/><Relationship Id="rId6" Type="http://schemas.openxmlformats.org/officeDocument/2006/relationships/footnotes" Target="footnotes.xml"/><Relationship Id="rId238" Type="http://schemas.openxmlformats.org/officeDocument/2006/relationships/hyperlink" Target="https://likumi.lv/ta/id/336726" TargetMode="External"/><Relationship Id="rId259" Type="http://schemas.openxmlformats.org/officeDocument/2006/relationships/hyperlink" Target="https://www.biblioteka.lu.lv/" TargetMode="External"/><Relationship Id="rId23" Type="http://schemas.openxmlformats.org/officeDocument/2006/relationships/hyperlink" Target="https://du.lv/wp-content/uploads/2021/12/Etikas-kodekss.pdf" TargetMode="External"/><Relationship Id="rId119" Type="http://schemas.openxmlformats.org/officeDocument/2006/relationships/hyperlink" Target="https://du.lv/par-mums/dokumenti/" TargetMode="External"/><Relationship Id="rId270" Type="http://schemas.openxmlformats.org/officeDocument/2006/relationships/hyperlink" Target="http://www.periodika.lv/" TargetMode="External"/><Relationship Id="rId291" Type="http://schemas.openxmlformats.org/officeDocument/2006/relationships/theme" Target="theme/theme1.xml"/><Relationship Id="rId44" Type="http://schemas.openxmlformats.org/officeDocument/2006/relationships/hyperlink" Target="https://du.lv/par-mums/struktura/biblioteka/brivpieejas-interneta-resursi/brivpieejas-e-zurnali/" TargetMode="External"/><Relationship Id="rId65" Type="http://schemas.openxmlformats.org/officeDocument/2006/relationships/hyperlink" Target="https://veidlapas.du.lv/wp-content/uploads/2017/12/DU_Petniecibas_projekta_kartiba-1.pdf" TargetMode="External"/><Relationship Id="rId86" Type="http://schemas.openxmlformats.org/officeDocument/2006/relationships/hyperlink" Target="https://likumi.lv/ta/id/303371-noteikumi-par-valsts-pirmsskolas-izglitibas-vadlinijam-un-pirmsskolas-izglitibas-programmu-paraugiem" TargetMode="External"/><Relationship Id="rId130" Type="http://schemas.openxmlformats.org/officeDocument/2006/relationships/hyperlink" Target="https://mape.skola2030.lv/resources/320" TargetMode="External"/><Relationship Id="rId151" Type="http://schemas.openxmlformats.org/officeDocument/2006/relationships/hyperlink" Target="http://ijsrp.org/oard/index.php?P=Home" TargetMode="External"/><Relationship Id="rId172" Type="http://schemas.openxmlformats.org/officeDocument/2006/relationships/hyperlink" Target="http://www.nki-latvija.lv/content/files/LKI%20limenu%20aprakstu%20tabula%202017.pdf" TargetMode="External"/><Relationship Id="rId193" Type="http://schemas.openxmlformats.org/officeDocument/2006/relationships/hyperlink" Target="https://du.lv/wp-content/uploads/2021/12/Nolikums-par-velesanam-akademiskajos-amatos-DU_APSTIPRINATAIS.pdf" TargetMode="External"/><Relationship Id="rId207" Type="http://schemas.openxmlformats.org/officeDocument/2006/relationships/hyperlink" Target="http://arxiv.org/" TargetMode="External"/><Relationship Id="rId228" Type="http://schemas.openxmlformats.org/officeDocument/2006/relationships/hyperlink" Target="http://zenodo.org/" TargetMode="External"/><Relationship Id="rId249" Type="http://schemas.openxmlformats.org/officeDocument/2006/relationships/hyperlink" Target="https://www.liepu.lv/lv/202/kontaktinformacija-un-darba-laiki" TargetMode="External"/><Relationship Id="rId13" Type="http://schemas.openxmlformats.org/officeDocument/2006/relationships/hyperlink" Target="https://du.lv/studijas/studiju-programmas/2-limena-profesionalas-augstakas-izglitibas-studiju-programmas-kuras-nodrosina-kvalifikacijas-un-profesionala-bakalaura-grada-ieguvi/6283-2/" TargetMode="External"/><Relationship Id="rId109" Type="http://schemas.openxmlformats.org/officeDocument/2006/relationships/hyperlink" Target="https://du.lv/studijas/studiju-maksa-un-atlaides/" TargetMode="External"/><Relationship Id="rId260" Type="http://schemas.openxmlformats.org/officeDocument/2006/relationships/hyperlink" Target="http://www.bookyards.com/" TargetMode="External"/><Relationship Id="rId281" Type="http://schemas.openxmlformats.org/officeDocument/2006/relationships/hyperlink" Target="https://doi.org/10.3390/soc13120254" TargetMode="External"/><Relationship Id="rId34" Type="http://schemas.openxmlformats.org/officeDocument/2006/relationships/hyperlink" Target="https://du.lv/" TargetMode="External"/><Relationship Id="rId55" Type="http://schemas.openxmlformats.org/officeDocument/2006/relationships/hyperlink" Target="https://www.vitolufonds.lv/sakums" TargetMode="External"/><Relationship Id="rId76" Type="http://schemas.openxmlformats.org/officeDocument/2006/relationships/hyperlink" Target="https://sites.google.com/view/bipsiauliai/home" TargetMode="External"/><Relationship Id="rId97" Type="http://schemas.openxmlformats.org/officeDocument/2006/relationships/hyperlink" Target="https://view.officeapps.live.com/op/view.aspx?src=https://du.lv/wp-content/uploads/2024/04/03-04-2024-Senata-Nolikums-par-studijam-Daugavpils-Universitate-1.docx&amp;wdOrigin=BROWSELINK" TargetMode="External"/><Relationship Id="rId120" Type="http://schemas.openxmlformats.org/officeDocument/2006/relationships/hyperlink" Target="https://du.lv/wp-content/uploads/2024/04/Nolikums-par-arpus-formalas-izglitibas-apguto-vai-profesionalaja-pieredze-ieguto-kompetencu-un-iepriekseja-izglitiba-sasniegtu-studiju-rezultatu-atzisanu-Daugavpils-Universitate.pdf" TargetMode="External"/><Relationship Id="rId141" Type="http://schemas.openxmlformats.org/officeDocument/2006/relationships/hyperlink" Target="https://ec.europa.eu/eurostat/data/database" TargetMode="External"/><Relationship Id="rId7" Type="http://schemas.openxmlformats.org/officeDocument/2006/relationships/endnotes" Target="endnotes.xml"/><Relationship Id="rId183" Type="http://schemas.openxmlformats.org/officeDocument/2006/relationships/hyperlink" Target="https://du.lv/studijas/studiju-maksa-un-atlaides/" TargetMode="External"/><Relationship Id="rId218" Type="http://schemas.openxmlformats.org/officeDocument/2006/relationships/hyperlink" Target="http://langsci-press.org/index" TargetMode="External"/><Relationship Id="rId239" Type="http://schemas.openxmlformats.org/officeDocument/2006/relationships/hyperlink" Target="https://du.lv/wp-content/uploads/2023/12/Kartiba-studiju-mobilitate_full-doc.-2.pdf" TargetMode="External"/><Relationship Id="rId250" Type="http://schemas.openxmlformats.org/officeDocument/2006/relationships/hyperlink" Target="https://www.liepu.lv/lv/223/jaunieguvumi" TargetMode="External"/><Relationship Id="rId271" Type="http://schemas.openxmlformats.org/officeDocument/2006/relationships/hyperlink" Target="http://www.sciencebooksonline.info/" TargetMode="External"/><Relationship Id="rId24" Type="http://schemas.openxmlformats.org/officeDocument/2006/relationships/hyperlink" Target="https://du.lv/wp-content/uploads/2022/06/plagiats.pdf" TargetMode="External"/><Relationship Id="rId45" Type="http://schemas.openxmlformats.org/officeDocument/2006/relationships/hyperlink" Target="https://du.lv/wp-content/uploads/2023/02/bibliotekas_lietosanas_noteikumi_2023.pdf" TargetMode="External"/><Relationship Id="rId66" Type="http://schemas.openxmlformats.org/officeDocument/2006/relationships/hyperlink" Target="https://ieej.lv/mQbTT" TargetMode="External"/><Relationship Id="rId87" Type="http://schemas.openxmlformats.org/officeDocument/2006/relationships/hyperlink" Target="https://likumi.lv/ta/id/329849" TargetMode="External"/><Relationship Id="rId110" Type="http://schemas.openxmlformats.org/officeDocument/2006/relationships/hyperlink" Target="https://du.lv/studijas/studiju-maksa-un-atlaides/" TargetMode="External"/><Relationship Id="rId131" Type="http://schemas.openxmlformats.org/officeDocument/2006/relationships/hyperlink" Target="https://mape.skola2030.lv/resources/318" TargetMode="External"/><Relationship Id="rId152" Type="http://schemas.openxmlformats.org/officeDocument/2006/relationships/hyperlink" Target="http://www.bgs.ac.uk/opengeoscience/" TargetMode="External"/><Relationship Id="rId173" Type="http://schemas.openxmlformats.org/officeDocument/2006/relationships/hyperlink" Target="http://www.nki-latvija.lv/content/files/EKI-limenu-apraksti_1.pdf)." TargetMode="External"/><Relationship Id="rId194" Type="http://schemas.openxmlformats.org/officeDocument/2006/relationships/hyperlink" Target="https://link.springer.com/chapter/10.1007/978-3-031-09515-3_17" TargetMode="External"/><Relationship Id="rId208" Type="http://schemas.openxmlformats.org/officeDocument/2006/relationships/hyperlink" Target="http://www.beazley.ox.ac.uk/archive/default.htm" TargetMode="External"/><Relationship Id="rId229" Type="http://schemas.openxmlformats.org/officeDocument/2006/relationships/hyperlink" Target="https://du.lv/gribu-studet/studiju-maksa-un-atlaides/" TargetMode="External"/><Relationship Id="rId240" Type="http://schemas.openxmlformats.org/officeDocument/2006/relationships/hyperlink" Target="https://du.lv/wp-content/uploads/2023/12/Kartiba-prakses-mobilitate_full-doc..pdf" TargetMode="External"/><Relationship Id="rId261" Type="http://schemas.openxmlformats.org/officeDocument/2006/relationships/hyperlink" Target="https://taylorandfrancis.com/online/cogent-oa/" TargetMode="External"/><Relationship Id="rId14" Type="http://schemas.openxmlformats.org/officeDocument/2006/relationships/hyperlink" Target="https://du.lv/studijas/studiju-programmas/akademiska-magistra-studijas/izglitibas-zinatnes/" TargetMode="External"/><Relationship Id="rId35" Type="http://schemas.openxmlformats.org/officeDocument/2006/relationships/hyperlink" Target="https://du.lv/project/daugavpils-universitates-studiju-virziena-izglitiba-pedagogija-un-sports-modernizacija-latvijas-izglitibas-sistemas-ilgtspejigai-attistibai/" TargetMode="External"/><Relationship Id="rId56" Type="http://schemas.openxmlformats.org/officeDocument/2006/relationships/hyperlink" Target="https://du.lv/studentu-padome/dokumenti/" TargetMode="External"/><Relationship Id="rId77" Type="http://schemas.openxmlformats.org/officeDocument/2006/relationships/hyperlink" Target="https://likumi.lv/ta/id/342818" TargetMode="External"/><Relationship Id="rId100" Type="http://schemas.openxmlformats.org/officeDocument/2006/relationships/hyperlink" Target="https://view.officeapps.live.com/op/view.aspx?src=https://du.lv/wp-content/uploads/2024/04/03-04-2024-Senata-Nolikums-par-studijam-Daugavpils-Universitate-1.docx&amp;wdOrigin=BROWSELINK" TargetMode="External"/><Relationship Id="rId282" Type="http://schemas.openxmlformats.org/officeDocument/2006/relationships/hyperlink" Target="https://doi.org/10.3390/socsci11100457" TargetMode="External"/><Relationship Id="rId8" Type="http://schemas.openxmlformats.org/officeDocument/2006/relationships/image" Target="media/image1.jpeg"/><Relationship Id="rId98" Type="http://schemas.openxmlformats.org/officeDocument/2006/relationships/hyperlink" Target="https://du.lv/wp-content/uploads/2024/04/Nolikums-par-arpus-formalas-izglitibas-apguto-vai-profesionalaja-pieredze-ieguto-kompetencu-un-iepriekseja-izglitiba-sasniegtu-studiju-rezultatu-atzisanu-Daugavpils-Universitate.pdf" TargetMode="External"/><Relationship Id="rId121" Type="http://schemas.openxmlformats.org/officeDocument/2006/relationships/hyperlink" Target="https://registri.visc.gov.lv/profizglitiba/dokumenti/standarti/2017/PS-138.pdf" TargetMode="External"/><Relationship Id="rId142" Type="http://schemas.openxmlformats.org/officeDocument/2006/relationships/hyperlink" Target="http://open.ieee.org/" TargetMode="External"/><Relationship Id="rId184" Type="http://schemas.openxmlformats.org/officeDocument/2006/relationships/hyperlink" Target="https://tavaklase.lv" TargetMode="External"/><Relationship Id="rId219" Type="http://schemas.openxmlformats.org/officeDocument/2006/relationships/hyperlink" Target="http://www.rsc.org/learn-chemistry/" TargetMode="External"/><Relationship Id="rId230" Type="http://schemas.openxmlformats.org/officeDocument/2006/relationships/hyperlink" Target="https://du.lv/wp-content/uploads/2021/12/Nolikums-par-velesanam-akademiskajos-amatos-DU_APSTIPRINATAIS.pdf" TargetMode="External"/><Relationship Id="rId251" Type="http://schemas.openxmlformats.org/officeDocument/2006/relationships/hyperlink" Target="https://www.liepu.lv/lv/1340/studenta-ieteikums-gramatas-iegadei" TargetMode="External"/><Relationship Id="rId25" Type="http://schemas.openxmlformats.org/officeDocument/2006/relationships/image" Target="media/image3.png"/><Relationship Id="rId46" Type="http://schemas.openxmlformats.org/officeDocument/2006/relationships/hyperlink" Target="https://estudijas.du.lv/" TargetMode="External"/><Relationship Id="rId67" Type="http://schemas.openxmlformats.org/officeDocument/2006/relationships/image" Target="media/image4.png"/><Relationship Id="rId272" Type="http://schemas.openxmlformats.org/officeDocument/2006/relationships/hyperlink" Target="https://www.semanticscholar.org/" TargetMode="External"/><Relationship Id="rId88" Type="http://schemas.openxmlformats.org/officeDocument/2006/relationships/hyperlink" Target="https://www.viis.gov.lv/dati/pedagogu-skaits-pirmsskolas-izglitibas-iestades)" TargetMode="External"/><Relationship Id="rId111" Type="http://schemas.openxmlformats.org/officeDocument/2006/relationships/hyperlink" Target="https://du.lv/wp-content/uploads/2023/12/Studiju_procesa_attistibas_plans-1.pdf" TargetMode="External"/><Relationship Id="rId132" Type="http://schemas.openxmlformats.org/officeDocument/2006/relationships/hyperlink" Target="https://repository.duke.edu/dc/adaccess" TargetMode="External"/><Relationship Id="rId153" Type="http://schemas.openxmlformats.org/officeDocument/2006/relationships/hyperlink" Target="https://scholar.google.lv/" TargetMode="External"/><Relationship Id="rId174" Type="http://schemas.openxmlformats.org/officeDocument/2006/relationships/hyperlink" Target="https://du.lv/wp-content/uploads/2024/04/7_1_uznem_not_pilna_nep_laika_pamatstudijam_2024.pdf" TargetMode="External"/><Relationship Id="rId195" Type="http://schemas.openxmlformats.org/officeDocument/2006/relationships/hyperlink" Target="https://doi.org/10.2478/jtes-2022-0011" TargetMode="External"/><Relationship Id="rId209" Type="http://schemas.openxmlformats.org/officeDocument/2006/relationships/hyperlink" Target="http://dictionary.cambridge.org/" TargetMode="External"/><Relationship Id="rId220" Type="http://schemas.openxmlformats.org/officeDocument/2006/relationships/hyperlink" Target="http://data.csb.gov.lv/" TargetMode="External"/><Relationship Id="rId241" Type="http://schemas.openxmlformats.org/officeDocument/2006/relationships/hyperlink" Target="https://du.lv/studijas/studiju-kursu-klausisanas/" TargetMode="External"/><Relationship Id="rId15" Type="http://schemas.openxmlformats.org/officeDocument/2006/relationships/hyperlink" Target="https://du.lv/studijas/studiju-programmas/doktora-studiju-programmas/izglitibas-zinatnes/" TargetMode="External"/><Relationship Id="rId36" Type="http://schemas.openxmlformats.org/officeDocument/2006/relationships/hyperlink" Target="https://likumi.lv/ta/id/307796" TargetMode="External"/><Relationship Id="rId57" Type="http://schemas.openxmlformats.org/officeDocument/2006/relationships/hyperlink" Target="https://du.lv/studijas/muzizglitiba/muzizglitibas-centrs/" TargetMode="External"/><Relationship Id="rId262" Type="http://schemas.openxmlformats.org/officeDocument/2006/relationships/hyperlink" Target="https://digiklase.lv/" TargetMode="External"/><Relationship Id="rId283" Type="http://schemas.openxmlformats.org/officeDocument/2006/relationships/hyperlink" Target="https://doi.org/10.1080/02604027.2021.1875673" TargetMode="External"/><Relationship Id="rId78" Type="http://schemas.openxmlformats.org/officeDocument/2006/relationships/hyperlink" Target="https://likumi.lv/ta/id/342818" TargetMode="External"/><Relationship Id="rId99" Type="http://schemas.openxmlformats.org/officeDocument/2006/relationships/hyperlink" Target="https://du.lv/wp-content/uploads/2024/04/Nolikums-par-arpus-formalas-izglitibas-apguto-vai-profesionalaja-pieredze-ieguto-kompetencu-un-iepriekseja-izglitiba-sasniegtu-studiju-rezultatu-atzisanu-Daugavpils-Universitate.pdf" TargetMode="External"/><Relationship Id="rId101" Type="http://schemas.openxmlformats.org/officeDocument/2006/relationships/hyperlink" Target="https://du.lv/wp-content/uploads/2022/06/plagiats.pdf" TargetMode="External"/><Relationship Id="rId122" Type="http://schemas.openxmlformats.org/officeDocument/2006/relationships/hyperlink" Target="http://www.aic.lv/portal/content/files/AIC%20ESG2015%20int-1_2.pdf" TargetMode="External"/><Relationship Id="rId143" Type="http://schemas.openxmlformats.org/officeDocument/2006/relationships/hyperlink" Target="http://imslp.org/wiki/Main_Page" TargetMode="External"/><Relationship Id="rId185" Type="http://schemas.openxmlformats.org/officeDocument/2006/relationships/hyperlink" Target="https://www.manaekonomika.lv" TargetMode="External"/><Relationship Id="rId9" Type="http://schemas.openxmlformats.org/officeDocument/2006/relationships/hyperlink" Target="https://likumi.lv/ta/id/342818" TargetMode="External"/><Relationship Id="rId210" Type="http://schemas.openxmlformats.org/officeDocument/2006/relationships/hyperlink" Target="http://www.chemspider.com/" TargetMode="External"/><Relationship Id="rId26" Type="http://schemas.openxmlformats.org/officeDocument/2006/relationships/hyperlink" Target="https://du.lv/wp-content/uploads/2021/12/3_DU_Studiju-virzienu-un-studiju-programmu-atversanas-un-parv-nolikums.pdf" TargetMode="External"/><Relationship Id="rId231" Type="http://schemas.openxmlformats.org/officeDocument/2006/relationships/hyperlink" Target="https://old.du.lv/veiksmigi-noritejusi-projekta-nodarbinato-personu-profesionalas-kompetences-pilnveide-realizacija-du/" TargetMode="External"/><Relationship Id="rId252" Type="http://schemas.openxmlformats.org/officeDocument/2006/relationships/hyperlink" Target="https://www.liepu.lv/lv/674/iesniegumu-veidlapas" TargetMode="External"/><Relationship Id="rId273" Type="http://schemas.openxmlformats.org/officeDocument/2006/relationships/hyperlink" Target="http://www.springeropen.com/journals" TargetMode="External"/><Relationship Id="rId47" Type="http://schemas.openxmlformats.org/officeDocument/2006/relationships/hyperlink" Target="https://du.lv/par-mums/vakances/" TargetMode="External"/><Relationship Id="rId68" Type="http://schemas.openxmlformats.org/officeDocument/2006/relationships/image" Target="media/image5.png"/><Relationship Id="rId89" Type="http://schemas.openxmlformats.org/officeDocument/2006/relationships/hyperlink" Target="https://izglitiba.daugavpils.lv/izglitiba/pirmsskolas/" TargetMode="External"/><Relationship Id="rId112" Type="http://schemas.openxmlformats.org/officeDocument/2006/relationships/hyperlink" Target="https://likumi.lv/ta/id/342818-noteikumi-par-valsts-profesionalas-augstakas-izglitibas-standartu" TargetMode="External"/><Relationship Id="rId133" Type="http://schemas.openxmlformats.org/officeDocument/2006/relationships/hyperlink" Target="http://www.ancient.eu/" TargetMode="External"/><Relationship Id="rId154" Type="http://schemas.openxmlformats.org/officeDocument/2006/relationships/hyperlink" Target="http://www.periodika.lv/" TargetMode="External"/><Relationship Id="rId175" Type="http://schemas.openxmlformats.org/officeDocument/2006/relationships/hyperlink" Target="https://likumi.lv/ta/id/342818" TargetMode="External"/><Relationship Id="rId196" Type="http://schemas.openxmlformats.org/officeDocument/2006/relationships/hyperlink" Target="https://sciendo.com/article/10.2478/jtes-2022-0011" TargetMode="External"/><Relationship Id="rId200" Type="http://schemas.openxmlformats.org/officeDocument/2006/relationships/image" Target="media/image7.png"/><Relationship Id="rId16" Type="http://schemas.openxmlformats.org/officeDocument/2006/relationships/image" Target="media/image2.png"/><Relationship Id="rId221" Type="http://schemas.openxmlformats.org/officeDocument/2006/relationships/hyperlink" Target="http://www.oapen.org/xtf/home?brand=oapen" TargetMode="External"/><Relationship Id="rId242" Type="http://schemas.openxmlformats.org/officeDocument/2006/relationships/hyperlink" Target="https://du.lv/zinatne/promocija/promocijas-padomes/izglitibas-zinatnu-promocijas-padome/" TargetMode="External"/><Relationship Id="rId263" Type="http://schemas.openxmlformats.org/officeDocument/2006/relationships/hyperlink" Target="http://www.doabooks.org/doab" TargetMode="External"/><Relationship Id="rId284" Type="http://schemas.openxmlformats.org/officeDocument/2006/relationships/hyperlink" Target="https://doi.org/10.15388/ActPaed.44.6" TargetMode="External"/><Relationship Id="rId37" Type="http://schemas.openxmlformats.org/officeDocument/2006/relationships/hyperlink" Target="https://veidlapas.du.lv/kartibas/" TargetMode="External"/><Relationship Id="rId58" Type="http://schemas.openxmlformats.org/officeDocument/2006/relationships/hyperlink" Target="https://du.lv/starptautiska-sadarbiba/erasmus-mobilitate/" TargetMode="External"/><Relationship Id="rId79" Type="http://schemas.openxmlformats.org/officeDocument/2006/relationships/hyperlink" Target="https://likumi.lv/ta/id/291524" TargetMode="External"/><Relationship Id="rId102" Type="http://schemas.openxmlformats.org/officeDocument/2006/relationships/hyperlink" Target="https://abone.lv/lv/latvijas_preses_izdevumi/zurnali/2230/" TargetMode="External"/><Relationship Id="rId123" Type="http://schemas.openxmlformats.org/officeDocument/2006/relationships/hyperlink" Target="https://likumi.lv/ta/id/342818-noteikumi-par-valsts-profesionalas-augstakas-izglitibas-standartu" TargetMode="External"/><Relationship Id="rId144" Type="http://schemas.openxmlformats.org/officeDocument/2006/relationships/hyperlink" Target="http://www.journals4free.com/" TargetMode="External"/><Relationship Id="rId90" Type="http://schemas.openxmlformats.org/officeDocument/2006/relationships/hyperlink" Target="https://www.viis.gov.lv/dati/pedagogu-skaits-pirmsskolas-izglitibas-iestades" TargetMode="External"/><Relationship Id="rId165" Type="http://schemas.openxmlformats.org/officeDocument/2006/relationships/image" Target="media/image50.png"/><Relationship Id="rId186" Type="http://schemas.openxmlformats.org/officeDocument/2006/relationships/hyperlink" Target="https://luis.lu.lv/luis/lsarD.html" TargetMode="External"/><Relationship Id="rId211" Type="http://schemas.openxmlformats.org/officeDocument/2006/relationships/hyperlink" Target="http://cogentoa.tandfonline.com/" TargetMode="External"/><Relationship Id="rId232" Type="http://schemas.openxmlformats.org/officeDocument/2006/relationships/hyperlink" Target="https://du.lv/studijas/muzizglitiba/" TargetMode="External"/><Relationship Id="rId253" Type="http://schemas.openxmlformats.org/officeDocument/2006/relationships/hyperlink" Target="http://journals.rta.lv/" TargetMode="External"/><Relationship Id="rId274" Type="http://schemas.openxmlformats.org/officeDocument/2006/relationships/hyperlink" Target="http://www.teacherreference.com/" TargetMode="External"/><Relationship Id="rId27" Type="http://schemas.openxmlformats.org/officeDocument/2006/relationships/hyperlink" Target="https://du.lv/par-mums/struktura/studiju-kvalitates-novertesanas-centrs/" TargetMode="External"/><Relationship Id="rId48" Type="http://schemas.openxmlformats.org/officeDocument/2006/relationships/hyperlink" Target="https://du.lv/wp-content/uploads/2021/12/Nolikums-par-velesanam-akademiskajos-amatos-DU_APSTIPRINATAIS.pdf" TargetMode="External"/><Relationship Id="rId69" Type="http://schemas.openxmlformats.org/officeDocument/2006/relationships/hyperlink" Target="https://www.adscientificindex.com/university/Daugavpils+University/" TargetMode="External"/><Relationship Id="rId113" Type="http://schemas.openxmlformats.org/officeDocument/2006/relationships/hyperlink" Target="https://likumi.lv/ta/id/37967-augstskolu-likums" TargetMode="External"/><Relationship Id="rId134" Type="http://schemas.openxmlformats.org/officeDocument/2006/relationships/hyperlink" Target="http://arxiv.org/" TargetMode="External"/><Relationship Id="rId80" Type="http://schemas.openxmlformats.org/officeDocument/2006/relationships/hyperlink" Target="https://registri.visc.gov.lv/profizglitiba/dokumenti/standarti/2017/PS-138.pdf" TargetMode="External"/><Relationship Id="rId155" Type="http://schemas.openxmlformats.org/officeDocument/2006/relationships/hyperlink" Target="http://zenodo.org/" TargetMode="External"/><Relationship Id="rId176" Type="http://schemas.openxmlformats.org/officeDocument/2006/relationships/hyperlink" Target="https://likumi.lv/ta/id/303768" TargetMode="External"/><Relationship Id="rId197" Type="http://schemas.openxmlformats.org/officeDocument/2006/relationships/hyperlink" Target="https://library.iated.org/view/SUNDH2021ORG" TargetMode="External"/><Relationship Id="rId201" Type="http://schemas.openxmlformats.org/officeDocument/2006/relationships/hyperlink" Target="https://du.lv/par-mums/dokumenti/" TargetMode="External"/><Relationship Id="rId222" Type="http://schemas.openxmlformats.org/officeDocument/2006/relationships/hyperlink" Target="http://www.oldmapsonline.org/" TargetMode="External"/><Relationship Id="rId243" Type="http://schemas.openxmlformats.org/officeDocument/2006/relationships/hyperlink" Target="https://du.lv/wp-content/uploads/2021/05/Nolikums-par-DU-Promocijas-padomem-1.pdf" TargetMode="External"/><Relationship Id="rId264" Type="http://schemas.openxmlformats.org/officeDocument/2006/relationships/hyperlink" Target="http://www.doaj.org/" TargetMode="External"/><Relationship Id="rId285" Type="http://schemas.openxmlformats.org/officeDocument/2006/relationships/hyperlink" Target="https://doi.org/10.1007/978-3-030-94252-6_26" TargetMode="External"/><Relationship Id="rId17" Type="http://schemas.openxmlformats.org/officeDocument/2006/relationships/hyperlink" Target="https://du.lv/gribu-studet/uznemsana/" TargetMode="External"/><Relationship Id="rId38" Type="http://schemas.openxmlformats.org/officeDocument/2006/relationships/hyperlink" Target="https://ieej.lv/kZtZq" TargetMode="External"/><Relationship Id="rId59" Type="http://schemas.openxmlformats.org/officeDocument/2006/relationships/hyperlink" Target="https://du.lv/karjeras-un-iniciativu-atbalsta-centrs/" TargetMode="External"/><Relationship Id="rId103" Type="http://schemas.openxmlformats.org/officeDocument/2006/relationships/hyperlink" Target="http://www.openculture.com/free_k-12_educational_resources" TargetMode="External"/><Relationship Id="rId124" Type="http://schemas.openxmlformats.org/officeDocument/2006/relationships/hyperlink" Target="https://likumi.lv/ta/id/37967-augstskolu-likums" TargetMode="External"/><Relationship Id="rId70" Type="http://schemas.openxmlformats.org/officeDocument/2006/relationships/hyperlink" Target="https://du.lv/aktualitates/starptautiska-studentu-zinatniski-praktiska-konference-berns-skolotajs-izglitiba-children-teacher-education/" TargetMode="External"/><Relationship Id="rId91" Type="http://schemas.openxmlformats.org/officeDocument/2006/relationships/hyperlink" Target="https://aptaujas.du.lv/index.php/764263/lang-lv" TargetMode="External"/><Relationship Id="rId145" Type="http://schemas.openxmlformats.org/officeDocument/2006/relationships/hyperlink" Target="http://langsci-press.org/index" TargetMode="External"/><Relationship Id="rId166" Type="http://schemas.openxmlformats.org/officeDocument/2006/relationships/hyperlink" Target="https://du.lv/wp-content/uploads/2021/12/Nolikums-par-velesanam-akademiskajos-amatos-DU_APSTIPRINATAIS.pdf" TargetMode="External"/><Relationship Id="rId187" Type="http://schemas.openxmlformats.org/officeDocument/2006/relationships/hyperlink" Target="https://docs.google.com/spreadsheets/d/1c52IWJrN4oTQ-e6jQvbPRMmvY0HNHR8z1K2Bhg3wEfQ/edit?usp=sharing" TargetMode="External"/><Relationship Id="rId1" Type="http://schemas.openxmlformats.org/officeDocument/2006/relationships/customXml" Target="../customXml/item1.xml"/><Relationship Id="rId212" Type="http://schemas.openxmlformats.org/officeDocument/2006/relationships/hyperlink" Target="http://cogprints.org/" TargetMode="External"/><Relationship Id="rId233" Type="http://schemas.openxmlformats.org/officeDocument/2006/relationships/hyperlink" Target="https://du.lv/starptautiska-sadarbiba/sadarbiba/" TargetMode="External"/><Relationship Id="rId254" Type="http://schemas.openxmlformats.org/officeDocument/2006/relationships/hyperlink" Target="https://biblio.rta.lv/Alise/lv/home.aspx" TargetMode="External"/><Relationship Id="rId28" Type="http://schemas.openxmlformats.org/officeDocument/2006/relationships/hyperlink" Target="https://du.lv/studentu-padome/uzticibas-anketa/" TargetMode="External"/><Relationship Id="rId49" Type="http://schemas.openxmlformats.org/officeDocument/2006/relationships/hyperlink" Target="https://du.lv/wp-content/uploads/2021/12/Nolikums-par-velesanam-akademiskajos-amatos-DU_APSTIPRINATAIS.pdf" TargetMode="External"/><Relationship Id="rId114" Type="http://schemas.openxmlformats.org/officeDocument/2006/relationships/hyperlink" Target="https://www.taylorfrancis.com/" TargetMode="External"/><Relationship Id="rId275" Type="http://schemas.openxmlformats.org/officeDocument/2006/relationships/hyperlink" Target="https://www.wdl.org/en/" TargetMode="External"/><Relationship Id="rId60" Type="http://schemas.openxmlformats.org/officeDocument/2006/relationships/hyperlink" Target="https://du.lv/en/news/dissemination-seminar-of-the-erasmus-project-esd-supervision-4-0-in-latvia-virogna/" TargetMode="External"/><Relationship Id="rId81" Type="http://schemas.openxmlformats.org/officeDocument/2006/relationships/hyperlink" Target="https://likumi.lv/ta/id/291524" TargetMode="External"/><Relationship Id="rId135" Type="http://schemas.openxmlformats.org/officeDocument/2006/relationships/hyperlink" Target="http://www.beazley.ox.ac.uk/archive/default.htm" TargetMode="External"/><Relationship Id="rId156" Type="http://schemas.openxmlformats.org/officeDocument/2006/relationships/hyperlink" Target="https://du.lv/gribu-studet/studiju-maksa-un-atlaides/" TargetMode="External"/><Relationship Id="rId177" Type="http://schemas.openxmlformats.org/officeDocument/2006/relationships/hyperlink" Target="https://likumi.lv/ta/id/309597" TargetMode="External"/><Relationship Id="rId198" Type="http://schemas.openxmlformats.org/officeDocument/2006/relationships/hyperlink" Target="https://www.uzdevumi.lv/" TargetMode="External"/><Relationship Id="rId202" Type="http://schemas.openxmlformats.org/officeDocument/2006/relationships/hyperlink" Target="https://likumi.lv/ta/id/336726" TargetMode="External"/><Relationship Id="rId223" Type="http://schemas.openxmlformats.org/officeDocument/2006/relationships/hyperlink" Target="http://www.onlinecollegeclasses.com/" TargetMode="External"/><Relationship Id="rId244" Type="http://schemas.openxmlformats.org/officeDocument/2006/relationships/hyperlink" Target="https://du.lv/zinatne/promocija/promocijas-padomes/izglitibas-zinatnu-promocijas-padome/" TargetMode="External"/><Relationship Id="rId18" Type="http://schemas.openxmlformats.org/officeDocument/2006/relationships/hyperlink" Target="https://eplatforma.aika.lv/" TargetMode="External"/><Relationship Id="rId39" Type="http://schemas.openxmlformats.org/officeDocument/2006/relationships/hyperlink" Target="https://veidlapas.du.lv/kartibas/" TargetMode="External"/><Relationship Id="rId265" Type="http://schemas.openxmlformats.org/officeDocument/2006/relationships/hyperlink" Target="https://ec.europa.eu/eurostat/data/database" TargetMode="External"/><Relationship Id="rId286" Type="http://schemas.openxmlformats.org/officeDocument/2006/relationships/hyperlink" Target="https://doi.org/10.1089/scc.2021.0026" TargetMode="External"/><Relationship Id="rId50" Type="http://schemas.openxmlformats.org/officeDocument/2006/relationships/hyperlink" Target="https://veidlapas.du.lv/wp-content/uploads/2021/05/zinatniskas-_efektvitates_vertesanas_kartiba_labojumi_29.03.2021..pdf" TargetMode="External"/><Relationship Id="rId104" Type="http://schemas.openxmlformats.org/officeDocument/2006/relationships/hyperlink" Target="https://freeditorial.com/en/books/the-montessori-method" TargetMode="External"/><Relationship Id="rId125" Type="http://schemas.openxmlformats.org/officeDocument/2006/relationships/hyperlink" Target="https://likumi.lv/ta/id/37967-augstskolu-likums" TargetMode="External"/><Relationship Id="rId146" Type="http://schemas.openxmlformats.org/officeDocument/2006/relationships/hyperlink" Target="http://www.rsc.org/learn-chemistry/" TargetMode="External"/><Relationship Id="rId167" Type="http://schemas.openxmlformats.org/officeDocument/2006/relationships/hyperlink" Target="https://du.lv/aktualitates/du-istenota-kombineta-intensiva-programma-bip-competence-development-of-future-teachers-for-sustainability-and-cultural-literacy/" TargetMode="External"/><Relationship Id="rId188" Type="http://schemas.openxmlformats.org/officeDocument/2006/relationships/chart" Target="charts/chart2.xml"/><Relationship Id="rId71" Type="http://schemas.openxmlformats.org/officeDocument/2006/relationships/hyperlink" Target="https://du.lv/aktualitates/norisinasies-studentu-9-zinatniska-konference-sporta-izglitibas-aktualtates/" TargetMode="External"/><Relationship Id="rId92" Type="http://schemas.openxmlformats.org/officeDocument/2006/relationships/hyperlink" Target="https://du.lv/project/indukcijas-gada-ieviesana-pedagogu-sagatavosanas-studiju-programmas/" TargetMode="External"/><Relationship Id="rId213" Type="http://schemas.openxmlformats.org/officeDocument/2006/relationships/hyperlink" Target="http://www.doabooks.org/doab" TargetMode="External"/><Relationship Id="rId234" Type="http://schemas.openxmlformats.org/officeDocument/2006/relationships/hyperlink" Target="https://du.lv/en/international-cooperation/collaboration/" TargetMode="External"/><Relationship Id="rId2" Type="http://schemas.openxmlformats.org/officeDocument/2006/relationships/numbering" Target="numbering.xml"/><Relationship Id="rId29" Type="http://schemas.openxmlformats.org/officeDocument/2006/relationships/hyperlink" Target="https://likumi.lv/ta/id/329849" TargetMode="External"/><Relationship Id="rId255" Type="http://schemas.openxmlformats.org/officeDocument/2006/relationships/hyperlink" Target="http://alise.liepu.lv/Alise/lv/federatedsearch.aspx" TargetMode="External"/><Relationship Id="rId276" Type="http://schemas.openxmlformats.org/officeDocument/2006/relationships/hyperlink" Target="https://www.ancient.eu/" TargetMode="External"/><Relationship Id="rId40" Type="http://schemas.openxmlformats.org/officeDocument/2006/relationships/hyperlink" Target="https://veidlapas.du.lv/wp-content/uploads/2017/12/DU_Petniecibas_projekta_kartiba-1.pdf" TargetMode="External"/><Relationship Id="rId115" Type="http://schemas.openxmlformats.org/officeDocument/2006/relationships/hyperlink" Target="https://registri.visc.gov.lv/profizglitiba/dokumenti/standarti/2017/PS-138.pdf" TargetMode="External"/><Relationship Id="rId136" Type="http://schemas.openxmlformats.org/officeDocument/2006/relationships/hyperlink" Target="http://dictionary.cambridge.org/" TargetMode="External"/><Relationship Id="rId157" Type="http://schemas.openxmlformats.org/officeDocument/2006/relationships/hyperlink" Target="https://old.du.lv/veiksmigi-noritejusi-projekta-nodarbinato-personu-profesionalas-kompetences-pilnveide-realizacija-du/" TargetMode="External"/><Relationship Id="rId178" Type="http://schemas.openxmlformats.org/officeDocument/2006/relationships/hyperlink" Target="https://likumi.lv/ta/id/329849" TargetMode="External"/><Relationship Id="rId61" Type="http://schemas.openxmlformats.org/officeDocument/2006/relationships/hyperlink" Target="https://sciendo.com/issue/JTES/25/2" TargetMode="External"/><Relationship Id="rId82" Type="http://schemas.openxmlformats.org/officeDocument/2006/relationships/hyperlink" Target="https://www.nki-latvija.lv/par-lki" TargetMode="External"/><Relationship Id="rId199" Type="http://schemas.openxmlformats.org/officeDocument/2006/relationships/hyperlink" Target="https://du.lv/wp-content/uploads/2023/12/Studiju_procesa_attistibas_plans-1.pdf" TargetMode="External"/><Relationship Id="rId203" Type="http://schemas.openxmlformats.org/officeDocument/2006/relationships/hyperlink" Target="https://du.lv/par-mums/dokumenti/" TargetMode="External"/><Relationship Id="rId19" Type="http://schemas.openxmlformats.org/officeDocument/2006/relationships/hyperlink" Target="https://ieej.lv/7yXE3" TargetMode="External"/><Relationship Id="rId224" Type="http://schemas.openxmlformats.org/officeDocument/2006/relationships/hyperlink" Target="http://ijsrp.org/oard/index.php?P=Home" TargetMode="External"/><Relationship Id="rId245" Type="http://schemas.openxmlformats.org/officeDocument/2006/relationships/hyperlink" Target="https://du.lv/par-mums/struktura/biblioteka/brivpieejas-interneta-resursi/" TargetMode="External"/><Relationship Id="rId266" Type="http://schemas.openxmlformats.org/officeDocument/2006/relationships/hyperlink" Target="https://scholar.google.lv/" TargetMode="External"/><Relationship Id="rId287" Type="http://schemas.openxmlformats.org/officeDocument/2006/relationships/hyperlink" Target="https://doi.org/10.2478/jtes-2023-0024" TargetMode="External"/><Relationship Id="rId30" Type="http://schemas.openxmlformats.org/officeDocument/2006/relationships/hyperlink" Target="https://aptaujas.du.lv/index.php/764263/lang-lv" TargetMode="External"/><Relationship Id="rId105" Type="http://schemas.openxmlformats.org/officeDocument/2006/relationships/hyperlink" Target="http://pedagogs.lv/" TargetMode="External"/><Relationship Id="rId126" Type="http://schemas.openxmlformats.org/officeDocument/2006/relationships/hyperlink" Target="http://ec.europa.eu/transparency/regdoc/rep/1/2017/LV/COM-2017-248-F1-LV-MAIN-PART-1.PDF" TargetMode="External"/><Relationship Id="rId147" Type="http://schemas.openxmlformats.org/officeDocument/2006/relationships/hyperlink" Target="http://data.csb.gov.lv/" TargetMode="External"/><Relationship Id="rId168" Type="http://schemas.openxmlformats.org/officeDocument/2006/relationships/hyperlink" Target="https://likumi.lv/ta/id/342818" TargetMode="External"/><Relationship Id="rId51" Type="http://schemas.openxmlformats.org/officeDocument/2006/relationships/chart" Target="charts/chart1.xml"/><Relationship Id="rId72" Type="http://schemas.openxmlformats.org/officeDocument/2006/relationships/hyperlink" Target="https://du.lv/aktualitates/norisinajas-ikgadeja-studentu-9-zinatniska-konference-sporta-izglitibas-aktualitates/" TargetMode="External"/><Relationship Id="rId93" Type="http://schemas.openxmlformats.org/officeDocument/2006/relationships/hyperlink" Target="http://www.nki-latvija.lv/content/files/EKI-limenu-apraksti_1.pdf" TargetMode="External"/><Relationship Id="rId189" Type="http://schemas.openxmlformats.org/officeDocument/2006/relationships/chart" Target="charts/chart3.xml"/><Relationship Id="rId3" Type="http://schemas.openxmlformats.org/officeDocument/2006/relationships/styles" Target="styles.xml"/><Relationship Id="rId214" Type="http://schemas.openxmlformats.org/officeDocument/2006/relationships/hyperlink" Target="https://ec.europa.eu/eurostat/data/database" TargetMode="External"/><Relationship Id="rId235" Type="http://schemas.openxmlformats.org/officeDocument/2006/relationships/hyperlink" Target="https://likumi.lv/ta/id/291524-noteikumi-par-latvijas-izglitibas-klasifikaciju" TargetMode="External"/><Relationship Id="rId256" Type="http://schemas.openxmlformats.org/officeDocument/2006/relationships/hyperlink" Target="http://rezekne.biblioteka.lv/Alise/lv/home.aspx" TargetMode="External"/><Relationship Id="rId277" Type="http://schemas.openxmlformats.org/officeDocument/2006/relationships/hyperlink" Target="http://zenodo.org/" TargetMode="External"/><Relationship Id="rId116" Type="http://schemas.openxmlformats.org/officeDocument/2006/relationships/hyperlink" Target="https://likumi.lv/ta/id/256157-kartiba-kada-izsniedz-valsts-atzitus-augstako-izglitibu-apliecinosus-dokumentus" TargetMode="External"/><Relationship Id="rId137" Type="http://schemas.openxmlformats.org/officeDocument/2006/relationships/hyperlink" Target="http://www.chemspider.com/" TargetMode="External"/><Relationship Id="rId158" Type="http://schemas.openxmlformats.org/officeDocument/2006/relationships/hyperlink" Target="https://du.lv/studijas/muzizglitiba/" TargetMode="External"/><Relationship Id="rId20" Type="http://schemas.openxmlformats.org/officeDocument/2006/relationships/hyperlink" Target="https://du.lv/wp-content/uploads/2024/04/Kartiba-studiju-uzsaksanai-velakos-studiju-posmos-Daugavpils-Universitate.pdf" TargetMode="External"/><Relationship Id="rId41" Type="http://schemas.openxmlformats.org/officeDocument/2006/relationships/hyperlink" Target="https://du.lv/par-mums/struktura/biblioteka/brivpieejas-interneta-resursi/" TargetMode="External"/><Relationship Id="rId62" Type="http://schemas.openxmlformats.org/officeDocument/2006/relationships/hyperlink" Target="https://veidlapas.du.lv/kartibas/" TargetMode="External"/><Relationship Id="rId83" Type="http://schemas.openxmlformats.org/officeDocument/2006/relationships/hyperlink" Target="http://www.nki-latvija.lv/content/files/EKI-limenu-apraksti_1.pdf" TargetMode="External"/><Relationship Id="rId179" Type="http://schemas.openxmlformats.org/officeDocument/2006/relationships/hyperlink" Target="https://likumi.lv/ta/id/324332" TargetMode="External"/><Relationship Id="rId190" Type="http://schemas.openxmlformats.org/officeDocument/2006/relationships/hyperlink" Target="http://www.baltec-cnc.com" TargetMode="External"/><Relationship Id="rId204" Type="http://schemas.openxmlformats.org/officeDocument/2006/relationships/hyperlink" Target="https://du.lv/en/about-us/documents/" TargetMode="External"/><Relationship Id="rId225" Type="http://schemas.openxmlformats.org/officeDocument/2006/relationships/hyperlink" Target="http://www.bgs.ac.uk/opengeoscience/" TargetMode="External"/><Relationship Id="rId246" Type="http://schemas.openxmlformats.org/officeDocument/2006/relationships/hyperlink" Target="https://du.lv/par-mums/struktura/biblioteka/promocijas-darbi/" TargetMode="External"/><Relationship Id="rId267" Type="http://schemas.openxmlformats.org/officeDocument/2006/relationships/hyperlink" Target="https://www.hathitrust.org/" TargetMode="External"/><Relationship Id="rId288" Type="http://schemas.openxmlformats.org/officeDocument/2006/relationships/hyperlink" Target="https://doi.org/10.2478/jtes-2021-0011" TargetMode="External"/><Relationship Id="rId106" Type="http://schemas.openxmlformats.org/officeDocument/2006/relationships/hyperlink" Target="http://www.primaryresources.co.uk/" TargetMode="External"/><Relationship Id="rId127" Type="http://schemas.openxmlformats.org/officeDocument/2006/relationships/hyperlink" Target="https://likumi.lv/ta/id/342818-noteikumi-par-valsts-profesionalas-augstakas-izglitibas-standartu" TargetMode="External"/><Relationship Id="rId10" Type="http://schemas.openxmlformats.org/officeDocument/2006/relationships/hyperlink" Target="https://du.lv/studijas/studiju-programmas/1-limena-profesionalas-augstakas-izglitiba/pirmsskolas-skolotajs/" TargetMode="External"/><Relationship Id="rId31" Type="http://schemas.openxmlformats.org/officeDocument/2006/relationships/hyperlink" Target="https://aptaujas.du.lv/index.php/544412" TargetMode="External"/><Relationship Id="rId52" Type="http://schemas.openxmlformats.org/officeDocument/2006/relationships/hyperlink" Target="https://du.lv/par-mums/dokumenti/" TargetMode="External"/><Relationship Id="rId73" Type="http://schemas.openxmlformats.org/officeDocument/2006/relationships/hyperlink" Target="https://du.lv/aktualitates/starptautiska-zinatniska-konference-sports-izglitiba-zinatne-tehnologijas-3/" TargetMode="External"/><Relationship Id="rId94" Type="http://schemas.openxmlformats.org/officeDocument/2006/relationships/hyperlink" Target="https://likumi.lv/ta/id/303371-noteikumi-par-valsts-pirmsskolas-izglitibas-vadlinijam-un-pirmsskolas-izglitibas-programmu-paraugiem" TargetMode="External"/><Relationship Id="rId148" Type="http://schemas.openxmlformats.org/officeDocument/2006/relationships/hyperlink" Target="http://www.oapen.org/xtf/home?brand=oapen" TargetMode="External"/><Relationship Id="rId169" Type="http://schemas.openxmlformats.org/officeDocument/2006/relationships/hyperlink" Target="https://likumi.lv/ta/id/291524" TargetMode="External"/><Relationship Id="rId4" Type="http://schemas.openxmlformats.org/officeDocument/2006/relationships/settings" Target="settings.xml"/><Relationship Id="rId180" Type="http://schemas.openxmlformats.org/officeDocument/2006/relationships/hyperlink" Target="https://aptaujas.du.lv/index.php/764263/lang-lv" TargetMode="External"/><Relationship Id="rId215" Type="http://schemas.openxmlformats.org/officeDocument/2006/relationships/hyperlink" Target="http://open.ieee.org/" TargetMode="External"/><Relationship Id="rId236" Type="http://schemas.openxmlformats.org/officeDocument/2006/relationships/hyperlink" Target="https://sciendo.com/journal/jtes" TargetMode="External"/><Relationship Id="rId257" Type="http://schemas.openxmlformats.org/officeDocument/2006/relationships/hyperlink" Target="https://www.biblioteka.lu.lv/" TargetMode="External"/><Relationship Id="rId278" Type="http://schemas.openxmlformats.org/officeDocument/2006/relationships/hyperlink" Target="http://dspace.lu.lv/dspace/?locale-attribute=lv" TargetMode="External"/><Relationship Id="rId42" Type="http://schemas.openxmlformats.org/officeDocument/2006/relationships/hyperlink" Target="https://du.lv/par-mums/struktura/biblioteka/brivpieejas-interneta-resursi/brivpieejas-e-resursi/" TargetMode="External"/><Relationship Id="rId84" Type="http://schemas.openxmlformats.org/officeDocument/2006/relationships/hyperlink" Target="https://du.lv/wp-content/uploads/2024/04/7_1_uznem_not_pilna_nep_laika_pamatstudijam_2024.pdf" TargetMode="External"/><Relationship Id="rId138" Type="http://schemas.openxmlformats.org/officeDocument/2006/relationships/hyperlink" Target="http://cogentoa.tandfonline.com/" TargetMode="External"/><Relationship Id="rId191" Type="http://schemas.openxmlformats.org/officeDocument/2006/relationships/hyperlink" Target="https://du.lv/wp-content/uploads/2021/12/3_DU_Studiju-virzienu-un-studiju-programmu-atversanas-un-parv-nolikums.pdf" TargetMode="External"/><Relationship Id="rId205" Type="http://schemas.openxmlformats.org/officeDocument/2006/relationships/hyperlink" Target="https://repository.duke.edu/dc/adaccess" TargetMode="External"/><Relationship Id="rId247" Type="http://schemas.openxmlformats.org/officeDocument/2006/relationships/hyperlink" Target="https://du.lv/par-mums/struktura/biblioteka/" TargetMode="External"/><Relationship Id="rId107" Type="http://schemas.openxmlformats.org/officeDocument/2006/relationships/hyperlink" Target="https://du.lv/studijas/studiju-maksa-un-atlaides/" TargetMode="External"/><Relationship Id="rId289" Type="http://schemas.openxmlformats.org/officeDocument/2006/relationships/footer" Target="footer1.xml"/><Relationship Id="rId11" Type="http://schemas.openxmlformats.org/officeDocument/2006/relationships/hyperlink" Target="https://du.lv/studijas/studiju-programmas/2-limena-profesionalas-augstakas-izglitiba/profesionala-bakalaura-studiju-programma-sakumizglitibas-skolotajs/" TargetMode="External"/><Relationship Id="rId53" Type="http://schemas.openxmlformats.org/officeDocument/2006/relationships/hyperlink" Target="https://du.lv/wp-content/uploads/2023/02/Psihologiska-atbalsta-centra-nolikums.pdf" TargetMode="External"/><Relationship Id="rId149" Type="http://schemas.openxmlformats.org/officeDocument/2006/relationships/hyperlink" Target="http://www.oldmapsonline.org/" TargetMode="External"/><Relationship Id="rId95" Type="http://schemas.openxmlformats.org/officeDocument/2006/relationships/hyperlink" Target="https://likumi.lv/ta/id/342818" TargetMode="External"/><Relationship Id="rId216" Type="http://schemas.openxmlformats.org/officeDocument/2006/relationships/hyperlink" Target="http://imslp.org/wiki/Main_Page" TargetMode="External"/><Relationship Id="rId258" Type="http://schemas.openxmlformats.org/officeDocument/2006/relationships/hyperlink" Target="http://dspace.lu.lv" TargetMode="External"/><Relationship Id="rId22" Type="http://schemas.openxmlformats.org/officeDocument/2006/relationships/hyperlink" Target="https://www.lza.lv/par-mums/pamatdokumenti/64-zinatnieka-etikas-kodekss" TargetMode="External"/><Relationship Id="rId64" Type="http://schemas.openxmlformats.org/officeDocument/2006/relationships/hyperlink" Target="https://veidlapas.du.lv/kartibas/" TargetMode="External"/><Relationship Id="rId118" Type="http://schemas.openxmlformats.org/officeDocument/2006/relationships/hyperlink" Target="https://registri.visc.gov.lv/profizglitiba/dokumenti/standarti/2017/PS-138.pdf"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s://www.izm.gov.lv/lv/informativais-zinojums-priekslikumi-konceptuali-jaunas-kompetences-balstitas-izglitibas-prasibam-atbilstosas-skolotaju-izglitibas-nodrosinasanai-latvija" TargetMode="External"/><Relationship Id="rId18" Type="http://schemas.openxmlformats.org/officeDocument/2006/relationships/hyperlink" Target="http://ec.europa.eu/transparency/regdoc/rep/1/2017/LV/COM-2017-248-F1-LV-MAIN-PART-1.PDF" TargetMode="External"/><Relationship Id="rId26" Type="http://schemas.openxmlformats.org/officeDocument/2006/relationships/hyperlink" Target="https://www.ipi.lu.lv/fileadmin/user_upload/lu_portal/projekti/ipi/Publikacijas/TALIS2018ZinojumsB.pdf" TargetMode="External"/><Relationship Id="rId39" Type="http://schemas.openxmlformats.org/officeDocument/2006/relationships/hyperlink" Target="https://likumi.lv/ta/id/37967-augstskolu-likums" TargetMode="External"/><Relationship Id="rId21" Type="http://schemas.openxmlformats.org/officeDocument/2006/relationships/hyperlink" Target="https://likumi.lv/ta/id/303956" TargetMode="External"/><Relationship Id="rId34" Type="http://schemas.openxmlformats.org/officeDocument/2006/relationships/hyperlink" Target="https://op.europa.eu/en/publication-detail/-/publication/4b77775b-6d06-11e5-9317-01aa75ed71a1" TargetMode="External"/><Relationship Id="rId42" Type="http://schemas.openxmlformats.org/officeDocument/2006/relationships/hyperlink" Target="https://likumi.lv/ta/id/322468-par-zinatnes-tehnologijas-attistibas-un-inovacijas-pamatnostadnem-20212027-gadam" TargetMode="External"/><Relationship Id="rId7" Type="http://schemas.openxmlformats.org/officeDocument/2006/relationships/hyperlink" Target="https://www.nki-latvija.lv/content/files/LKI%20limenu%20aprakstu%20tabula%202017.pdf" TargetMode="External"/><Relationship Id="rId2" Type="http://schemas.openxmlformats.org/officeDocument/2006/relationships/hyperlink" Target="https://op.europa.eu/s/zIBF" TargetMode="External"/><Relationship Id="rId16" Type="http://schemas.openxmlformats.org/officeDocument/2006/relationships/hyperlink" Target="https://likumi.lv/ta/id/342818-noteikumi-par-valsts-profesionalas-augstakas-izglitibas-standartu" TargetMode="External"/><Relationship Id="rId20" Type="http://schemas.openxmlformats.org/officeDocument/2006/relationships/hyperlink" Target="https://du.lv/par-mums/dokumenti/" TargetMode="External"/><Relationship Id="rId29" Type="http://schemas.openxmlformats.org/officeDocument/2006/relationships/hyperlink" Target="https://likumi.lv/ta/id/309597" TargetMode="External"/><Relationship Id="rId41" Type="http://schemas.openxmlformats.org/officeDocument/2006/relationships/hyperlink" Target="https://www.pkc.gov.lv/sites/default/files/inline-files/20200204_NAP_2021_2027_gala_redakcija_projekts_.pdf" TargetMode="External"/><Relationship Id="rId1" Type="http://schemas.openxmlformats.org/officeDocument/2006/relationships/hyperlink" Target="https://www.oecd.org/skills/centre-for-skills/OECDSkillsStrategyLatviaReportSummaryLatvian.pdf" TargetMode="External"/><Relationship Id="rId6" Type="http://schemas.openxmlformats.org/officeDocument/2006/relationships/hyperlink" Target="https://registri.visc.gov.lv/profizglitiba/dokumenti/standarti/2017/PS-138.pdf" TargetMode="External"/><Relationship Id="rId11" Type="http://schemas.openxmlformats.org/officeDocument/2006/relationships/hyperlink" Target="https://unesdoc.unesco.org/ark:/48223/pf0000246124" TargetMode="External"/><Relationship Id="rId24" Type="http://schemas.openxmlformats.org/officeDocument/2006/relationships/hyperlink" Target="https://registri.visc.gov.lv/profizglitiba/dokumenti/standarti/2017/PS-138.pdf" TargetMode="External"/><Relationship Id="rId32" Type="http://schemas.openxmlformats.org/officeDocument/2006/relationships/hyperlink" Target="https://www.nki-latvija.lv/en" TargetMode="External"/><Relationship Id="rId37" Type="http://schemas.openxmlformats.org/officeDocument/2006/relationships/hyperlink" Target="https://likumi.lv/ta/id/37967-augstskolu-likums" TargetMode="External"/><Relationship Id="rId40" Type="http://schemas.openxmlformats.org/officeDocument/2006/relationships/hyperlink" Target="https://www.eua.eu/publications/reports/trends-2010-a-decade-of-change-in-european-higher-education.html" TargetMode="External"/><Relationship Id="rId5" Type="http://schemas.openxmlformats.org/officeDocument/2006/relationships/hyperlink" Target="https://likumi.lv/ta/id/291524-noteikumi-par-latvijas-izglitibas-klasifikaciju" TargetMode="External"/><Relationship Id="rId15" Type="http://schemas.openxmlformats.org/officeDocument/2006/relationships/hyperlink" Target="https://likumi.lv/ta/id/303371-noteikumi-par-valsts-pirmsskolas-izglitibas-vadlinijam-un-pirmsskolas-izglitibas-programmu-paraugiem" TargetMode="External"/><Relationship Id="rId23" Type="http://schemas.openxmlformats.org/officeDocument/2006/relationships/hyperlink" Target="https://macitspeks.lu.lv/wp-content/uploads/2024/02/M%C4%81c%C4%ABtsp%C4%93ks_2024.gada_uz%C5%86em%C5%A1anas_vadl%C4%ABnijas.pdf" TargetMode="External"/><Relationship Id="rId28" Type="http://schemas.openxmlformats.org/officeDocument/2006/relationships/hyperlink" Target="https://likumi.lv/ta/id/303768" TargetMode="External"/><Relationship Id="rId36" Type="http://schemas.openxmlformats.org/officeDocument/2006/relationships/hyperlink" Target="https://www.izm.gov.lv/lv/media/1831/download" TargetMode="External"/><Relationship Id="rId10" Type="http://schemas.openxmlformats.org/officeDocument/2006/relationships/hyperlink" Target="https://www.nki-latvija.lv/par-lki" TargetMode="External"/><Relationship Id="rId19" Type="http://schemas.openxmlformats.org/officeDocument/2006/relationships/hyperlink" Target="https://likumi.lv/ta/id/342818-noteikumi-par-valsts-profesionalas-augstakas-izglitibas-standartu" TargetMode="External"/><Relationship Id="rId31" Type="http://schemas.openxmlformats.org/officeDocument/2006/relationships/hyperlink" Target="https://likumi.lv/ta/en/en/id/266187" TargetMode="External"/><Relationship Id="rId44" Type="http://schemas.openxmlformats.org/officeDocument/2006/relationships/hyperlink" Target="https://www.izm.gov.lv/lv/media/1831/download" TargetMode="External"/><Relationship Id="rId4" Type="http://schemas.openxmlformats.org/officeDocument/2006/relationships/hyperlink" Target="https://likumi.lv/ta/id/342818-noteikumi-par-valsts-profesionalas-augstakas-izglitibas-standartu" TargetMode="External"/><Relationship Id="rId9" Type="http://schemas.openxmlformats.org/officeDocument/2006/relationships/hyperlink" Target="https://du.lv/wp-content/uploads/2024/04/7_1_uznem_not_pilna_nep_laika_pamatstudijam_2024.pdf" TargetMode="External"/><Relationship Id="rId14" Type="http://schemas.openxmlformats.org/officeDocument/2006/relationships/hyperlink" Target="https://education.ec.europa.eu/policies/european-policy-cooperation/et2020-working-groups_en" TargetMode="External"/><Relationship Id="rId22" Type="http://schemas.openxmlformats.org/officeDocument/2006/relationships/hyperlink" Target="https://likumi.lv/ta/id/342818" TargetMode="External"/><Relationship Id="rId27" Type="http://schemas.openxmlformats.org/officeDocument/2006/relationships/hyperlink" Target="https://likumi.lv/ta/id/342818" TargetMode="External"/><Relationship Id="rId30" Type="http://schemas.openxmlformats.org/officeDocument/2006/relationships/hyperlink" Target="https://likumi.lv/ta/en/en/id/291524" TargetMode="External"/><Relationship Id="rId35" Type="http://schemas.openxmlformats.org/officeDocument/2006/relationships/hyperlink" Target="https://du.lv/par-mums/dokumenti/" TargetMode="External"/><Relationship Id="rId43" Type="http://schemas.openxmlformats.org/officeDocument/2006/relationships/hyperlink" Target="https://doi.org/10.1787/888933941538" TargetMode="External"/><Relationship Id="rId8" Type="http://schemas.openxmlformats.org/officeDocument/2006/relationships/hyperlink" Target="https://likumi.lv/ta/id/324332" TargetMode="External"/><Relationship Id="rId3" Type="http://schemas.openxmlformats.org/officeDocument/2006/relationships/hyperlink" Target="https://likumi.lv/ta/id/342818-noteikumi-par-valsts-profesionalas-augstakas-izglitibas-standartu" TargetMode="External"/><Relationship Id="rId12" Type="http://schemas.openxmlformats.org/officeDocument/2006/relationships/hyperlink" Target="https://ec.europa.eu/eurostat/web/products-eurostat-news/-/EDN-20171004-1?inheritRedirect=true" TargetMode="External"/><Relationship Id="rId17" Type="http://schemas.openxmlformats.org/officeDocument/2006/relationships/hyperlink" Target="https://likumi.lv/ta/id/342818-noteikumi-par-valsts-profesionalas-augstakas-izglitibas-standartu" TargetMode="External"/><Relationship Id="rId25" Type="http://schemas.openxmlformats.org/officeDocument/2006/relationships/hyperlink" Target="https://www.em.gov.lv/lv/media/4061/download" TargetMode="External"/><Relationship Id="rId33" Type="http://schemas.openxmlformats.org/officeDocument/2006/relationships/hyperlink" Target="https://www.izglitiba.daugavpils.lv/Media/Default/file/=2012/Normativie_dokumenti/181217_Daugavpils_Izglitibas_Strategija_2018-25_gadam.pdf" TargetMode="External"/><Relationship Id="rId38" Type="http://schemas.openxmlformats.org/officeDocument/2006/relationships/hyperlink" Target="https://likumi.lv/ta/id/315685-par-konceptualo-zinojumu-par-jauna-doktoranturas-modela-ieviesanu-latvija"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Admin\Desktop\Akredit&#257;cija\Akredit&#257;cija_2024_zi&#326;ojuma_melnraksts\Finaliz&#275;&#353;anas_dokumenti\2.3.m&#257;c&#299;bsp&#275;ki_skai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Ex1.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oleObject" Target="file:///C:\Users\&#1055;&#1050;\Desktop\AKREDITACIJA_2023\PIELIKUMI%20AKREDITACIJAI\diagrama_macibspeki_raksturojumam_10_03_2020.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lv-LV" sz="1600" b="1" i="0" baseline="0">
                <a:effectLst/>
              </a:rPr>
              <a:t>Studiju virzienā " Izglītība un pedagoģija" mācībspēku skaits (n- 117)</a:t>
            </a:r>
            <a:endParaRPr lang="en-US"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lv-LV"/>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483D-4CBB-9BD4-37CA08500972}"/>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483D-4CBB-9BD4-37CA08500972}"/>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483D-4CBB-9BD4-37CA08500972}"/>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483D-4CBB-9BD4-37CA08500972}"/>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483D-4CBB-9BD4-37CA08500972}"/>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483D-4CBB-9BD4-37CA08500972}"/>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483D-4CBB-9BD4-37CA08500972}"/>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483D-4CBB-9BD4-37CA08500972}"/>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483D-4CBB-9BD4-37CA08500972}"/>
              </c:ext>
            </c:extLst>
          </c:dPt>
          <c:dPt>
            <c:idx val="9"/>
            <c:bubble3D val="0"/>
            <c:spPr>
              <a:solidFill>
                <a:schemeClr val="accent4">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3-483D-4CBB-9BD4-37CA08500972}"/>
              </c:ext>
            </c:extLst>
          </c:dPt>
          <c:dPt>
            <c:idx val="10"/>
            <c:bubble3D val="0"/>
            <c:spPr>
              <a:solidFill>
                <a:schemeClr val="accent5">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5-483D-4CBB-9BD4-37CA08500972}"/>
              </c:ext>
            </c:extLst>
          </c:dPt>
          <c:dPt>
            <c:idx val="11"/>
            <c:bubble3D val="0"/>
            <c:spPr>
              <a:solidFill>
                <a:schemeClr val="accent6">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7-483D-4CBB-9BD4-37CA0850097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Sheet1!$D$17:$D$28</c:f>
              <c:strCache>
                <c:ptCount val="12"/>
                <c:pt idx="0">
                  <c:v>Profesori</c:v>
                </c:pt>
                <c:pt idx="1">
                  <c:v>Asociētie profesori</c:v>
                </c:pt>
                <c:pt idx="2">
                  <c:v>Docenti</c:v>
                </c:pt>
                <c:pt idx="3">
                  <c:v>Vadošie pētnieki</c:v>
                </c:pt>
                <c:pt idx="4">
                  <c:v>Pētnieki</c:v>
                </c:pt>
                <c:pt idx="5">
                  <c:v>Lektori</c:v>
                </c:pt>
                <c:pt idx="6">
                  <c:v>Vieslektori</c:v>
                </c:pt>
                <c:pt idx="7">
                  <c:v>Viesprofesori</c:v>
                </c:pt>
                <c:pt idx="8">
                  <c:v>Viesdocenti</c:v>
                </c:pt>
                <c:pt idx="9">
                  <c:v>Asociētie viesprofesori</c:v>
                </c:pt>
                <c:pt idx="10">
                  <c:v>Viesasistenti</c:v>
                </c:pt>
                <c:pt idx="11">
                  <c:v>Zinātniskie asistenti</c:v>
                </c:pt>
              </c:strCache>
            </c:strRef>
          </c:cat>
          <c:val>
            <c:numRef>
              <c:f>Sheet1!$E$17:$E$28</c:f>
              <c:numCache>
                <c:formatCode>General</c:formatCode>
                <c:ptCount val="12"/>
                <c:pt idx="0">
                  <c:v>15</c:v>
                </c:pt>
                <c:pt idx="1">
                  <c:v>14</c:v>
                </c:pt>
                <c:pt idx="2">
                  <c:v>24</c:v>
                </c:pt>
                <c:pt idx="3">
                  <c:v>5</c:v>
                </c:pt>
                <c:pt idx="4">
                  <c:v>6</c:v>
                </c:pt>
                <c:pt idx="5">
                  <c:v>18</c:v>
                </c:pt>
                <c:pt idx="6">
                  <c:v>18</c:v>
                </c:pt>
                <c:pt idx="7">
                  <c:v>1</c:v>
                </c:pt>
                <c:pt idx="8">
                  <c:v>3</c:v>
                </c:pt>
                <c:pt idx="9">
                  <c:v>3</c:v>
                </c:pt>
                <c:pt idx="10">
                  <c:v>9</c:v>
                </c:pt>
                <c:pt idx="11">
                  <c:v>1</c:v>
                </c:pt>
              </c:numCache>
            </c:numRef>
          </c:val>
          <c:extLst>
            <c:ext xmlns:c16="http://schemas.microsoft.com/office/drawing/2014/chart" uri="{C3380CC4-5D6E-409C-BE32-E72D297353CC}">
              <c16:uniqueId val="{00000018-483D-4CBB-9BD4-37CA08500972}"/>
            </c:ext>
          </c:extLst>
        </c:ser>
        <c:dLbls>
          <c:dLblPos val="outEnd"/>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lv-LV"/>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6848326839642398E-2"/>
          <c:y val="0.1351332393494481"/>
          <c:w val="0.37407739125862771"/>
          <c:h val="0.6700837740714457"/>
        </c:manualLayout>
      </c:layout>
      <c:pieChart>
        <c:varyColors val="1"/>
        <c:ser>
          <c:idx val="0"/>
          <c:order val="0"/>
          <c:tx>
            <c:strRef>
              <c:f>Sheet1!$A$2</c:f>
              <c:strCache>
                <c:ptCount val="1"/>
                <c:pt idx="0">
                  <c:v>% jomā no kopskaita</c:v>
                </c:pt>
              </c:strCache>
            </c:strRef>
          </c:tx>
          <c:spPr>
            <a:solidFill>
              <a:srgbClr val="9999FF"/>
            </a:solidFill>
            <a:ln w="25376">
              <a:noFill/>
            </a:ln>
          </c:spPr>
          <c:dPt>
            <c:idx val="0"/>
            <c:bubble3D val="0"/>
            <c:explosion val="1"/>
            <c:spPr>
              <a:solidFill>
                <a:schemeClr val="accent2">
                  <a:lumMod val="40000"/>
                  <a:lumOff val="60000"/>
                </a:schemeClr>
              </a:solidFill>
              <a:ln w="25376">
                <a:noFill/>
              </a:ln>
            </c:spPr>
            <c:extLst>
              <c:ext xmlns:c16="http://schemas.microsoft.com/office/drawing/2014/chart" uri="{C3380CC4-5D6E-409C-BE32-E72D297353CC}">
                <c16:uniqueId val="{00000001-06C9-4450-9170-75725359F649}"/>
              </c:ext>
            </c:extLst>
          </c:dPt>
          <c:dPt>
            <c:idx val="1"/>
            <c:bubble3D val="0"/>
            <c:explosion val="1"/>
            <c:spPr>
              <a:solidFill>
                <a:schemeClr val="accent1">
                  <a:lumMod val="75000"/>
                </a:schemeClr>
              </a:solidFill>
              <a:ln w="25376">
                <a:noFill/>
              </a:ln>
            </c:spPr>
            <c:extLst>
              <c:ext xmlns:c16="http://schemas.microsoft.com/office/drawing/2014/chart" uri="{C3380CC4-5D6E-409C-BE32-E72D297353CC}">
                <c16:uniqueId val="{00000003-06C9-4450-9170-75725359F649}"/>
              </c:ext>
            </c:extLst>
          </c:dPt>
          <c:dPt>
            <c:idx val="2"/>
            <c:bubble3D val="0"/>
            <c:explosion val="1"/>
            <c:spPr>
              <a:solidFill>
                <a:schemeClr val="accent5">
                  <a:lumMod val="75000"/>
                </a:schemeClr>
              </a:solidFill>
              <a:ln w="25376">
                <a:noFill/>
              </a:ln>
            </c:spPr>
            <c:extLst>
              <c:ext xmlns:c16="http://schemas.microsoft.com/office/drawing/2014/chart" uri="{C3380CC4-5D6E-409C-BE32-E72D297353CC}">
                <c16:uniqueId val="{00000005-06C9-4450-9170-75725359F649}"/>
              </c:ext>
            </c:extLst>
          </c:dPt>
          <c:dPt>
            <c:idx val="3"/>
            <c:bubble3D val="0"/>
            <c:explosion val="2"/>
            <c:spPr>
              <a:solidFill>
                <a:schemeClr val="accent4">
                  <a:lumMod val="60000"/>
                  <a:lumOff val="40000"/>
                </a:schemeClr>
              </a:solidFill>
              <a:ln w="25376">
                <a:noFill/>
              </a:ln>
            </c:spPr>
            <c:extLst>
              <c:ext xmlns:c16="http://schemas.microsoft.com/office/drawing/2014/chart" uri="{C3380CC4-5D6E-409C-BE32-E72D297353CC}">
                <c16:uniqueId val="{00000007-06C9-4450-9170-75725359F649}"/>
              </c:ext>
            </c:extLst>
          </c:dPt>
          <c:dPt>
            <c:idx val="4"/>
            <c:bubble3D val="0"/>
            <c:explosion val="1"/>
            <c:spPr>
              <a:solidFill>
                <a:srgbClr val="C0C0C0"/>
              </a:solidFill>
              <a:ln w="25376">
                <a:noFill/>
              </a:ln>
            </c:spPr>
            <c:extLst>
              <c:ext xmlns:c16="http://schemas.microsoft.com/office/drawing/2014/chart" uri="{C3380CC4-5D6E-409C-BE32-E72D297353CC}">
                <c16:uniqueId val="{00000009-06C9-4450-9170-75725359F649}"/>
              </c:ext>
            </c:extLst>
          </c:dPt>
          <c:dPt>
            <c:idx val="5"/>
            <c:bubble3D val="0"/>
            <c:spPr>
              <a:solidFill>
                <a:schemeClr val="bg2">
                  <a:lumMod val="50000"/>
                </a:schemeClr>
              </a:solidFill>
              <a:ln w="25376">
                <a:noFill/>
              </a:ln>
            </c:spPr>
            <c:extLst>
              <c:ext xmlns:c16="http://schemas.microsoft.com/office/drawing/2014/chart" uri="{C3380CC4-5D6E-409C-BE32-E72D297353CC}">
                <c16:uniqueId val="{0000000B-06C9-4450-9170-75725359F649}"/>
              </c:ext>
            </c:extLst>
          </c:dPt>
          <c:dLbls>
            <c:dLbl>
              <c:idx val="0"/>
              <c:layout>
                <c:manualLayout>
                  <c:x val="5.6000475119552563E-3"/>
                  <c:y val="1.3807250471643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6C9-4450-9170-75725359F649}"/>
                </c:ext>
              </c:extLst>
            </c:dLbl>
            <c:dLbl>
              <c:idx val="2"/>
              <c:layout>
                <c:manualLayout>
                  <c:x val="2.7321980157698482E-2"/>
                  <c:y val="-7.93445701177116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6C9-4450-9170-75725359F649}"/>
                </c:ext>
              </c:extLst>
            </c:dLbl>
            <c:dLbl>
              <c:idx val="3"/>
              <c:layout>
                <c:manualLayout>
                  <c:x val="-3.0839137488326545E-3"/>
                  <c:y val="-5.6707084842741113E-3"/>
                </c:manualLayout>
              </c:layout>
              <c:spPr>
                <a:noFill/>
                <a:ln w="25376">
                  <a:noFill/>
                </a:ln>
              </c:spPr>
              <c:txPr>
                <a:bodyPr/>
                <a:lstStyle/>
                <a:p>
                  <a:pPr>
                    <a:defRPr sz="1200" b="0" i="0" u="none" strike="noStrike" baseline="0">
                      <a:solidFill>
                        <a:srgbClr val="000000"/>
                      </a:solidFill>
                      <a:latin typeface="Calibri Light"/>
                      <a:ea typeface="Calibri Light"/>
                      <a:cs typeface="Calibri Light"/>
                    </a:defRPr>
                  </a:pPr>
                  <a:endParaRPr lang="lv-LV"/>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06C9-4450-9170-75725359F649}"/>
                </c:ext>
              </c:extLst>
            </c:dLbl>
            <c:dLbl>
              <c:idx val="4"/>
              <c:layout>
                <c:manualLayout>
                  <c:x val="-1.207106673429848E-2"/>
                  <c:y val="1.977130811404479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6C9-4450-9170-75725359F649}"/>
                </c:ext>
              </c:extLst>
            </c:dLbl>
            <c:spPr>
              <a:noFill/>
              <a:ln w="25376">
                <a:noFill/>
              </a:ln>
            </c:spPr>
            <c:txPr>
              <a:bodyPr wrap="square" lIns="38100" tIns="19050" rIns="38100" bIns="19050" anchor="ctr">
                <a:spAutoFit/>
              </a:bodyPr>
              <a:lstStyle/>
              <a:p>
                <a:pPr>
                  <a:defRPr sz="1200" b="0" i="0" u="none" strike="noStrike" baseline="0">
                    <a:solidFill>
                      <a:srgbClr val="000000"/>
                    </a:solidFill>
                    <a:latin typeface="Calibri Light"/>
                    <a:ea typeface="Calibri Light"/>
                    <a:cs typeface="Calibri Light"/>
                  </a:defRPr>
                </a:pPr>
                <a:endParaRPr lang="lv-LV"/>
              </a:p>
            </c:txPr>
            <c:showLegendKey val="0"/>
            <c:showVal val="1"/>
            <c:showCatName val="0"/>
            <c:showSerName val="0"/>
            <c:showPercent val="0"/>
            <c:showBubbleSize val="0"/>
            <c:showLeaderLines val="1"/>
            <c:extLst>
              <c:ext xmlns:c15="http://schemas.microsoft.com/office/drawing/2012/chart" uri="{CE6537A1-D6FC-4f65-9D91-7224C49458BB}"/>
            </c:extLst>
          </c:dLbls>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Sheet1!$B$2:$G$2</c:f>
              <c:numCache>
                <c:formatCode>0.00%</c:formatCode>
                <c:ptCount val="6"/>
                <c:pt idx="0">
                  <c:v>7.0999999999999994E-2</c:v>
                </c:pt>
                <c:pt idx="1">
                  <c:v>3.5999999999999997E-2</c:v>
                </c:pt>
                <c:pt idx="2">
                  <c:v>0.32200000000000001</c:v>
                </c:pt>
                <c:pt idx="3" formatCode="0%">
                  <c:v>0.25</c:v>
                </c:pt>
                <c:pt idx="4" formatCode="0%">
                  <c:v>0.25</c:v>
                </c:pt>
                <c:pt idx="5">
                  <c:v>7.0999999999999994E-2</c:v>
                </c:pt>
              </c:numCache>
            </c:numRef>
          </c:val>
          <c:extLst>
            <c:ext xmlns:c16="http://schemas.microsoft.com/office/drawing/2014/chart" uri="{C3380CC4-5D6E-409C-BE32-E72D297353CC}">
              <c16:uniqueId val="{0000000C-06C9-4450-9170-75725359F649}"/>
            </c:ext>
          </c:extLst>
        </c:ser>
        <c:ser>
          <c:idx val="1"/>
          <c:order val="1"/>
          <c:tx>
            <c:strRef>
              <c:f>Sheet1!$A$3</c:f>
              <c:strCache>
                <c:ptCount val="1"/>
              </c:strCache>
            </c:strRef>
          </c:tx>
          <c:spPr>
            <a:solidFill>
              <a:srgbClr val="993366"/>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0E-06C9-4450-9170-75725359F649}"/>
              </c:ext>
            </c:extLst>
          </c:dPt>
          <c:dPt>
            <c:idx val="1"/>
            <c:bubble3D val="0"/>
            <c:extLst>
              <c:ext xmlns:c16="http://schemas.microsoft.com/office/drawing/2014/chart" uri="{C3380CC4-5D6E-409C-BE32-E72D297353CC}">
                <c16:uniqueId val="{0000000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1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1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1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1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Sheet1!$B$3:$G$3</c:f>
              <c:numCache>
                <c:formatCode>General</c:formatCode>
                <c:ptCount val="6"/>
              </c:numCache>
            </c:numRef>
          </c:val>
          <c:extLst>
            <c:ext xmlns:c16="http://schemas.microsoft.com/office/drawing/2014/chart" uri="{C3380CC4-5D6E-409C-BE32-E72D297353CC}">
              <c16:uniqueId val="{00000018-06C9-4450-9170-75725359F649}"/>
            </c:ext>
          </c:extLst>
        </c:ser>
        <c:ser>
          <c:idx val="2"/>
          <c:order val="2"/>
          <c:tx>
            <c:strRef>
              <c:f>Sheet1!$A$4</c:f>
              <c:strCache>
                <c:ptCount val="1"/>
              </c:strCache>
            </c:strRef>
          </c:tx>
          <c:spPr>
            <a:solidFill>
              <a:srgbClr val="FFFFCC"/>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1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1C-06C9-4450-9170-75725359F649}"/>
              </c:ext>
            </c:extLst>
          </c:dPt>
          <c:dPt>
            <c:idx val="2"/>
            <c:bubble3D val="0"/>
            <c:extLst>
              <c:ext xmlns:c16="http://schemas.microsoft.com/office/drawing/2014/chart" uri="{C3380CC4-5D6E-409C-BE32-E72D297353CC}">
                <c16:uniqueId val="{0000001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1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2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2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Sheet1!$B$4:$G$4</c:f>
              <c:numCache>
                <c:formatCode>General</c:formatCode>
                <c:ptCount val="6"/>
              </c:numCache>
            </c:numRef>
          </c:val>
          <c:extLst>
            <c:ext xmlns:c16="http://schemas.microsoft.com/office/drawing/2014/chart" uri="{C3380CC4-5D6E-409C-BE32-E72D297353CC}">
              <c16:uniqueId val="{00000024-06C9-4450-9170-75725359F649}"/>
            </c:ext>
          </c:extLst>
        </c:ser>
        <c:ser>
          <c:idx val="3"/>
          <c:order val="3"/>
          <c:tx>
            <c:strRef>
              <c:f>Sheet1!$A$5</c:f>
              <c:strCache>
                <c:ptCount val="1"/>
              </c:strCache>
            </c:strRef>
          </c:tx>
          <c:spPr>
            <a:solidFill>
              <a:srgbClr val="CCFF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2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2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2A-06C9-4450-9170-75725359F649}"/>
              </c:ext>
            </c:extLst>
          </c:dPt>
          <c:dPt>
            <c:idx val="3"/>
            <c:bubble3D val="0"/>
            <c:extLst>
              <c:ext xmlns:c16="http://schemas.microsoft.com/office/drawing/2014/chart" uri="{C3380CC4-5D6E-409C-BE32-E72D297353CC}">
                <c16:uniqueId val="{0000002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2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2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Sheet1!$B$5:$G$5</c:f>
              <c:numCache>
                <c:formatCode>General</c:formatCode>
                <c:ptCount val="6"/>
              </c:numCache>
            </c:numRef>
          </c:val>
          <c:extLst>
            <c:ext xmlns:c16="http://schemas.microsoft.com/office/drawing/2014/chart" uri="{C3380CC4-5D6E-409C-BE32-E72D297353CC}">
              <c16:uniqueId val="{00000030-06C9-4450-9170-75725359F649}"/>
            </c:ext>
          </c:extLst>
        </c:ser>
        <c:ser>
          <c:idx val="4"/>
          <c:order val="4"/>
          <c:tx>
            <c:strRef>
              <c:f>Sheet1!$A$6</c:f>
              <c:strCache>
                <c:ptCount val="1"/>
              </c:strCache>
            </c:strRef>
          </c:tx>
          <c:spPr>
            <a:solidFill>
              <a:srgbClr val="660066"/>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3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3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3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38-06C9-4450-9170-75725359F649}"/>
              </c:ext>
            </c:extLst>
          </c:dPt>
          <c:dPt>
            <c:idx val="4"/>
            <c:bubble3D val="0"/>
            <c:extLst>
              <c:ext xmlns:c16="http://schemas.microsoft.com/office/drawing/2014/chart" uri="{C3380CC4-5D6E-409C-BE32-E72D297353CC}">
                <c16:uniqueId val="{0000003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3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Sheet1!$B$6:$G$6</c:f>
              <c:numCache>
                <c:formatCode>General</c:formatCode>
                <c:ptCount val="6"/>
              </c:numCache>
            </c:numRef>
          </c:val>
          <c:extLst>
            <c:ext xmlns:c16="http://schemas.microsoft.com/office/drawing/2014/chart" uri="{C3380CC4-5D6E-409C-BE32-E72D297353CC}">
              <c16:uniqueId val="{0000003C-06C9-4450-9170-75725359F649}"/>
            </c:ext>
          </c:extLst>
        </c:ser>
        <c:ser>
          <c:idx val="5"/>
          <c:order val="5"/>
          <c:tx>
            <c:strRef>
              <c:f>Sheet1!$A$7</c:f>
              <c:strCache>
                <c:ptCount val="1"/>
              </c:strCache>
            </c:strRef>
          </c:tx>
          <c:spPr>
            <a:solidFill>
              <a:srgbClr val="FF808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3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4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4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4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46-06C9-4450-9170-75725359F649}"/>
              </c:ext>
            </c:extLst>
          </c:dPt>
          <c:dPt>
            <c:idx val="5"/>
            <c:bubble3D val="0"/>
            <c:extLst>
              <c:ext xmlns:c16="http://schemas.microsoft.com/office/drawing/2014/chart" uri="{C3380CC4-5D6E-409C-BE32-E72D297353CC}">
                <c16:uniqueId val="{0000004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Sheet1!$B$7:$G$7</c:f>
              <c:numCache>
                <c:formatCode>General</c:formatCode>
                <c:ptCount val="6"/>
              </c:numCache>
            </c:numRef>
          </c:val>
          <c:extLst>
            <c:ext xmlns:c16="http://schemas.microsoft.com/office/drawing/2014/chart" uri="{C3380CC4-5D6E-409C-BE32-E72D297353CC}">
              <c16:uniqueId val="{00000048-06C9-4450-9170-75725359F649}"/>
            </c:ext>
          </c:extLst>
        </c:ser>
        <c:ser>
          <c:idx val="6"/>
          <c:order val="6"/>
          <c:tx>
            <c:strRef>
              <c:f>Sheet1!$A$8</c:f>
              <c:strCache>
                <c:ptCount val="1"/>
              </c:strCache>
            </c:strRef>
          </c:tx>
          <c:spPr>
            <a:solidFill>
              <a:srgbClr val="0066CC"/>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4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4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4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5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5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5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Sheet1!$B$8:$G$8</c:f>
              <c:numCache>
                <c:formatCode>General</c:formatCode>
                <c:ptCount val="6"/>
              </c:numCache>
            </c:numRef>
          </c:val>
          <c:extLst>
            <c:ext xmlns:c16="http://schemas.microsoft.com/office/drawing/2014/chart" uri="{C3380CC4-5D6E-409C-BE32-E72D297353CC}">
              <c16:uniqueId val="{00000055-06C9-4450-9170-75725359F649}"/>
            </c:ext>
          </c:extLst>
        </c:ser>
        <c:ser>
          <c:idx val="7"/>
          <c:order val="7"/>
          <c:tx>
            <c:strRef>
              <c:f>Sheet1!$A$9</c:f>
              <c:strCache>
                <c:ptCount val="1"/>
              </c:strCache>
            </c:strRef>
          </c:tx>
          <c:spPr>
            <a:solidFill>
              <a:srgbClr val="CCCC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5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5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5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5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5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6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Sheet1!$B$9:$G$9</c:f>
              <c:numCache>
                <c:formatCode>General</c:formatCode>
                <c:ptCount val="6"/>
              </c:numCache>
            </c:numRef>
          </c:val>
          <c:extLst>
            <c:ext xmlns:c16="http://schemas.microsoft.com/office/drawing/2014/chart" uri="{C3380CC4-5D6E-409C-BE32-E72D297353CC}">
              <c16:uniqueId val="{00000062-06C9-4450-9170-75725359F649}"/>
            </c:ext>
          </c:extLst>
        </c:ser>
        <c:ser>
          <c:idx val="8"/>
          <c:order val="8"/>
          <c:tx>
            <c:strRef>
              <c:f>Sheet1!$A$10</c:f>
              <c:strCache>
                <c:ptCount val="1"/>
              </c:strCache>
            </c:strRef>
          </c:tx>
          <c:spPr>
            <a:solidFill>
              <a:srgbClr val="00008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6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6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6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6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6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6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Sheet1!$B$10:$G$10</c:f>
              <c:numCache>
                <c:formatCode>General</c:formatCode>
                <c:ptCount val="6"/>
              </c:numCache>
            </c:numRef>
          </c:val>
          <c:extLst>
            <c:ext xmlns:c16="http://schemas.microsoft.com/office/drawing/2014/chart" uri="{C3380CC4-5D6E-409C-BE32-E72D297353CC}">
              <c16:uniqueId val="{0000006F-06C9-4450-9170-75725359F649}"/>
            </c:ext>
          </c:extLst>
        </c:ser>
        <c:ser>
          <c:idx val="9"/>
          <c:order val="9"/>
          <c:tx>
            <c:strRef>
              <c:f>Sheet1!$A$11</c:f>
              <c:strCache>
                <c:ptCount val="1"/>
              </c:strCache>
            </c:strRef>
          </c:tx>
          <c:spPr>
            <a:solidFill>
              <a:srgbClr val="FF00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7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7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7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7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7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7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Sheet1!$B$11:$G$11</c:f>
              <c:numCache>
                <c:formatCode>General</c:formatCode>
                <c:ptCount val="6"/>
              </c:numCache>
            </c:numRef>
          </c:val>
          <c:extLst>
            <c:ext xmlns:c16="http://schemas.microsoft.com/office/drawing/2014/chart" uri="{C3380CC4-5D6E-409C-BE32-E72D297353CC}">
              <c16:uniqueId val="{0000007C-06C9-4450-9170-75725359F649}"/>
            </c:ext>
          </c:extLst>
        </c:ser>
        <c:ser>
          <c:idx val="10"/>
          <c:order val="10"/>
          <c:tx>
            <c:strRef>
              <c:f>Sheet1!$A$12</c:f>
              <c:strCache>
                <c:ptCount val="1"/>
              </c:strCache>
            </c:strRef>
          </c:tx>
          <c:spPr>
            <a:solidFill>
              <a:srgbClr val="FFFF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7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8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8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8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8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8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Sheet1!$B$12:$G$12</c:f>
              <c:numCache>
                <c:formatCode>General</c:formatCode>
                <c:ptCount val="6"/>
              </c:numCache>
            </c:numRef>
          </c:val>
          <c:extLst>
            <c:ext xmlns:c16="http://schemas.microsoft.com/office/drawing/2014/chart" uri="{C3380CC4-5D6E-409C-BE32-E72D297353CC}">
              <c16:uniqueId val="{00000089-06C9-4450-9170-75725359F649}"/>
            </c:ext>
          </c:extLst>
        </c:ser>
        <c:ser>
          <c:idx val="11"/>
          <c:order val="11"/>
          <c:tx>
            <c:strRef>
              <c:f>Sheet1!$A$13</c:f>
              <c:strCache>
                <c:ptCount val="1"/>
              </c:strCache>
            </c:strRef>
          </c:tx>
          <c:spPr>
            <a:solidFill>
              <a:srgbClr val="00FF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8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8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8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9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9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9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Sheet1!$B$13:$G$13</c:f>
              <c:numCache>
                <c:formatCode>General</c:formatCode>
                <c:ptCount val="6"/>
              </c:numCache>
            </c:numRef>
          </c:val>
          <c:extLst>
            <c:ext xmlns:c16="http://schemas.microsoft.com/office/drawing/2014/chart" uri="{C3380CC4-5D6E-409C-BE32-E72D297353CC}">
              <c16:uniqueId val="{00000096-06C9-4450-9170-75725359F649}"/>
            </c:ext>
          </c:extLst>
        </c:ser>
        <c:ser>
          <c:idx val="12"/>
          <c:order val="12"/>
          <c:tx>
            <c:strRef>
              <c:f>Sheet1!$A$14</c:f>
              <c:strCache>
                <c:ptCount val="1"/>
              </c:strCache>
            </c:strRef>
          </c:tx>
          <c:spPr>
            <a:solidFill>
              <a:srgbClr val="80008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9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9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9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9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A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A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Sheet1!$B$14:$G$14</c:f>
              <c:numCache>
                <c:formatCode>General</c:formatCode>
                <c:ptCount val="6"/>
              </c:numCache>
            </c:numRef>
          </c:val>
          <c:extLst>
            <c:ext xmlns:c16="http://schemas.microsoft.com/office/drawing/2014/chart" uri="{C3380CC4-5D6E-409C-BE32-E72D297353CC}">
              <c16:uniqueId val="{000000A3-06C9-4450-9170-75725359F649}"/>
            </c:ext>
          </c:extLst>
        </c:ser>
        <c:ser>
          <c:idx val="13"/>
          <c:order val="13"/>
          <c:tx>
            <c:strRef>
              <c:f>Sheet1!$A$15</c:f>
              <c:strCache>
                <c:ptCount val="1"/>
              </c:strCache>
            </c:strRef>
          </c:tx>
          <c:spPr>
            <a:solidFill>
              <a:srgbClr val="8000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A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A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A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A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A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A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Sheet1!$B$15:$G$15</c:f>
              <c:numCache>
                <c:formatCode>General</c:formatCode>
                <c:ptCount val="6"/>
              </c:numCache>
            </c:numRef>
          </c:val>
          <c:extLst>
            <c:ext xmlns:c16="http://schemas.microsoft.com/office/drawing/2014/chart" uri="{C3380CC4-5D6E-409C-BE32-E72D297353CC}">
              <c16:uniqueId val="{000000B0-06C9-4450-9170-75725359F649}"/>
            </c:ext>
          </c:extLst>
        </c:ser>
        <c:ser>
          <c:idx val="14"/>
          <c:order val="14"/>
          <c:tx>
            <c:strRef>
              <c:f>Sheet1!$A$16</c:f>
              <c:strCache>
                <c:ptCount val="1"/>
              </c:strCache>
            </c:strRef>
          </c:tx>
          <c:spPr>
            <a:solidFill>
              <a:srgbClr val="00808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B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B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B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B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B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B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Sheet1!$B$16:$G$16</c:f>
              <c:numCache>
                <c:formatCode>General</c:formatCode>
                <c:ptCount val="6"/>
              </c:numCache>
            </c:numRef>
          </c:val>
          <c:extLst>
            <c:ext xmlns:c16="http://schemas.microsoft.com/office/drawing/2014/chart" uri="{C3380CC4-5D6E-409C-BE32-E72D297353CC}">
              <c16:uniqueId val="{000000BD-06C9-4450-9170-75725359F649}"/>
            </c:ext>
          </c:extLst>
        </c:ser>
        <c:ser>
          <c:idx val="15"/>
          <c:order val="15"/>
          <c:tx>
            <c:strRef>
              <c:f>Sheet1!$A$17</c:f>
              <c:strCache>
                <c:ptCount val="1"/>
              </c:strCache>
            </c:strRef>
          </c:tx>
          <c:spPr>
            <a:solidFill>
              <a:srgbClr val="0000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B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C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C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C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C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C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Sheet1!$B$17:$G$17</c:f>
              <c:numCache>
                <c:formatCode>General</c:formatCode>
                <c:ptCount val="6"/>
              </c:numCache>
            </c:numRef>
          </c:val>
          <c:extLst>
            <c:ext xmlns:c16="http://schemas.microsoft.com/office/drawing/2014/chart" uri="{C3380CC4-5D6E-409C-BE32-E72D297353CC}">
              <c16:uniqueId val="{000000CA-06C9-4450-9170-75725359F649}"/>
            </c:ext>
          </c:extLst>
        </c:ser>
        <c:ser>
          <c:idx val="16"/>
          <c:order val="16"/>
          <c:tx>
            <c:strRef>
              <c:f>Sheet1!$A$18</c:f>
              <c:strCache>
                <c:ptCount val="1"/>
              </c:strCache>
            </c:strRef>
          </c:tx>
          <c:spPr>
            <a:solidFill>
              <a:srgbClr val="00CC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C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C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D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D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D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D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Sheet1!$B$18:$G$18</c:f>
              <c:numCache>
                <c:formatCode>General</c:formatCode>
                <c:ptCount val="6"/>
              </c:numCache>
            </c:numRef>
          </c:val>
          <c:extLst>
            <c:ext xmlns:c16="http://schemas.microsoft.com/office/drawing/2014/chart" uri="{C3380CC4-5D6E-409C-BE32-E72D297353CC}">
              <c16:uniqueId val="{000000D7-06C9-4450-9170-75725359F649}"/>
            </c:ext>
          </c:extLst>
        </c:ser>
        <c:ser>
          <c:idx val="17"/>
          <c:order val="17"/>
          <c:tx>
            <c:strRef>
              <c:f>Sheet1!$A$19</c:f>
              <c:strCache>
                <c:ptCount val="1"/>
              </c:strCache>
            </c:strRef>
          </c:tx>
          <c:spPr>
            <a:solidFill>
              <a:srgbClr val="CCFF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D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D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DD-06C9-4450-9170-75725359F649}"/>
              </c:ext>
            </c:extLst>
          </c:dPt>
          <c:dPt>
            <c:idx val="3"/>
            <c:bubble3D val="0"/>
            <c:extLst>
              <c:ext xmlns:c16="http://schemas.microsoft.com/office/drawing/2014/chart" uri="{C3380CC4-5D6E-409C-BE32-E72D297353CC}">
                <c16:uniqueId val="{000000D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E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E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Sheet1!$B$19:$G$19</c:f>
              <c:numCache>
                <c:formatCode>General</c:formatCode>
                <c:ptCount val="6"/>
              </c:numCache>
            </c:numRef>
          </c:val>
          <c:extLst>
            <c:ext xmlns:c16="http://schemas.microsoft.com/office/drawing/2014/chart" uri="{C3380CC4-5D6E-409C-BE32-E72D297353CC}">
              <c16:uniqueId val="{000000E3-06C9-4450-9170-75725359F649}"/>
            </c:ext>
          </c:extLst>
        </c:ser>
        <c:ser>
          <c:idx val="18"/>
          <c:order val="18"/>
          <c:tx>
            <c:strRef>
              <c:f>Sheet1!$A$20</c:f>
              <c:strCache>
                <c:ptCount val="1"/>
              </c:strCache>
            </c:strRef>
          </c:tx>
          <c:spPr>
            <a:solidFill>
              <a:srgbClr val="CCFFCC"/>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E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E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E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E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E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E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Sheet1!$B$20:$G$20</c:f>
              <c:numCache>
                <c:formatCode>General</c:formatCode>
                <c:ptCount val="6"/>
              </c:numCache>
            </c:numRef>
          </c:val>
          <c:extLst>
            <c:ext xmlns:c16="http://schemas.microsoft.com/office/drawing/2014/chart" uri="{C3380CC4-5D6E-409C-BE32-E72D297353CC}">
              <c16:uniqueId val="{000000F0-06C9-4450-9170-75725359F649}"/>
            </c:ext>
          </c:extLst>
        </c:ser>
        <c:ser>
          <c:idx val="19"/>
          <c:order val="19"/>
          <c:tx>
            <c:strRef>
              <c:f>Sheet1!$A$21</c:f>
              <c:strCache>
                <c:ptCount val="1"/>
              </c:strCache>
            </c:strRef>
          </c:tx>
          <c:spPr>
            <a:solidFill>
              <a:srgbClr val="FFFF99"/>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F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0F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0F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0F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0F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0F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Sheet1!$B$21:$G$21</c:f>
              <c:numCache>
                <c:formatCode>General</c:formatCode>
                <c:ptCount val="6"/>
              </c:numCache>
            </c:numRef>
          </c:val>
          <c:extLst>
            <c:ext xmlns:c16="http://schemas.microsoft.com/office/drawing/2014/chart" uri="{C3380CC4-5D6E-409C-BE32-E72D297353CC}">
              <c16:uniqueId val="{000000FD-06C9-4450-9170-75725359F649}"/>
            </c:ext>
          </c:extLst>
        </c:ser>
        <c:ser>
          <c:idx val="20"/>
          <c:order val="20"/>
          <c:tx>
            <c:strRef>
              <c:f>Sheet1!$A$22</c:f>
              <c:strCache>
                <c:ptCount val="1"/>
              </c:strCache>
            </c:strRef>
          </c:tx>
          <c:spPr>
            <a:solidFill>
              <a:srgbClr val="99CC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0F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0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0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0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0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0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Sheet1!$B$22:$G$22</c:f>
              <c:numCache>
                <c:formatCode>General</c:formatCode>
                <c:ptCount val="6"/>
              </c:numCache>
            </c:numRef>
          </c:val>
          <c:extLst>
            <c:ext xmlns:c16="http://schemas.microsoft.com/office/drawing/2014/chart" uri="{C3380CC4-5D6E-409C-BE32-E72D297353CC}">
              <c16:uniqueId val="{0000010A-06C9-4450-9170-75725359F649}"/>
            </c:ext>
          </c:extLst>
        </c:ser>
        <c:ser>
          <c:idx val="21"/>
          <c:order val="21"/>
          <c:tx>
            <c:strRef>
              <c:f>Sheet1!$A$23</c:f>
              <c:strCache>
                <c:ptCount val="1"/>
              </c:strCache>
            </c:strRef>
          </c:tx>
          <c:spPr>
            <a:solidFill>
              <a:srgbClr val="FF99CC"/>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0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0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1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1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1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1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Sheet1!$B$23:$G$23</c:f>
              <c:numCache>
                <c:formatCode>General</c:formatCode>
                <c:ptCount val="6"/>
              </c:numCache>
            </c:numRef>
          </c:val>
          <c:extLst>
            <c:ext xmlns:c16="http://schemas.microsoft.com/office/drawing/2014/chart" uri="{C3380CC4-5D6E-409C-BE32-E72D297353CC}">
              <c16:uniqueId val="{00000117-06C9-4450-9170-75725359F649}"/>
            </c:ext>
          </c:extLst>
        </c:ser>
        <c:ser>
          <c:idx val="22"/>
          <c:order val="22"/>
          <c:tx>
            <c:strRef>
              <c:f>Sheet1!$A$24</c:f>
              <c:strCache>
                <c:ptCount val="1"/>
              </c:strCache>
            </c:strRef>
          </c:tx>
          <c:spPr>
            <a:solidFill>
              <a:srgbClr val="CC99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1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1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1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1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2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2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Sheet1!$B$24:$G$24</c:f>
              <c:numCache>
                <c:formatCode>General</c:formatCode>
                <c:ptCount val="6"/>
              </c:numCache>
            </c:numRef>
          </c:val>
          <c:extLst>
            <c:ext xmlns:c16="http://schemas.microsoft.com/office/drawing/2014/chart" uri="{C3380CC4-5D6E-409C-BE32-E72D297353CC}">
              <c16:uniqueId val="{00000124-06C9-4450-9170-75725359F649}"/>
            </c:ext>
          </c:extLst>
        </c:ser>
        <c:ser>
          <c:idx val="23"/>
          <c:order val="23"/>
          <c:tx>
            <c:strRef>
              <c:f>Sheet1!$A$25</c:f>
              <c:strCache>
                <c:ptCount val="1"/>
              </c:strCache>
            </c:strRef>
          </c:tx>
          <c:spPr>
            <a:solidFill>
              <a:srgbClr val="FFCC99"/>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2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2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2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2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2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3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Sheet1!$B$25:$G$25</c:f>
              <c:numCache>
                <c:formatCode>General</c:formatCode>
                <c:ptCount val="6"/>
              </c:numCache>
            </c:numRef>
          </c:val>
          <c:extLst>
            <c:ext xmlns:c16="http://schemas.microsoft.com/office/drawing/2014/chart" uri="{C3380CC4-5D6E-409C-BE32-E72D297353CC}">
              <c16:uniqueId val="{00000131-06C9-4450-9170-75725359F649}"/>
            </c:ext>
          </c:extLst>
        </c:ser>
        <c:ser>
          <c:idx val="24"/>
          <c:order val="24"/>
          <c:tx>
            <c:strRef>
              <c:f>Sheet1!$A$26</c:f>
              <c:strCache>
                <c:ptCount val="1"/>
              </c:strCache>
            </c:strRef>
          </c:tx>
          <c:spPr>
            <a:solidFill>
              <a:srgbClr val="3366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3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3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3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3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3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3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Sheet1!$B$26:$G$26</c:f>
              <c:numCache>
                <c:formatCode>General</c:formatCode>
                <c:ptCount val="6"/>
              </c:numCache>
            </c:numRef>
          </c:val>
          <c:extLst>
            <c:ext xmlns:c16="http://schemas.microsoft.com/office/drawing/2014/chart" uri="{C3380CC4-5D6E-409C-BE32-E72D297353CC}">
              <c16:uniqueId val="{0000013E-06C9-4450-9170-75725359F649}"/>
            </c:ext>
          </c:extLst>
        </c:ser>
        <c:ser>
          <c:idx val="25"/>
          <c:order val="25"/>
          <c:tx>
            <c:strRef>
              <c:f>Sheet1!$A$27</c:f>
              <c:strCache>
                <c:ptCount val="1"/>
              </c:strCache>
            </c:strRef>
          </c:tx>
          <c:spPr>
            <a:solidFill>
              <a:srgbClr val="33CCCC"/>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4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4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4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4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4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4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Sheet1!$B$27:$G$27</c:f>
              <c:numCache>
                <c:formatCode>General</c:formatCode>
                <c:ptCount val="6"/>
              </c:numCache>
            </c:numRef>
          </c:val>
          <c:extLst>
            <c:ext xmlns:c16="http://schemas.microsoft.com/office/drawing/2014/chart" uri="{C3380CC4-5D6E-409C-BE32-E72D297353CC}">
              <c16:uniqueId val="{0000014B-06C9-4450-9170-75725359F649}"/>
            </c:ext>
          </c:extLst>
        </c:ser>
        <c:ser>
          <c:idx val="26"/>
          <c:order val="26"/>
          <c:tx>
            <c:strRef>
              <c:f>Sheet1!$A$28</c:f>
              <c:strCache>
                <c:ptCount val="1"/>
              </c:strCache>
            </c:strRef>
          </c:tx>
          <c:spPr>
            <a:solidFill>
              <a:srgbClr val="99CC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4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4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5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5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5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5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Sheet1!$B$28:$G$28</c:f>
              <c:numCache>
                <c:formatCode>General</c:formatCode>
                <c:ptCount val="6"/>
              </c:numCache>
            </c:numRef>
          </c:val>
          <c:extLst>
            <c:ext xmlns:c16="http://schemas.microsoft.com/office/drawing/2014/chart" uri="{C3380CC4-5D6E-409C-BE32-E72D297353CC}">
              <c16:uniqueId val="{00000158-06C9-4450-9170-75725359F649}"/>
            </c:ext>
          </c:extLst>
        </c:ser>
        <c:ser>
          <c:idx val="27"/>
          <c:order val="27"/>
          <c:tx>
            <c:strRef>
              <c:f>Sheet1!$A$29</c:f>
              <c:strCache>
                <c:ptCount val="1"/>
              </c:strCache>
            </c:strRef>
          </c:tx>
          <c:spPr>
            <a:solidFill>
              <a:srgbClr val="FFCC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5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5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5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6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6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6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Sheet1!$B$29:$G$29</c:f>
              <c:numCache>
                <c:formatCode>General</c:formatCode>
                <c:ptCount val="6"/>
              </c:numCache>
            </c:numRef>
          </c:val>
          <c:extLst>
            <c:ext xmlns:c16="http://schemas.microsoft.com/office/drawing/2014/chart" uri="{C3380CC4-5D6E-409C-BE32-E72D297353CC}">
              <c16:uniqueId val="{00000165-06C9-4450-9170-75725359F649}"/>
            </c:ext>
          </c:extLst>
        </c:ser>
        <c:ser>
          <c:idx val="28"/>
          <c:order val="28"/>
          <c:tx>
            <c:strRef>
              <c:f>Sheet1!$A$30</c:f>
              <c:strCache>
                <c:ptCount val="1"/>
              </c:strCache>
            </c:strRef>
          </c:tx>
          <c:spPr>
            <a:solidFill>
              <a:srgbClr val="FF99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6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6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6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6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6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7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Sheet1!$B$30:$G$30</c:f>
              <c:numCache>
                <c:formatCode>General</c:formatCode>
                <c:ptCount val="6"/>
              </c:numCache>
            </c:numRef>
          </c:val>
          <c:extLst>
            <c:ext xmlns:c16="http://schemas.microsoft.com/office/drawing/2014/chart" uri="{C3380CC4-5D6E-409C-BE32-E72D297353CC}">
              <c16:uniqueId val="{00000172-06C9-4450-9170-75725359F649}"/>
            </c:ext>
          </c:extLst>
        </c:ser>
        <c:ser>
          <c:idx val="29"/>
          <c:order val="29"/>
          <c:tx>
            <c:strRef>
              <c:f>Sheet1!$A$31</c:f>
              <c:strCache>
                <c:ptCount val="1"/>
              </c:strCache>
            </c:strRef>
          </c:tx>
          <c:spPr>
            <a:solidFill>
              <a:srgbClr val="FF66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7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7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7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7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7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7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Sheet1!$B$31:$G$31</c:f>
              <c:numCache>
                <c:formatCode>General</c:formatCode>
                <c:ptCount val="6"/>
              </c:numCache>
            </c:numRef>
          </c:val>
          <c:extLst>
            <c:ext xmlns:c16="http://schemas.microsoft.com/office/drawing/2014/chart" uri="{C3380CC4-5D6E-409C-BE32-E72D297353CC}">
              <c16:uniqueId val="{0000017F-06C9-4450-9170-75725359F649}"/>
            </c:ext>
          </c:extLst>
        </c:ser>
        <c:ser>
          <c:idx val="30"/>
          <c:order val="30"/>
          <c:tx>
            <c:strRef>
              <c:f>Sheet1!$A$32</c:f>
              <c:strCache>
                <c:ptCount val="1"/>
              </c:strCache>
            </c:strRef>
          </c:tx>
          <c:spPr>
            <a:solidFill>
              <a:srgbClr val="666699"/>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8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8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8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8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8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8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Sheet1!$B$32:$G$32</c:f>
              <c:numCache>
                <c:formatCode>General</c:formatCode>
                <c:ptCount val="6"/>
              </c:numCache>
            </c:numRef>
          </c:val>
          <c:extLst>
            <c:ext xmlns:c16="http://schemas.microsoft.com/office/drawing/2014/chart" uri="{C3380CC4-5D6E-409C-BE32-E72D297353CC}">
              <c16:uniqueId val="{0000018C-06C9-4450-9170-75725359F649}"/>
            </c:ext>
          </c:extLst>
        </c:ser>
        <c:ser>
          <c:idx val="31"/>
          <c:order val="31"/>
          <c:tx>
            <c:strRef>
              <c:f>Sheet1!$A$33</c:f>
              <c:strCache>
                <c:ptCount val="1"/>
              </c:strCache>
            </c:strRef>
          </c:tx>
          <c:spPr>
            <a:solidFill>
              <a:srgbClr val="969696"/>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8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9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9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9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9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9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Sheet1!$B$33:$G$33</c:f>
              <c:numCache>
                <c:formatCode>General</c:formatCode>
                <c:ptCount val="6"/>
              </c:numCache>
            </c:numRef>
          </c:val>
          <c:extLst>
            <c:ext xmlns:c16="http://schemas.microsoft.com/office/drawing/2014/chart" uri="{C3380CC4-5D6E-409C-BE32-E72D297353CC}">
              <c16:uniqueId val="{00000199-06C9-4450-9170-75725359F649}"/>
            </c:ext>
          </c:extLst>
        </c:ser>
        <c:ser>
          <c:idx val="32"/>
          <c:order val="32"/>
          <c:tx>
            <c:strRef>
              <c:f>Sheet1!$A$34</c:f>
              <c:strCache>
                <c:ptCount val="1"/>
              </c:strCache>
            </c:strRef>
          </c:tx>
          <c:spPr>
            <a:solidFill>
              <a:srgbClr val="003366"/>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9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9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9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A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A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A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Sheet1!$B$34:$G$34</c:f>
              <c:numCache>
                <c:formatCode>General</c:formatCode>
                <c:ptCount val="6"/>
              </c:numCache>
            </c:numRef>
          </c:val>
          <c:extLst>
            <c:ext xmlns:c16="http://schemas.microsoft.com/office/drawing/2014/chart" uri="{C3380CC4-5D6E-409C-BE32-E72D297353CC}">
              <c16:uniqueId val="{000001A6-06C9-4450-9170-75725359F649}"/>
            </c:ext>
          </c:extLst>
        </c:ser>
        <c:ser>
          <c:idx val="33"/>
          <c:order val="33"/>
          <c:tx>
            <c:strRef>
              <c:f>Sheet1!$A$35</c:f>
              <c:strCache>
                <c:ptCount val="1"/>
              </c:strCache>
            </c:strRef>
          </c:tx>
          <c:spPr>
            <a:solidFill>
              <a:srgbClr val="339966"/>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A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A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A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A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B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B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Sheet1!$B$35:$G$35</c:f>
              <c:numCache>
                <c:formatCode>General</c:formatCode>
                <c:ptCount val="6"/>
              </c:numCache>
            </c:numRef>
          </c:val>
          <c:extLst>
            <c:ext xmlns:c16="http://schemas.microsoft.com/office/drawing/2014/chart" uri="{C3380CC4-5D6E-409C-BE32-E72D297353CC}">
              <c16:uniqueId val="{000001B3-06C9-4450-9170-75725359F649}"/>
            </c:ext>
          </c:extLst>
        </c:ser>
        <c:ser>
          <c:idx val="34"/>
          <c:order val="34"/>
          <c:tx>
            <c:strRef>
              <c:f>Sheet1!$A$36</c:f>
              <c:strCache>
                <c:ptCount val="1"/>
              </c:strCache>
            </c:strRef>
          </c:tx>
          <c:spPr>
            <a:solidFill>
              <a:srgbClr val="0033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B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B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B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B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B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B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Sheet1!$B$36:$G$36</c:f>
              <c:numCache>
                <c:formatCode>General</c:formatCode>
                <c:ptCount val="6"/>
              </c:numCache>
            </c:numRef>
          </c:val>
          <c:extLst>
            <c:ext xmlns:c16="http://schemas.microsoft.com/office/drawing/2014/chart" uri="{C3380CC4-5D6E-409C-BE32-E72D297353CC}">
              <c16:uniqueId val="{000001C0-06C9-4450-9170-75725359F649}"/>
            </c:ext>
          </c:extLst>
        </c:ser>
        <c:ser>
          <c:idx val="35"/>
          <c:order val="35"/>
          <c:tx>
            <c:strRef>
              <c:f>Sheet1!$A$37</c:f>
              <c:strCache>
                <c:ptCount val="1"/>
              </c:strCache>
            </c:strRef>
          </c:tx>
          <c:spPr>
            <a:solidFill>
              <a:srgbClr val="3333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C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C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C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C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C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C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Sheet1!$B$37:$G$37</c:f>
              <c:numCache>
                <c:formatCode>General</c:formatCode>
                <c:ptCount val="6"/>
              </c:numCache>
            </c:numRef>
          </c:val>
          <c:extLst>
            <c:ext xmlns:c16="http://schemas.microsoft.com/office/drawing/2014/chart" uri="{C3380CC4-5D6E-409C-BE32-E72D297353CC}">
              <c16:uniqueId val="{000001CD-06C9-4450-9170-75725359F649}"/>
            </c:ext>
          </c:extLst>
        </c:ser>
        <c:ser>
          <c:idx val="36"/>
          <c:order val="36"/>
          <c:tx>
            <c:strRef>
              <c:f>Sheet1!$A$38</c:f>
              <c:strCache>
                <c:ptCount val="1"/>
              </c:strCache>
            </c:strRef>
          </c:tx>
          <c:spPr>
            <a:solidFill>
              <a:srgbClr val="9933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C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D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D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D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D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D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Sheet1!$B$38:$G$38</c:f>
              <c:numCache>
                <c:formatCode>General</c:formatCode>
                <c:ptCount val="6"/>
              </c:numCache>
            </c:numRef>
          </c:val>
          <c:extLst>
            <c:ext xmlns:c16="http://schemas.microsoft.com/office/drawing/2014/chart" uri="{C3380CC4-5D6E-409C-BE32-E72D297353CC}">
              <c16:uniqueId val="{000001DA-06C9-4450-9170-75725359F649}"/>
            </c:ext>
          </c:extLst>
        </c:ser>
        <c:ser>
          <c:idx val="37"/>
          <c:order val="37"/>
          <c:tx>
            <c:strRef>
              <c:f>Sheet1!$A$39</c:f>
              <c:strCache>
                <c:ptCount val="1"/>
              </c:strCache>
            </c:strRef>
          </c:tx>
          <c:spPr>
            <a:solidFill>
              <a:srgbClr val="993366"/>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DC-06C9-4450-9170-75725359F649}"/>
              </c:ext>
            </c:extLst>
          </c:dPt>
          <c:dPt>
            <c:idx val="1"/>
            <c:bubble3D val="0"/>
            <c:extLst>
              <c:ext xmlns:c16="http://schemas.microsoft.com/office/drawing/2014/chart" uri="{C3380CC4-5D6E-409C-BE32-E72D297353CC}">
                <c16:uniqueId val="{000001D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D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E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E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E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Sheet1!$B$39:$G$39</c:f>
              <c:numCache>
                <c:formatCode>General</c:formatCode>
                <c:ptCount val="6"/>
              </c:numCache>
            </c:numRef>
          </c:val>
          <c:extLst>
            <c:ext xmlns:c16="http://schemas.microsoft.com/office/drawing/2014/chart" uri="{C3380CC4-5D6E-409C-BE32-E72D297353CC}">
              <c16:uniqueId val="{000001E6-06C9-4450-9170-75725359F649}"/>
            </c:ext>
          </c:extLst>
        </c:ser>
        <c:ser>
          <c:idx val="38"/>
          <c:order val="38"/>
          <c:tx>
            <c:strRef>
              <c:f>Sheet1!$A$40</c:f>
              <c:strCache>
                <c:ptCount val="1"/>
              </c:strCache>
            </c:strRef>
          </c:tx>
          <c:spPr>
            <a:solidFill>
              <a:srgbClr val="333399"/>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E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E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E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E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F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F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Sheet1!$B$40:$G$40</c:f>
              <c:numCache>
                <c:formatCode>General</c:formatCode>
                <c:ptCount val="6"/>
              </c:numCache>
            </c:numRef>
          </c:val>
          <c:extLst>
            <c:ext xmlns:c16="http://schemas.microsoft.com/office/drawing/2014/chart" uri="{C3380CC4-5D6E-409C-BE32-E72D297353CC}">
              <c16:uniqueId val="{000001F3-06C9-4450-9170-75725359F649}"/>
            </c:ext>
          </c:extLst>
        </c:ser>
        <c:ser>
          <c:idx val="39"/>
          <c:order val="39"/>
          <c:tx>
            <c:strRef>
              <c:f>Sheet1!$A$41</c:f>
              <c:strCache>
                <c:ptCount val="1"/>
              </c:strCache>
            </c:strRef>
          </c:tx>
          <c:spPr>
            <a:solidFill>
              <a:srgbClr val="333333"/>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1F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1F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1F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1F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1F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1F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Sheet1!$B$41:$G$41</c:f>
              <c:numCache>
                <c:formatCode>General</c:formatCode>
                <c:ptCount val="6"/>
              </c:numCache>
            </c:numRef>
          </c:val>
          <c:extLst>
            <c:ext xmlns:c16="http://schemas.microsoft.com/office/drawing/2014/chart" uri="{C3380CC4-5D6E-409C-BE32-E72D297353CC}">
              <c16:uniqueId val="{00000200-06C9-4450-9170-75725359F649}"/>
            </c:ext>
          </c:extLst>
        </c:ser>
        <c:ser>
          <c:idx val="40"/>
          <c:order val="40"/>
          <c:tx>
            <c:strRef>
              <c:f>Sheet1!$A$42</c:f>
              <c:strCache>
                <c:ptCount val="1"/>
              </c:strCache>
            </c:strRef>
          </c:tx>
          <c:spPr>
            <a:solidFill>
              <a:srgbClr val="0000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0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0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0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0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0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0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Sheet1!$B$42:$G$42</c:f>
              <c:numCache>
                <c:formatCode>General</c:formatCode>
                <c:ptCount val="6"/>
              </c:numCache>
            </c:numRef>
          </c:val>
          <c:extLst>
            <c:ext xmlns:c16="http://schemas.microsoft.com/office/drawing/2014/chart" uri="{C3380CC4-5D6E-409C-BE32-E72D297353CC}">
              <c16:uniqueId val="{0000020D-06C9-4450-9170-75725359F649}"/>
            </c:ext>
          </c:extLst>
        </c:ser>
        <c:ser>
          <c:idx val="41"/>
          <c:order val="41"/>
          <c:tx>
            <c:strRef>
              <c:f>Sheet1!$A$43</c:f>
              <c:strCache>
                <c:ptCount val="1"/>
              </c:strCache>
            </c:strRef>
          </c:tx>
          <c:spPr>
            <a:solidFill>
              <a:srgbClr val="FFFF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0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1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1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1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1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1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Sheet1!$B$43:$G$43</c:f>
              <c:numCache>
                <c:formatCode>General</c:formatCode>
                <c:ptCount val="6"/>
              </c:numCache>
            </c:numRef>
          </c:val>
          <c:extLst>
            <c:ext xmlns:c16="http://schemas.microsoft.com/office/drawing/2014/chart" uri="{C3380CC4-5D6E-409C-BE32-E72D297353CC}">
              <c16:uniqueId val="{0000021A-06C9-4450-9170-75725359F649}"/>
            </c:ext>
          </c:extLst>
        </c:ser>
        <c:ser>
          <c:idx val="42"/>
          <c:order val="42"/>
          <c:tx>
            <c:strRef>
              <c:f>Sheet1!$A$44</c:f>
              <c:strCache>
                <c:ptCount val="1"/>
              </c:strCache>
            </c:strRef>
          </c:tx>
          <c:spPr>
            <a:solidFill>
              <a:srgbClr val="FF00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1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1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2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2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2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2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Sheet1!$B$44:$G$44</c:f>
              <c:numCache>
                <c:formatCode>General</c:formatCode>
                <c:ptCount val="6"/>
              </c:numCache>
            </c:numRef>
          </c:val>
          <c:extLst>
            <c:ext xmlns:c16="http://schemas.microsoft.com/office/drawing/2014/chart" uri="{C3380CC4-5D6E-409C-BE32-E72D297353CC}">
              <c16:uniqueId val="{00000227-06C9-4450-9170-75725359F649}"/>
            </c:ext>
          </c:extLst>
        </c:ser>
        <c:ser>
          <c:idx val="43"/>
          <c:order val="43"/>
          <c:tx>
            <c:strRef>
              <c:f>Sheet1!$A$45</c:f>
              <c:strCache>
                <c:ptCount val="1"/>
              </c:strCache>
            </c:strRef>
          </c:tx>
          <c:spPr>
            <a:solidFill>
              <a:srgbClr val="00FF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2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2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2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2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3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3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Sheet1!$B$45:$G$45</c:f>
              <c:numCache>
                <c:formatCode>General</c:formatCode>
                <c:ptCount val="6"/>
              </c:numCache>
            </c:numRef>
          </c:val>
          <c:extLst>
            <c:ext xmlns:c16="http://schemas.microsoft.com/office/drawing/2014/chart" uri="{C3380CC4-5D6E-409C-BE32-E72D297353CC}">
              <c16:uniqueId val="{00000234-06C9-4450-9170-75725359F649}"/>
            </c:ext>
          </c:extLst>
        </c:ser>
        <c:ser>
          <c:idx val="44"/>
          <c:order val="44"/>
          <c:tx>
            <c:strRef>
              <c:f>Sheet1!$A$46</c:f>
              <c:strCache>
                <c:ptCount val="1"/>
              </c:strCache>
            </c:strRef>
          </c:tx>
          <c:spPr>
            <a:solidFill>
              <a:srgbClr val="0000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3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3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3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3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3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4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Sheet1!$B$46:$G$46</c:f>
              <c:numCache>
                <c:formatCode>General</c:formatCode>
                <c:ptCount val="6"/>
              </c:numCache>
            </c:numRef>
          </c:val>
          <c:extLst>
            <c:ext xmlns:c16="http://schemas.microsoft.com/office/drawing/2014/chart" uri="{C3380CC4-5D6E-409C-BE32-E72D297353CC}">
              <c16:uniqueId val="{00000241-06C9-4450-9170-75725359F649}"/>
            </c:ext>
          </c:extLst>
        </c:ser>
        <c:ser>
          <c:idx val="45"/>
          <c:order val="45"/>
          <c:tx>
            <c:strRef>
              <c:f>Sheet1!$A$47</c:f>
              <c:strCache>
                <c:ptCount val="1"/>
              </c:strCache>
            </c:strRef>
          </c:tx>
          <c:spPr>
            <a:solidFill>
              <a:srgbClr val="FFFF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4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4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4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4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4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4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Sheet1!$B$47:$G$47</c:f>
              <c:numCache>
                <c:formatCode>General</c:formatCode>
                <c:ptCount val="6"/>
              </c:numCache>
            </c:numRef>
          </c:val>
          <c:extLst>
            <c:ext xmlns:c16="http://schemas.microsoft.com/office/drawing/2014/chart" uri="{C3380CC4-5D6E-409C-BE32-E72D297353CC}">
              <c16:uniqueId val="{0000024E-06C9-4450-9170-75725359F649}"/>
            </c:ext>
          </c:extLst>
        </c:ser>
        <c:ser>
          <c:idx val="46"/>
          <c:order val="46"/>
          <c:tx>
            <c:strRef>
              <c:f>Sheet1!$A$48</c:f>
              <c:strCache>
                <c:ptCount val="1"/>
              </c:strCache>
            </c:strRef>
          </c:tx>
          <c:spPr>
            <a:solidFill>
              <a:srgbClr val="FF00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5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5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5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5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5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5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Sheet1!$B$48:$G$48</c:f>
              <c:numCache>
                <c:formatCode>General</c:formatCode>
                <c:ptCount val="6"/>
              </c:numCache>
            </c:numRef>
          </c:val>
          <c:extLst>
            <c:ext xmlns:c16="http://schemas.microsoft.com/office/drawing/2014/chart" uri="{C3380CC4-5D6E-409C-BE32-E72D297353CC}">
              <c16:uniqueId val="{0000025B-06C9-4450-9170-75725359F649}"/>
            </c:ext>
          </c:extLst>
        </c:ser>
        <c:ser>
          <c:idx val="47"/>
          <c:order val="47"/>
          <c:tx>
            <c:strRef>
              <c:f>Sheet1!$A$49</c:f>
              <c:strCache>
                <c:ptCount val="1"/>
              </c:strCache>
            </c:strRef>
          </c:tx>
          <c:spPr>
            <a:solidFill>
              <a:srgbClr val="00FFFF"/>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5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5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6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6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6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6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Sheet1!$B$49:$G$49</c:f>
              <c:numCache>
                <c:formatCode>General</c:formatCode>
                <c:ptCount val="6"/>
              </c:numCache>
            </c:numRef>
          </c:val>
          <c:extLst>
            <c:ext xmlns:c16="http://schemas.microsoft.com/office/drawing/2014/chart" uri="{C3380CC4-5D6E-409C-BE32-E72D297353CC}">
              <c16:uniqueId val="{00000268-06C9-4450-9170-75725359F649}"/>
            </c:ext>
          </c:extLst>
        </c:ser>
        <c:ser>
          <c:idx val="48"/>
          <c:order val="48"/>
          <c:tx>
            <c:strRef>
              <c:f>Sheet1!$A$50</c:f>
              <c:strCache>
                <c:ptCount val="1"/>
              </c:strCache>
            </c:strRef>
          </c:tx>
          <c:spPr>
            <a:solidFill>
              <a:srgbClr val="8000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6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6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6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7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7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7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Sheet1!$B$50:$G$50</c:f>
              <c:numCache>
                <c:formatCode>General</c:formatCode>
                <c:ptCount val="6"/>
              </c:numCache>
            </c:numRef>
          </c:val>
          <c:extLst>
            <c:ext xmlns:c16="http://schemas.microsoft.com/office/drawing/2014/chart" uri="{C3380CC4-5D6E-409C-BE32-E72D297353CC}">
              <c16:uniqueId val="{00000275-06C9-4450-9170-75725359F649}"/>
            </c:ext>
          </c:extLst>
        </c:ser>
        <c:ser>
          <c:idx val="49"/>
          <c:order val="49"/>
          <c:tx>
            <c:strRef>
              <c:f>Sheet1!$A$51</c:f>
              <c:strCache>
                <c:ptCount val="1"/>
              </c:strCache>
            </c:strRef>
          </c:tx>
          <c:spPr>
            <a:solidFill>
              <a:srgbClr val="0080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7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7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7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7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7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8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Sheet1!$B$51:$G$51</c:f>
              <c:numCache>
                <c:formatCode>General</c:formatCode>
                <c:ptCount val="6"/>
              </c:numCache>
            </c:numRef>
          </c:val>
          <c:extLst>
            <c:ext xmlns:c16="http://schemas.microsoft.com/office/drawing/2014/chart" uri="{C3380CC4-5D6E-409C-BE32-E72D297353CC}">
              <c16:uniqueId val="{00000282-06C9-4450-9170-75725359F649}"/>
            </c:ext>
          </c:extLst>
        </c:ser>
        <c:ser>
          <c:idx val="50"/>
          <c:order val="50"/>
          <c:tx>
            <c:strRef>
              <c:f>Sheet1!$A$52</c:f>
              <c:strCache>
                <c:ptCount val="1"/>
              </c:strCache>
            </c:strRef>
          </c:tx>
          <c:spPr>
            <a:solidFill>
              <a:srgbClr val="00008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8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8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8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8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8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8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Sheet1!$B$52:$G$52</c:f>
              <c:numCache>
                <c:formatCode>General</c:formatCode>
                <c:ptCount val="6"/>
              </c:numCache>
            </c:numRef>
          </c:val>
          <c:extLst>
            <c:ext xmlns:c16="http://schemas.microsoft.com/office/drawing/2014/chart" uri="{C3380CC4-5D6E-409C-BE32-E72D297353CC}">
              <c16:uniqueId val="{0000028F-06C9-4450-9170-75725359F649}"/>
            </c:ext>
          </c:extLst>
        </c:ser>
        <c:ser>
          <c:idx val="51"/>
          <c:order val="51"/>
          <c:tx>
            <c:strRef>
              <c:f>Sheet1!$A$53</c:f>
              <c:strCache>
                <c:ptCount val="1"/>
              </c:strCache>
            </c:strRef>
          </c:tx>
          <c:spPr>
            <a:solidFill>
              <a:srgbClr val="80800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9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9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9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9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9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9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Sheet1!$B$53:$G$53</c:f>
              <c:numCache>
                <c:formatCode>General</c:formatCode>
                <c:ptCount val="6"/>
              </c:numCache>
            </c:numRef>
          </c:val>
          <c:extLst>
            <c:ext xmlns:c16="http://schemas.microsoft.com/office/drawing/2014/chart" uri="{C3380CC4-5D6E-409C-BE32-E72D297353CC}">
              <c16:uniqueId val="{0000029C-06C9-4450-9170-75725359F649}"/>
            </c:ext>
          </c:extLst>
        </c:ser>
        <c:ser>
          <c:idx val="52"/>
          <c:order val="52"/>
          <c:tx>
            <c:strRef>
              <c:f>Sheet1!$A$54</c:f>
              <c:strCache>
                <c:ptCount val="1"/>
              </c:strCache>
            </c:strRef>
          </c:tx>
          <c:spPr>
            <a:solidFill>
              <a:srgbClr val="80008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9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A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A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A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A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A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Sheet1!$B$54:$G$54</c:f>
              <c:numCache>
                <c:formatCode>General</c:formatCode>
                <c:ptCount val="6"/>
              </c:numCache>
            </c:numRef>
          </c:val>
          <c:extLst>
            <c:ext xmlns:c16="http://schemas.microsoft.com/office/drawing/2014/chart" uri="{C3380CC4-5D6E-409C-BE32-E72D297353CC}">
              <c16:uniqueId val="{000002A9-06C9-4450-9170-75725359F649}"/>
            </c:ext>
          </c:extLst>
        </c:ser>
        <c:ser>
          <c:idx val="53"/>
          <c:order val="53"/>
          <c:tx>
            <c:strRef>
              <c:f>Sheet1!$A$55</c:f>
              <c:strCache>
                <c:ptCount val="1"/>
              </c:strCache>
            </c:strRef>
          </c:tx>
          <c:spPr>
            <a:solidFill>
              <a:srgbClr val="00808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A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A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A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B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B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B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Sheet1!$B$55:$G$55</c:f>
              <c:numCache>
                <c:formatCode>General</c:formatCode>
                <c:ptCount val="6"/>
              </c:numCache>
            </c:numRef>
          </c:val>
          <c:extLst>
            <c:ext xmlns:c16="http://schemas.microsoft.com/office/drawing/2014/chart" uri="{C3380CC4-5D6E-409C-BE32-E72D297353CC}">
              <c16:uniqueId val="{000002B6-06C9-4450-9170-75725359F649}"/>
            </c:ext>
          </c:extLst>
        </c:ser>
        <c:ser>
          <c:idx val="54"/>
          <c:order val="54"/>
          <c:tx>
            <c:strRef>
              <c:f>Sheet1!$A$56</c:f>
              <c:strCache>
                <c:ptCount val="1"/>
              </c:strCache>
            </c:strRef>
          </c:tx>
          <c:spPr>
            <a:solidFill>
              <a:srgbClr val="C0C0C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B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B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B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B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C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C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Sheet1!$B$56:$G$56</c:f>
              <c:numCache>
                <c:formatCode>General</c:formatCode>
                <c:ptCount val="6"/>
              </c:numCache>
            </c:numRef>
          </c:val>
          <c:extLst>
            <c:ext xmlns:c16="http://schemas.microsoft.com/office/drawing/2014/chart" uri="{C3380CC4-5D6E-409C-BE32-E72D297353CC}">
              <c16:uniqueId val="{000002C3-06C9-4450-9170-75725359F649}"/>
            </c:ext>
          </c:extLst>
        </c:ser>
        <c:ser>
          <c:idx val="55"/>
          <c:order val="55"/>
          <c:tx>
            <c:strRef>
              <c:f>Sheet1!$A$57</c:f>
              <c:strCache>
                <c:ptCount val="1"/>
              </c:strCache>
            </c:strRef>
          </c:tx>
          <c:spPr>
            <a:solidFill>
              <a:srgbClr val="808080"/>
            </a:solid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C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C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C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C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C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C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Sheet1!$B$57:$G$57</c:f>
              <c:numCache>
                <c:formatCode>General</c:formatCode>
                <c:ptCount val="6"/>
              </c:numCache>
            </c:numRef>
          </c:val>
          <c:extLst>
            <c:ext xmlns:c16="http://schemas.microsoft.com/office/drawing/2014/chart" uri="{C3380CC4-5D6E-409C-BE32-E72D297353CC}">
              <c16:uniqueId val="{000002D0-06C9-4450-9170-75725359F649}"/>
            </c:ext>
          </c:extLst>
        </c:ser>
        <c:ser>
          <c:idx val="56"/>
          <c:order val="56"/>
          <c:tx>
            <c:strRef>
              <c:f>Sheet1!$A$58</c:f>
              <c:strCache>
                <c:ptCount val="1"/>
              </c:strCache>
            </c:strRef>
          </c:tx>
          <c:spPr>
            <a:pattFill prst="pct50">
              <a:fgClr>
                <a:srgbClr xmlns:mc="http://schemas.openxmlformats.org/markup-compatibility/2006" xmlns:a14="http://schemas.microsoft.com/office/drawing/2010/main" val="9999FF" mc:Ignorable="a14" a14:legacySpreadsheetColorIndex="2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D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D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D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D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D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D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Sheet1!$B$58:$G$58</c:f>
              <c:numCache>
                <c:formatCode>General</c:formatCode>
                <c:ptCount val="6"/>
              </c:numCache>
            </c:numRef>
          </c:val>
          <c:extLst>
            <c:ext xmlns:c16="http://schemas.microsoft.com/office/drawing/2014/chart" uri="{C3380CC4-5D6E-409C-BE32-E72D297353CC}">
              <c16:uniqueId val="{000002DD-06C9-4450-9170-75725359F649}"/>
            </c:ext>
          </c:extLst>
        </c:ser>
        <c:ser>
          <c:idx val="57"/>
          <c:order val="57"/>
          <c:tx>
            <c:strRef>
              <c:f>Sheet1!$A$59</c:f>
              <c:strCache>
                <c:ptCount val="1"/>
              </c:strCache>
            </c:strRef>
          </c:tx>
          <c:spPr>
            <a:pattFill prst="pct50">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D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E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E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E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E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E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Sheet1!$B$59:$G$59</c:f>
              <c:numCache>
                <c:formatCode>General</c:formatCode>
                <c:ptCount val="6"/>
              </c:numCache>
            </c:numRef>
          </c:val>
          <c:extLst>
            <c:ext xmlns:c16="http://schemas.microsoft.com/office/drawing/2014/chart" uri="{C3380CC4-5D6E-409C-BE32-E72D297353CC}">
              <c16:uniqueId val="{000002EA-06C9-4450-9170-75725359F649}"/>
            </c:ext>
          </c:extLst>
        </c:ser>
        <c:ser>
          <c:idx val="58"/>
          <c:order val="58"/>
          <c:tx>
            <c:strRef>
              <c:f>Sheet1!$A$60</c:f>
              <c:strCache>
                <c:ptCount val="1"/>
              </c:strCache>
            </c:strRef>
          </c:tx>
          <c:spPr>
            <a:pattFill prst="pct50">
              <a:fgClr>
                <a:srgbClr xmlns:mc="http://schemas.openxmlformats.org/markup-compatibility/2006" xmlns:a14="http://schemas.microsoft.com/office/drawing/2010/main" val="FFFFCC" mc:Ignorable="a14" a14:legacySpreadsheetColorIndex="2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E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E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F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F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2F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2F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Sheet1!$B$60:$G$60</c:f>
              <c:numCache>
                <c:formatCode>General</c:formatCode>
                <c:ptCount val="6"/>
              </c:numCache>
            </c:numRef>
          </c:val>
          <c:extLst>
            <c:ext xmlns:c16="http://schemas.microsoft.com/office/drawing/2014/chart" uri="{C3380CC4-5D6E-409C-BE32-E72D297353CC}">
              <c16:uniqueId val="{000002F7-06C9-4450-9170-75725359F649}"/>
            </c:ext>
          </c:extLst>
        </c:ser>
        <c:ser>
          <c:idx val="59"/>
          <c:order val="59"/>
          <c:tx>
            <c:strRef>
              <c:f>Sheet1!$A$61</c:f>
              <c:strCache>
                <c:ptCount val="1"/>
              </c:strCache>
            </c:strRef>
          </c:tx>
          <c:spPr>
            <a:pattFill prst="pct50">
              <a:fgClr>
                <a:srgbClr xmlns:mc="http://schemas.openxmlformats.org/markup-compatibility/2006" xmlns:a14="http://schemas.microsoft.com/office/drawing/2010/main" val="CCFFFF" mc:Ignorable="a14" a14:legacySpreadsheetColorIndex="2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2F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2F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2F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2F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0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0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Sheet1!$B$61:$G$61</c:f>
              <c:numCache>
                <c:formatCode>General</c:formatCode>
                <c:ptCount val="6"/>
              </c:numCache>
            </c:numRef>
          </c:val>
          <c:extLst>
            <c:ext xmlns:c16="http://schemas.microsoft.com/office/drawing/2014/chart" uri="{C3380CC4-5D6E-409C-BE32-E72D297353CC}">
              <c16:uniqueId val="{00000304-06C9-4450-9170-75725359F649}"/>
            </c:ext>
          </c:extLst>
        </c:ser>
        <c:ser>
          <c:idx val="60"/>
          <c:order val="60"/>
          <c:tx>
            <c:strRef>
              <c:f>Sheet1!$A$62</c:f>
              <c:strCache>
                <c:ptCount val="1"/>
              </c:strCache>
            </c:strRef>
          </c:tx>
          <c:spPr>
            <a:pattFill prst="pct50">
              <a:fgClr>
                <a:srgbClr xmlns:mc="http://schemas.openxmlformats.org/markup-compatibility/2006" xmlns:a14="http://schemas.microsoft.com/office/drawing/2010/main" val="660066" mc:Ignorable="a14" a14:legacySpreadsheetColorIndex="2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0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0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0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0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0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1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Sheet1!$B$62:$G$62</c:f>
              <c:numCache>
                <c:formatCode>General</c:formatCode>
                <c:ptCount val="6"/>
              </c:numCache>
            </c:numRef>
          </c:val>
          <c:extLst>
            <c:ext xmlns:c16="http://schemas.microsoft.com/office/drawing/2014/chart" uri="{C3380CC4-5D6E-409C-BE32-E72D297353CC}">
              <c16:uniqueId val="{00000311-06C9-4450-9170-75725359F649}"/>
            </c:ext>
          </c:extLst>
        </c:ser>
        <c:ser>
          <c:idx val="61"/>
          <c:order val="61"/>
          <c:tx>
            <c:strRef>
              <c:f>Sheet1!$A$63</c:f>
              <c:strCache>
                <c:ptCount val="1"/>
              </c:strCache>
            </c:strRef>
          </c:tx>
          <c:spPr>
            <a:pattFill prst="pct50">
              <a:fgClr>
                <a:srgbClr xmlns:mc="http://schemas.openxmlformats.org/markup-compatibility/2006" xmlns:a14="http://schemas.microsoft.com/office/drawing/2010/main" val="FF8080" mc:Ignorable="a14" a14:legacySpreadsheetColorIndex="2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1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1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1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1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1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1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Sheet1!$B$63:$G$63</c:f>
              <c:numCache>
                <c:formatCode>General</c:formatCode>
                <c:ptCount val="6"/>
              </c:numCache>
            </c:numRef>
          </c:val>
          <c:extLst>
            <c:ext xmlns:c16="http://schemas.microsoft.com/office/drawing/2014/chart" uri="{C3380CC4-5D6E-409C-BE32-E72D297353CC}">
              <c16:uniqueId val="{0000031E-06C9-4450-9170-75725359F649}"/>
            </c:ext>
          </c:extLst>
        </c:ser>
        <c:ser>
          <c:idx val="62"/>
          <c:order val="62"/>
          <c:tx>
            <c:strRef>
              <c:f>Sheet1!$A$64</c:f>
              <c:strCache>
                <c:ptCount val="1"/>
              </c:strCache>
            </c:strRef>
          </c:tx>
          <c:spPr>
            <a:pattFill prst="pct50">
              <a:fgClr>
                <a:srgbClr xmlns:mc="http://schemas.openxmlformats.org/markup-compatibility/2006" xmlns:a14="http://schemas.microsoft.com/office/drawing/2010/main" val="0066CC" mc:Ignorable="a14" a14:legacySpreadsheetColorIndex="3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2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2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2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2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2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2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Sheet1!$B$64:$G$64</c:f>
              <c:numCache>
                <c:formatCode>General</c:formatCode>
                <c:ptCount val="6"/>
              </c:numCache>
            </c:numRef>
          </c:val>
          <c:extLst>
            <c:ext xmlns:c16="http://schemas.microsoft.com/office/drawing/2014/chart" uri="{C3380CC4-5D6E-409C-BE32-E72D297353CC}">
              <c16:uniqueId val="{0000032B-06C9-4450-9170-75725359F649}"/>
            </c:ext>
          </c:extLst>
        </c:ser>
        <c:ser>
          <c:idx val="63"/>
          <c:order val="63"/>
          <c:tx>
            <c:strRef>
              <c:f>Sheet1!$A$65</c:f>
              <c:strCache>
                <c:ptCount val="1"/>
              </c:strCache>
            </c:strRef>
          </c:tx>
          <c:spPr>
            <a:pattFill prst="pct50">
              <a:fgClr>
                <a:srgbClr xmlns:mc="http://schemas.openxmlformats.org/markup-compatibility/2006" xmlns:a14="http://schemas.microsoft.com/office/drawing/2010/main" val="CCCCFF" mc:Ignorable="a14" a14:legacySpreadsheetColorIndex="3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2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2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3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3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3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3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Sheet1!$B$65:$G$65</c:f>
              <c:numCache>
                <c:formatCode>General</c:formatCode>
                <c:ptCount val="6"/>
              </c:numCache>
            </c:numRef>
          </c:val>
          <c:extLst>
            <c:ext xmlns:c16="http://schemas.microsoft.com/office/drawing/2014/chart" uri="{C3380CC4-5D6E-409C-BE32-E72D297353CC}">
              <c16:uniqueId val="{00000338-06C9-4450-9170-75725359F649}"/>
            </c:ext>
          </c:extLst>
        </c:ser>
        <c:ser>
          <c:idx val="64"/>
          <c:order val="64"/>
          <c:tx>
            <c:strRef>
              <c:f>Sheet1!$A$66</c:f>
              <c:strCache>
                <c:ptCount val="1"/>
              </c:strCache>
            </c:strRef>
          </c:tx>
          <c:spPr>
            <a:pattFill prst="pct50">
              <a:fgClr>
                <a:srgbClr xmlns:mc="http://schemas.openxmlformats.org/markup-compatibility/2006" xmlns:a14="http://schemas.microsoft.com/office/drawing/2010/main" val="000080" mc:Ignorable="a14" a14:legacySpreadsheetColorIndex="3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3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3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3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4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4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4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Sheet1!$B$66:$G$66</c:f>
              <c:numCache>
                <c:formatCode>General</c:formatCode>
                <c:ptCount val="6"/>
              </c:numCache>
            </c:numRef>
          </c:val>
          <c:extLst>
            <c:ext xmlns:c16="http://schemas.microsoft.com/office/drawing/2014/chart" uri="{C3380CC4-5D6E-409C-BE32-E72D297353CC}">
              <c16:uniqueId val="{00000345-06C9-4450-9170-75725359F649}"/>
            </c:ext>
          </c:extLst>
        </c:ser>
        <c:ser>
          <c:idx val="65"/>
          <c:order val="65"/>
          <c:tx>
            <c:strRef>
              <c:f>Sheet1!$A$67</c:f>
              <c:strCache>
                <c:ptCount val="1"/>
              </c:strCache>
            </c:strRef>
          </c:tx>
          <c:spPr>
            <a:pattFill prst="pct50">
              <a:fgClr>
                <a:srgbClr xmlns:mc="http://schemas.openxmlformats.org/markup-compatibility/2006" xmlns:a14="http://schemas.microsoft.com/office/drawing/2010/main" val="FF00FF" mc:Ignorable="a14" a14:legacySpreadsheetColorIndex="3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4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4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4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4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4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5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Sheet1!$B$67:$G$67</c:f>
              <c:numCache>
                <c:formatCode>General</c:formatCode>
                <c:ptCount val="6"/>
              </c:numCache>
            </c:numRef>
          </c:val>
          <c:extLst>
            <c:ext xmlns:c16="http://schemas.microsoft.com/office/drawing/2014/chart" uri="{C3380CC4-5D6E-409C-BE32-E72D297353CC}">
              <c16:uniqueId val="{00000352-06C9-4450-9170-75725359F649}"/>
            </c:ext>
          </c:extLst>
        </c:ser>
        <c:ser>
          <c:idx val="66"/>
          <c:order val="66"/>
          <c:tx>
            <c:strRef>
              <c:f>Sheet1!$A$68</c:f>
              <c:strCache>
                <c:ptCount val="1"/>
              </c:strCache>
            </c:strRef>
          </c:tx>
          <c:spPr>
            <a:pattFill prst="pct50">
              <a:fgClr>
                <a:srgbClr xmlns:mc="http://schemas.openxmlformats.org/markup-compatibility/2006" xmlns:a14="http://schemas.microsoft.com/office/drawing/2010/main" val="FFFF00" mc:Ignorable="a14" a14:legacySpreadsheetColorIndex="3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5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5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5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5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5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5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Sheet1!$B$68:$G$68</c:f>
              <c:numCache>
                <c:formatCode>General</c:formatCode>
                <c:ptCount val="6"/>
              </c:numCache>
            </c:numRef>
          </c:val>
          <c:extLst>
            <c:ext xmlns:c16="http://schemas.microsoft.com/office/drawing/2014/chart" uri="{C3380CC4-5D6E-409C-BE32-E72D297353CC}">
              <c16:uniqueId val="{0000035F-06C9-4450-9170-75725359F649}"/>
            </c:ext>
          </c:extLst>
        </c:ser>
        <c:ser>
          <c:idx val="67"/>
          <c:order val="67"/>
          <c:tx>
            <c:strRef>
              <c:f>Sheet1!$A$69</c:f>
              <c:strCache>
                <c:ptCount val="1"/>
              </c:strCache>
            </c:strRef>
          </c:tx>
          <c:spPr>
            <a:pattFill prst="pct50">
              <a:fgClr>
                <a:srgbClr xmlns:mc="http://schemas.openxmlformats.org/markup-compatibility/2006" xmlns:a14="http://schemas.microsoft.com/office/drawing/2010/main" val="00FFFF" mc:Ignorable="a14" a14:legacySpreadsheetColorIndex="3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6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6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6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6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6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6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Sheet1!$B$69:$G$69</c:f>
              <c:numCache>
                <c:formatCode>General</c:formatCode>
                <c:ptCount val="6"/>
              </c:numCache>
            </c:numRef>
          </c:val>
          <c:extLst>
            <c:ext xmlns:c16="http://schemas.microsoft.com/office/drawing/2014/chart" uri="{C3380CC4-5D6E-409C-BE32-E72D297353CC}">
              <c16:uniqueId val="{0000036C-06C9-4450-9170-75725359F649}"/>
            </c:ext>
          </c:extLst>
        </c:ser>
        <c:ser>
          <c:idx val="68"/>
          <c:order val="68"/>
          <c:tx>
            <c:strRef>
              <c:f>Sheet1!$A$70</c:f>
              <c:strCache>
                <c:ptCount val="1"/>
              </c:strCache>
            </c:strRef>
          </c:tx>
          <c:spPr>
            <a:pattFill prst="pct50">
              <a:fgClr>
                <a:srgbClr xmlns:mc="http://schemas.openxmlformats.org/markup-compatibility/2006" xmlns:a14="http://schemas.microsoft.com/office/drawing/2010/main" val="800080" mc:Ignorable="a14" a14:legacySpreadsheetColorIndex="3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6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7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7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7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7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7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Sheet1!$B$70:$G$70</c:f>
              <c:numCache>
                <c:formatCode>General</c:formatCode>
                <c:ptCount val="6"/>
              </c:numCache>
            </c:numRef>
          </c:val>
          <c:extLst>
            <c:ext xmlns:c16="http://schemas.microsoft.com/office/drawing/2014/chart" uri="{C3380CC4-5D6E-409C-BE32-E72D297353CC}">
              <c16:uniqueId val="{00000379-06C9-4450-9170-75725359F649}"/>
            </c:ext>
          </c:extLst>
        </c:ser>
        <c:ser>
          <c:idx val="69"/>
          <c:order val="69"/>
          <c:tx>
            <c:strRef>
              <c:f>Sheet1!$A$71</c:f>
              <c:strCache>
                <c:ptCount val="1"/>
              </c:strCache>
            </c:strRef>
          </c:tx>
          <c:spPr>
            <a:pattFill prst="pct50">
              <a:fgClr>
                <a:srgbClr xmlns:mc="http://schemas.openxmlformats.org/markup-compatibility/2006" xmlns:a14="http://schemas.microsoft.com/office/drawing/2010/main" val="800000" mc:Ignorable="a14" a14:legacySpreadsheetColorIndex="3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7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7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7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8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8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8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Sheet1!$B$71:$G$71</c:f>
              <c:numCache>
                <c:formatCode>General</c:formatCode>
                <c:ptCount val="6"/>
              </c:numCache>
            </c:numRef>
          </c:val>
          <c:extLst>
            <c:ext xmlns:c16="http://schemas.microsoft.com/office/drawing/2014/chart" uri="{C3380CC4-5D6E-409C-BE32-E72D297353CC}">
              <c16:uniqueId val="{00000386-06C9-4450-9170-75725359F649}"/>
            </c:ext>
          </c:extLst>
        </c:ser>
        <c:ser>
          <c:idx val="70"/>
          <c:order val="70"/>
          <c:tx>
            <c:strRef>
              <c:f>Sheet1!$A$72</c:f>
              <c:strCache>
                <c:ptCount val="1"/>
              </c:strCache>
            </c:strRef>
          </c:tx>
          <c:spPr>
            <a:pattFill prst="pct50">
              <a:fgClr>
                <a:srgbClr xmlns:mc="http://schemas.openxmlformats.org/markup-compatibility/2006" xmlns:a14="http://schemas.microsoft.com/office/drawing/2010/main" val="008080" mc:Ignorable="a14" a14:legacySpreadsheetColorIndex="3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8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8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8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8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9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9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Sheet1!$B$72:$G$72</c:f>
              <c:numCache>
                <c:formatCode>General</c:formatCode>
                <c:ptCount val="6"/>
              </c:numCache>
            </c:numRef>
          </c:val>
          <c:extLst>
            <c:ext xmlns:c16="http://schemas.microsoft.com/office/drawing/2014/chart" uri="{C3380CC4-5D6E-409C-BE32-E72D297353CC}">
              <c16:uniqueId val="{00000393-06C9-4450-9170-75725359F649}"/>
            </c:ext>
          </c:extLst>
        </c:ser>
        <c:ser>
          <c:idx val="71"/>
          <c:order val="71"/>
          <c:tx>
            <c:strRef>
              <c:f>Sheet1!$A$73</c:f>
              <c:strCache>
                <c:ptCount val="1"/>
              </c:strCache>
            </c:strRef>
          </c:tx>
          <c:spPr>
            <a:pattFill prst="pct50">
              <a:fgClr>
                <a:srgbClr xmlns:mc="http://schemas.openxmlformats.org/markup-compatibility/2006" xmlns:a14="http://schemas.microsoft.com/office/drawing/2010/main" val="0000FF" mc:Ignorable="a14" a14:legacySpreadsheetColorIndex="3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9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9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9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9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9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9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Sheet1!$B$73:$G$73</c:f>
              <c:numCache>
                <c:formatCode>General</c:formatCode>
                <c:ptCount val="6"/>
              </c:numCache>
            </c:numRef>
          </c:val>
          <c:extLst>
            <c:ext xmlns:c16="http://schemas.microsoft.com/office/drawing/2014/chart" uri="{C3380CC4-5D6E-409C-BE32-E72D297353CC}">
              <c16:uniqueId val="{000003A0-06C9-4450-9170-75725359F649}"/>
            </c:ext>
          </c:extLst>
        </c:ser>
        <c:ser>
          <c:idx val="72"/>
          <c:order val="72"/>
          <c:tx>
            <c:strRef>
              <c:f>Sheet1!$A$74</c:f>
              <c:strCache>
                <c:ptCount val="1"/>
              </c:strCache>
            </c:strRef>
          </c:tx>
          <c:spPr>
            <a:pattFill prst="pct50">
              <a:fgClr>
                <a:srgbClr xmlns:mc="http://schemas.openxmlformats.org/markup-compatibility/2006" xmlns:a14="http://schemas.microsoft.com/office/drawing/2010/main" val="00CCFF" mc:Ignorable="a14" a14:legacySpreadsheetColorIndex="4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A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A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A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A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A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A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Sheet1!$B$74:$G$74</c:f>
              <c:numCache>
                <c:formatCode>General</c:formatCode>
                <c:ptCount val="6"/>
              </c:numCache>
            </c:numRef>
          </c:val>
          <c:extLst>
            <c:ext xmlns:c16="http://schemas.microsoft.com/office/drawing/2014/chart" uri="{C3380CC4-5D6E-409C-BE32-E72D297353CC}">
              <c16:uniqueId val="{000003AD-06C9-4450-9170-75725359F649}"/>
            </c:ext>
          </c:extLst>
        </c:ser>
        <c:ser>
          <c:idx val="73"/>
          <c:order val="73"/>
          <c:tx>
            <c:strRef>
              <c:f>Sheet1!$A$75</c:f>
              <c:strCache>
                <c:ptCount val="1"/>
              </c:strCache>
            </c:strRef>
          </c:tx>
          <c:spPr>
            <a:pattFill prst="pct50">
              <a:fgClr>
                <a:srgbClr xmlns:mc="http://schemas.openxmlformats.org/markup-compatibility/2006" xmlns:a14="http://schemas.microsoft.com/office/drawing/2010/main" val="CCFFFF" mc:Ignorable="a14" a14:legacySpreadsheetColorIndex="4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A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B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B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B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B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B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Sheet1!$B$75:$G$75</c:f>
              <c:numCache>
                <c:formatCode>General</c:formatCode>
                <c:ptCount val="6"/>
              </c:numCache>
            </c:numRef>
          </c:val>
          <c:extLst>
            <c:ext xmlns:c16="http://schemas.microsoft.com/office/drawing/2014/chart" uri="{C3380CC4-5D6E-409C-BE32-E72D297353CC}">
              <c16:uniqueId val="{000003BA-06C9-4450-9170-75725359F649}"/>
            </c:ext>
          </c:extLst>
        </c:ser>
        <c:ser>
          <c:idx val="74"/>
          <c:order val="74"/>
          <c:tx>
            <c:strRef>
              <c:f>Sheet1!$A$76</c:f>
              <c:strCache>
                <c:ptCount val="1"/>
              </c:strCache>
            </c:strRef>
          </c:tx>
          <c:spPr>
            <a:pattFill prst="pct50">
              <a:fgClr>
                <a:srgbClr xmlns:mc="http://schemas.openxmlformats.org/markup-compatibility/2006" xmlns:a14="http://schemas.microsoft.com/office/drawing/2010/main" val="CCFFCC" mc:Ignorable="a14" a14:legacySpreadsheetColorIndex="4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B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B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C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C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C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C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Sheet1!$B$76:$G$76</c:f>
              <c:numCache>
                <c:formatCode>General</c:formatCode>
                <c:ptCount val="6"/>
              </c:numCache>
            </c:numRef>
          </c:val>
          <c:extLst>
            <c:ext xmlns:c16="http://schemas.microsoft.com/office/drawing/2014/chart" uri="{C3380CC4-5D6E-409C-BE32-E72D297353CC}">
              <c16:uniqueId val="{000003C7-06C9-4450-9170-75725359F649}"/>
            </c:ext>
          </c:extLst>
        </c:ser>
        <c:ser>
          <c:idx val="75"/>
          <c:order val="75"/>
          <c:tx>
            <c:strRef>
              <c:f>Sheet1!$A$77</c:f>
              <c:strCache>
                <c:ptCount val="1"/>
              </c:strCache>
            </c:strRef>
          </c:tx>
          <c:spPr>
            <a:pattFill prst="pct50">
              <a:fgClr>
                <a:srgbClr xmlns:mc="http://schemas.openxmlformats.org/markup-compatibility/2006" xmlns:a14="http://schemas.microsoft.com/office/drawing/2010/main" val="FFFF99" mc:Ignorable="a14" a14:legacySpreadsheetColorIndex="4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C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C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C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C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D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D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Sheet1!$B$77:$G$77</c:f>
              <c:numCache>
                <c:formatCode>General</c:formatCode>
                <c:ptCount val="6"/>
              </c:numCache>
            </c:numRef>
          </c:val>
          <c:extLst>
            <c:ext xmlns:c16="http://schemas.microsoft.com/office/drawing/2014/chart" uri="{C3380CC4-5D6E-409C-BE32-E72D297353CC}">
              <c16:uniqueId val="{000003D4-06C9-4450-9170-75725359F649}"/>
            </c:ext>
          </c:extLst>
        </c:ser>
        <c:ser>
          <c:idx val="76"/>
          <c:order val="76"/>
          <c:tx>
            <c:strRef>
              <c:f>Sheet1!$A$78</c:f>
              <c:strCache>
                <c:ptCount val="1"/>
              </c:strCache>
            </c:strRef>
          </c:tx>
          <c:spPr>
            <a:pattFill prst="pct50">
              <a:fgClr>
                <a:srgbClr xmlns:mc="http://schemas.openxmlformats.org/markup-compatibility/2006" xmlns:a14="http://schemas.microsoft.com/office/drawing/2010/main" val="99CCFF" mc:Ignorable="a14" a14:legacySpreadsheetColorIndex="4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D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D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D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D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D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E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Sheet1!$B$78:$G$78</c:f>
              <c:numCache>
                <c:formatCode>General</c:formatCode>
                <c:ptCount val="6"/>
              </c:numCache>
            </c:numRef>
          </c:val>
          <c:extLst>
            <c:ext xmlns:c16="http://schemas.microsoft.com/office/drawing/2014/chart" uri="{C3380CC4-5D6E-409C-BE32-E72D297353CC}">
              <c16:uniqueId val="{000003E1-06C9-4450-9170-75725359F649}"/>
            </c:ext>
          </c:extLst>
        </c:ser>
        <c:ser>
          <c:idx val="77"/>
          <c:order val="77"/>
          <c:tx>
            <c:strRef>
              <c:f>Sheet1!$A$79</c:f>
              <c:strCache>
                <c:ptCount val="1"/>
              </c:strCache>
            </c:strRef>
          </c:tx>
          <c:spPr>
            <a:pattFill prst="pct50">
              <a:fgClr>
                <a:srgbClr xmlns:mc="http://schemas.openxmlformats.org/markup-compatibility/2006" xmlns:a14="http://schemas.microsoft.com/office/drawing/2010/main" val="FF99CC" mc:Ignorable="a14" a14:legacySpreadsheetColorIndex="4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E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E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E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E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E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E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Sheet1!$B$79:$G$79</c:f>
              <c:numCache>
                <c:formatCode>General</c:formatCode>
                <c:ptCount val="6"/>
              </c:numCache>
            </c:numRef>
          </c:val>
          <c:extLst>
            <c:ext xmlns:c16="http://schemas.microsoft.com/office/drawing/2014/chart" uri="{C3380CC4-5D6E-409C-BE32-E72D297353CC}">
              <c16:uniqueId val="{000003EE-06C9-4450-9170-75725359F649}"/>
            </c:ext>
          </c:extLst>
        </c:ser>
        <c:ser>
          <c:idx val="78"/>
          <c:order val="78"/>
          <c:tx>
            <c:strRef>
              <c:f>Sheet1!$A$80</c:f>
              <c:strCache>
                <c:ptCount val="1"/>
              </c:strCache>
            </c:strRef>
          </c:tx>
          <c:spPr>
            <a:pattFill prst="pct50">
              <a:fgClr>
                <a:srgbClr xmlns:mc="http://schemas.openxmlformats.org/markup-compatibility/2006" xmlns:a14="http://schemas.microsoft.com/office/drawing/2010/main" val="CC99FF" mc:Ignorable="a14" a14:legacySpreadsheetColorIndex="4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F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F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3F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3F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3F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3F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Sheet1!$B$80:$G$80</c:f>
              <c:numCache>
                <c:formatCode>General</c:formatCode>
                <c:ptCount val="6"/>
              </c:numCache>
            </c:numRef>
          </c:val>
          <c:extLst>
            <c:ext xmlns:c16="http://schemas.microsoft.com/office/drawing/2014/chart" uri="{C3380CC4-5D6E-409C-BE32-E72D297353CC}">
              <c16:uniqueId val="{000003FB-06C9-4450-9170-75725359F649}"/>
            </c:ext>
          </c:extLst>
        </c:ser>
        <c:ser>
          <c:idx val="79"/>
          <c:order val="79"/>
          <c:tx>
            <c:strRef>
              <c:f>Sheet1!$A$81</c:f>
              <c:strCache>
                <c:ptCount val="1"/>
              </c:strCache>
            </c:strRef>
          </c:tx>
          <c:spPr>
            <a:pattFill prst="pct50">
              <a:fgClr>
                <a:srgbClr xmlns:mc="http://schemas.openxmlformats.org/markup-compatibility/2006" xmlns:a14="http://schemas.microsoft.com/office/drawing/2010/main" val="FFCC99" mc:Ignorable="a14" a14:legacySpreadsheetColorIndex="4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3F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3F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0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0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0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0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Sheet1!$B$81:$G$81</c:f>
              <c:numCache>
                <c:formatCode>General</c:formatCode>
                <c:ptCount val="6"/>
              </c:numCache>
            </c:numRef>
          </c:val>
          <c:extLst>
            <c:ext xmlns:c16="http://schemas.microsoft.com/office/drawing/2014/chart" uri="{C3380CC4-5D6E-409C-BE32-E72D297353CC}">
              <c16:uniqueId val="{00000408-06C9-4450-9170-75725359F649}"/>
            </c:ext>
          </c:extLst>
        </c:ser>
        <c:ser>
          <c:idx val="80"/>
          <c:order val="80"/>
          <c:tx>
            <c:strRef>
              <c:f>Sheet1!$A$82</c:f>
              <c:strCache>
                <c:ptCount val="1"/>
              </c:strCache>
            </c:strRef>
          </c:tx>
          <c:spPr>
            <a:pattFill prst="pct50">
              <a:fgClr>
                <a:srgbClr xmlns:mc="http://schemas.openxmlformats.org/markup-compatibility/2006" xmlns:a14="http://schemas.microsoft.com/office/drawing/2010/main" val="3366FF" mc:Ignorable="a14" a14:legacySpreadsheetColorIndex="4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0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0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0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1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1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1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Sheet1!$B$82:$G$82</c:f>
              <c:numCache>
                <c:formatCode>General</c:formatCode>
                <c:ptCount val="6"/>
              </c:numCache>
            </c:numRef>
          </c:val>
          <c:extLst>
            <c:ext xmlns:c16="http://schemas.microsoft.com/office/drawing/2014/chart" uri="{C3380CC4-5D6E-409C-BE32-E72D297353CC}">
              <c16:uniqueId val="{00000415-06C9-4450-9170-75725359F649}"/>
            </c:ext>
          </c:extLst>
        </c:ser>
        <c:ser>
          <c:idx val="81"/>
          <c:order val="81"/>
          <c:tx>
            <c:strRef>
              <c:f>Sheet1!$A$83</c:f>
              <c:strCache>
                <c:ptCount val="1"/>
              </c:strCache>
            </c:strRef>
          </c:tx>
          <c:spPr>
            <a:pattFill prst="pct50">
              <a:fgClr>
                <a:srgbClr xmlns:mc="http://schemas.openxmlformats.org/markup-compatibility/2006" xmlns:a14="http://schemas.microsoft.com/office/drawing/2010/main" val="33CCCC" mc:Ignorable="a14" a14:legacySpreadsheetColorIndex="4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1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1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1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1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1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2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Sheet1!$B$83:$G$83</c:f>
              <c:numCache>
                <c:formatCode>General</c:formatCode>
                <c:ptCount val="6"/>
              </c:numCache>
            </c:numRef>
          </c:val>
          <c:extLst>
            <c:ext xmlns:c16="http://schemas.microsoft.com/office/drawing/2014/chart" uri="{C3380CC4-5D6E-409C-BE32-E72D297353CC}">
              <c16:uniqueId val="{00000422-06C9-4450-9170-75725359F649}"/>
            </c:ext>
          </c:extLst>
        </c:ser>
        <c:ser>
          <c:idx val="82"/>
          <c:order val="82"/>
          <c:tx>
            <c:strRef>
              <c:f>Sheet1!$A$84</c:f>
              <c:strCache>
                <c:ptCount val="1"/>
              </c:strCache>
            </c:strRef>
          </c:tx>
          <c:spPr>
            <a:pattFill prst="pct50">
              <a:fgClr>
                <a:srgbClr xmlns:mc="http://schemas.openxmlformats.org/markup-compatibility/2006" xmlns:a14="http://schemas.microsoft.com/office/drawing/2010/main" val="99CC00" mc:Ignorable="a14" a14:legacySpreadsheetColorIndex="5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2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2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2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2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2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2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Sheet1!$B$84:$G$84</c:f>
              <c:numCache>
                <c:formatCode>General</c:formatCode>
                <c:ptCount val="6"/>
              </c:numCache>
            </c:numRef>
          </c:val>
          <c:extLst>
            <c:ext xmlns:c16="http://schemas.microsoft.com/office/drawing/2014/chart" uri="{C3380CC4-5D6E-409C-BE32-E72D297353CC}">
              <c16:uniqueId val="{0000042F-06C9-4450-9170-75725359F649}"/>
            </c:ext>
          </c:extLst>
        </c:ser>
        <c:ser>
          <c:idx val="83"/>
          <c:order val="83"/>
          <c:tx>
            <c:strRef>
              <c:f>Sheet1!$A$85</c:f>
              <c:strCache>
                <c:ptCount val="1"/>
              </c:strCache>
            </c:strRef>
          </c:tx>
          <c:spPr>
            <a:pattFill prst="pct50">
              <a:fgClr>
                <a:srgbClr xmlns:mc="http://schemas.openxmlformats.org/markup-compatibility/2006" xmlns:a14="http://schemas.microsoft.com/office/drawing/2010/main" val="FFCC00" mc:Ignorable="a14" a14:legacySpreadsheetColorIndex="5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3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3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3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3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3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3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Sheet1!$B$85:$G$85</c:f>
              <c:numCache>
                <c:formatCode>General</c:formatCode>
                <c:ptCount val="6"/>
              </c:numCache>
            </c:numRef>
          </c:val>
          <c:extLst>
            <c:ext xmlns:c16="http://schemas.microsoft.com/office/drawing/2014/chart" uri="{C3380CC4-5D6E-409C-BE32-E72D297353CC}">
              <c16:uniqueId val="{0000043C-06C9-4450-9170-75725359F649}"/>
            </c:ext>
          </c:extLst>
        </c:ser>
        <c:ser>
          <c:idx val="84"/>
          <c:order val="84"/>
          <c:tx>
            <c:strRef>
              <c:f>Sheet1!$A$86</c:f>
              <c:strCache>
                <c:ptCount val="1"/>
              </c:strCache>
            </c:strRef>
          </c:tx>
          <c:spPr>
            <a:pattFill prst="pct50">
              <a:fgClr>
                <a:srgbClr xmlns:mc="http://schemas.openxmlformats.org/markup-compatibility/2006" xmlns:a14="http://schemas.microsoft.com/office/drawing/2010/main" val="FF9900" mc:Ignorable="a14" a14:legacySpreadsheetColorIndex="5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3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4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4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4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4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4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Sheet1!$B$86:$G$86</c:f>
              <c:numCache>
                <c:formatCode>General</c:formatCode>
                <c:ptCount val="6"/>
              </c:numCache>
            </c:numRef>
          </c:val>
          <c:extLst>
            <c:ext xmlns:c16="http://schemas.microsoft.com/office/drawing/2014/chart" uri="{C3380CC4-5D6E-409C-BE32-E72D297353CC}">
              <c16:uniqueId val="{00000449-06C9-4450-9170-75725359F649}"/>
            </c:ext>
          </c:extLst>
        </c:ser>
        <c:ser>
          <c:idx val="85"/>
          <c:order val="85"/>
          <c:tx>
            <c:strRef>
              <c:f>Sheet1!$A$87</c:f>
              <c:strCache>
                <c:ptCount val="1"/>
              </c:strCache>
            </c:strRef>
          </c:tx>
          <c:spPr>
            <a:pattFill prst="pct50">
              <a:fgClr>
                <a:srgbClr xmlns:mc="http://schemas.openxmlformats.org/markup-compatibility/2006" xmlns:a14="http://schemas.microsoft.com/office/drawing/2010/main" val="FF6600" mc:Ignorable="a14" a14:legacySpreadsheetColorIndex="5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4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4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4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5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5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5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Sheet1!$B$87:$G$87</c:f>
              <c:numCache>
                <c:formatCode>General</c:formatCode>
                <c:ptCount val="6"/>
              </c:numCache>
            </c:numRef>
          </c:val>
          <c:extLst>
            <c:ext xmlns:c16="http://schemas.microsoft.com/office/drawing/2014/chart" uri="{C3380CC4-5D6E-409C-BE32-E72D297353CC}">
              <c16:uniqueId val="{00000456-06C9-4450-9170-75725359F649}"/>
            </c:ext>
          </c:extLst>
        </c:ser>
        <c:ser>
          <c:idx val="86"/>
          <c:order val="86"/>
          <c:tx>
            <c:strRef>
              <c:f>Sheet1!$A$88</c:f>
              <c:strCache>
                <c:ptCount val="1"/>
              </c:strCache>
            </c:strRef>
          </c:tx>
          <c:spPr>
            <a:pattFill prst="pct50">
              <a:fgClr>
                <a:srgbClr xmlns:mc="http://schemas.openxmlformats.org/markup-compatibility/2006" xmlns:a14="http://schemas.microsoft.com/office/drawing/2010/main" val="666699" mc:Ignorable="a14" a14:legacySpreadsheetColorIndex="5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5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5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5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5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6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6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Sheet1!$B$88:$G$88</c:f>
              <c:numCache>
                <c:formatCode>General</c:formatCode>
                <c:ptCount val="6"/>
              </c:numCache>
            </c:numRef>
          </c:val>
          <c:extLst>
            <c:ext xmlns:c16="http://schemas.microsoft.com/office/drawing/2014/chart" uri="{C3380CC4-5D6E-409C-BE32-E72D297353CC}">
              <c16:uniqueId val="{00000463-06C9-4450-9170-75725359F649}"/>
            </c:ext>
          </c:extLst>
        </c:ser>
        <c:ser>
          <c:idx val="87"/>
          <c:order val="87"/>
          <c:tx>
            <c:strRef>
              <c:f>Sheet1!$A$89</c:f>
              <c:strCache>
                <c:ptCount val="1"/>
              </c:strCache>
            </c:strRef>
          </c:tx>
          <c:spPr>
            <a:pattFill prst="pct50">
              <a:fgClr>
                <a:srgbClr xmlns:mc="http://schemas.openxmlformats.org/markup-compatibility/2006" xmlns:a14="http://schemas.microsoft.com/office/drawing/2010/main" val="969696" mc:Ignorable="a14" a14:legacySpreadsheetColorIndex="5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6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6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6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6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6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6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Sheet1!$B$89:$G$89</c:f>
              <c:numCache>
                <c:formatCode>General</c:formatCode>
                <c:ptCount val="6"/>
              </c:numCache>
            </c:numRef>
          </c:val>
          <c:extLst>
            <c:ext xmlns:c16="http://schemas.microsoft.com/office/drawing/2014/chart" uri="{C3380CC4-5D6E-409C-BE32-E72D297353CC}">
              <c16:uniqueId val="{00000470-06C9-4450-9170-75725359F649}"/>
            </c:ext>
          </c:extLst>
        </c:ser>
        <c:ser>
          <c:idx val="88"/>
          <c:order val="88"/>
          <c:tx>
            <c:strRef>
              <c:f>Sheet1!$A$90</c:f>
              <c:strCache>
                <c:ptCount val="1"/>
              </c:strCache>
            </c:strRef>
          </c:tx>
          <c:spPr>
            <a:pattFill prst="pct50">
              <a:fgClr>
                <a:srgbClr xmlns:mc="http://schemas.openxmlformats.org/markup-compatibility/2006" xmlns:a14="http://schemas.microsoft.com/office/drawing/2010/main" val="003366" mc:Ignorable="a14" a14:legacySpreadsheetColorIndex="5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7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7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7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7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7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7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Sheet1!$B$90:$G$90</c:f>
              <c:numCache>
                <c:formatCode>General</c:formatCode>
                <c:ptCount val="6"/>
              </c:numCache>
            </c:numRef>
          </c:val>
          <c:extLst>
            <c:ext xmlns:c16="http://schemas.microsoft.com/office/drawing/2014/chart" uri="{C3380CC4-5D6E-409C-BE32-E72D297353CC}">
              <c16:uniqueId val="{0000047D-06C9-4450-9170-75725359F649}"/>
            </c:ext>
          </c:extLst>
        </c:ser>
        <c:ser>
          <c:idx val="89"/>
          <c:order val="89"/>
          <c:tx>
            <c:strRef>
              <c:f>Sheet1!$A$91</c:f>
              <c:strCache>
                <c:ptCount val="1"/>
              </c:strCache>
            </c:strRef>
          </c:tx>
          <c:spPr>
            <a:pattFill prst="pct50">
              <a:fgClr>
                <a:srgbClr xmlns:mc="http://schemas.openxmlformats.org/markup-compatibility/2006" xmlns:a14="http://schemas.microsoft.com/office/drawing/2010/main" val="339966" mc:Ignorable="a14" a14:legacySpreadsheetColorIndex="5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7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8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8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8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8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8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Sheet1!$B$91:$G$91</c:f>
              <c:numCache>
                <c:formatCode>General</c:formatCode>
                <c:ptCount val="6"/>
              </c:numCache>
            </c:numRef>
          </c:val>
          <c:extLst>
            <c:ext xmlns:c16="http://schemas.microsoft.com/office/drawing/2014/chart" uri="{C3380CC4-5D6E-409C-BE32-E72D297353CC}">
              <c16:uniqueId val="{0000048A-06C9-4450-9170-75725359F649}"/>
            </c:ext>
          </c:extLst>
        </c:ser>
        <c:ser>
          <c:idx val="90"/>
          <c:order val="90"/>
          <c:tx>
            <c:strRef>
              <c:f>Sheet1!$A$92</c:f>
              <c:strCache>
                <c:ptCount val="1"/>
              </c:strCache>
            </c:strRef>
          </c:tx>
          <c:spPr>
            <a:pattFill prst="pct50">
              <a:fgClr>
                <a:srgbClr xmlns:mc="http://schemas.openxmlformats.org/markup-compatibility/2006" xmlns:a14="http://schemas.microsoft.com/office/drawing/2010/main" val="003300" mc:Ignorable="a14" a14:legacySpreadsheetColorIndex="5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8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8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9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9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9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9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Sheet1!$B$92:$G$92</c:f>
              <c:numCache>
                <c:formatCode>General</c:formatCode>
                <c:ptCount val="6"/>
              </c:numCache>
            </c:numRef>
          </c:val>
          <c:extLst>
            <c:ext xmlns:c16="http://schemas.microsoft.com/office/drawing/2014/chart" uri="{C3380CC4-5D6E-409C-BE32-E72D297353CC}">
              <c16:uniqueId val="{00000497-06C9-4450-9170-75725359F649}"/>
            </c:ext>
          </c:extLst>
        </c:ser>
        <c:ser>
          <c:idx val="91"/>
          <c:order val="91"/>
          <c:tx>
            <c:strRef>
              <c:f>Sheet1!$A$93</c:f>
              <c:strCache>
                <c:ptCount val="1"/>
              </c:strCache>
            </c:strRef>
          </c:tx>
          <c:spPr>
            <a:pattFill prst="pct50">
              <a:fgClr>
                <a:srgbClr xmlns:mc="http://schemas.openxmlformats.org/markup-compatibility/2006" xmlns:a14="http://schemas.microsoft.com/office/drawing/2010/main" val="333300" mc:Ignorable="a14" a14:legacySpreadsheetColorIndex="5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9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9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9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9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A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A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Sheet1!$B$93:$G$93</c:f>
              <c:numCache>
                <c:formatCode>General</c:formatCode>
                <c:ptCount val="6"/>
              </c:numCache>
            </c:numRef>
          </c:val>
          <c:extLst>
            <c:ext xmlns:c16="http://schemas.microsoft.com/office/drawing/2014/chart" uri="{C3380CC4-5D6E-409C-BE32-E72D297353CC}">
              <c16:uniqueId val="{000004A4-06C9-4450-9170-75725359F649}"/>
            </c:ext>
          </c:extLst>
        </c:ser>
        <c:ser>
          <c:idx val="92"/>
          <c:order val="92"/>
          <c:tx>
            <c:strRef>
              <c:f>Sheet1!$A$94</c:f>
              <c:strCache>
                <c:ptCount val="1"/>
              </c:strCache>
            </c:strRef>
          </c:tx>
          <c:spPr>
            <a:pattFill prst="pct50">
              <a:fgClr>
                <a:srgbClr xmlns:mc="http://schemas.openxmlformats.org/markup-compatibility/2006" xmlns:a14="http://schemas.microsoft.com/office/drawing/2010/main" val="993300" mc:Ignorable="a14" a14:legacySpreadsheetColorIndex="6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A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A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A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A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A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B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Sheet1!$B$94:$G$94</c:f>
              <c:numCache>
                <c:formatCode>General</c:formatCode>
                <c:ptCount val="6"/>
              </c:numCache>
            </c:numRef>
          </c:val>
          <c:extLst>
            <c:ext xmlns:c16="http://schemas.microsoft.com/office/drawing/2014/chart" uri="{C3380CC4-5D6E-409C-BE32-E72D297353CC}">
              <c16:uniqueId val="{000004B1-06C9-4450-9170-75725359F649}"/>
            </c:ext>
          </c:extLst>
        </c:ser>
        <c:ser>
          <c:idx val="93"/>
          <c:order val="93"/>
          <c:tx>
            <c:strRef>
              <c:f>Sheet1!$A$95</c:f>
              <c:strCache>
                <c:ptCount val="1"/>
              </c:strCache>
            </c:strRef>
          </c:tx>
          <c:spPr>
            <a:pattFill prst="pct50">
              <a:fgClr>
                <a:srgbClr xmlns:mc="http://schemas.openxmlformats.org/markup-compatibility/2006" xmlns:a14="http://schemas.microsoft.com/office/drawing/2010/main" val="993366" mc:Ignorable="a14" a14:legacySpreadsheetColorIndex="6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B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B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B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B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B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B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Sheet1!$B$95:$G$95</c:f>
              <c:numCache>
                <c:formatCode>General</c:formatCode>
                <c:ptCount val="6"/>
              </c:numCache>
            </c:numRef>
          </c:val>
          <c:extLst>
            <c:ext xmlns:c16="http://schemas.microsoft.com/office/drawing/2014/chart" uri="{C3380CC4-5D6E-409C-BE32-E72D297353CC}">
              <c16:uniqueId val="{000004BE-06C9-4450-9170-75725359F649}"/>
            </c:ext>
          </c:extLst>
        </c:ser>
        <c:ser>
          <c:idx val="94"/>
          <c:order val="94"/>
          <c:tx>
            <c:strRef>
              <c:f>Sheet1!$A$96</c:f>
              <c:strCache>
                <c:ptCount val="1"/>
              </c:strCache>
            </c:strRef>
          </c:tx>
          <c:spPr>
            <a:pattFill prst="pct50">
              <a:fgClr>
                <a:srgbClr xmlns:mc="http://schemas.openxmlformats.org/markup-compatibility/2006" xmlns:a14="http://schemas.microsoft.com/office/drawing/2010/main" val="333399" mc:Ignorable="a14" a14:legacySpreadsheetColorIndex="6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C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C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C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C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C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C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Sheet1!$B$96:$G$96</c:f>
              <c:numCache>
                <c:formatCode>General</c:formatCode>
                <c:ptCount val="6"/>
              </c:numCache>
            </c:numRef>
          </c:val>
          <c:extLst>
            <c:ext xmlns:c16="http://schemas.microsoft.com/office/drawing/2014/chart" uri="{C3380CC4-5D6E-409C-BE32-E72D297353CC}">
              <c16:uniqueId val="{000004CB-06C9-4450-9170-75725359F649}"/>
            </c:ext>
          </c:extLst>
        </c:ser>
        <c:ser>
          <c:idx val="95"/>
          <c:order val="95"/>
          <c:tx>
            <c:strRef>
              <c:f>Sheet1!$A$97</c:f>
              <c:strCache>
                <c:ptCount val="1"/>
              </c:strCache>
            </c:strRef>
          </c:tx>
          <c:spPr>
            <a:pattFill prst="pct5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C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C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D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D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D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D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Sheet1!$B$97:$G$97</c:f>
              <c:numCache>
                <c:formatCode>General</c:formatCode>
                <c:ptCount val="6"/>
              </c:numCache>
            </c:numRef>
          </c:val>
          <c:extLst>
            <c:ext xmlns:c16="http://schemas.microsoft.com/office/drawing/2014/chart" uri="{C3380CC4-5D6E-409C-BE32-E72D297353CC}">
              <c16:uniqueId val="{000004D8-06C9-4450-9170-75725359F649}"/>
            </c:ext>
          </c:extLst>
        </c:ser>
        <c:ser>
          <c:idx val="96"/>
          <c:order val="96"/>
          <c:tx>
            <c:strRef>
              <c:f>Sheet1!$A$98</c:f>
              <c:strCache>
                <c:ptCount val="1"/>
              </c:strCache>
            </c:strRef>
          </c:tx>
          <c:spPr>
            <a:pattFill prst="pct50">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D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D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D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E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E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E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Sheet1!$B$98:$G$98</c:f>
              <c:numCache>
                <c:formatCode>General</c:formatCode>
                <c:ptCount val="6"/>
              </c:numCache>
            </c:numRef>
          </c:val>
          <c:extLst>
            <c:ext xmlns:c16="http://schemas.microsoft.com/office/drawing/2014/chart" uri="{C3380CC4-5D6E-409C-BE32-E72D297353CC}">
              <c16:uniqueId val="{000004E5-06C9-4450-9170-75725359F649}"/>
            </c:ext>
          </c:extLst>
        </c:ser>
        <c:ser>
          <c:idx val="97"/>
          <c:order val="97"/>
          <c:tx>
            <c:strRef>
              <c:f>Sheet1!$A$99</c:f>
              <c:strCache>
                <c:ptCount val="1"/>
              </c:strCache>
            </c:strRef>
          </c:tx>
          <c:spPr>
            <a:pattFill prst="pct50">
              <a:fgClr>
                <a:srgbClr xmlns:mc="http://schemas.openxmlformats.org/markup-compatibility/2006" xmlns:a14="http://schemas.microsoft.com/office/drawing/2010/main" val="FF0000" mc:Ignorable="a14" a14:legacySpreadsheetColorIndex="1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E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E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E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E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E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F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Sheet1!$B$99:$G$99</c:f>
              <c:numCache>
                <c:formatCode>General</c:formatCode>
                <c:ptCount val="6"/>
              </c:numCache>
            </c:numRef>
          </c:val>
          <c:extLst>
            <c:ext xmlns:c16="http://schemas.microsoft.com/office/drawing/2014/chart" uri="{C3380CC4-5D6E-409C-BE32-E72D297353CC}">
              <c16:uniqueId val="{000004F2-06C9-4450-9170-75725359F649}"/>
            </c:ext>
          </c:extLst>
        </c:ser>
        <c:ser>
          <c:idx val="98"/>
          <c:order val="98"/>
          <c:tx>
            <c:strRef>
              <c:f>Sheet1!$A$100</c:f>
              <c:strCache>
                <c:ptCount val="1"/>
              </c:strCache>
            </c:strRef>
          </c:tx>
          <c:spPr>
            <a:pattFill prst="pct50">
              <a:fgClr>
                <a:srgbClr xmlns:mc="http://schemas.openxmlformats.org/markup-compatibility/2006" xmlns:a14="http://schemas.microsoft.com/office/drawing/2010/main" val="00FF00" mc:Ignorable="a14" a14:legacySpreadsheetColorIndex="1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4F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4F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4F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4F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4F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4F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Sheet1!$B$100:$G$100</c:f>
              <c:numCache>
                <c:formatCode>General</c:formatCode>
                <c:ptCount val="6"/>
              </c:numCache>
            </c:numRef>
          </c:val>
          <c:extLst>
            <c:ext xmlns:c16="http://schemas.microsoft.com/office/drawing/2014/chart" uri="{C3380CC4-5D6E-409C-BE32-E72D297353CC}">
              <c16:uniqueId val="{000004FF-06C9-4450-9170-75725359F649}"/>
            </c:ext>
          </c:extLst>
        </c:ser>
        <c:ser>
          <c:idx val="99"/>
          <c:order val="99"/>
          <c:tx>
            <c:strRef>
              <c:f>Sheet1!$A$101</c:f>
              <c:strCache>
                <c:ptCount val="1"/>
              </c:strCache>
            </c:strRef>
          </c:tx>
          <c:spPr>
            <a:pattFill prst="pct50">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0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0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0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0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0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0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Sheet1!$B$101:$G$101</c:f>
              <c:numCache>
                <c:formatCode>General</c:formatCode>
                <c:ptCount val="6"/>
              </c:numCache>
            </c:numRef>
          </c:val>
          <c:extLst>
            <c:ext xmlns:c16="http://schemas.microsoft.com/office/drawing/2014/chart" uri="{C3380CC4-5D6E-409C-BE32-E72D297353CC}">
              <c16:uniqueId val="{0000050C-06C9-4450-9170-75725359F649}"/>
            </c:ext>
          </c:extLst>
        </c:ser>
        <c:ser>
          <c:idx val="100"/>
          <c:order val="100"/>
          <c:tx>
            <c:strRef>
              <c:f>Sheet1!$A$102</c:f>
              <c:strCache>
                <c:ptCount val="1"/>
              </c:strCache>
            </c:strRef>
          </c:tx>
          <c:spPr>
            <a:pattFill prst="pct50">
              <a:fgClr>
                <a:srgbClr xmlns:mc="http://schemas.openxmlformats.org/markup-compatibility/2006" xmlns:a14="http://schemas.microsoft.com/office/drawing/2010/main" val="FFFF00" mc:Ignorable="a14" a14:legacySpreadsheetColorIndex="1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0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1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1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1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1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1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Sheet1!$B$102:$G$102</c:f>
              <c:numCache>
                <c:formatCode>General</c:formatCode>
                <c:ptCount val="6"/>
              </c:numCache>
            </c:numRef>
          </c:val>
          <c:extLst>
            <c:ext xmlns:c16="http://schemas.microsoft.com/office/drawing/2014/chart" uri="{C3380CC4-5D6E-409C-BE32-E72D297353CC}">
              <c16:uniqueId val="{00000519-06C9-4450-9170-75725359F649}"/>
            </c:ext>
          </c:extLst>
        </c:ser>
        <c:ser>
          <c:idx val="101"/>
          <c:order val="101"/>
          <c:tx>
            <c:strRef>
              <c:f>Sheet1!$A$103</c:f>
              <c:strCache>
                <c:ptCount val="1"/>
              </c:strCache>
            </c:strRef>
          </c:tx>
          <c:spPr>
            <a:pattFill prst="pct50">
              <a:fgClr>
                <a:srgbClr xmlns:mc="http://schemas.openxmlformats.org/markup-compatibility/2006" xmlns:a14="http://schemas.microsoft.com/office/drawing/2010/main" val="FF00FF" mc:Ignorable="a14" a14:legacySpreadsheetColorIndex="1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1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1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1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2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2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2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Sheet1!$B$103:$G$103</c:f>
              <c:numCache>
                <c:formatCode>General</c:formatCode>
                <c:ptCount val="6"/>
              </c:numCache>
            </c:numRef>
          </c:val>
          <c:extLst>
            <c:ext xmlns:c16="http://schemas.microsoft.com/office/drawing/2014/chart" uri="{C3380CC4-5D6E-409C-BE32-E72D297353CC}">
              <c16:uniqueId val="{00000526-06C9-4450-9170-75725359F649}"/>
            </c:ext>
          </c:extLst>
        </c:ser>
        <c:ser>
          <c:idx val="102"/>
          <c:order val="102"/>
          <c:tx>
            <c:strRef>
              <c:f>Sheet1!$A$104</c:f>
              <c:strCache>
                <c:ptCount val="1"/>
              </c:strCache>
            </c:strRef>
          </c:tx>
          <c:spPr>
            <a:pattFill prst="pct50">
              <a:fgClr>
                <a:srgbClr xmlns:mc="http://schemas.openxmlformats.org/markup-compatibility/2006" xmlns:a14="http://schemas.microsoft.com/office/drawing/2010/main" val="00FFFF" mc:Ignorable="a14" a14:legacySpreadsheetColorIndex="1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2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2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2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2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3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3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Sheet1!$B$104:$G$104</c:f>
              <c:numCache>
                <c:formatCode>General</c:formatCode>
                <c:ptCount val="6"/>
              </c:numCache>
            </c:numRef>
          </c:val>
          <c:extLst>
            <c:ext xmlns:c16="http://schemas.microsoft.com/office/drawing/2014/chart" uri="{C3380CC4-5D6E-409C-BE32-E72D297353CC}">
              <c16:uniqueId val="{00000533-06C9-4450-9170-75725359F649}"/>
            </c:ext>
          </c:extLst>
        </c:ser>
        <c:ser>
          <c:idx val="103"/>
          <c:order val="103"/>
          <c:tx>
            <c:strRef>
              <c:f>Sheet1!$A$105</c:f>
              <c:strCache>
                <c:ptCount val="1"/>
              </c:strCache>
            </c:strRef>
          </c:tx>
          <c:spPr>
            <a:pattFill prst="pct50">
              <a:fgClr>
                <a:srgbClr xmlns:mc="http://schemas.openxmlformats.org/markup-compatibility/2006" xmlns:a14="http://schemas.microsoft.com/office/drawing/2010/main" val="800000" mc:Ignorable="a14" a14:legacySpreadsheetColorIndex="1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3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3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3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3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3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3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Sheet1!$B$105:$G$105</c:f>
              <c:numCache>
                <c:formatCode>General</c:formatCode>
                <c:ptCount val="6"/>
              </c:numCache>
            </c:numRef>
          </c:val>
          <c:extLst>
            <c:ext xmlns:c16="http://schemas.microsoft.com/office/drawing/2014/chart" uri="{C3380CC4-5D6E-409C-BE32-E72D297353CC}">
              <c16:uniqueId val="{00000540-06C9-4450-9170-75725359F649}"/>
            </c:ext>
          </c:extLst>
        </c:ser>
        <c:ser>
          <c:idx val="104"/>
          <c:order val="104"/>
          <c:tx>
            <c:strRef>
              <c:f>Sheet1!$A$106</c:f>
              <c:strCache>
                <c:ptCount val="1"/>
              </c:strCache>
            </c:strRef>
          </c:tx>
          <c:spPr>
            <a:pattFill prst="pct50">
              <a:fgClr>
                <a:srgbClr xmlns:mc="http://schemas.openxmlformats.org/markup-compatibility/2006" xmlns:a14="http://schemas.microsoft.com/office/drawing/2010/main" val="008000" mc:Ignorable="a14" a14:legacySpreadsheetColorIndex="1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4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4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4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4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4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4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Sheet1!$B$106:$G$106</c:f>
              <c:numCache>
                <c:formatCode>General</c:formatCode>
                <c:ptCount val="6"/>
              </c:numCache>
            </c:numRef>
          </c:val>
          <c:extLst>
            <c:ext xmlns:c16="http://schemas.microsoft.com/office/drawing/2014/chart" uri="{C3380CC4-5D6E-409C-BE32-E72D297353CC}">
              <c16:uniqueId val="{0000054D-06C9-4450-9170-75725359F649}"/>
            </c:ext>
          </c:extLst>
        </c:ser>
        <c:ser>
          <c:idx val="105"/>
          <c:order val="105"/>
          <c:tx>
            <c:strRef>
              <c:f>Sheet1!$A$107</c:f>
              <c:strCache>
                <c:ptCount val="1"/>
              </c:strCache>
            </c:strRef>
          </c:tx>
          <c:spPr>
            <a:pattFill prst="pct50">
              <a:fgClr>
                <a:srgbClr xmlns:mc="http://schemas.openxmlformats.org/markup-compatibility/2006" xmlns:a14="http://schemas.microsoft.com/office/drawing/2010/main" val="000080" mc:Ignorable="a14" a14:legacySpreadsheetColorIndex="1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4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5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5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5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5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5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Sheet1!$B$107:$G$107</c:f>
              <c:numCache>
                <c:formatCode>General</c:formatCode>
                <c:ptCount val="6"/>
              </c:numCache>
            </c:numRef>
          </c:val>
          <c:extLst>
            <c:ext xmlns:c16="http://schemas.microsoft.com/office/drawing/2014/chart" uri="{C3380CC4-5D6E-409C-BE32-E72D297353CC}">
              <c16:uniqueId val="{0000055A-06C9-4450-9170-75725359F649}"/>
            </c:ext>
          </c:extLst>
        </c:ser>
        <c:ser>
          <c:idx val="106"/>
          <c:order val="106"/>
          <c:tx>
            <c:strRef>
              <c:f>Sheet1!$A$108</c:f>
              <c:strCache>
                <c:ptCount val="1"/>
              </c:strCache>
            </c:strRef>
          </c:tx>
          <c:spPr>
            <a:pattFill prst="pct50">
              <a:fgClr>
                <a:srgbClr xmlns:mc="http://schemas.openxmlformats.org/markup-compatibility/2006" xmlns:a14="http://schemas.microsoft.com/office/drawing/2010/main" val="808000" mc:Ignorable="a14" a14:legacySpreadsheetColorIndex="1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5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5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6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6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6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6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Sheet1!$B$108:$G$108</c:f>
              <c:numCache>
                <c:formatCode>General</c:formatCode>
                <c:ptCount val="6"/>
              </c:numCache>
            </c:numRef>
          </c:val>
          <c:extLst>
            <c:ext xmlns:c16="http://schemas.microsoft.com/office/drawing/2014/chart" uri="{C3380CC4-5D6E-409C-BE32-E72D297353CC}">
              <c16:uniqueId val="{00000567-06C9-4450-9170-75725359F649}"/>
            </c:ext>
          </c:extLst>
        </c:ser>
        <c:ser>
          <c:idx val="107"/>
          <c:order val="107"/>
          <c:tx>
            <c:strRef>
              <c:f>Sheet1!$A$109</c:f>
              <c:strCache>
                <c:ptCount val="1"/>
              </c:strCache>
            </c:strRef>
          </c:tx>
          <c:spPr>
            <a:pattFill prst="pct50">
              <a:fgClr>
                <a:srgbClr xmlns:mc="http://schemas.openxmlformats.org/markup-compatibility/2006" xmlns:a14="http://schemas.microsoft.com/office/drawing/2010/main" val="800080" mc:Ignorable="a14" a14:legacySpreadsheetColorIndex="2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6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6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6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6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7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7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Sheet1!$B$109:$G$109</c:f>
              <c:numCache>
                <c:formatCode>General</c:formatCode>
                <c:ptCount val="6"/>
              </c:numCache>
            </c:numRef>
          </c:val>
          <c:extLst>
            <c:ext xmlns:c16="http://schemas.microsoft.com/office/drawing/2014/chart" uri="{C3380CC4-5D6E-409C-BE32-E72D297353CC}">
              <c16:uniqueId val="{00000574-06C9-4450-9170-75725359F649}"/>
            </c:ext>
          </c:extLst>
        </c:ser>
        <c:ser>
          <c:idx val="108"/>
          <c:order val="108"/>
          <c:tx>
            <c:strRef>
              <c:f>Sheet1!$A$110</c:f>
              <c:strCache>
                <c:ptCount val="1"/>
              </c:strCache>
            </c:strRef>
          </c:tx>
          <c:spPr>
            <a:pattFill prst="pct50">
              <a:fgClr>
                <a:srgbClr xmlns:mc="http://schemas.openxmlformats.org/markup-compatibility/2006" xmlns:a14="http://schemas.microsoft.com/office/drawing/2010/main" val="008080" mc:Ignorable="a14" a14:legacySpreadsheetColorIndex="2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7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7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7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7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7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8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Sheet1!$B$110:$G$110</c:f>
              <c:numCache>
                <c:formatCode>General</c:formatCode>
                <c:ptCount val="6"/>
              </c:numCache>
            </c:numRef>
          </c:val>
          <c:extLst>
            <c:ext xmlns:c16="http://schemas.microsoft.com/office/drawing/2014/chart" uri="{C3380CC4-5D6E-409C-BE32-E72D297353CC}">
              <c16:uniqueId val="{00000581-06C9-4450-9170-75725359F649}"/>
            </c:ext>
          </c:extLst>
        </c:ser>
        <c:ser>
          <c:idx val="109"/>
          <c:order val="109"/>
          <c:tx>
            <c:strRef>
              <c:f>Sheet1!$A$111</c:f>
              <c:strCache>
                <c:ptCount val="1"/>
              </c:strCache>
            </c:strRef>
          </c:tx>
          <c:spPr>
            <a:pattFill prst="pct50">
              <a:fgClr>
                <a:srgbClr xmlns:mc="http://schemas.openxmlformats.org/markup-compatibility/2006" xmlns:a14="http://schemas.microsoft.com/office/drawing/2010/main" val="C0C0C0" mc:Ignorable="a14" a14:legacySpreadsheetColorIndex="2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8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8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8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8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8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8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Sheet1!$B$111:$G$111</c:f>
              <c:numCache>
                <c:formatCode>General</c:formatCode>
                <c:ptCount val="6"/>
              </c:numCache>
            </c:numRef>
          </c:val>
          <c:extLst>
            <c:ext xmlns:c16="http://schemas.microsoft.com/office/drawing/2014/chart" uri="{C3380CC4-5D6E-409C-BE32-E72D297353CC}">
              <c16:uniqueId val="{0000058E-06C9-4450-9170-75725359F649}"/>
            </c:ext>
          </c:extLst>
        </c:ser>
        <c:ser>
          <c:idx val="110"/>
          <c:order val="110"/>
          <c:tx>
            <c:strRef>
              <c:f>Sheet1!$A$112</c:f>
              <c:strCache>
                <c:ptCount val="1"/>
              </c:strCache>
            </c:strRef>
          </c:tx>
          <c:spPr>
            <a:pattFill prst="pct50">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9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9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9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9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9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9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Sheet1!$B$112:$G$112</c:f>
              <c:numCache>
                <c:formatCode>General</c:formatCode>
                <c:ptCount val="6"/>
              </c:numCache>
            </c:numRef>
          </c:val>
          <c:extLst>
            <c:ext xmlns:c16="http://schemas.microsoft.com/office/drawing/2014/chart" uri="{C3380CC4-5D6E-409C-BE32-E72D297353CC}">
              <c16:uniqueId val="{0000059B-06C9-4450-9170-75725359F649}"/>
            </c:ext>
          </c:extLst>
        </c:ser>
        <c:ser>
          <c:idx val="111"/>
          <c:order val="111"/>
          <c:tx>
            <c:strRef>
              <c:f>Sheet1!$A$113</c:f>
              <c:strCache>
                <c:ptCount val="1"/>
              </c:strCache>
            </c:strRef>
          </c:tx>
          <c:spPr>
            <a:pattFill prst="pct70">
              <a:fgClr>
                <a:srgbClr xmlns:mc="http://schemas.openxmlformats.org/markup-compatibility/2006" xmlns:a14="http://schemas.microsoft.com/office/drawing/2010/main" val="9999FF" mc:Ignorable="a14" a14:legacySpreadsheetColorIndex="2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9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9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A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A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A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A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Sheet1!$B$113:$G$113</c:f>
              <c:numCache>
                <c:formatCode>General</c:formatCode>
                <c:ptCount val="6"/>
              </c:numCache>
            </c:numRef>
          </c:val>
          <c:extLst>
            <c:ext xmlns:c16="http://schemas.microsoft.com/office/drawing/2014/chart" uri="{C3380CC4-5D6E-409C-BE32-E72D297353CC}">
              <c16:uniqueId val="{000005A8-06C9-4450-9170-75725359F649}"/>
            </c:ext>
          </c:extLst>
        </c:ser>
        <c:ser>
          <c:idx val="112"/>
          <c:order val="112"/>
          <c:tx>
            <c:strRef>
              <c:f>Sheet1!$A$114</c:f>
              <c:strCache>
                <c:ptCount val="1"/>
              </c:strCache>
            </c:strRef>
          </c:tx>
          <c:spPr>
            <a:pattFill prst="pct70">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A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A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A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B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B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B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Sheet1!$B$114:$G$114</c:f>
              <c:numCache>
                <c:formatCode>General</c:formatCode>
                <c:ptCount val="6"/>
              </c:numCache>
            </c:numRef>
          </c:val>
          <c:extLst>
            <c:ext xmlns:c16="http://schemas.microsoft.com/office/drawing/2014/chart" uri="{C3380CC4-5D6E-409C-BE32-E72D297353CC}">
              <c16:uniqueId val="{000005B5-06C9-4450-9170-75725359F649}"/>
            </c:ext>
          </c:extLst>
        </c:ser>
        <c:ser>
          <c:idx val="113"/>
          <c:order val="113"/>
          <c:tx>
            <c:strRef>
              <c:f>Sheet1!$A$115</c:f>
              <c:strCache>
                <c:ptCount val="1"/>
              </c:strCache>
            </c:strRef>
          </c:tx>
          <c:spPr>
            <a:pattFill prst="pct70">
              <a:fgClr>
                <a:srgbClr xmlns:mc="http://schemas.openxmlformats.org/markup-compatibility/2006" xmlns:a14="http://schemas.microsoft.com/office/drawing/2010/main" val="FFFFCC" mc:Ignorable="a14" a14:legacySpreadsheetColorIndex="2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B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B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B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B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B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C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Sheet1!$B$115:$G$115</c:f>
              <c:numCache>
                <c:formatCode>General</c:formatCode>
                <c:ptCount val="6"/>
              </c:numCache>
            </c:numRef>
          </c:val>
          <c:extLst>
            <c:ext xmlns:c16="http://schemas.microsoft.com/office/drawing/2014/chart" uri="{C3380CC4-5D6E-409C-BE32-E72D297353CC}">
              <c16:uniqueId val="{000005C2-06C9-4450-9170-75725359F649}"/>
            </c:ext>
          </c:extLst>
        </c:ser>
        <c:ser>
          <c:idx val="114"/>
          <c:order val="114"/>
          <c:tx>
            <c:strRef>
              <c:f>Sheet1!$A$116</c:f>
              <c:strCache>
                <c:ptCount val="1"/>
              </c:strCache>
            </c:strRef>
          </c:tx>
          <c:spPr>
            <a:pattFill prst="pct70">
              <a:fgClr>
                <a:srgbClr xmlns:mc="http://schemas.openxmlformats.org/markup-compatibility/2006" xmlns:a14="http://schemas.microsoft.com/office/drawing/2010/main" val="CCFFFF" mc:Ignorable="a14" a14:legacySpreadsheetColorIndex="2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C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C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C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C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C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C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Sheet1!$B$116:$G$116</c:f>
              <c:numCache>
                <c:formatCode>General</c:formatCode>
                <c:ptCount val="6"/>
              </c:numCache>
            </c:numRef>
          </c:val>
          <c:extLst>
            <c:ext xmlns:c16="http://schemas.microsoft.com/office/drawing/2014/chart" uri="{C3380CC4-5D6E-409C-BE32-E72D297353CC}">
              <c16:uniqueId val="{000005CF-06C9-4450-9170-75725359F649}"/>
            </c:ext>
          </c:extLst>
        </c:ser>
        <c:ser>
          <c:idx val="115"/>
          <c:order val="115"/>
          <c:tx>
            <c:strRef>
              <c:f>Sheet1!$A$117</c:f>
              <c:strCache>
                <c:ptCount val="1"/>
              </c:strCache>
            </c:strRef>
          </c:tx>
          <c:spPr>
            <a:pattFill prst="pct70">
              <a:fgClr>
                <a:srgbClr xmlns:mc="http://schemas.openxmlformats.org/markup-compatibility/2006" xmlns:a14="http://schemas.microsoft.com/office/drawing/2010/main" val="660066" mc:Ignorable="a14" a14:legacySpreadsheetColorIndex="2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D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D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D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D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D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D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Sheet1!$B$117:$G$117</c:f>
              <c:numCache>
                <c:formatCode>General</c:formatCode>
                <c:ptCount val="6"/>
              </c:numCache>
            </c:numRef>
          </c:val>
          <c:extLst>
            <c:ext xmlns:c16="http://schemas.microsoft.com/office/drawing/2014/chart" uri="{C3380CC4-5D6E-409C-BE32-E72D297353CC}">
              <c16:uniqueId val="{000005DC-06C9-4450-9170-75725359F649}"/>
            </c:ext>
          </c:extLst>
        </c:ser>
        <c:ser>
          <c:idx val="116"/>
          <c:order val="116"/>
          <c:tx>
            <c:strRef>
              <c:f>Sheet1!$A$118</c:f>
              <c:strCache>
                <c:ptCount val="1"/>
              </c:strCache>
            </c:strRef>
          </c:tx>
          <c:spPr>
            <a:pattFill prst="pct70">
              <a:fgClr>
                <a:srgbClr xmlns:mc="http://schemas.openxmlformats.org/markup-compatibility/2006" xmlns:a14="http://schemas.microsoft.com/office/drawing/2010/main" val="FF8080" mc:Ignorable="a14" a14:legacySpreadsheetColorIndex="2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D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E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E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E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E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E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Sheet1!$B$118:$G$118</c:f>
              <c:numCache>
                <c:formatCode>General</c:formatCode>
                <c:ptCount val="6"/>
              </c:numCache>
            </c:numRef>
          </c:val>
          <c:extLst>
            <c:ext xmlns:c16="http://schemas.microsoft.com/office/drawing/2014/chart" uri="{C3380CC4-5D6E-409C-BE32-E72D297353CC}">
              <c16:uniqueId val="{000005E9-06C9-4450-9170-75725359F649}"/>
            </c:ext>
          </c:extLst>
        </c:ser>
        <c:ser>
          <c:idx val="117"/>
          <c:order val="117"/>
          <c:tx>
            <c:strRef>
              <c:f>Sheet1!$A$119</c:f>
              <c:strCache>
                <c:ptCount val="1"/>
              </c:strCache>
            </c:strRef>
          </c:tx>
          <c:spPr>
            <a:pattFill prst="pct70">
              <a:fgClr>
                <a:srgbClr xmlns:mc="http://schemas.openxmlformats.org/markup-compatibility/2006" xmlns:a14="http://schemas.microsoft.com/office/drawing/2010/main" val="0066CC" mc:Ignorable="a14" a14:legacySpreadsheetColorIndex="3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E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E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E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F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5F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5F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Sheet1!$B$119:$G$119</c:f>
              <c:numCache>
                <c:formatCode>General</c:formatCode>
                <c:ptCount val="6"/>
              </c:numCache>
            </c:numRef>
          </c:val>
          <c:extLst>
            <c:ext xmlns:c16="http://schemas.microsoft.com/office/drawing/2014/chart" uri="{C3380CC4-5D6E-409C-BE32-E72D297353CC}">
              <c16:uniqueId val="{000005F6-06C9-4450-9170-75725359F649}"/>
            </c:ext>
          </c:extLst>
        </c:ser>
        <c:ser>
          <c:idx val="118"/>
          <c:order val="118"/>
          <c:tx>
            <c:strRef>
              <c:f>Sheet1!$A$120</c:f>
              <c:strCache>
                <c:ptCount val="1"/>
              </c:strCache>
            </c:strRef>
          </c:tx>
          <c:spPr>
            <a:pattFill prst="pct70">
              <a:fgClr>
                <a:srgbClr xmlns:mc="http://schemas.openxmlformats.org/markup-compatibility/2006" xmlns:a14="http://schemas.microsoft.com/office/drawing/2010/main" val="CCCCFF" mc:Ignorable="a14" a14:legacySpreadsheetColorIndex="3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5F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5F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5F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5F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0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0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Sheet1!$B$120:$G$120</c:f>
              <c:numCache>
                <c:formatCode>General</c:formatCode>
                <c:ptCount val="6"/>
              </c:numCache>
            </c:numRef>
          </c:val>
          <c:extLst>
            <c:ext xmlns:c16="http://schemas.microsoft.com/office/drawing/2014/chart" uri="{C3380CC4-5D6E-409C-BE32-E72D297353CC}">
              <c16:uniqueId val="{00000603-06C9-4450-9170-75725359F649}"/>
            </c:ext>
          </c:extLst>
        </c:ser>
        <c:ser>
          <c:idx val="119"/>
          <c:order val="119"/>
          <c:tx>
            <c:strRef>
              <c:f>Sheet1!$A$121</c:f>
              <c:strCache>
                <c:ptCount val="1"/>
              </c:strCache>
            </c:strRef>
          </c:tx>
          <c:spPr>
            <a:pattFill prst="pct70">
              <a:fgClr>
                <a:srgbClr xmlns:mc="http://schemas.openxmlformats.org/markup-compatibility/2006" xmlns:a14="http://schemas.microsoft.com/office/drawing/2010/main" val="000080" mc:Ignorable="a14" a14:legacySpreadsheetColorIndex="3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0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0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0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0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0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0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Sheet1!$B$121:$G$121</c:f>
              <c:numCache>
                <c:formatCode>General</c:formatCode>
                <c:ptCount val="6"/>
              </c:numCache>
            </c:numRef>
          </c:val>
          <c:extLst>
            <c:ext xmlns:c16="http://schemas.microsoft.com/office/drawing/2014/chart" uri="{C3380CC4-5D6E-409C-BE32-E72D297353CC}">
              <c16:uniqueId val="{00000610-06C9-4450-9170-75725359F649}"/>
            </c:ext>
          </c:extLst>
        </c:ser>
        <c:ser>
          <c:idx val="120"/>
          <c:order val="120"/>
          <c:tx>
            <c:strRef>
              <c:f>Sheet1!$A$122</c:f>
              <c:strCache>
                <c:ptCount val="1"/>
              </c:strCache>
            </c:strRef>
          </c:tx>
          <c:spPr>
            <a:pattFill prst="pct70">
              <a:fgClr>
                <a:srgbClr xmlns:mc="http://schemas.openxmlformats.org/markup-compatibility/2006" xmlns:a14="http://schemas.microsoft.com/office/drawing/2010/main" val="FF00FF" mc:Ignorable="a14" a14:legacySpreadsheetColorIndex="3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1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1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1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1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1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1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Sheet1!$B$122:$G$122</c:f>
              <c:numCache>
                <c:formatCode>General</c:formatCode>
                <c:ptCount val="6"/>
              </c:numCache>
            </c:numRef>
          </c:val>
          <c:extLst>
            <c:ext xmlns:c16="http://schemas.microsoft.com/office/drawing/2014/chart" uri="{C3380CC4-5D6E-409C-BE32-E72D297353CC}">
              <c16:uniqueId val="{0000061D-06C9-4450-9170-75725359F649}"/>
            </c:ext>
          </c:extLst>
        </c:ser>
        <c:ser>
          <c:idx val="121"/>
          <c:order val="121"/>
          <c:tx>
            <c:strRef>
              <c:f>Sheet1!$A$123</c:f>
              <c:strCache>
                <c:ptCount val="1"/>
              </c:strCache>
            </c:strRef>
          </c:tx>
          <c:spPr>
            <a:pattFill prst="pct70">
              <a:fgClr>
                <a:srgbClr xmlns:mc="http://schemas.openxmlformats.org/markup-compatibility/2006" xmlns:a14="http://schemas.microsoft.com/office/drawing/2010/main" val="FFFF00" mc:Ignorable="a14" a14:legacySpreadsheetColorIndex="3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1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2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2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2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2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2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Sheet1!$B$123:$G$123</c:f>
              <c:numCache>
                <c:formatCode>General</c:formatCode>
                <c:ptCount val="6"/>
              </c:numCache>
            </c:numRef>
          </c:val>
          <c:extLst>
            <c:ext xmlns:c16="http://schemas.microsoft.com/office/drawing/2014/chart" uri="{C3380CC4-5D6E-409C-BE32-E72D297353CC}">
              <c16:uniqueId val="{0000062A-06C9-4450-9170-75725359F649}"/>
            </c:ext>
          </c:extLst>
        </c:ser>
        <c:ser>
          <c:idx val="122"/>
          <c:order val="122"/>
          <c:tx>
            <c:strRef>
              <c:f>Sheet1!$A$124</c:f>
              <c:strCache>
                <c:ptCount val="1"/>
              </c:strCache>
            </c:strRef>
          </c:tx>
          <c:spPr>
            <a:pattFill prst="pct70">
              <a:fgClr>
                <a:srgbClr xmlns:mc="http://schemas.openxmlformats.org/markup-compatibility/2006" xmlns:a14="http://schemas.microsoft.com/office/drawing/2010/main" val="00FFFF" mc:Ignorable="a14" a14:legacySpreadsheetColorIndex="3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2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2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3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3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3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3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Sheet1!$B$124:$G$124</c:f>
              <c:numCache>
                <c:formatCode>General</c:formatCode>
                <c:ptCount val="6"/>
              </c:numCache>
            </c:numRef>
          </c:val>
          <c:extLst>
            <c:ext xmlns:c16="http://schemas.microsoft.com/office/drawing/2014/chart" uri="{C3380CC4-5D6E-409C-BE32-E72D297353CC}">
              <c16:uniqueId val="{00000637-06C9-4450-9170-75725359F649}"/>
            </c:ext>
          </c:extLst>
        </c:ser>
        <c:ser>
          <c:idx val="123"/>
          <c:order val="123"/>
          <c:tx>
            <c:strRef>
              <c:f>Sheet1!$A$125</c:f>
              <c:strCache>
                <c:ptCount val="1"/>
              </c:strCache>
            </c:strRef>
          </c:tx>
          <c:spPr>
            <a:pattFill prst="pct70">
              <a:fgClr>
                <a:srgbClr xmlns:mc="http://schemas.openxmlformats.org/markup-compatibility/2006" xmlns:a14="http://schemas.microsoft.com/office/drawing/2010/main" val="800080" mc:Ignorable="a14" a14:legacySpreadsheetColorIndex="3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3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3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3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3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4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4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Sheet1!$B$125:$G$125</c:f>
              <c:numCache>
                <c:formatCode>General</c:formatCode>
                <c:ptCount val="6"/>
              </c:numCache>
            </c:numRef>
          </c:val>
          <c:extLst>
            <c:ext xmlns:c16="http://schemas.microsoft.com/office/drawing/2014/chart" uri="{C3380CC4-5D6E-409C-BE32-E72D297353CC}">
              <c16:uniqueId val="{00000644-06C9-4450-9170-75725359F649}"/>
            </c:ext>
          </c:extLst>
        </c:ser>
        <c:ser>
          <c:idx val="124"/>
          <c:order val="124"/>
          <c:tx>
            <c:strRef>
              <c:f>Sheet1!$A$126</c:f>
              <c:strCache>
                <c:ptCount val="1"/>
              </c:strCache>
            </c:strRef>
          </c:tx>
          <c:spPr>
            <a:pattFill prst="pct70">
              <a:fgClr>
                <a:srgbClr xmlns:mc="http://schemas.openxmlformats.org/markup-compatibility/2006" xmlns:a14="http://schemas.microsoft.com/office/drawing/2010/main" val="800000" mc:Ignorable="a14" a14:legacySpreadsheetColorIndex="3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4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4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4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4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4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5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Sheet1!$B$126:$G$126</c:f>
              <c:numCache>
                <c:formatCode>General</c:formatCode>
                <c:ptCount val="6"/>
              </c:numCache>
            </c:numRef>
          </c:val>
          <c:extLst>
            <c:ext xmlns:c16="http://schemas.microsoft.com/office/drawing/2014/chart" uri="{C3380CC4-5D6E-409C-BE32-E72D297353CC}">
              <c16:uniqueId val="{00000651-06C9-4450-9170-75725359F649}"/>
            </c:ext>
          </c:extLst>
        </c:ser>
        <c:ser>
          <c:idx val="125"/>
          <c:order val="125"/>
          <c:tx>
            <c:strRef>
              <c:f>Sheet1!$A$127</c:f>
              <c:strCache>
                <c:ptCount val="1"/>
              </c:strCache>
            </c:strRef>
          </c:tx>
          <c:spPr>
            <a:pattFill prst="pct70">
              <a:fgClr>
                <a:srgbClr xmlns:mc="http://schemas.openxmlformats.org/markup-compatibility/2006" xmlns:a14="http://schemas.microsoft.com/office/drawing/2010/main" val="008080" mc:Ignorable="a14" a14:legacySpreadsheetColorIndex="3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5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5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5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5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5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5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Sheet1!$B$127:$G$127</c:f>
              <c:numCache>
                <c:formatCode>General</c:formatCode>
                <c:ptCount val="6"/>
              </c:numCache>
            </c:numRef>
          </c:val>
          <c:extLst>
            <c:ext xmlns:c16="http://schemas.microsoft.com/office/drawing/2014/chart" uri="{C3380CC4-5D6E-409C-BE32-E72D297353CC}">
              <c16:uniqueId val="{0000065E-06C9-4450-9170-75725359F649}"/>
            </c:ext>
          </c:extLst>
        </c:ser>
        <c:ser>
          <c:idx val="126"/>
          <c:order val="126"/>
          <c:tx>
            <c:strRef>
              <c:f>Sheet1!$A$128</c:f>
              <c:strCache>
                <c:ptCount val="1"/>
              </c:strCache>
            </c:strRef>
          </c:tx>
          <c:spPr>
            <a:pattFill prst="pct70">
              <a:fgClr>
                <a:srgbClr xmlns:mc="http://schemas.openxmlformats.org/markup-compatibility/2006" xmlns:a14="http://schemas.microsoft.com/office/drawing/2010/main" val="0000FF" mc:Ignorable="a14" a14:legacySpreadsheetColorIndex="3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6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6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6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6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6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6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Sheet1!$B$128:$G$128</c:f>
              <c:numCache>
                <c:formatCode>General</c:formatCode>
                <c:ptCount val="6"/>
              </c:numCache>
            </c:numRef>
          </c:val>
          <c:extLst>
            <c:ext xmlns:c16="http://schemas.microsoft.com/office/drawing/2014/chart" uri="{C3380CC4-5D6E-409C-BE32-E72D297353CC}">
              <c16:uniqueId val="{0000066B-06C9-4450-9170-75725359F649}"/>
            </c:ext>
          </c:extLst>
        </c:ser>
        <c:ser>
          <c:idx val="127"/>
          <c:order val="127"/>
          <c:tx>
            <c:strRef>
              <c:f>Sheet1!$A$129</c:f>
              <c:strCache>
                <c:ptCount val="1"/>
              </c:strCache>
            </c:strRef>
          </c:tx>
          <c:spPr>
            <a:pattFill prst="pct70">
              <a:fgClr>
                <a:srgbClr xmlns:mc="http://schemas.openxmlformats.org/markup-compatibility/2006" xmlns:a14="http://schemas.microsoft.com/office/drawing/2010/main" val="00CCFF" mc:Ignorable="a14" a14:legacySpreadsheetColorIndex="4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6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6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7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7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7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7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Sheet1!$B$129:$G$129</c:f>
              <c:numCache>
                <c:formatCode>General</c:formatCode>
                <c:ptCount val="6"/>
              </c:numCache>
            </c:numRef>
          </c:val>
          <c:extLst>
            <c:ext xmlns:c16="http://schemas.microsoft.com/office/drawing/2014/chart" uri="{C3380CC4-5D6E-409C-BE32-E72D297353CC}">
              <c16:uniqueId val="{00000678-06C9-4450-9170-75725359F649}"/>
            </c:ext>
          </c:extLst>
        </c:ser>
        <c:ser>
          <c:idx val="128"/>
          <c:order val="128"/>
          <c:tx>
            <c:strRef>
              <c:f>Sheet1!$A$130</c:f>
              <c:strCache>
                <c:ptCount val="1"/>
              </c:strCache>
            </c:strRef>
          </c:tx>
          <c:spPr>
            <a:pattFill prst="pct70">
              <a:fgClr>
                <a:srgbClr xmlns:mc="http://schemas.openxmlformats.org/markup-compatibility/2006" xmlns:a14="http://schemas.microsoft.com/office/drawing/2010/main" val="CCFFFF" mc:Ignorable="a14" a14:legacySpreadsheetColorIndex="4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7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7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7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8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8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8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Sheet1!$B$130:$G$130</c:f>
              <c:numCache>
                <c:formatCode>General</c:formatCode>
                <c:ptCount val="6"/>
              </c:numCache>
            </c:numRef>
          </c:val>
          <c:extLst>
            <c:ext xmlns:c16="http://schemas.microsoft.com/office/drawing/2014/chart" uri="{C3380CC4-5D6E-409C-BE32-E72D297353CC}">
              <c16:uniqueId val="{00000685-06C9-4450-9170-75725359F649}"/>
            </c:ext>
          </c:extLst>
        </c:ser>
        <c:ser>
          <c:idx val="129"/>
          <c:order val="129"/>
          <c:tx>
            <c:strRef>
              <c:f>Sheet1!$A$131</c:f>
              <c:strCache>
                <c:ptCount val="1"/>
              </c:strCache>
            </c:strRef>
          </c:tx>
          <c:spPr>
            <a:pattFill prst="pct70">
              <a:fgClr>
                <a:srgbClr xmlns:mc="http://schemas.openxmlformats.org/markup-compatibility/2006" xmlns:a14="http://schemas.microsoft.com/office/drawing/2010/main" val="CCFFCC" mc:Ignorable="a14" a14:legacySpreadsheetColorIndex="4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8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8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8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8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8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9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Sheet1!$B$131:$G$131</c:f>
              <c:numCache>
                <c:formatCode>General</c:formatCode>
                <c:ptCount val="6"/>
              </c:numCache>
            </c:numRef>
          </c:val>
          <c:extLst>
            <c:ext xmlns:c16="http://schemas.microsoft.com/office/drawing/2014/chart" uri="{C3380CC4-5D6E-409C-BE32-E72D297353CC}">
              <c16:uniqueId val="{00000692-06C9-4450-9170-75725359F649}"/>
            </c:ext>
          </c:extLst>
        </c:ser>
        <c:ser>
          <c:idx val="130"/>
          <c:order val="130"/>
          <c:tx>
            <c:strRef>
              <c:f>Sheet1!$A$132</c:f>
              <c:strCache>
                <c:ptCount val="1"/>
              </c:strCache>
            </c:strRef>
          </c:tx>
          <c:spPr>
            <a:pattFill prst="pct70">
              <a:fgClr>
                <a:srgbClr xmlns:mc="http://schemas.openxmlformats.org/markup-compatibility/2006" xmlns:a14="http://schemas.microsoft.com/office/drawing/2010/main" val="FFFF99" mc:Ignorable="a14" a14:legacySpreadsheetColorIndex="4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9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9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9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9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9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9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Sheet1!$B$132:$G$132</c:f>
              <c:numCache>
                <c:formatCode>General</c:formatCode>
                <c:ptCount val="6"/>
              </c:numCache>
            </c:numRef>
          </c:val>
          <c:extLst>
            <c:ext xmlns:c16="http://schemas.microsoft.com/office/drawing/2014/chart" uri="{C3380CC4-5D6E-409C-BE32-E72D297353CC}">
              <c16:uniqueId val="{0000069F-06C9-4450-9170-75725359F649}"/>
            </c:ext>
          </c:extLst>
        </c:ser>
        <c:ser>
          <c:idx val="131"/>
          <c:order val="131"/>
          <c:tx>
            <c:strRef>
              <c:f>Sheet1!$A$133</c:f>
              <c:strCache>
                <c:ptCount val="1"/>
              </c:strCache>
            </c:strRef>
          </c:tx>
          <c:spPr>
            <a:pattFill prst="pct70">
              <a:fgClr>
                <a:srgbClr xmlns:mc="http://schemas.openxmlformats.org/markup-compatibility/2006" xmlns:a14="http://schemas.microsoft.com/office/drawing/2010/main" val="99CCFF" mc:Ignorable="a14" a14:legacySpreadsheetColorIndex="4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A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A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A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A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A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A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Sheet1!$B$133:$G$133</c:f>
              <c:numCache>
                <c:formatCode>General</c:formatCode>
                <c:ptCount val="6"/>
              </c:numCache>
            </c:numRef>
          </c:val>
          <c:extLst>
            <c:ext xmlns:c16="http://schemas.microsoft.com/office/drawing/2014/chart" uri="{C3380CC4-5D6E-409C-BE32-E72D297353CC}">
              <c16:uniqueId val="{000006AC-06C9-4450-9170-75725359F649}"/>
            </c:ext>
          </c:extLst>
        </c:ser>
        <c:ser>
          <c:idx val="132"/>
          <c:order val="132"/>
          <c:tx>
            <c:strRef>
              <c:f>Sheet1!$A$134</c:f>
              <c:strCache>
                <c:ptCount val="1"/>
              </c:strCache>
            </c:strRef>
          </c:tx>
          <c:spPr>
            <a:pattFill prst="pct70">
              <a:fgClr>
                <a:srgbClr xmlns:mc="http://schemas.openxmlformats.org/markup-compatibility/2006" xmlns:a14="http://schemas.microsoft.com/office/drawing/2010/main" val="FF99CC" mc:Ignorable="a14" a14:legacySpreadsheetColorIndex="4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A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B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B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B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B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B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Sheet1!$B$134:$G$134</c:f>
              <c:numCache>
                <c:formatCode>General</c:formatCode>
                <c:ptCount val="6"/>
              </c:numCache>
            </c:numRef>
          </c:val>
          <c:extLst>
            <c:ext xmlns:c16="http://schemas.microsoft.com/office/drawing/2014/chart" uri="{C3380CC4-5D6E-409C-BE32-E72D297353CC}">
              <c16:uniqueId val="{000006B9-06C9-4450-9170-75725359F649}"/>
            </c:ext>
          </c:extLst>
        </c:ser>
        <c:ser>
          <c:idx val="133"/>
          <c:order val="133"/>
          <c:tx>
            <c:strRef>
              <c:f>Sheet1!$A$135</c:f>
              <c:strCache>
                <c:ptCount val="1"/>
              </c:strCache>
            </c:strRef>
          </c:tx>
          <c:spPr>
            <a:pattFill prst="pct70">
              <a:fgClr>
                <a:srgbClr xmlns:mc="http://schemas.openxmlformats.org/markup-compatibility/2006" xmlns:a14="http://schemas.microsoft.com/office/drawing/2010/main" val="CC99FF" mc:Ignorable="a14" a14:legacySpreadsheetColorIndex="4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B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B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B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C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C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C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Sheet1!$B$135:$G$135</c:f>
              <c:numCache>
                <c:formatCode>General</c:formatCode>
                <c:ptCount val="6"/>
              </c:numCache>
            </c:numRef>
          </c:val>
          <c:extLst>
            <c:ext xmlns:c16="http://schemas.microsoft.com/office/drawing/2014/chart" uri="{C3380CC4-5D6E-409C-BE32-E72D297353CC}">
              <c16:uniqueId val="{000006C6-06C9-4450-9170-75725359F649}"/>
            </c:ext>
          </c:extLst>
        </c:ser>
        <c:ser>
          <c:idx val="134"/>
          <c:order val="134"/>
          <c:tx>
            <c:strRef>
              <c:f>Sheet1!$A$136</c:f>
              <c:strCache>
                <c:ptCount val="1"/>
              </c:strCache>
            </c:strRef>
          </c:tx>
          <c:spPr>
            <a:pattFill prst="pct70">
              <a:fgClr>
                <a:srgbClr xmlns:mc="http://schemas.openxmlformats.org/markup-compatibility/2006" xmlns:a14="http://schemas.microsoft.com/office/drawing/2010/main" val="FFCC99" mc:Ignorable="a14" a14:legacySpreadsheetColorIndex="4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C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C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C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C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D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D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Sheet1!$B$136:$G$136</c:f>
              <c:numCache>
                <c:formatCode>General</c:formatCode>
                <c:ptCount val="6"/>
              </c:numCache>
            </c:numRef>
          </c:val>
          <c:extLst>
            <c:ext xmlns:c16="http://schemas.microsoft.com/office/drawing/2014/chart" uri="{C3380CC4-5D6E-409C-BE32-E72D297353CC}">
              <c16:uniqueId val="{000006D3-06C9-4450-9170-75725359F649}"/>
            </c:ext>
          </c:extLst>
        </c:ser>
        <c:ser>
          <c:idx val="135"/>
          <c:order val="135"/>
          <c:tx>
            <c:strRef>
              <c:f>Sheet1!$A$137</c:f>
              <c:strCache>
                <c:ptCount val="1"/>
              </c:strCache>
            </c:strRef>
          </c:tx>
          <c:spPr>
            <a:pattFill prst="pct70">
              <a:fgClr>
                <a:srgbClr xmlns:mc="http://schemas.openxmlformats.org/markup-compatibility/2006" xmlns:a14="http://schemas.microsoft.com/office/drawing/2010/main" val="3366FF" mc:Ignorable="a14" a14:legacySpreadsheetColorIndex="4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D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D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D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D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D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D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Sheet1!$B$137:$G$137</c:f>
              <c:numCache>
                <c:formatCode>General</c:formatCode>
                <c:ptCount val="6"/>
              </c:numCache>
            </c:numRef>
          </c:val>
          <c:extLst>
            <c:ext xmlns:c16="http://schemas.microsoft.com/office/drawing/2014/chart" uri="{C3380CC4-5D6E-409C-BE32-E72D297353CC}">
              <c16:uniqueId val="{000006E0-06C9-4450-9170-75725359F649}"/>
            </c:ext>
          </c:extLst>
        </c:ser>
        <c:ser>
          <c:idx val="136"/>
          <c:order val="136"/>
          <c:tx>
            <c:strRef>
              <c:f>Sheet1!$A$138</c:f>
              <c:strCache>
                <c:ptCount val="1"/>
              </c:strCache>
            </c:strRef>
          </c:tx>
          <c:spPr>
            <a:pattFill prst="pct70">
              <a:fgClr>
                <a:srgbClr xmlns:mc="http://schemas.openxmlformats.org/markup-compatibility/2006" xmlns:a14="http://schemas.microsoft.com/office/drawing/2010/main" val="33CCCC" mc:Ignorable="a14" a14:legacySpreadsheetColorIndex="4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E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E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E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E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E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E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Sheet1!$B$138:$G$138</c:f>
              <c:numCache>
                <c:formatCode>General</c:formatCode>
                <c:ptCount val="6"/>
              </c:numCache>
            </c:numRef>
          </c:val>
          <c:extLst>
            <c:ext xmlns:c16="http://schemas.microsoft.com/office/drawing/2014/chart" uri="{C3380CC4-5D6E-409C-BE32-E72D297353CC}">
              <c16:uniqueId val="{000006ED-06C9-4450-9170-75725359F649}"/>
            </c:ext>
          </c:extLst>
        </c:ser>
        <c:ser>
          <c:idx val="137"/>
          <c:order val="137"/>
          <c:tx>
            <c:strRef>
              <c:f>Sheet1!$A$139</c:f>
              <c:strCache>
                <c:ptCount val="1"/>
              </c:strCache>
            </c:strRef>
          </c:tx>
          <c:spPr>
            <a:pattFill prst="pct70">
              <a:fgClr>
                <a:srgbClr xmlns:mc="http://schemas.openxmlformats.org/markup-compatibility/2006" xmlns:a14="http://schemas.microsoft.com/office/drawing/2010/main" val="99CC00" mc:Ignorable="a14" a14:legacySpreadsheetColorIndex="5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E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F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6F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6F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6F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6F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Sheet1!$B$139:$G$139</c:f>
              <c:numCache>
                <c:formatCode>General</c:formatCode>
                <c:ptCount val="6"/>
              </c:numCache>
            </c:numRef>
          </c:val>
          <c:extLst>
            <c:ext xmlns:c16="http://schemas.microsoft.com/office/drawing/2014/chart" uri="{C3380CC4-5D6E-409C-BE32-E72D297353CC}">
              <c16:uniqueId val="{000006FA-06C9-4450-9170-75725359F649}"/>
            </c:ext>
          </c:extLst>
        </c:ser>
        <c:ser>
          <c:idx val="138"/>
          <c:order val="138"/>
          <c:tx>
            <c:strRef>
              <c:f>Sheet1!$A$140</c:f>
              <c:strCache>
                <c:ptCount val="1"/>
              </c:strCache>
            </c:strRef>
          </c:tx>
          <c:spPr>
            <a:pattFill prst="pct70">
              <a:fgClr>
                <a:srgbClr xmlns:mc="http://schemas.openxmlformats.org/markup-compatibility/2006" xmlns:a14="http://schemas.microsoft.com/office/drawing/2010/main" val="FFCC00" mc:Ignorable="a14" a14:legacySpreadsheetColorIndex="5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6F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6F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0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0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0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0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Sheet1!$B$140:$G$140</c:f>
              <c:numCache>
                <c:formatCode>General</c:formatCode>
                <c:ptCount val="6"/>
              </c:numCache>
            </c:numRef>
          </c:val>
          <c:extLst>
            <c:ext xmlns:c16="http://schemas.microsoft.com/office/drawing/2014/chart" uri="{C3380CC4-5D6E-409C-BE32-E72D297353CC}">
              <c16:uniqueId val="{00000707-06C9-4450-9170-75725359F649}"/>
            </c:ext>
          </c:extLst>
        </c:ser>
        <c:ser>
          <c:idx val="139"/>
          <c:order val="139"/>
          <c:tx>
            <c:strRef>
              <c:f>Sheet1!$A$141</c:f>
              <c:strCache>
                <c:ptCount val="1"/>
              </c:strCache>
            </c:strRef>
          </c:tx>
          <c:spPr>
            <a:pattFill prst="pct70">
              <a:fgClr>
                <a:srgbClr xmlns:mc="http://schemas.openxmlformats.org/markup-compatibility/2006" xmlns:a14="http://schemas.microsoft.com/office/drawing/2010/main" val="FF9900" mc:Ignorable="a14" a14:legacySpreadsheetColorIndex="5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0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0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0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0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1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1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Sheet1!$B$141:$G$141</c:f>
              <c:numCache>
                <c:formatCode>General</c:formatCode>
                <c:ptCount val="6"/>
              </c:numCache>
            </c:numRef>
          </c:val>
          <c:extLst>
            <c:ext xmlns:c16="http://schemas.microsoft.com/office/drawing/2014/chart" uri="{C3380CC4-5D6E-409C-BE32-E72D297353CC}">
              <c16:uniqueId val="{00000714-06C9-4450-9170-75725359F649}"/>
            </c:ext>
          </c:extLst>
        </c:ser>
        <c:ser>
          <c:idx val="140"/>
          <c:order val="140"/>
          <c:tx>
            <c:strRef>
              <c:f>Sheet1!$A$142</c:f>
              <c:strCache>
                <c:ptCount val="1"/>
              </c:strCache>
            </c:strRef>
          </c:tx>
          <c:spPr>
            <a:pattFill prst="pct70">
              <a:fgClr>
                <a:srgbClr xmlns:mc="http://schemas.openxmlformats.org/markup-compatibility/2006" xmlns:a14="http://schemas.microsoft.com/office/drawing/2010/main" val="FF6600" mc:Ignorable="a14" a14:legacySpreadsheetColorIndex="5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1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1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1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1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1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2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Sheet1!$B$142:$G$142</c:f>
              <c:numCache>
                <c:formatCode>General</c:formatCode>
                <c:ptCount val="6"/>
              </c:numCache>
            </c:numRef>
          </c:val>
          <c:extLst>
            <c:ext xmlns:c16="http://schemas.microsoft.com/office/drawing/2014/chart" uri="{C3380CC4-5D6E-409C-BE32-E72D297353CC}">
              <c16:uniqueId val="{00000721-06C9-4450-9170-75725359F649}"/>
            </c:ext>
          </c:extLst>
        </c:ser>
        <c:ser>
          <c:idx val="141"/>
          <c:order val="141"/>
          <c:tx>
            <c:strRef>
              <c:f>Sheet1!$A$143</c:f>
              <c:strCache>
                <c:ptCount val="1"/>
              </c:strCache>
            </c:strRef>
          </c:tx>
          <c:spPr>
            <a:pattFill prst="pct70">
              <a:fgClr>
                <a:srgbClr xmlns:mc="http://schemas.openxmlformats.org/markup-compatibility/2006" xmlns:a14="http://schemas.microsoft.com/office/drawing/2010/main" val="666699" mc:Ignorable="a14" a14:legacySpreadsheetColorIndex="5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2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2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2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2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2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2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Sheet1!$B$143:$G$143</c:f>
              <c:numCache>
                <c:formatCode>General</c:formatCode>
                <c:ptCount val="6"/>
              </c:numCache>
            </c:numRef>
          </c:val>
          <c:extLst>
            <c:ext xmlns:c16="http://schemas.microsoft.com/office/drawing/2014/chart" uri="{C3380CC4-5D6E-409C-BE32-E72D297353CC}">
              <c16:uniqueId val="{0000072E-06C9-4450-9170-75725359F649}"/>
            </c:ext>
          </c:extLst>
        </c:ser>
        <c:ser>
          <c:idx val="142"/>
          <c:order val="142"/>
          <c:tx>
            <c:strRef>
              <c:f>Sheet1!$A$144</c:f>
              <c:strCache>
                <c:ptCount val="1"/>
              </c:strCache>
            </c:strRef>
          </c:tx>
          <c:spPr>
            <a:pattFill prst="pct70">
              <a:fgClr>
                <a:srgbClr xmlns:mc="http://schemas.openxmlformats.org/markup-compatibility/2006" xmlns:a14="http://schemas.microsoft.com/office/drawing/2010/main" val="969696" mc:Ignorable="a14" a14:legacySpreadsheetColorIndex="5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3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3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3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3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3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3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Sheet1!$B$144:$G$144</c:f>
              <c:numCache>
                <c:formatCode>General</c:formatCode>
                <c:ptCount val="6"/>
              </c:numCache>
            </c:numRef>
          </c:val>
          <c:extLst>
            <c:ext xmlns:c16="http://schemas.microsoft.com/office/drawing/2014/chart" uri="{C3380CC4-5D6E-409C-BE32-E72D297353CC}">
              <c16:uniqueId val="{0000073B-06C9-4450-9170-75725359F649}"/>
            </c:ext>
          </c:extLst>
        </c:ser>
        <c:ser>
          <c:idx val="143"/>
          <c:order val="143"/>
          <c:tx>
            <c:strRef>
              <c:f>Sheet1!$A$145</c:f>
              <c:strCache>
                <c:ptCount val="1"/>
              </c:strCache>
            </c:strRef>
          </c:tx>
          <c:spPr>
            <a:pattFill prst="pct70">
              <a:fgClr>
                <a:srgbClr xmlns:mc="http://schemas.openxmlformats.org/markup-compatibility/2006" xmlns:a14="http://schemas.microsoft.com/office/drawing/2010/main" val="003366" mc:Ignorable="a14" a14:legacySpreadsheetColorIndex="5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3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3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4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4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4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4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Sheet1!$B$145:$G$145</c:f>
              <c:numCache>
                <c:formatCode>General</c:formatCode>
                <c:ptCount val="6"/>
              </c:numCache>
            </c:numRef>
          </c:val>
          <c:extLst>
            <c:ext xmlns:c16="http://schemas.microsoft.com/office/drawing/2014/chart" uri="{C3380CC4-5D6E-409C-BE32-E72D297353CC}">
              <c16:uniqueId val="{00000748-06C9-4450-9170-75725359F649}"/>
            </c:ext>
          </c:extLst>
        </c:ser>
        <c:ser>
          <c:idx val="144"/>
          <c:order val="144"/>
          <c:tx>
            <c:strRef>
              <c:f>Sheet1!$A$146</c:f>
              <c:strCache>
                <c:ptCount val="1"/>
              </c:strCache>
            </c:strRef>
          </c:tx>
          <c:spPr>
            <a:pattFill prst="pct70">
              <a:fgClr>
                <a:srgbClr xmlns:mc="http://schemas.openxmlformats.org/markup-compatibility/2006" xmlns:a14="http://schemas.microsoft.com/office/drawing/2010/main" val="339966" mc:Ignorable="a14" a14:legacySpreadsheetColorIndex="5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4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4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4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5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5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5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Sheet1!$B$146:$G$146</c:f>
              <c:numCache>
                <c:formatCode>General</c:formatCode>
                <c:ptCount val="6"/>
              </c:numCache>
            </c:numRef>
          </c:val>
          <c:extLst>
            <c:ext xmlns:c16="http://schemas.microsoft.com/office/drawing/2014/chart" uri="{C3380CC4-5D6E-409C-BE32-E72D297353CC}">
              <c16:uniqueId val="{00000755-06C9-4450-9170-75725359F649}"/>
            </c:ext>
          </c:extLst>
        </c:ser>
        <c:ser>
          <c:idx val="145"/>
          <c:order val="145"/>
          <c:tx>
            <c:strRef>
              <c:f>Sheet1!$A$147</c:f>
              <c:strCache>
                <c:ptCount val="1"/>
              </c:strCache>
            </c:strRef>
          </c:tx>
          <c:spPr>
            <a:pattFill prst="pct70">
              <a:fgClr>
                <a:srgbClr xmlns:mc="http://schemas.openxmlformats.org/markup-compatibility/2006" xmlns:a14="http://schemas.microsoft.com/office/drawing/2010/main" val="003300" mc:Ignorable="a14" a14:legacySpreadsheetColorIndex="5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5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5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5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5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5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6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Sheet1!$B$147:$G$147</c:f>
              <c:numCache>
                <c:formatCode>General</c:formatCode>
                <c:ptCount val="6"/>
              </c:numCache>
            </c:numRef>
          </c:val>
          <c:extLst>
            <c:ext xmlns:c16="http://schemas.microsoft.com/office/drawing/2014/chart" uri="{C3380CC4-5D6E-409C-BE32-E72D297353CC}">
              <c16:uniqueId val="{00000762-06C9-4450-9170-75725359F649}"/>
            </c:ext>
          </c:extLst>
        </c:ser>
        <c:ser>
          <c:idx val="146"/>
          <c:order val="146"/>
          <c:tx>
            <c:strRef>
              <c:f>Sheet1!$A$148</c:f>
              <c:strCache>
                <c:ptCount val="1"/>
              </c:strCache>
            </c:strRef>
          </c:tx>
          <c:spPr>
            <a:pattFill prst="pct70">
              <a:fgClr>
                <a:srgbClr xmlns:mc="http://schemas.openxmlformats.org/markup-compatibility/2006" xmlns:a14="http://schemas.microsoft.com/office/drawing/2010/main" val="333300" mc:Ignorable="a14" a14:legacySpreadsheetColorIndex="5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6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6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6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6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6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6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Sheet1!$B$148:$G$148</c:f>
              <c:numCache>
                <c:formatCode>General</c:formatCode>
                <c:ptCount val="6"/>
              </c:numCache>
            </c:numRef>
          </c:val>
          <c:extLst>
            <c:ext xmlns:c16="http://schemas.microsoft.com/office/drawing/2014/chart" uri="{C3380CC4-5D6E-409C-BE32-E72D297353CC}">
              <c16:uniqueId val="{0000076F-06C9-4450-9170-75725359F649}"/>
            </c:ext>
          </c:extLst>
        </c:ser>
        <c:ser>
          <c:idx val="147"/>
          <c:order val="147"/>
          <c:tx>
            <c:strRef>
              <c:f>Sheet1!$A$149</c:f>
              <c:strCache>
                <c:ptCount val="1"/>
              </c:strCache>
            </c:strRef>
          </c:tx>
          <c:spPr>
            <a:pattFill prst="pct70">
              <a:fgClr>
                <a:srgbClr xmlns:mc="http://schemas.openxmlformats.org/markup-compatibility/2006" xmlns:a14="http://schemas.microsoft.com/office/drawing/2010/main" val="993300" mc:Ignorable="a14" a14:legacySpreadsheetColorIndex="6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7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7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7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7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7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7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Sheet1!$B$149:$G$149</c:f>
              <c:numCache>
                <c:formatCode>General</c:formatCode>
                <c:ptCount val="6"/>
              </c:numCache>
            </c:numRef>
          </c:val>
          <c:extLst>
            <c:ext xmlns:c16="http://schemas.microsoft.com/office/drawing/2014/chart" uri="{C3380CC4-5D6E-409C-BE32-E72D297353CC}">
              <c16:uniqueId val="{0000077C-06C9-4450-9170-75725359F649}"/>
            </c:ext>
          </c:extLst>
        </c:ser>
        <c:ser>
          <c:idx val="148"/>
          <c:order val="148"/>
          <c:tx>
            <c:strRef>
              <c:f>Sheet1!$A$150</c:f>
              <c:strCache>
                <c:ptCount val="1"/>
              </c:strCache>
            </c:strRef>
          </c:tx>
          <c:spPr>
            <a:pattFill prst="pct70">
              <a:fgClr>
                <a:srgbClr xmlns:mc="http://schemas.openxmlformats.org/markup-compatibility/2006" xmlns:a14="http://schemas.microsoft.com/office/drawing/2010/main" val="993366" mc:Ignorable="a14" a14:legacySpreadsheetColorIndex="6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7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8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8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8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8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8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Sheet1!$B$150:$G$150</c:f>
              <c:numCache>
                <c:formatCode>General</c:formatCode>
                <c:ptCount val="6"/>
              </c:numCache>
            </c:numRef>
          </c:val>
          <c:extLst>
            <c:ext xmlns:c16="http://schemas.microsoft.com/office/drawing/2014/chart" uri="{C3380CC4-5D6E-409C-BE32-E72D297353CC}">
              <c16:uniqueId val="{00000789-06C9-4450-9170-75725359F649}"/>
            </c:ext>
          </c:extLst>
        </c:ser>
        <c:ser>
          <c:idx val="149"/>
          <c:order val="149"/>
          <c:tx>
            <c:strRef>
              <c:f>Sheet1!$A$151</c:f>
              <c:strCache>
                <c:ptCount val="1"/>
              </c:strCache>
            </c:strRef>
          </c:tx>
          <c:spPr>
            <a:pattFill prst="pct70">
              <a:fgClr>
                <a:srgbClr xmlns:mc="http://schemas.openxmlformats.org/markup-compatibility/2006" xmlns:a14="http://schemas.microsoft.com/office/drawing/2010/main" val="333399" mc:Ignorable="a14" a14:legacySpreadsheetColorIndex="6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8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8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8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9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9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9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Sheet1!$B$151:$G$151</c:f>
              <c:numCache>
                <c:formatCode>General</c:formatCode>
                <c:ptCount val="6"/>
              </c:numCache>
            </c:numRef>
          </c:val>
          <c:extLst>
            <c:ext xmlns:c16="http://schemas.microsoft.com/office/drawing/2014/chart" uri="{C3380CC4-5D6E-409C-BE32-E72D297353CC}">
              <c16:uniqueId val="{00000796-06C9-4450-9170-75725359F649}"/>
            </c:ext>
          </c:extLst>
        </c:ser>
        <c:ser>
          <c:idx val="150"/>
          <c:order val="150"/>
          <c:tx>
            <c:strRef>
              <c:f>Sheet1!$A$152</c:f>
              <c:strCache>
                <c:ptCount val="1"/>
              </c:strCache>
            </c:strRef>
          </c:tx>
          <c:spPr>
            <a:pattFill prst="pct7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9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9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9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9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A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A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Sheet1!$B$152:$G$152</c:f>
              <c:numCache>
                <c:formatCode>General</c:formatCode>
                <c:ptCount val="6"/>
              </c:numCache>
            </c:numRef>
          </c:val>
          <c:extLst>
            <c:ext xmlns:c16="http://schemas.microsoft.com/office/drawing/2014/chart" uri="{C3380CC4-5D6E-409C-BE32-E72D297353CC}">
              <c16:uniqueId val="{000007A3-06C9-4450-9170-75725359F649}"/>
            </c:ext>
          </c:extLst>
        </c:ser>
        <c:ser>
          <c:idx val="151"/>
          <c:order val="151"/>
          <c:tx>
            <c:strRef>
              <c:f>Sheet1!$A$153</c:f>
              <c:strCache>
                <c:ptCount val="1"/>
              </c:strCache>
            </c:strRef>
          </c:tx>
          <c:spPr>
            <a:pattFill prst="pct70">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A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A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A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A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A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A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Sheet1!$B$153:$G$153</c:f>
              <c:numCache>
                <c:formatCode>General</c:formatCode>
                <c:ptCount val="6"/>
              </c:numCache>
            </c:numRef>
          </c:val>
          <c:extLst>
            <c:ext xmlns:c16="http://schemas.microsoft.com/office/drawing/2014/chart" uri="{C3380CC4-5D6E-409C-BE32-E72D297353CC}">
              <c16:uniqueId val="{000007B0-06C9-4450-9170-75725359F649}"/>
            </c:ext>
          </c:extLst>
        </c:ser>
        <c:ser>
          <c:idx val="152"/>
          <c:order val="152"/>
          <c:tx>
            <c:strRef>
              <c:f>Sheet1!$A$154</c:f>
              <c:strCache>
                <c:ptCount val="1"/>
              </c:strCache>
            </c:strRef>
          </c:tx>
          <c:spPr>
            <a:pattFill prst="pct70">
              <a:fgClr>
                <a:srgbClr xmlns:mc="http://schemas.openxmlformats.org/markup-compatibility/2006" xmlns:a14="http://schemas.microsoft.com/office/drawing/2010/main" val="FF0000" mc:Ignorable="a14" a14:legacySpreadsheetColorIndex="1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B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B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B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B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B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B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Sheet1!$B$154:$G$154</c:f>
              <c:numCache>
                <c:formatCode>General</c:formatCode>
                <c:ptCount val="6"/>
              </c:numCache>
            </c:numRef>
          </c:val>
          <c:extLst>
            <c:ext xmlns:c16="http://schemas.microsoft.com/office/drawing/2014/chart" uri="{C3380CC4-5D6E-409C-BE32-E72D297353CC}">
              <c16:uniqueId val="{000007BD-06C9-4450-9170-75725359F649}"/>
            </c:ext>
          </c:extLst>
        </c:ser>
        <c:ser>
          <c:idx val="153"/>
          <c:order val="153"/>
          <c:tx>
            <c:strRef>
              <c:f>Sheet1!$A$155</c:f>
              <c:strCache>
                <c:ptCount val="1"/>
              </c:strCache>
            </c:strRef>
          </c:tx>
          <c:spPr>
            <a:pattFill prst="pct70">
              <a:fgClr>
                <a:srgbClr xmlns:mc="http://schemas.openxmlformats.org/markup-compatibility/2006" xmlns:a14="http://schemas.microsoft.com/office/drawing/2010/main" val="00FF00" mc:Ignorable="a14" a14:legacySpreadsheetColorIndex="1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B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C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C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C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C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C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Sheet1!$B$155:$G$155</c:f>
              <c:numCache>
                <c:formatCode>General</c:formatCode>
                <c:ptCount val="6"/>
              </c:numCache>
            </c:numRef>
          </c:val>
          <c:extLst>
            <c:ext xmlns:c16="http://schemas.microsoft.com/office/drawing/2014/chart" uri="{C3380CC4-5D6E-409C-BE32-E72D297353CC}">
              <c16:uniqueId val="{000007CA-06C9-4450-9170-75725359F649}"/>
            </c:ext>
          </c:extLst>
        </c:ser>
        <c:ser>
          <c:idx val="154"/>
          <c:order val="154"/>
          <c:tx>
            <c:strRef>
              <c:f>Sheet1!$A$156</c:f>
              <c:strCache>
                <c:ptCount val="1"/>
              </c:strCache>
            </c:strRef>
          </c:tx>
          <c:spPr>
            <a:pattFill prst="pct70">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C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C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D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D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D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D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Sheet1!$B$156:$G$156</c:f>
              <c:numCache>
                <c:formatCode>General</c:formatCode>
                <c:ptCount val="6"/>
              </c:numCache>
            </c:numRef>
          </c:val>
          <c:extLst>
            <c:ext xmlns:c16="http://schemas.microsoft.com/office/drawing/2014/chart" uri="{C3380CC4-5D6E-409C-BE32-E72D297353CC}">
              <c16:uniqueId val="{000007D7-06C9-4450-9170-75725359F649}"/>
            </c:ext>
          </c:extLst>
        </c:ser>
        <c:ser>
          <c:idx val="155"/>
          <c:order val="155"/>
          <c:tx>
            <c:strRef>
              <c:f>Sheet1!$A$157</c:f>
              <c:strCache>
                <c:ptCount val="1"/>
              </c:strCache>
            </c:strRef>
          </c:tx>
          <c:spPr>
            <a:pattFill prst="pct70">
              <a:fgClr>
                <a:srgbClr xmlns:mc="http://schemas.openxmlformats.org/markup-compatibility/2006" xmlns:a14="http://schemas.microsoft.com/office/drawing/2010/main" val="FFFF00" mc:Ignorable="a14" a14:legacySpreadsheetColorIndex="1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D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D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D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D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E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E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Sheet1!$B$157:$G$157</c:f>
              <c:numCache>
                <c:formatCode>General</c:formatCode>
                <c:ptCount val="6"/>
              </c:numCache>
            </c:numRef>
          </c:val>
          <c:extLst>
            <c:ext xmlns:c16="http://schemas.microsoft.com/office/drawing/2014/chart" uri="{C3380CC4-5D6E-409C-BE32-E72D297353CC}">
              <c16:uniqueId val="{000007E4-06C9-4450-9170-75725359F649}"/>
            </c:ext>
          </c:extLst>
        </c:ser>
        <c:ser>
          <c:idx val="156"/>
          <c:order val="156"/>
          <c:tx>
            <c:strRef>
              <c:f>Sheet1!$A$158</c:f>
              <c:strCache>
                <c:ptCount val="1"/>
              </c:strCache>
            </c:strRef>
          </c:tx>
          <c:spPr>
            <a:pattFill prst="pct70">
              <a:fgClr>
                <a:srgbClr xmlns:mc="http://schemas.openxmlformats.org/markup-compatibility/2006" xmlns:a14="http://schemas.microsoft.com/office/drawing/2010/main" val="FF00FF" mc:Ignorable="a14" a14:legacySpreadsheetColorIndex="1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E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E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E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E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E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F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Sheet1!$B$158:$G$158</c:f>
              <c:numCache>
                <c:formatCode>General</c:formatCode>
                <c:ptCount val="6"/>
              </c:numCache>
            </c:numRef>
          </c:val>
          <c:extLst>
            <c:ext xmlns:c16="http://schemas.microsoft.com/office/drawing/2014/chart" uri="{C3380CC4-5D6E-409C-BE32-E72D297353CC}">
              <c16:uniqueId val="{000007F1-06C9-4450-9170-75725359F649}"/>
            </c:ext>
          </c:extLst>
        </c:ser>
        <c:ser>
          <c:idx val="157"/>
          <c:order val="157"/>
          <c:tx>
            <c:strRef>
              <c:f>Sheet1!$A$159</c:f>
              <c:strCache>
                <c:ptCount val="1"/>
              </c:strCache>
            </c:strRef>
          </c:tx>
          <c:spPr>
            <a:pattFill prst="pct70">
              <a:fgClr>
                <a:srgbClr xmlns:mc="http://schemas.openxmlformats.org/markup-compatibility/2006" xmlns:a14="http://schemas.microsoft.com/office/drawing/2010/main" val="00FFFF" mc:Ignorable="a14" a14:legacySpreadsheetColorIndex="1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7F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7F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7F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7F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7F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7F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Sheet1!$B$159:$G$159</c:f>
              <c:numCache>
                <c:formatCode>General</c:formatCode>
                <c:ptCount val="6"/>
              </c:numCache>
            </c:numRef>
          </c:val>
          <c:extLst>
            <c:ext xmlns:c16="http://schemas.microsoft.com/office/drawing/2014/chart" uri="{C3380CC4-5D6E-409C-BE32-E72D297353CC}">
              <c16:uniqueId val="{000007FE-06C9-4450-9170-75725359F649}"/>
            </c:ext>
          </c:extLst>
        </c:ser>
        <c:ser>
          <c:idx val="158"/>
          <c:order val="158"/>
          <c:tx>
            <c:strRef>
              <c:f>Sheet1!$A$160</c:f>
              <c:strCache>
                <c:ptCount val="1"/>
              </c:strCache>
            </c:strRef>
          </c:tx>
          <c:spPr>
            <a:pattFill prst="pct70">
              <a:fgClr>
                <a:srgbClr xmlns:mc="http://schemas.openxmlformats.org/markup-compatibility/2006" xmlns:a14="http://schemas.microsoft.com/office/drawing/2010/main" val="800000" mc:Ignorable="a14" a14:legacySpreadsheetColorIndex="1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0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0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0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0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0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0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Sheet1!$B$160:$G$160</c:f>
              <c:numCache>
                <c:formatCode>General</c:formatCode>
                <c:ptCount val="6"/>
              </c:numCache>
            </c:numRef>
          </c:val>
          <c:extLst>
            <c:ext xmlns:c16="http://schemas.microsoft.com/office/drawing/2014/chart" uri="{C3380CC4-5D6E-409C-BE32-E72D297353CC}">
              <c16:uniqueId val="{0000080B-06C9-4450-9170-75725359F649}"/>
            </c:ext>
          </c:extLst>
        </c:ser>
        <c:ser>
          <c:idx val="159"/>
          <c:order val="159"/>
          <c:tx>
            <c:strRef>
              <c:f>Sheet1!$A$161</c:f>
              <c:strCache>
                <c:ptCount val="1"/>
              </c:strCache>
            </c:strRef>
          </c:tx>
          <c:spPr>
            <a:pattFill prst="pct70">
              <a:fgClr>
                <a:srgbClr xmlns:mc="http://schemas.openxmlformats.org/markup-compatibility/2006" xmlns:a14="http://schemas.microsoft.com/office/drawing/2010/main" val="008000" mc:Ignorable="a14" a14:legacySpreadsheetColorIndex="1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0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0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1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1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1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1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Sheet1!$B$161:$G$161</c:f>
              <c:numCache>
                <c:formatCode>General</c:formatCode>
                <c:ptCount val="6"/>
              </c:numCache>
            </c:numRef>
          </c:val>
          <c:extLst>
            <c:ext xmlns:c16="http://schemas.microsoft.com/office/drawing/2014/chart" uri="{C3380CC4-5D6E-409C-BE32-E72D297353CC}">
              <c16:uniqueId val="{00000818-06C9-4450-9170-75725359F649}"/>
            </c:ext>
          </c:extLst>
        </c:ser>
        <c:ser>
          <c:idx val="160"/>
          <c:order val="160"/>
          <c:tx>
            <c:strRef>
              <c:f>Sheet1!$A$162</c:f>
              <c:strCache>
                <c:ptCount val="1"/>
              </c:strCache>
            </c:strRef>
          </c:tx>
          <c:spPr>
            <a:pattFill prst="pct70">
              <a:fgClr>
                <a:srgbClr xmlns:mc="http://schemas.openxmlformats.org/markup-compatibility/2006" xmlns:a14="http://schemas.microsoft.com/office/drawing/2010/main" val="000080" mc:Ignorable="a14" a14:legacySpreadsheetColorIndex="1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1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1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1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2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2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2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Sheet1!$B$162:$G$162</c:f>
              <c:numCache>
                <c:formatCode>General</c:formatCode>
                <c:ptCount val="6"/>
              </c:numCache>
            </c:numRef>
          </c:val>
          <c:extLst>
            <c:ext xmlns:c16="http://schemas.microsoft.com/office/drawing/2014/chart" uri="{C3380CC4-5D6E-409C-BE32-E72D297353CC}">
              <c16:uniqueId val="{00000825-06C9-4450-9170-75725359F649}"/>
            </c:ext>
          </c:extLst>
        </c:ser>
        <c:ser>
          <c:idx val="161"/>
          <c:order val="161"/>
          <c:tx>
            <c:strRef>
              <c:f>Sheet1!$A$163</c:f>
              <c:strCache>
                <c:ptCount val="1"/>
              </c:strCache>
            </c:strRef>
          </c:tx>
          <c:spPr>
            <a:pattFill prst="pct70">
              <a:fgClr>
                <a:srgbClr xmlns:mc="http://schemas.openxmlformats.org/markup-compatibility/2006" xmlns:a14="http://schemas.microsoft.com/office/drawing/2010/main" val="808000" mc:Ignorable="a14" a14:legacySpreadsheetColorIndex="1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2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2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2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2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2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3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Sheet1!$B$163:$G$163</c:f>
              <c:numCache>
                <c:formatCode>General</c:formatCode>
                <c:ptCount val="6"/>
              </c:numCache>
            </c:numRef>
          </c:val>
          <c:extLst>
            <c:ext xmlns:c16="http://schemas.microsoft.com/office/drawing/2014/chart" uri="{C3380CC4-5D6E-409C-BE32-E72D297353CC}">
              <c16:uniqueId val="{00000832-06C9-4450-9170-75725359F649}"/>
            </c:ext>
          </c:extLst>
        </c:ser>
        <c:ser>
          <c:idx val="162"/>
          <c:order val="162"/>
          <c:tx>
            <c:strRef>
              <c:f>Sheet1!$A$164</c:f>
              <c:strCache>
                <c:ptCount val="1"/>
              </c:strCache>
            </c:strRef>
          </c:tx>
          <c:spPr>
            <a:pattFill prst="pct70">
              <a:fgClr>
                <a:srgbClr xmlns:mc="http://schemas.openxmlformats.org/markup-compatibility/2006" xmlns:a14="http://schemas.microsoft.com/office/drawing/2010/main" val="800080" mc:Ignorable="a14" a14:legacySpreadsheetColorIndex="2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3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3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3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3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3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3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Sheet1!$B$164:$G$164</c:f>
              <c:numCache>
                <c:formatCode>General</c:formatCode>
                <c:ptCount val="6"/>
              </c:numCache>
            </c:numRef>
          </c:val>
          <c:extLst>
            <c:ext xmlns:c16="http://schemas.microsoft.com/office/drawing/2014/chart" uri="{C3380CC4-5D6E-409C-BE32-E72D297353CC}">
              <c16:uniqueId val="{0000083F-06C9-4450-9170-75725359F649}"/>
            </c:ext>
          </c:extLst>
        </c:ser>
        <c:ser>
          <c:idx val="163"/>
          <c:order val="163"/>
          <c:tx>
            <c:strRef>
              <c:f>Sheet1!$A$165</c:f>
              <c:strCache>
                <c:ptCount val="1"/>
              </c:strCache>
            </c:strRef>
          </c:tx>
          <c:spPr>
            <a:pattFill prst="pct70">
              <a:fgClr>
                <a:srgbClr xmlns:mc="http://schemas.openxmlformats.org/markup-compatibility/2006" xmlns:a14="http://schemas.microsoft.com/office/drawing/2010/main" val="008080" mc:Ignorable="a14" a14:legacySpreadsheetColorIndex="2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4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4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4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4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4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4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Sheet1!$B$165:$G$165</c:f>
              <c:numCache>
                <c:formatCode>General</c:formatCode>
                <c:ptCount val="6"/>
              </c:numCache>
            </c:numRef>
          </c:val>
          <c:extLst>
            <c:ext xmlns:c16="http://schemas.microsoft.com/office/drawing/2014/chart" uri="{C3380CC4-5D6E-409C-BE32-E72D297353CC}">
              <c16:uniqueId val="{0000084C-06C9-4450-9170-75725359F649}"/>
            </c:ext>
          </c:extLst>
        </c:ser>
        <c:ser>
          <c:idx val="164"/>
          <c:order val="164"/>
          <c:tx>
            <c:strRef>
              <c:f>Sheet1!$A$166</c:f>
              <c:strCache>
                <c:ptCount val="1"/>
              </c:strCache>
            </c:strRef>
          </c:tx>
          <c:spPr>
            <a:pattFill prst="pct70">
              <a:fgClr>
                <a:srgbClr xmlns:mc="http://schemas.openxmlformats.org/markup-compatibility/2006" xmlns:a14="http://schemas.microsoft.com/office/drawing/2010/main" val="C0C0C0" mc:Ignorable="a14" a14:legacySpreadsheetColorIndex="2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4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5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5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5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5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5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Sheet1!$B$166:$G$166</c:f>
              <c:numCache>
                <c:formatCode>General</c:formatCode>
                <c:ptCount val="6"/>
              </c:numCache>
            </c:numRef>
          </c:val>
          <c:extLst>
            <c:ext xmlns:c16="http://schemas.microsoft.com/office/drawing/2014/chart" uri="{C3380CC4-5D6E-409C-BE32-E72D297353CC}">
              <c16:uniqueId val="{00000859-06C9-4450-9170-75725359F649}"/>
            </c:ext>
          </c:extLst>
        </c:ser>
        <c:ser>
          <c:idx val="165"/>
          <c:order val="165"/>
          <c:tx>
            <c:strRef>
              <c:f>Sheet1!$A$167</c:f>
              <c:strCache>
                <c:ptCount val="1"/>
              </c:strCache>
            </c:strRef>
          </c:tx>
          <c:spPr>
            <a:pattFill prst="pct70">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5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5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5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6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6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6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Sheet1!$B$167:$G$167</c:f>
              <c:numCache>
                <c:formatCode>General</c:formatCode>
                <c:ptCount val="6"/>
              </c:numCache>
            </c:numRef>
          </c:val>
          <c:extLst>
            <c:ext xmlns:c16="http://schemas.microsoft.com/office/drawing/2014/chart" uri="{C3380CC4-5D6E-409C-BE32-E72D297353CC}">
              <c16:uniqueId val="{00000866-06C9-4450-9170-75725359F649}"/>
            </c:ext>
          </c:extLst>
        </c:ser>
        <c:ser>
          <c:idx val="166"/>
          <c:order val="166"/>
          <c:tx>
            <c:strRef>
              <c:f>Sheet1!$A$168</c:f>
              <c:strCache>
                <c:ptCount val="1"/>
              </c:strCache>
            </c:strRef>
          </c:tx>
          <c:spPr>
            <a:pattFill prst="pct25">
              <a:fgClr>
                <a:srgbClr xmlns:mc="http://schemas.openxmlformats.org/markup-compatibility/2006" xmlns:a14="http://schemas.microsoft.com/office/drawing/2010/main" val="9999FF" mc:Ignorable="a14" a14:legacySpreadsheetColorIndex="2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6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6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6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6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7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7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Sheet1!$B$168:$G$168</c:f>
              <c:numCache>
                <c:formatCode>General</c:formatCode>
                <c:ptCount val="6"/>
              </c:numCache>
            </c:numRef>
          </c:val>
          <c:extLst>
            <c:ext xmlns:c16="http://schemas.microsoft.com/office/drawing/2014/chart" uri="{C3380CC4-5D6E-409C-BE32-E72D297353CC}">
              <c16:uniqueId val="{00000873-06C9-4450-9170-75725359F649}"/>
            </c:ext>
          </c:extLst>
        </c:ser>
        <c:ser>
          <c:idx val="167"/>
          <c:order val="167"/>
          <c:tx>
            <c:strRef>
              <c:f>Sheet1!$A$169</c:f>
              <c:strCache>
                <c:ptCount val="1"/>
              </c:strCache>
            </c:strRef>
          </c:tx>
          <c:spPr>
            <a:pattFill prst="pct25">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7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7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7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7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7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7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Sheet1!$B$169:$G$169</c:f>
              <c:numCache>
                <c:formatCode>General</c:formatCode>
                <c:ptCount val="6"/>
              </c:numCache>
            </c:numRef>
          </c:val>
          <c:extLst>
            <c:ext xmlns:c16="http://schemas.microsoft.com/office/drawing/2014/chart" uri="{C3380CC4-5D6E-409C-BE32-E72D297353CC}">
              <c16:uniqueId val="{00000880-06C9-4450-9170-75725359F649}"/>
            </c:ext>
          </c:extLst>
        </c:ser>
        <c:ser>
          <c:idx val="168"/>
          <c:order val="168"/>
          <c:tx>
            <c:strRef>
              <c:f>Sheet1!$A$170</c:f>
              <c:strCache>
                <c:ptCount val="1"/>
              </c:strCache>
            </c:strRef>
          </c:tx>
          <c:spPr>
            <a:pattFill prst="pct25">
              <a:fgClr>
                <a:srgbClr xmlns:mc="http://schemas.openxmlformats.org/markup-compatibility/2006" xmlns:a14="http://schemas.microsoft.com/office/drawing/2010/main" val="FFFFCC" mc:Ignorable="a14" a14:legacySpreadsheetColorIndex="2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8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8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8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8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8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8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Sheet1!$B$170:$G$170</c:f>
              <c:numCache>
                <c:formatCode>General</c:formatCode>
                <c:ptCount val="6"/>
              </c:numCache>
            </c:numRef>
          </c:val>
          <c:extLst>
            <c:ext xmlns:c16="http://schemas.microsoft.com/office/drawing/2014/chart" uri="{C3380CC4-5D6E-409C-BE32-E72D297353CC}">
              <c16:uniqueId val="{0000088D-06C9-4450-9170-75725359F649}"/>
            </c:ext>
          </c:extLst>
        </c:ser>
        <c:ser>
          <c:idx val="169"/>
          <c:order val="169"/>
          <c:tx>
            <c:strRef>
              <c:f>Sheet1!$A$171</c:f>
              <c:strCache>
                <c:ptCount val="1"/>
              </c:strCache>
            </c:strRef>
          </c:tx>
          <c:spPr>
            <a:pattFill prst="pct25">
              <a:fgClr>
                <a:srgbClr xmlns:mc="http://schemas.openxmlformats.org/markup-compatibility/2006" xmlns:a14="http://schemas.microsoft.com/office/drawing/2010/main" val="CCFFFF" mc:Ignorable="a14" a14:legacySpreadsheetColorIndex="2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8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9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9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9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9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9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Sheet1!$B$171:$G$171</c:f>
              <c:numCache>
                <c:formatCode>General</c:formatCode>
                <c:ptCount val="6"/>
              </c:numCache>
            </c:numRef>
          </c:val>
          <c:extLst>
            <c:ext xmlns:c16="http://schemas.microsoft.com/office/drawing/2014/chart" uri="{C3380CC4-5D6E-409C-BE32-E72D297353CC}">
              <c16:uniqueId val="{0000089A-06C9-4450-9170-75725359F649}"/>
            </c:ext>
          </c:extLst>
        </c:ser>
        <c:ser>
          <c:idx val="170"/>
          <c:order val="170"/>
          <c:tx>
            <c:strRef>
              <c:f>Sheet1!$A$172</c:f>
              <c:strCache>
                <c:ptCount val="1"/>
              </c:strCache>
            </c:strRef>
          </c:tx>
          <c:spPr>
            <a:pattFill prst="pct25">
              <a:fgClr>
                <a:srgbClr xmlns:mc="http://schemas.openxmlformats.org/markup-compatibility/2006" xmlns:a14="http://schemas.microsoft.com/office/drawing/2010/main" val="660066" mc:Ignorable="a14" a14:legacySpreadsheetColorIndex="2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9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9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A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A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A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A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Sheet1!$B$172:$G$172</c:f>
              <c:numCache>
                <c:formatCode>General</c:formatCode>
                <c:ptCount val="6"/>
              </c:numCache>
            </c:numRef>
          </c:val>
          <c:extLst>
            <c:ext xmlns:c16="http://schemas.microsoft.com/office/drawing/2014/chart" uri="{C3380CC4-5D6E-409C-BE32-E72D297353CC}">
              <c16:uniqueId val="{000008A7-06C9-4450-9170-75725359F649}"/>
            </c:ext>
          </c:extLst>
        </c:ser>
        <c:ser>
          <c:idx val="171"/>
          <c:order val="171"/>
          <c:tx>
            <c:strRef>
              <c:f>Sheet1!$A$173</c:f>
              <c:strCache>
                <c:ptCount val="1"/>
              </c:strCache>
            </c:strRef>
          </c:tx>
          <c:spPr>
            <a:pattFill prst="pct25">
              <a:fgClr>
                <a:srgbClr xmlns:mc="http://schemas.openxmlformats.org/markup-compatibility/2006" xmlns:a14="http://schemas.microsoft.com/office/drawing/2010/main" val="FF8080" mc:Ignorable="a14" a14:legacySpreadsheetColorIndex="2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A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A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A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A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B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B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Sheet1!$B$173:$G$173</c:f>
              <c:numCache>
                <c:formatCode>General</c:formatCode>
                <c:ptCount val="6"/>
              </c:numCache>
            </c:numRef>
          </c:val>
          <c:extLst>
            <c:ext xmlns:c16="http://schemas.microsoft.com/office/drawing/2014/chart" uri="{C3380CC4-5D6E-409C-BE32-E72D297353CC}">
              <c16:uniqueId val="{000008B4-06C9-4450-9170-75725359F649}"/>
            </c:ext>
          </c:extLst>
        </c:ser>
        <c:ser>
          <c:idx val="172"/>
          <c:order val="172"/>
          <c:tx>
            <c:strRef>
              <c:f>Sheet1!$A$174</c:f>
              <c:strCache>
                <c:ptCount val="1"/>
              </c:strCache>
            </c:strRef>
          </c:tx>
          <c:spPr>
            <a:pattFill prst="pct25">
              <a:fgClr>
                <a:srgbClr xmlns:mc="http://schemas.openxmlformats.org/markup-compatibility/2006" xmlns:a14="http://schemas.microsoft.com/office/drawing/2010/main" val="0066CC" mc:Ignorable="a14" a14:legacySpreadsheetColorIndex="3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B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B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B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B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B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C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Sheet1!$B$174:$G$174</c:f>
              <c:numCache>
                <c:formatCode>General</c:formatCode>
                <c:ptCount val="6"/>
              </c:numCache>
            </c:numRef>
          </c:val>
          <c:extLst>
            <c:ext xmlns:c16="http://schemas.microsoft.com/office/drawing/2014/chart" uri="{C3380CC4-5D6E-409C-BE32-E72D297353CC}">
              <c16:uniqueId val="{000008C1-06C9-4450-9170-75725359F649}"/>
            </c:ext>
          </c:extLst>
        </c:ser>
        <c:ser>
          <c:idx val="173"/>
          <c:order val="173"/>
          <c:tx>
            <c:strRef>
              <c:f>Sheet1!$A$175</c:f>
              <c:strCache>
                <c:ptCount val="1"/>
              </c:strCache>
            </c:strRef>
          </c:tx>
          <c:spPr>
            <a:pattFill prst="pct25">
              <a:fgClr>
                <a:srgbClr xmlns:mc="http://schemas.openxmlformats.org/markup-compatibility/2006" xmlns:a14="http://schemas.microsoft.com/office/drawing/2010/main" val="CCCCFF" mc:Ignorable="a14" a14:legacySpreadsheetColorIndex="3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C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C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C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C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C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C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Sheet1!$B$175:$G$175</c:f>
              <c:numCache>
                <c:formatCode>General</c:formatCode>
                <c:ptCount val="6"/>
              </c:numCache>
            </c:numRef>
          </c:val>
          <c:extLst>
            <c:ext xmlns:c16="http://schemas.microsoft.com/office/drawing/2014/chart" uri="{C3380CC4-5D6E-409C-BE32-E72D297353CC}">
              <c16:uniqueId val="{000008CE-06C9-4450-9170-75725359F649}"/>
            </c:ext>
          </c:extLst>
        </c:ser>
        <c:ser>
          <c:idx val="174"/>
          <c:order val="174"/>
          <c:tx>
            <c:strRef>
              <c:f>Sheet1!$A$176</c:f>
              <c:strCache>
                <c:ptCount val="1"/>
              </c:strCache>
            </c:strRef>
          </c:tx>
          <c:spPr>
            <a:pattFill prst="pct25">
              <a:fgClr>
                <a:srgbClr xmlns:mc="http://schemas.openxmlformats.org/markup-compatibility/2006" xmlns:a14="http://schemas.microsoft.com/office/drawing/2010/main" val="000080" mc:Ignorable="a14" a14:legacySpreadsheetColorIndex="3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D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D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D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D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D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D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Sheet1!$B$176:$G$176</c:f>
              <c:numCache>
                <c:formatCode>General</c:formatCode>
                <c:ptCount val="6"/>
              </c:numCache>
            </c:numRef>
          </c:val>
          <c:extLst>
            <c:ext xmlns:c16="http://schemas.microsoft.com/office/drawing/2014/chart" uri="{C3380CC4-5D6E-409C-BE32-E72D297353CC}">
              <c16:uniqueId val="{000008DB-06C9-4450-9170-75725359F649}"/>
            </c:ext>
          </c:extLst>
        </c:ser>
        <c:ser>
          <c:idx val="175"/>
          <c:order val="175"/>
          <c:tx>
            <c:strRef>
              <c:f>Sheet1!$A$177</c:f>
              <c:strCache>
                <c:ptCount val="1"/>
              </c:strCache>
            </c:strRef>
          </c:tx>
          <c:spPr>
            <a:pattFill prst="pct25">
              <a:fgClr>
                <a:srgbClr xmlns:mc="http://schemas.openxmlformats.org/markup-compatibility/2006" xmlns:a14="http://schemas.microsoft.com/office/drawing/2010/main" val="FF00FF" mc:Ignorable="a14" a14:legacySpreadsheetColorIndex="3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D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D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E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E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E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E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Sheet1!$B$177:$G$177</c:f>
              <c:numCache>
                <c:formatCode>General</c:formatCode>
                <c:ptCount val="6"/>
              </c:numCache>
            </c:numRef>
          </c:val>
          <c:extLst>
            <c:ext xmlns:c16="http://schemas.microsoft.com/office/drawing/2014/chart" uri="{C3380CC4-5D6E-409C-BE32-E72D297353CC}">
              <c16:uniqueId val="{000008E8-06C9-4450-9170-75725359F649}"/>
            </c:ext>
          </c:extLst>
        </c:ser>
        <c:ser>
          <c:idx val="176"/>
          <c:order val="176"/>
          <c:tx>
            <c:strRef>
              <c:f>Sheet1!$A$178</c:f>
              <c:strCache>
                <c:ptCount val="1"/>
              </c:strCache>
            </c:strRef>
          </c:tx>
          <c:spPr>
            <a:pattFill prst="pct25">
              <a:fgClr>
                <a:srgbClr xmlns:mc="http://schemas.openxmlformats.org/markup-compatibility/2006" xmlns:a14="http://schemas.microsoft.com/office/drawing/2010/main" val="FFFF00" mc:Ignorable="a14" a14:legacySpreadsheetColorIndex="3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E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E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E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F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F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8F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Sheet1!$B$178:$G$178</c:f>
              <c:numCache>
                <c:formatCode>General</c:formatCode>
                <c:ptCount val="6"/>
              </c:numCache>
            </c:numRef>
          </c:val>
          <c:extLst>
            <c:ext xmlns:c16="http://schemas.microsoft.com/office/drawing/2014/chart" uri="{C3380CC4-5D6E-409C-BE32-E72D297353CC}">
              <c16:uniqueId val="{000008F5-06C9-4450-9170-75725359F649}"/>
            </c:ext>
          </c:extLst>
        </c:ser>
        <c:ser>
          <c:idx val="177"/>
          <c:order val="177"/>
          <c:tx>
            <c:strRef>
              <c:f>Sheet1!$A$179</c:f>
              <c:strCache>
                <c:ptCount val="1"/>
              </c:strCache>
            </c:strRef>
          </c:tx>
          <c:spPr>
            <a:pattFill prst="pct25">
              <a:fgClr>
                <a:srgbClr xmlns:mc="http://schemas.openxmlformats.org/markup-compatibility/2006" xmlns:a14="http://schemas.microsoft.com/office/drawing/2010/main" val="00FFFF" mc:Ignorable="a14" a14:legacySpreadsheetColorIndex="3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8F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8F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8F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8F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8F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0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Sheet1!$B$179:$G$179</c:f>
              <c:numCache>
                <c:formatCode>General</c:formatCode>
                <c:ptCount val="6"/>
              </c:numCache>
            </c:numRef>
          </c:val>
          <c:extLst>
            <c:ext xmlns:c16="http://schemas.microsoft.com/office/drawing/2014/chart" uri="{C3380CC4-5D6E-409C-BE32-E72D297353CC}">
              <c16:uniqueId val="{00000902-06C9-4450-9170-75725359F649}"/>
            </c:ext>
          </c:extLst>
        </c:ser>
        <c:ser>
          <c:idx val="178"/>
          <c:order val="178"/>
          <c:tx>
            <c:strRef>
              <c:f>Sheet1!$A$180</c:f>
              <c:strCache>
                <c:ptCount val="1"/>
              </c:strCache>
            </c:strRef>
          </c:tx>
          <c:spPr>
            <a:pattFill prst="pct25">
              <a:fgClr>
                <a:srgbClr xmlns:mc="http://schemas.openxmlformats.org/markup-compatibility/2006" xmlns:a14="http://schemas.microsoft.com/office/drawing/2010/main" val="800080" mc:Ignorable="a14" a14:legacySpreadsheetColorIndex="3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0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0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0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0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0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0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Sheet1!$B$180:$G$180</c:f>
              <c:numCache>
                <c:formatCode>General</c:formatCode>
                <c:ptCount val="6"/>
              </c:numCache>
            </c:numRef>
          </c:val>
          <c:extLst>
            <c:ext xmlns:c16="http://schemas.microsoft.com/office/drawing/2014/chart" uri="{C3380CC4-5D6E-409C-BE32-E72D297353CC}">
              <c16:uniqueId val="{0000090F-06C9-4450-9170-75725359F649}"/>
            </c:ext>
          </c:extLst>
        </c:ser>
        <c:ser>
          <c:idx val="179"/>
          <c:order val="179"/>
          <c:tx>
            <c:strRef>
              <c:f>Sheet1!$A$181</c:f>
              <c:strCache>
                <c:ptCount val="1"/>
              </c:strCache>
            </c:strRef>
          </c:tx>
          <c:spPr>
            <a:pattFill prst="pct25">
              <a:fgClr>
                <a:srgbClr xmlns:mc="http://schemas.openxmlformats.org/markup-compatibility/2006" xmlns:a14="http://schemas.microsoft.com/office/drawing/2010/main" val="800000" mc:Ignorable="a14" a14:legacySpreadsheetColorIndex="3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1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1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1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1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1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1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Sheet1!$B$181:$G$181</c:f>
              <c:numCache>
                <c:formatCode>General</c:formatCode>
                <c:ptCount val="6"/>
              </c:numCache>
            </c:numRef>
          </c:val>
          <c:extLst>
            <c:ext xmlns:c16="http://schemas.microsoft.com/office/drawing/2014/chart" uri="{C3380CC4-5D6E-409C-BE32-E72D297353CC}">
              <c16:uniqueId val="{0000091C-06C9-4450-9170-75725359F649}"/>
            </c:ext>
          </c:extLst>
        </c:ser>
        <c:ser>
          <c:idx val="180"/>
          <c:order val="180"/>
          <c:tx>
            <c:strRef>
              <c:f>Sheet1!$A$182</c:f>
              <c:strCache>
                <c:ptCount val="1"/>
              </c:strCache>
            </c:strRef>
          </c:tx>
          <c:spPr>
            <a:pattFill prst="pct25">
              <a:fgClr>
                <a:srgbClr xmlns:mc="http://schemas.openxmlformats.org/markup-compatibility/2006" xmlns:a14="http://schemas.microsoft.com/office/drawing/2010/main" val="008080" mc:Ignorable="a14" a14:legacySpreadsheetColorIndex="3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1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2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2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2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2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2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Sheet1!$B$182:$G$182</c:f>
              <c:numCache>
                <c:formatCode>General</c:formatCode>
                <c:ptCount val="6"/>
              </c:numCache>
            </c:numRef>
          </c:val>
          <c:extLst>
            <c:ext xmlns:c16="http://schemas.microsoft.com/office/drawing/2014/chart" uri="{C3380CC4-5D6E-409C-BE32-E72D297353CC}">
              <c16:uniqueId val="{00000929-06C9-4450-9170-75725359F649}"/>
            </c:ext>
          </c:extLst>
        </c:ser>
        <c:ser>
          <c:idx val="181"/>
          <c:order val="181"/>
          <c:tx>
            <c:strRef>
              <c:f>Sheet1!$A$183</c:f>
              <c:strCache>
                <c:ptCount val="1"/>
              </c:strCache>
            </c:strRef>
          </c:tx>
          <c:spPr>
            <a:pattFill prst="pct25">
              <a:fgClr>
                <a:srgbClr xmlns:mc="http://schemas.openxmlformats.org/markup-compatibility/2006" xmlns:a14="http://schemas.microsoft.com/office/drawing/2010/main" val="0000FF" mc:Ignorable="a14" a14:legacySpreadsheetColorIndex="3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2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2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2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3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3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3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Sheet1!$B$183:$G$183</c:f>
              <c:numCache>
                <c:formatCode>General</c:formatCode>
                <c:ptCount val="6"/>
              </c:numCache>
            </c:numRef>
          </c:val>
          <c:extLst>
            <c:ext xmlns:c16="http://schemas.microsoft.com/office/drawing/2014/chart" uri="{C3380CC4-5D6E-409C-BE32-E72D297353CC}">
              <c16:uniqueId val="{00000936-06C9-4450-9170-75725359F649}"/>
            </c:ext>
          </c:extLst>
        </c:ser>
        <c:ser>
          <c:idx val="182"/>
          <c:order val="182"/>
          <c:tx>
            <c:strRef>
              <c:f>Sheet1!$A$184</c:f>
              <c:strCache>
                <c:ptCount val="1"/>
              </c:strCache>
            </c:strRef>
          </c:tx>
          <c:spPr>
            <a:pattFill prst="pct25">
              <a:fgClr>
                <a:srgbClr xmlns:mc="http://schemas.openxmlformats.org/markup-compatibility/2006" xmlns:a14="http://schemas.microsoft.com/office/drawing/2010/main" val="00CCFF" mc:Ignorable="a14" a14:legacySpreadsheetColorIndex="4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3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3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3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3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4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4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Sheet1!$B$184:$G$184</c:f>
              <c:numCache>
                <c:formatCode>General</c:formatCode>
                <c:ptCount val="6"/>
              </c:numCache>
            </c:numRef>
          </c:val>
          <c:extLst>
            <c:ext xmlns:c16="http://schemas.microsoft.com/office/drawing/2014/chart" uri="{C3380CC4-5D6E-409C-BE32-E72D297353CC}">
              <c16:uniqueId val="{00000943-06C9-4450-9170-75725359F649}"/>
            </c:ext>
          </c:extLst>
        </c:ser>
        <c:ser>
          <c:idx val="183"/>
          <c:order val="183"/>
          <c:tx>
            <c:strRef>
              <c:f>Sheet1!$A$185</c:f>
              <c:strCache>
                <c:ptCount val="1"/>
              </c:strCache>
            </c:strRef>
          </c:tx>
          <c:spPr>
            <a:pattFill prst="pct25">
              <a:fgClr>
                <a:srgbClr xmlns:mc="http://schemas.openxmlformats.org/markup-compatibility/2006" xmlns:a14="http://schemas.microsoft.com/office/drawing/2010/main" val="CCFFFF" mc:Ignorable="a14" a14:legacySpreadsheetColorIndex="4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4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4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4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4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4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4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Sheet1!$B$185:$G$185</c:f>
              <c:numCache>
                <c:formatCode>General</c:formatCode>
                <c:ptCount val="6"/>
              </c:numCache>
            </c:numRef>
          </c:val>
          <c:extLst>
            <c:ext xmlns:c16="http://schemas.microsoft.com/office/drawing/2014/chart" uri="{C3380CC4-5D6E-409C-BE32-E72D297353CC}">
              <c16:uniqueId val="{00000950-06C9-4450-9170-75725359F649}"/>
            </c:ext>
          </c:extLst>
        </c:ser>
        <c:ser>
          <c:idx val="184"/>
          <c:order val="184"/>
          <c:tx>
            <c:strRef>
              <c:f>Sheet1!$A$186</c:f>
              <c:strCache>
                <c:ptCount val="1"/>
              </c:strCache>
            </c:strRef>
          </c:tx>
          <c:spPr>
            <a:pattFill prst="pct25">
              <a:fgClr>
                <a:srgbClr xmlns:mc="http://schemas.openxmlformats.org/markup-compatibility/2006" xmlns:a14="http://schemas.microsoft.com/office/drawing/2010/main" val="CCFFCC" mc:Ignorable="a14" a14:legacySpreadsheetColorIndex="4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5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5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5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5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5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5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Sheet1!$B$186:$G$186</c:f>
              <c:numCache>
                <c:formatCode>General</c:formatCode>
                <c:ptCount val="6"/>
              </c:numCache>
            </c:numRef>
          </c:val>
          <c:extLst>
            <c:ext xmlns:c16="http://schemas.microsoft.com/office/drawing/2014/chart" uri="{C3380CC4-5D6E-409C-BE32-E72D297353CC}">
              <c16:uniqueId val="{0000095D-06C9-4450-9170-75725359F649}"/>
            </c:ext>
          </c:extLst>
        </c:ser>
        <c:ser>
          <c:idx val="185"/>
          <c:order val="185"/>
          <c:tx>
            <c:strRef>
              <c:f>Sheet1!$A$187</c:f>
              <c:strCache>
                <c:ptCount val="1"/>
              </c:strCache>
            </c:strRef>
          </c:tx>
          <c:spPr>
            <a:pattFill prst="pct25">
              <a:fgClr>
                <a:srgbClr xmlns:mc="http://schemas.openxmlformats.org/markup-compatibility/2006" xmlns:a14="http://schemas.microsoft.com/office/drawing/2010/main" val="FFFF99" mc:Ignorable="a14" a14:legacySpreadsheetColorIndex="4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5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6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6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6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6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6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Sheet1!$B$187:$G$187</c:f>
              <c:numCache>
                <c:formatCode>General</c:formatCode>
                <c:ptCount val="6"/>
              </c:numCache>
            </c:numRef>
          </c:val>
          <c:extLst>
            <c:ext xmlns:c16="http://schemas.microsoft.com/office/drawing/2014/chart" uri="{C3380CC4-5D6E-409C-BE32-E72D297353CC}">
              <c16:uniqueId val="{0000096A-06C9-4450-9170-75725359F649}"/>
            </c:ext>
          </c:extLst>
        </c:ser>
        <c:ser>
          <c:idx val="186"/>
          <c:order val="186"/>
          <c:tx>
            <c:strRef>
              <c:f>Sheet1!$A$188</c:f>
              <c:strCache>
                <c:ptCount val="1"/>
              </c:strCache>
            </c:strRef>
          </c:tx>
          <c:spPr>
            <a:pattFill prst="pct25">
              <a:fgClr>
                <a:srgbClr xmlns:mc="http://schemas.openxmlformats.org/markup-compatibility/2006" xmlns:a14="http://schemas.microsoft.com/office/drawing/2010/main" val="99CCFF" mc:Ignorable="a14" a14:legacySpreadsheetColorIndex="4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6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6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7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7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7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7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Sheet1!$B$188:$G$188</c:f>
              <c:numCache>
                <c:formatCode>General</c:formatCode>
                <c:ptCount val="6"/>
              </c:numCache>
            </c:numRef>
          </c:val>
          <c:extLst>
            <c:ext xmlns:c16="http://schemas.microsoft.com/office/drawing/2014/chart" uri="{C3380CC4-5D6E-409C-BE32-E72D297353CC}">
              <c16:uniqueId val="{00000977-06C9-4450-9170-75725359F649}"/>
            </c:ext>
          </c:extLst>
        </c:ser>
        <c:ser>
          <c:idx val="187"/>
          <c:order val="187"/>
          <c:tx>
            <c:strRef>
              <c:f>Sheet1!$A$189</c:f>
              <c:strCache>
                <c:ptCount val="1"/>
              </c:strCache>
            </c:strRef>
          </c:tx>
          <c:spPr>
            <a:pattFill prst="pct25">
              <a:fgClr>
                <a:srgbClr xmlns:mc="http://schemas.openxmlformats.org/markup-compatibility/2006" xmlns:a14="http://schemas.microsoft.com/office/drawing/2010/main" val="FF99CC" mc:Ignorable="a14" a14:legacySpreadsheetColorIndex="4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7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7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7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7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8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8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Sheet1!$B$189:$G$189</c:f>
              <c:numCache>
                <c:formatCode>General</c:formatCode>
                <c:ptCount val="6"/>
              </c:numCache>
            </c:numRef>
          </c:val>
          <c:extLst>
            <c:ext xmlns:c16="http://schemas.microsoft.com/office/drawing/2014/chart" uri="{C3380CC4-5D6E-409C-BE32-E72D297353CC}">
              <c16:uniqueId val="{00000984-06C9-4450-9170-75725359F649}"/>
            </c:ext>
          </c:extLst>
        </c:ser>
        <c:ser>
          <c:idx val="188"/>
          <c:order val="188"/>
          <c:tx>
            <c:strRef>
              <c:f>Sheet1!$A$190</c:f>
              <c:strCache>
                <c:ptCount val="1"/>
              </c:strCache>
            </c:strRef>
          </c:tx>
          <c:spPr>
            <a:pattFill prst="pct25">
              <a:fgClr>
                <a:srgbClr xmlns:mc="http://schemas.openxmlformats.org/markup-compatibility/2006" xmlns:a14="http://schemas.microsoft.com/office/drawing/2010/main" val="CC99FF" mc:Ignorable="a14" a14:legacySpreadsheetColorIndex="4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8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8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8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8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8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9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Sheet1!$B$190:$G$190</c:f>
              <c:numCache>
                <c:formatCode>General</c:formatCode>
                <c:ptCount val="6"/>
              </c:numCache>
            </c:numRef>
          </c:val>
          <c:extLst>
            <c:ext xmlns:c16="http://schemas.microsoft.com/office/drawing/2014/chart" uri="{C3380CC4-5D6E-409C-BE32-E72D297353CC}">
              <c16:uniqueId val="{00000991-06C9-4450-9170-75725359F649}"/>
            </c:ext>
          </c:extLst>
        </c:ser>
        <c:ser>
          <c:idx val="189"/>
          <c:order val="189"/>
          <c:tx>
            <c:strRef>
              <c:f>Sheet1!$A$191</c:f>
              <c:strCache>
                <c:ptCount val="1"/>
              </c:strCache>
            </c:strRef>
          </c:tx>
          <c:spPr>
            <a:pattFill prst="pct25">
              <a:fgClr>
                <a:srgbClr xmlns:mc="http://schemas.openxmlformats.org/markup-compatibility/2006" xmlns:a14="http://schemas.microsoft.com/office/drawing/2010/main" val="FFCC99" mc:Ignorable="a14" a14:legacySpreadsheetColorIndex="4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9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9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9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9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9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9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Sheet1!$B$191:$G$191</c:f>
              <c:numCache>
                <c:formatCode>General</c:formatCode>
                <c:ptCount val="6"/>
              </c:numCache>
            </c:numRef>
          </c:val>
          <c:extLst>
            <c:ext xmlns:c16="http://schemas.microsoft.com/office/drawing/2014/chart" uri="{C3380CC4-5D6E-409C-BE32-E72D297353CC}">
              <c16:uniqueId val="{0000099E-06C9-4450-9170-75725359F649}"/>
            </c:ext>
          </c:extLst>
        </c:ser>
        <c:ser>
          <c:idx val="190"/>
          <c:order val="190"/>
          <c:tx>
            <c:strRef>
              <c:f>Sheet1!$A$192</c:f>
              <c:strCache>
                <c:ptCount val="1"/>
              </c:strCache>
            </c:strRef>
          </c:tx>
          <c:spPr>
            <a:pattFill prst="pct25">
              <a:fgClr>
                <a:srgbClr xmlns:mc="http://schemas.openxmlformats.org/markup-compatibility/2006" xmlns:a14="http://schemas.microsoft.com/office/drawing/2010/main" val="3366FF" mc:Ignorable="a14" a14:legacySpreadsheetColorIndex="4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A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A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A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A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A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A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Sheet1!$B$192:$G$192</c:f>
              <c:numCache>
                <c:formatCode>General</c:formatCode>
                <c:ptCount val="6"/>
              </c:numCache>
            </c:numRef>
          </c:val>
          <c:extLst>
            <c:ext xmlns:c16="http://schemas.microsoft.com/office/drawing/2014/chart" uri="{C3380CC4-5D6E-409C-BE32-E72D297353CC}">
              <c16:uniqueId val="{000009AB-06C9-4450-9170-75725359F649}"/>
            </c:ext>
          </c:extLst>
        </c:ser>
        <c:ser>
          <c:idx val="191"/>
          <c:order val="191"/>
          <c:tx>
            <c:strRef>
              <c:f>Sheet1!$A$193</c:f>
              <c:strCache>
                <c:ptCount val="1"/>
              </c:strCache>
            </c:strRef>
          </c:tx>
          <c:spPr>
            <a:pattFill prst="pct25">
              <a:fgClr>
                <a:srgbClr xmlns:mc="http://schemas.openxmlformats.org/markup-compatibility/2006" xmlns:a14="http://schemas.microsoft.com/office/drawing/2010/main" val="33CCCC" mc:Ignorable="a14" a14:legacySpreadsheetColorIndex="4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A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A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B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B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B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B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Sheet1!$B$193:$G$193</c:f>
              <c:numCache>
                <c:formatCode>General</c:formatCode>
                <c:ptCount val="6"/>
              </c:numCache>
            </c:numRef>
          </c:val>
          <c:extLst>
            <c:ext xmlns:c16="http://schemas.microsoft.com/office/drawing/2014/chart" uri="{C3380CC4-5D6E-409C-BE32-E72D297353CC}">
              <c16:uniqueId val="{000009B8-06C9-4450-9170-75725359F649}"/>
            </c:ext>
          </c:extLst>
        </c:ser>
        <c:ser>
          <c:idx val="192"/>
          <c:order val="192"/>
          <c:tx>
            <c:strRef>
              <c:f>Sheet1!$A$194</c:f>
              <c:strCache>
                <c:ptCount val="1"/>
              </c:strCache>
            </c:strRef>
          </c:tx>
          <c:spPr>
            <a:pattFill prst="pct25">
              <a:fgClr>
                <a:srgbClr xmlns:mc="http://schemas.openxmlformats.org/markup-compatibility/2006" xmlns:a14="http://schemas.microsoft.com/office/drawing/2010/main" val="99CC00" mc:Ignorable="a14" a14:legacySpreadsheetColorIndex="5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B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B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B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C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C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C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Sheet1!$B$194:$G$194</c:f>
              <c:numCache>
                <c:formatCode>General</c:formatCode>
                <c:ptCount val="6"/>
              </c:numCache>
            </c:numRef>
          </c:val>
          <c:extLst>
            <c:ext xmlns:c16="http://schemas.microsoft.com/office/drawing/2014/chart" uri="{C3380CC4-5D6E-409C-BE32-E72D297353CC}">
              <c16:uniqueId val="{000009C5-06C9-4450-9170-75725359F649}"/>
            </c:ext>
          </c:extLst>
        </c:ser>
        <c:ser>
          <c:idx val="193"/>
          <c:order val="193"/>
          <c:tx>
            <c:strRef>
              <c:f>Sheet1!$A$195</c:f>
              <c:strCache>
                <c:ptCount val="1"/>
              </c:strCache>
            </c:strRef>
          </c:tx>
          <c:spPr>
            <a:pattFill prst="pct25">
              <a:fgClr>
                <a:srgbClr xmlns:mc="http://schemas.openxmlformats.org/markup-compatibility/2006" xmlns:a14="http://schemas.microsoft.com/office/drawing/2010/main" val="FFCC00" mc:Ignorable="a14" a14:legacySpreadsheetColorIndex="5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C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C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C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C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C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D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Sheet1!$B$195:$G$195</c:f>
              <c:numCache>
                <c:formatCode>General</c:formatCode>
                <c:ptCount val="6"/>
              </c:numCache>
            </c:numRef>
          </c:val>
          <c:extLst>
            <c:ext xmlns:c16="http://schemas.microsoft.com/office/drawing/2014/chart" uri="{C3380CC4-5D6E-409C-BE32-E72D297353CC}">
              <c16:uniqueId val="{000009D2-06C9-4450-9170-75725359F649}"/>
            </c:ext>
          </c:extLst>
        </c:ser>
        <c:ser>
          <c:idx val="194"/>
          <c:order val="194"/>
          <c:tx>
            <c:strRef>
              <c:f>Sheet1!$A$196</c:f>
              <c:strCache>
                <c:ptCount val="1"/>
              </c:strCache>
            </c:strRef>
          </c:tx>
          <c:spPr>
            <a:pattFill prst="pct25">
              <a:fgClr>
                <a:srgbClr xmlns:mc="http://schemas.openxmlformats.org/markup-compatibility/2006" xmlns:a14="http://schemas.microsoft.com/office/drawing/2010/main" val="FF9900" mc:Ignorable="a14" a14:legacySpreadsheetColorIndex="5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D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D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D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D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D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D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Sheet1!$B$196:$G$196</c:f>
              <c:numCache>
                <c:formatCode>General</c:formatCode>
                <c:ptCount val="6"/>
              </c:numCache>
            </c:numRef>
          </c:val>
          <c:extLst>
            <c:ext xmlns:c16="http://schemas.microsoft.com/office/drawing/2014/chart" uri="{C3380CC4-5D6E-409C-BE32-E72D297353CC}">
              <c16:uniqueId val="{000009DF-06C9-4450-9170-75725359F649}"/>
            </c:ext>
          </c:extLst>
        </c:ser>
        <c:ser>
          <c:idx val="195"/>
          <c:order val="195"/>
          <c:tx>
            <c:strRef>
              <c:f>Sheet1!$A$197</c:f>
              <c:strCache>
                <c:ptCount val="1"/>
              </c:strCache>
            </c:strRef>
          </c:tx>
          <c:spPr>
            <a:pattFill prst="pct25">
              <a:fgClr>
                <a:srgbClr xmlns:mc="http://schemas.openxmlformats.org/markup-compatibility/2006" xmlns:a14="http://schemas.microsoft.com/office/drawing/2010/main" val="FF6600" mc:Ignorable="a14" a14:legacySpreadsheetColorIndex="5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E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E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E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E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E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E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Sheet1!$B$197:$G$197</c:f>
              <c:numCache>
                <c:formatCode>General</c:formatCode>
                <c:ptCount val="6"/>
              </c:numCache>
            </c:numRef>
          </c:val>
          <c:extLst>
            <c:ext xmlns:c16="http://schemas.microsoft.com/office/drawing/2014/chart" uri="{C3380CC4-5D6E-409C-BE32-E72D297353CC}">
              <c16:uniqueId val="{000009EC-06C9-4450-9170-75725359F649}"/>
            </c:ext>
          </c:extLst>
        </c:ser>
        <c:ser>
          <c:idx val="196"/>
          <c:order val="196"/>
          <c:tx>
            <c:strRef>
              <c:f>Sheet1!$A$198</c:f>
              <c:strCache>
                <c:ptCount val="1"/>
              </c:strCache>
            </c:strRef>
          </c:tx>
          <c:spPr>
            <a:pattFill prst="pct25">
              <a:fgClr>
                <a:srgbClr xmlns:mc="http://schemas.openxmlformats.org/markup-compatibility/2006" xmlns:a14="http://schemas.microsoft.com/office/drawing/2010/main" val="666699" mc:Ignorable="a14" a14:legacySpreadsheetColorIndex="5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E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F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F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9F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9F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9F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Sheet1!$B$198:$G$198</c:f>
              <c:numCache>
                <c:formatCode>General</c:formatCode>
                <c:ptCount val="6"/>
              </c:numCache>
            </c:numRef>
          </c:val>
          <c:extLst>
            <c:ext xmlns:c16="http://schemas.microsoft.com/office/drawing/2014/chart" uri="{C3380CC4-5D6E-409C-BE32-E72D297353CC}">
              <c16:uniqueId val="{000009F9-06C9-4450-9170-75725359F649}"/>
            </c:ext>
          </c:extLst>
        </c:ser>
        <c:ser>
          <c:idx val="197"/>
          <c:order val="197"/>
          <c:tx>
            <c:strRef>
              <c:f>Sheet1!$A$199</c:f>
              <c:strCache>
                <c:ptCount val="1"/>
              </c:strCache>
            </c:strRef>
          </c:tx>
          <c:spPr>
            <a:pattFill prst="pct25">
              <a:fgClr>
                <a:srgbClr xmlns:mc="http://schemas.openxmlformats.org/markup-compatibility/2006" xmlns:a14="http://schemas.microsoft.com/office/drawing/2010/main" val="969696" mc:Ignorable="a14" a14:legacySpreadsheetColorIndex="5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9F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9F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9F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0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0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0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Sheet1!$B$199:$G$199</c:f>
              <c:numCache>
                <c:formatCode>General</c:formatCode>
                <c:ptCount val="6"/>
              </c:numCache>
            </c:numRef>
          </c:val>
          <c:extLst>
            <c:ext xmlns:c16="http://schemas.microsoft.com/office/drawing/2014/chart" uri="{C3380CC4-5D6E-409C-BE32-E72D297353CC}">
              <c16:uniqueId val="{00000A06-06C9-4450-9170-75725359F649}"/>
            </c:ext>
          </c:extLst>
        </c:ser>
        <c:ser>
          <c:idx val="198"/>
          <c:order val="198"/>
          <c:tx>
            <c:strRef>
              <c:f>Sheet1!$A$200</c:f>
              <c:strCache>
                <c:ptCount val="1"/>
              </c:strCache>
            </c:strRef>
          </c:tx>
          <c:spPr>
            <a:pattFill prst="pct25">
              <a:fgClr>
                <a:srgbClr xmlns:mc="http://schemas.openxmlformats.org/markup-compatibility/2006" xmlns:a14="http://schemas.microsoft.com/office/drawing/2010/main" val="003366" mc:Ignorable="a14" a14:legacySpreadsheetColorIndex="5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0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0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0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0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1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1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Sheet1!$B$200:$G$200</c:f>
              <c:numCache>
                <c:formatCode>General</c:formatCode>
                <c:ptCount val="6"/>
              </c:numCache>
            </c:numRef>
          </c:val>
          <c:extLst>
            <c:ext xmlns:c16="http://schemas.microsoft.com/office/drawing/2014/chart" uri="{C3380CC4-5D6E-409C-BE32-E72D297353CC}">
              <c16:uniqueId val="{00000A13-06C9-4450-9170-75725359F649}"/>
            </c:ext>
          </c:extLst>
        </c:ser>
        <c:ser>
          <c:idx val="199"/>
          <c:order val="199"/>
          <c:tx>
            <c:strRef>
              <c:f>Sheet1!$A$201</c:f>
              <c:strCache>
                <c:ptCount val="1"/>
              </c:strCache>
            </c:strRef>
          </c:tx>
          <c:spPr>
            <a:pattFill prst="pct25">
              <a:fgClr>
                <a:srgbClr xmlns:mc="http://schemas.openxmlformats.org/markup-compatibility/2006" xmlns:a14="http://schemas.microsoft.com/office/drawing/2010/main" val="339966" mc:Ignorable="a14" a14:legacySpreadsheetColorIndex="5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1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1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1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1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1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1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Sheet1!$B$201:$G$201</c:f>
              <c:numCache>
                <c:formatCode>General</c:formatCode>
                <c:ptCount val="6"/>
              </c:numCache>
            </c:numRef>
          </c:val>
          <c:extLst>
            <c:ext xmlns:c16="http://schemas.microsoft.com/office/drawing/2014/chart" uri="{C3380CC4-5D6E-409C-BE32-E72D297353CC}">
              <c16:uniqueId val="{00000A20-06C9-4450-9170-75725359F649}"/>
            </c:ext>
          </c:extLst>
        </c:ser>
        <c:ser>
          <c:idx val="200"/>
          <c:order val="200"/>
          <c:tx>
            <c:strRef>
              <c:f>Sheet1!$A$202</c:f>
              <c:strCache>
                <c:ptCount val="1"/>
              </c:strCache>
            </c:strRef>
          </c:tx>
          <c:spPr>
            <a:pattFill prst="pct25">
              <a:fgClr>
                <a:srgbClr xmlns:mc="http://schemas.openxmlformats.org/markup-compatibility/2006" xmlns:a14="http://schemas.microsoft.com/office/drawing/2010/main" val="003300" mc:Ignorable="a14" a14:legacySpreadsheetColorIndex="5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2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2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2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2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2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2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Sheet1!$B$202:$G$202</c:f>
              <c:numCache>
                <c:formatCode>General</c:formatCode>
                <c:ptCount val="6"/>
              </c:numCache>
            </c:numRef>
          </c:val>
          <c:extLst>
            <c:ext xmlns:c16="http://schemas.microsoft.com/office/drawing/2014/chart" uri="{C3380CC4-5D6E-409C-BE32-E72D297353CC}">
              <c16:uniqueId val="{00000A2D-06C9-4450-9170-75725359F649}"/>
            </c:ext>
          </c:extLst>
        </c:ser>
        <c:ser>
          <c:idx val="201"/>
          <c:order val="201"/>
          <c:tx>
            <c:strRef>
              <c:f>Sheet1!$A$203</c:f>
              <c:strCache>
                <c:ptCount val="1"/>
              </c:strCache>
            </c:strRef>
          </c:tx>
          <c:spPr>
            <a:pattFill prst="pct25">
              <a:fgClr>
                <a:srgbClr xmlns:mc="http://schemas.openxmlformats.org/markup-compatibility/2006" xmlns:a14="http://schemas.microsoft.com/office/drawing/2010/main" val="333300" mc:Ignorable="a14" a14:legacySpreadsheetColorIndex="5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2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3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3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3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3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3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Sheet1!$B$203:$G$203</c:f>
              <c:numCache>
                <c:formatCode>General</c:formatCode>
                <c:ptCount val="6"/>
              </c:numCache>
            </c:numRef>
          </c:val>
          <c:extLst>
            <c:ext xmlns:c16="http://schemas.microsoft.com/office/drawing/2014/chart" uri="{C3380CC4-5D6E-409C-BE32-E72D297353CC}">
              <c16:uniqueId val="{00000A3A-06C9-4450-9170-75725359F649}"/>
            </c:ext>
          </c:extLst>
        </c:ser>
        <c:ser>
          <c:idx val="202"/>
          <c:order val="202"/>
          <c:tx>
            <c:strRef>
              <c:f>Sheet1!$A$204</c:f>
              <c:strCache>
                <c:ptCount val="1"/>
              </c:strCache>
            </c:strRef>
          </c:tx>
          <c:spPr>
            <a:pattFill prst="pct25">
              <a:fgClr>
                <a:srgbClr xmlns:mc="http://schemas.openxmlformats.org/markup-compatibility/2006" xmlns:a14="http://schemas.microsoft.com/office/drawing/2010/main" val="993300" mc:Ignorable="a14" a14:legacySpreadsheetColorIndex="6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3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3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4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4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4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4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Sheet1!$B$204:$G$204</c:f>
              <c:numCache>
                <c:formatCode>General</c:formatCode>
                <c:ptCount val="6"/>
              </c:numCache>
            </c:numRef>
          </c:val>
          <c:extLst>
            <c:ext xmlns:c16="http://schemas.microsoft.com/office/drawing/2014/chart" uri="{C3380CC4-5D6E-409C-BE32-E72D297353CC}">
              <c16:uniqueId val="{00000A47-06C9-4450-9170-75725359F649}"/>
            </c:ext>
          </c:extLst>
        </c:ser>
        <c:ser>
          <c:idx val="203"/>
          <c:order val="203"/>
          <c:tx>
            <c:strRef>
              <c:f>Sheet1!$A$205</c:f>
              <c:strCache>
                <c:ptCount val="1"/>
              </c:strCache>
            </c:strRef>
          </c:tx>
          <c:spPr>
            <a:pattFill prst="pct25">
              <a:fgClr>
                <a:srgbClr xmlns:mc="http://schemas.openxmlformats.org/markup-compatibility/2006" xmlns:a14="http://schemas.microsoft.com/office/drawing/2010/main" val="993366" mc:Ignorable="a14" a14:legacySpreadsheetColorIndex="6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4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4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4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4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5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5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Sheet1!$B$205:$G$205</c:f>
              <c:numCache>
                <c:formatCode>General</c:formatCode>
                <c:ptCount val="6"/>
              </c:numCache>
            </c:numRef>
          </c:val>
          <c:extLst>
            <c:ext xmlns:c16="http://schemas.microsoft.com/office/drawing/2014/chart" uri="{C3380CC4-5D6E-409C-BE32-E72D297353CC}">
              <c16:uniqueId val="{00000A54-06C9-4450-9170-75725359F649}"/>
            </c:ext>
          </c:extLst>
        </c:ser>
        <c:ser>
          <c:idx val="204"/>
          <c:order val="204"/>
          <c:tx>
            <c:strRef>
              <c:f>Sheet1!$A$206</c:f>
              <c:strCache>
                <c:ptCount val="1"/>
              </c:strCache>
            </c:strRef>
          </c:tx>
          <c:spPr>
            <a:pattFill prst="pct25">
              <a:fgClr>
                <a:srgbClr xmlns:mc="http://schemas.openxmlformats.org/markup-compatibility/2006" xmlns:a14="http://schemas.microsoft.com/office/drawing/2010/main" val="333399" mc:Ignorable="a14" a14:legacySpreadsheetColorIndex="6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5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5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5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5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5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6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Sheet1!$B$206:$G$206</c:f>
              <c:numCache>
                <c:formatCode>General</c:formatCode>
                <c:ptCount val="6"/>
              </c:numCache>
            </c:numRef>
          </c:val>
          <c:extLst>
            <c:ext xmlns:c16="http://schemas.microsoft.com/office/drawing/2014/chart" uri="{C3380CC4-5D6E-409C-BE32-E72D297353CC}">
              <c16:uniqueId val="{00000A61-06C9-4450-9170-75725359F649}"/>
            </c:ext>
          </c:extLst>
        </c:ser>
        <c:ser>
          <c:idx val="205"/>
          <c:order val="205"/>
          <c:tx>
            <c:strRef>
              <c:f>Sheet1!$A$207</c:f>
              <c:strCache>
                <c:ptCount val="1"/>
              </c:strCache>
            </c:strRef>
          </c:tx>
          <c:spPr>
            <a:pattFill prst="pct25">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6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6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6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6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6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6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Sheet1!$B$207:$G$207</c:f>
              <c:numCache>
                <c:formatCode>General</c:formatCode>
                <c:ptCount val="6"/>
              </c:numCache>
            </c:numRef>
          </c:val>
          <c:extLst>
            <c:ext xmlns:c16="http://schemas.microsoft.com/office/drawing/2014/chart" uri="{C3380CC4-5D6E-409C-BE32-E72D297353CC}">
              <c16:uniqueId val="{00000A6E-06C9-4450-9170-75725359F649}"/>
            </c:ext>
          </c:extLst>
        </c:ser>
        <c:ser>
          <c:idx val="206"/>
          <c:order val="206"/>
          <c:tx>
            <c:strRef>
              <c:f>Sheet1!$A$208</c:f>
              <c:strCache>
                <c:ptCount val="1"/>
              </c:strCache>
            </c:strRef>
          </c:tx>
          <c:spPr>
            <a:pattFill prst="pct25">
              <a:fgClr>
                <a:srgbClr xmlns:mc="http://schemas.openxmlformats.org/markup-compatibility/2006" xmlns:a14="http://schemas.microsoft.com/office/drawing/2010/main" val="FFFFFF" mc:Ignorable="a14" a14:legacySpreadsheetColorIndex="9"/>
              </a:fgClr>
              <a:bgClr>
                <a:srgbClr xmlns:mc="http://schemas.openxmlformats.org/markup-compatibility/2006" xmlns:a14="http://schemas.microsoft.com/office/drawing/2010/main" val="000000" mc:Ignorable="a14" a14:legacySpreadsheetColorIndex="8"/>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7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7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7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7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7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7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Sheet1!$B$208:$G$208</c:f>
              <c:numCache>
                <c:formatCode>General</c:formatCode>
                <c:ptCount val="6"/>
              </c:numCache>
            </c:numRef>
          </c:val>
          <c:extLst>
            <c:ext xmlns:c16="http://schemas.microsoft.com/office/drawing/2014/chart" uri="{C3380CC4-5D6E-409C-BE32-E72D297353CC}">
              <c16:uniqueId val="{00000A7B-06C9-4450-9170-75725359F649}"/>
            </c:ext>
          </c:extLst>
        </c:ser>
        <c:ser>
          <c:idx val="207"/>
          <c:order val="207"/>
          <c:tx>
            <c:strRef>
              <c:f>Sheet1!$A$209</c:f>
              <c:strCache>
                <c:ptCount val="1"/>
              </c:strCache>
            </c:strRef>
          </c:tx>
          <c:spPr>
            <a:pattFill prst="pct25">
              <a:fgClr>
                <a:srgbClr xmlns:mc="http://schemas.openxmlformats.org/markup-compatibility/2006" xmlns:a14="http://schemas.microsoft.com/office/drawing/2010/main" val="FF0000" mc:Ignorable="a14" a14:legacySpreadsheetColorIndex="1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7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7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8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8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8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8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Sheet1!$B$209:$G$209</c:f>
              <c:numCache>
                <c:formatCode>General</c:formatCode>
                <c:ptCount val="6"/>
              </c:numCache>
            </c:numRef>
          </c:val>
          <c:extLst>
            <c:ext xmlns:c16="http://schemas.microsoft.com/office/drawing/2014/chart" uri="{C3380CC4-5D6E-409C-BE32-E72D297353CC}">
              <c16:uniqueId val="{00000A88-06C9-4450-9170-75725359F649}"/>
            </c:ext>
          </c:extLst>
        </c:ser>
        <c:ser>
          <c:idx val="208"/>
          <c:order val="208"/>
          <c:tx>
            <c:strRef>
              <c:f>Sheet1!$A$210</c:f>
              <c:strCache>
                <c:ptCount val="1"/>
              </c:strCache>
            </c:strRef>
          </c:tx>
          <c:spPr>
            <a:pattFill prst="pct25">
              <a:fgClr>
                <a:srgbClr xmlns:mc="http://schemas.openxmlformats.org/markup-compatibility/2006" xmlns:a14="http://schemas.microsoft.com/office/drawing/2010/main" val="00FF00" mc:Ignorable="a14" a14:legacySpreadsheetColorIndex="1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8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8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8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9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9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9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Sheet1!$B$210:$G$210</c:f>
              <c:numCache>
                <c:formatCode>General</c:formatCode>
                <c:ptCount val="6"/>
              </c:numCache>
            </c:numRef>
          </c:val>
          <c:extLst>
            <c:ext xmlns:c16="http://schemas.microsoft.com/office/drawing/2014/chart" uri="{C3380CC4-5D6E-409C-BE32-E72D297353CC}">
              <c16:uniqueId val="{00000A95-06C9-4450-9170-75725359F649}"/>
            </c:ext>
          </c:extLst>
        </c:ser>
        <c:ser>
          <c:idx val="209"/>
          <c:order val="209"/>
          <c:tx>
            <c:strRef>
              <c:f>Sheet1!$A$211</c:f>
              <c:strCache>
                <c:ptCount val="1"/>
              </c:strCache>
            </c:strRef>
          </c:tx>
          <c:spPr>
            <a:pattFill prst="pct25">
              <a:fgClr>
                <a:srgbClr xmlns:mc="http://schemas.openxmlformats.org/markup-compatibility/2006" xmlns:a14="http://schemas.microsoft.com/office/drawing/2010/main" val="0000FF" mc:Ignorable="a14" a14:legacySpreadsheetColorIndex="1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9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9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9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9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9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A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Sheet1!$B$211:$G$211</c:f>
              <c:numCache>
                <c:formatCode>General</c:formatCode>
                <c:ptCount val="6"/>
              </c:numCache>
            </c:numRef>
          </c:val>
          <c:extLst>
            <c:ext xmlns:c16="http://schemas.microsoft.com/office/drawing/2014/chart" uri="{C3380CC4-5D6E-409C-BE32-E72D297353CC}">
              <c16:uniqueId val="{00000AA2-06C9-4450-9170-75725359F649}"/>
            </c:ext>
          </c:extLst>
        </c:ser>
        <c:ser>
          <c:idx val="210"/>
          <c:order val="210"/>
          <c:tx>
            <c:strRef>
              <c:f>Sheet1!$A$212</c:f>
              <c:strCache>
                <c:ptCount val="1"/>
              </c:strCache>
            </c:strRef>
          </c:tx>
          <c:spPr>
            <a:pattFill prst="pct25">
              <a:fgClr>
                <a:srgbClr xmlns:mc="http://schemas.openxmlformats.org/markup-compatibility/2006" xmlns:a14="http://schemas.microsoft.com/office/drawing/2010/main" val="FFFF00" mc:Ignorable="a14" a14:legacySpreadsheetColorIndex="1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A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A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A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A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A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A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Sheet1!$B$212:$G$212</c:f>
              <c:numCache>
                <c:formatCode>General</c:formatCode>
                <c:ptCount val="6"/>
              </c:numCache>
            </c:numRef>
          </c:val>
          <c:extLst>
            <c:ext xmlns:c16="http://schemas.microsoft.com/office/drawing/2014/chart" uri="{C3380CC4-5D6E-409C-BE32-E72D297353CC}">
              <c16:uniqueId val="{00000AAF-06C9-4450-9170-75725359F649}"/>
            </c:ext>
          </c:extLst>
        </c:ser>
        <c:ser>
          <c:idx val="211"/>
          <c:order val="211"/>
          <c:tx>
            <c:strRef>
              <c:f>Sheet1!$A$213</c:f>
              <c:strCache>
                <c:ptCount val="1"/>
              </c:strCache>
            </c:strRef>
          </c:tx>
          <c:spPr>
            <a:pattFill prst="pct25">
              <a:fgClr>
                <a:srgbClr xmlns:mc="http://schemas.openxmlformats.org/markup-compatibility/2006" xmlns:a14="http://schemas.microsoft.com/office/drawing/2010/main" val="FF00FF" mc:Ignorable="a14" a14:legacySpreadsheetColorIndex="1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B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B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B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B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B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B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Sheet1!$B$213:$G$213</c:f>
              <c:numCache>
                <c:formatCode>General</c:formatCode>
                <c:ptCount val="6"/>
              </c:numCache>
            </c:numRef>
          </c:val>
          <c:extLst>
            <c:ext xmlns:c16="http://schemas.microsoft.com/office/drawing/2014/chart" uri="{C3380CC4-5D6E-409C-BE32-E72D297353CC}">
              <c16:uniqueId val="{00000ABC-06C9-4450-9170-75725359F649}"/>
            </c:ext>
          </c:extLst>
        </c:ser>
        <c:ser>
          <c:idx val="212"/>
          <c:order val="212"/>
          <c:tx>
            <c:strRef>
              <c:f>Sheet1!$A$214</c:f>
              <c:strCache>
                <c:ptCount val="1"/>
              </c:strCache>
            </c:strRef>
          </c:tx>
          <c:spPr>
            <a:pattFill prst="pct25">
              <a:fgClr>
                <a:srgbClr xmlns:mc="http://schemas.openxmlformats.org/markup-compatibility/2006" xmlns:a14="http://schemas.microsoft.com/office/drawing/2010/main" val="00FFFF" mc:Ignorable="a14" a14:legacySpreadsheetColorIndex="1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B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C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C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C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C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C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Sheet1!$B$214:$G$214</c:f>
              <c:numCache>
                <c:formatCode>General</c:formatCode>
                <c:ptCount val="6"/>
              </c:numCache>
            </c:numRef>
          </c:val>
          <c:extLst>
            <c:ext xmlns:c16="http://schemas.microsoft.com/office/drawing/2014/chart" uri="{C3380CC4-5D6E-409C-BE32-E72D297353CC}">
              <c16:uniqueId val="{00000AC9-06C9-4450-9170-75725359F649}"/>
            </c:ext>
          </c:extLst>
        </c:ser>
        <c:ser>
          <c:idx val="213"/>
          <c:order val="213"/>
          <c:tx>
            <c:strRef>
              <c:f>Sheet1!$A$215</c:f>
              <c:strCache>
                <c:ptCount val="1"/>
              </c:strCache>
            </c:strRef>
          </c:tx>
          <c:spPr>
            <a:pattFill prst="pct25">
              <a:fgClr>
                <a:srgbClr xmlns:mc="http://schemas.openxmlformats.org/markup-compatibility/2006" xmlns:a14="http://schemas.microsoft.com/office/drawing/2010/main" val="800000" mc:Ignorable="a14" a14:legacySpreadsheetColorIndex="1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C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C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C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D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D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D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Sheet1!$B$215:$G$215</c:f>
              <c:numCache>
                <c:formatCode>General</c:formatCode>
                <c:ptCount val="6"/>
              </c:numCache>
            </c:numRef>
          </c:val>
          <c:extLst>
            <c:ext xmlns:c16="http://schemas.microsoft.com/office/drawing/2014/chart" uri="{C3380CC4-5D6E-409C-BE32-E72D297353CC}">
              <c16:uniqueId val="{00000AD6-06C9-4450-9170-75725359F649}"/>
            </c:ext>
          </c:extLst>
        </c:ser>
        <c:ser>
          <c:idx val="214"/>
          <c:order val="214"/>
          <c:tx>
            <c:strRef>
              <c:f>Sheet1!$A$216</c:f>
              <c:strCache>
                <c:ptCount val="1"/>
              </c:strCache>
            </c:strRef>
          </c:tx>
          <c:spPr>
            <a:pattFill prst="pct25">
              <a:fgClr>
                <a:srgbClr xmlns:mc="http://schemas.openxmlformats.org/markup-compatibility/2006" xmlns:a14="http://schemas.microsoft.com/office/drawing/2010/main" val="008000" mc:Ignorable="a14" a14:legacySpreadsheetColorIndex="1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D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D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D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D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E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E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Sheet1!$B$216:$G$216</c:f>
              <c:numCache>
                <c:formatCode>General</c:formatCode>
                <c:ptCount val="6"/>
              </c:numCache>
            </c:numRef>
          </c:val>
          <c:extLst>
            <c:ext xmlns:c16="http://schemas.microsoft.com/office/drawing/2014/chart" uri="{C3380CC4-5D6E-409C-BE32-E72D297353CC}">
              <c16:uniqueId val="{00000AE3-06C9-4450-9170-75725359F649}"/>
            </c:ext>
          </c:extLst>
        </c:ser>
        <c:ser>
          <c:idx val="215"/>
          <c:order val="215"/>
          <c:tx>
            <c:strRef>
              <c:f>Sheet1!$A$217</c:f>
              <c:strCache>
                <c:ptCount val="1"/>
              </c:strCache>
            </c:strRef>
          </c:tx>
          <c:spPr>
            <a:pattFill prst="pct25">
              <a:fgClr>
                <a:srgbClr xmlns:mc="http://schemas.openxmlformats.org/markup-compatibility/2006" xmlns:a14="http://schemas.microsoft.com/office/drawing/2010/main" val="000080" mc:Ignorable="a14" a14:legacySpreadsheetColorIndex="1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E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E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E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E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E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E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Sheet1!$B$217:$G$217</c:f>
              <c:numCache>
                <c:formatCode>General</c:formatCode>
                <c:ptCount val="6"/>
              </c:numCache>
            </c:numRef>
          </c:val>
          <c:extLst>
            <c:ext xmlns:c16="http://schemas.microsoft.com/office/drawing/2014/chart" uri="{C3380CC4-5D6E-409C-BE32-E72D297353CC}">
              <c16:uniqueId val="{00000AF0-06C9-4450-9170-75725359F649}"/>
            </c:ext>
          </c:extLst>
        </c:ser>
        <c:ser>
          <c:idx val="216"/>
          <c:order val="216"/>
          <c:tx>
            <c:strRef>
              <c:f>Sheet1!$A$218</c:f>
              <c:strCache>
                <c:ptCount val="1"/>
              </c:strCache>
            </c:strRef>
          </c:tx>
          <c:spPr>
            <a:pattFill prst="pct25">
              <a:fgClr>
                <a:srgbClr xmlns:mc="http://schemas.openxmlformats.org/markup-compatibility/2006" xmlns:a14="http://schemas.microsoft.com/office/drawing/2010/main" val="808000" mc:Ignorable="a14" a14:legacySpreadsheetColorIndex="1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F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AF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AF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AF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AF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AF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Sheet1!$B$218:$G$218</c:f>
              <c:numCache>
                <c:formatCode>General</c:formatCode>
                <c:ptCount val="6"/>
              </c:numCache>
            </c:numRef>
          </c:val>
          <c:extLst>
            <c:ext xmlns:c16="http://schemas.microsoft.com/office/drawing/2014/chart" uri="{C3380CC4-5D6E-409C-BE32-E72D297353CC}">
              <c16:uniqueId val="{00000AFD-06C9-4450-9170-75725359F649}"/>
            </c:ext>
          </c:extLst>
        </c:ser>
        <c:ser>
          <c:idx val="217"/>
          <c:order val="217"/>
          <c:tx>
            <c:strRef>
              <c:f>Sheet1!$A$219</c:f>
              <c:strCache>
                <c:ptCount val="1"/>
              </c:strCache>
            </c:strRef>
          </c:tx>
          <c:spPr>
            <a:pattFill prst="pct25">
              <a:fgClr>
                <a:srgbClr xmlns:mc="http://schemas.openxmlformats.org/markup-compatibility/2006" xmlns:a14="http://schemas.microsoft.com/office/drawing/2010/main" val="800080" mc:Ignorable="a14" a14:legacySpreadsheetColorIndex="2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AF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0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0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0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0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0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Sheet1!$B$219:$G$219</c:f>
              <c:numCache>
                <c:formatCode>General</c:formatCode>
                <c:ptCount val="6"/>
              </c:numCache>
            </c:numRef>
          </c:val>
          <c:extLst>
            <c:ext xmlns:c16="http://schemas.microsoft.com/office/drawing/2014/chart" uri="{C3380CC4-5D6E-409C-BE32-E72D297353CC}">
              <c16:uniqueId val="{00000B0A-06C9-4450-9170-75725359F649}"/>
            </c:ext>
          </c:extLst>
        </c:ser>
        <c:ser>
          <c:idx val="218"/>
          <c:order val="218"/>
          <c:tx>
            <c:strRef>
              <c:f>Sheet1!$A$220</c:f>
              <c:strCache>
                <c:ptCount val="1"/>
              </c:strCache>
            </c:strRef>
          </c:tx>
          <c:spPr>
            <a:pattFill prst="pct25">
              <a:fgClr>
                <a:srgbClr xmlns:mc="http://schemas.openxmlformats.org/markup-compatibility/2006" xmlns:a14="http://schemas.microsoft.com/office/drawing/2010/main" val="008080" mc:Ignorable="a14" a14:legacySpreadsheetColorIndex="2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0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0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1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1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1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1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Sheet1!$B$220:$G$220</c:f>
              <c:numCache>
                <c:formatCode>General</c:formatCode>
                <c:ptCount val="6"/>
              </c:numCache>
            </c:numRef>
          </c:val>
          <c:extLst>
            <c:ext xmlns:c16="http://schemas.microsoft.com/office/drawing/2014/chart" uri="{C3380CC4-5D6E-409C-BE32-E72D297353CC}">
              <c16:uniqueId val="{00000B17-06C9-4450-9170-75725359F649}"/>
            </c:ext>
          </c:extLst>
        </c:ser>
        <c:ser>
          <c:idx val="219"/>
          <c:order val="219"/>
          <c:tx>
            <c:strRef>
              <c:f>Sheet1!$A$221</c:f>
              <c:strCache>
                <c:ptCount val="1"/>
              </c:strCache>
            </c:strRef>
          </c:tx>
          <c:spPr>
            <a:pattFill prst="pct25">
              <a:fgClr>
                <a:srgbClr xmlns:mc="http://schemas.openxmlformats.org/markup-compatibility/2006" xmlns:a14="http://schemas.microsoft.com/office/drawing/2010/main" val="C0C0C0" mc:Ignorable="a14" a14:legacySpreadsheetColorIndex="2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1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1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1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1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2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2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Sheet1!$B$221:$G$221</c:f>
              <c:numCache>
                <c:formatCode>General</c:formatCode>
                <c:ptCount val="6"/>
              </c:numCache>
            </c:numRef>
          </c:val>
          <c:extLst>
            <c:ext xmlns:c16="http://schemas.microsoft.com/office/drawing/2014/chart" uri="{C3380CC4-5D6E-409C-BE32-E72D297353CC}">
              <c16:uniqueId val="{00000B24-06C9-4450-9170-75725359F649}"/>
            </c:ext>
          </c:extLst>
        </c:ser>
        <c:ser>
          <c:idx val="220"/>
          <c:order val="220"/>
          <c:tx>
            <c:strRef>
              <c:f>Sheet1!$A$222</c:f>
              <c:strCache>
                <c:ptCount val="1"/>
              </c:strCache>
            </c:strRef>
          </c:tx>
          <c:spPr>
            <a:pattFill prst="pct25">
              <a:fgClr>
                <a:srgbClr xmlns:mc="http://schemas.openxmlformats.org/markup-compatibility/2006" xmlns:a14="http://schemas.microsoft.com/office/drawing/2010/main" val="808080" mc:Ignorable="a14" a14:legacySpreadsheetColorIndex="2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2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2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2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2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2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3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Sheet1!$B$222:$G$222</c:f>
              <c:numCache>
                <c:formatCode>General</c:formatCode>
                <c:ptCount val="6"/>
              </c:numCache>
            </c:numRef>
          </c:val>
          <c:extLst>
            <c:ext xmlns:c16="http://schemas.microsoft.com/office/drawing/2014/chart" uri="{C3380CC4-5D6E-409C-BE32-E72D297353CC}">
              <c16:uniqueId val="{00000B31-06C9-4450-9170-75725359F649}"/>
            </c:ext>
          </c:extLst>
        </c:ser>
        <c:ser>
          <c:idx val="221"/>
          <c:order val="221"/>
          <c:tx>
            <c:strRef>
              <c:f>Sheet1!$A$223</c:f>
              <c:strCache>
                <c:ptCount val="1"/>
              </c:strCache>
            </c:strRef>
          </c:tx>
          <c:spPr>
            <a:pattFill prst="pct20">
              <a:fgClr>
                <a:srgbClr xmlns:mc="http://schemas.openxmlformats.org/markup-compatibility/2006" xmlns:a14="http://schemas.microsoft.com/office/drawing/2010/main" val="9999FF" mc:Ignorable="a14" a14:legacySpreadsheetColorIndex="2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3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3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3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3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3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3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Sheet1!$B$223:$G$223</c:f>
              <c:numCache>
                <c:formatCode>General</c:formatCode>
                <c:ptCount val="6"/>
              </c:numCache>
            </c:numRef>
          </c:val>
          <c:extLst>
            <c:ext xmlns:c16="http://schemas.microsoft.com/office/drawing/2014/chart" uri="{C3380CC4-5D6E-409C-BE32-E72D297353CC}">
              <c16:uniqueId val="{00000B3E-06C9-4450-9170-75725359F649}"/>
            </c:ext>
          </c:extLst>
        </c:ser>
        <c:ser>
          <c:idx val="222"/>
          <c:order val="222"/>
          <c:tx>
            <c:strRef>
              <c:f>Sheet1!$A$224</c:f>
              <c:strCache>
                <c:ptCount val="1"/>
              </c:strCache>
            </c:strRef>
          </c:tx>
          <c:spPr>
            <a:pattFill prst="pct20">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4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4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4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4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4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4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Sheet1!$B$224:$G$224</c:f>
              <c:numCache>
                <c:formatCode>General</c:formatCode>
                <c:ptCount val="6"/>
              </c:numCache>
            </c:numRef>
          </c:val>
          <c:extLst>
            <c:ext xmlns:c16="http://schemas.microsoft.com/office/drawing/2014/chart" uri="{C3380CC4-5D6E-409C-BE32-E72D297353CC}">
              <c16:uniqueId val="{00000B4B-06C9-4450-9170-75725359F649}"/>
            </c:ext>
          </c:extLst>
        </c:ser>
        <c:ser>
          <c:idx val="223"/>
          <c:order val="223"/>
          <c:tx>
            <c:strRef>
              <c:f>Sheet1!$A$225</c:f>
              <c:strCache>
                <c:ptCount val="1"/>
              </c:strCache>
            </c:strRef>
          </c:tx>
          <c:spPr>
            <a:pattFill prst="pct20">
              <a:fgClr>
                <a:srgbClr xmlns:mc="http://schemas.openxmlformats.org/markup-compatibility/2006" xmlns:a14="http://schemas.microsoft.com/office/drawing/2010/main" val="FFFFCC" mc:Ignorable="a14" a14:legacySpreadsheetColorIndex="2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4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4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5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5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5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5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Sheet1!$B$225:$G$225</c:f>
              <c:numCache>
                <c:formatCode>General</c:formatCode>
                <c:ptCount val="6"/>
              </c:numCache>
            </c:numRef>
          </c:val>
          <c:extLst>
            <c:ext xmlns:c16="http://schemas.microsoft.com/office/drawing/2014/chart" uri="{C3380CC4-5D6E-409C-BE32-E72D297353CC}">
              <c16:uniqueId val="{00000B58-06C9-4450-9170-75725359F649}"/>
            </c:ext>
          </c:extLst>
        </c:ser>
        <c:ser>
          <c:idx val="224"/>
          <c:order val="224"/>
          <c:tx>
            <c:strRef>
              <c:f>Sheet1!$A$226</c:f>
              <c:strCache>
                <c:ptCount val="1"/>
              </c:strCache>
            </c:strRef>
          </c:tx>
          <c:spPr>
            <a:pattFill prst="pct20">
              <a:fgClr>
                <a:srgbClr xmlns:mc="http://schemas.openxmlformats.org/markup-compatibility/2006" xmlns:a14="http://schemas.microsoft.com/office/drawing/2010/main" val="CCFFFF" mc:Ignorable="a14" a14:legacySpreadsheetColorIndex="2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5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5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5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6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6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6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Sheet1!$B$226:$G$226</c:f>
              <c:numCache>
                <c:formatCode>General</c:formatCode>
                <c:ptCount val="6"/>
              </c:numCache>
            </c:numRef>
          </c:val>
          <c:extLst>
            <c:ext xmlns:c16="http://schemas.microsoft.com/office/drawing/2014/chart" uri="{C3380CC4-5D6E-409C-BE32-E72D297353CC}">
              <c16:uniqueId val="{00000B65-06C9-4450-9170-75725359F649}"/>
            </c:ext>
          </c:extLst>
        </c:ser>
        <c:ser>
          <c:idx val="225"/>
          <c:order val="225"/>
          <c:tx>
            <c:strRef>
              <c:f>Sheet1!$A$227</c:f>
              <c:strCache>
                <c:ptCount val="1"/>
              </c:strCache>
            </c:strRef>
          </c:tx>
          <c:spPr>
            <a:pattFill prst="pct20">
              <a:fgClr>
                <a:srgbClr xmlns:mc="http://schemas.openxmlformats.org/markup-compatibility/2006" xmlns:a14="http://schemas.microsoft.com/office/drawing/2010/main" val="660066" mc:Ignorable="a14" a14:legacySpreadsheetColorIndex="2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6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6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6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6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6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7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Sheet1!$B$227:$G$227</c:f>
              <c:numCache>
                <c:formatCode>General</c:formatCode>
                <c:ptCount val="6"/>
              </c:numCache>
            </c:numRef>
          </c:val>
          <c:extLst>
            <c:ext xmlns:c16="http://schemas.microsoft.com/office/drawing/2014/chart" uri="{C3380CC4-5D6E-409C-BE32-E72D297353CC}">
              <c16:uniqueId val="{00000B72-06C9-4450-9170-75725359F649}"/>
            </c:ext>
          </c:extLst>
        </c:ser>
        <c:ser>
          <c:idx val="226"/>
          <c:order val="226"/>
          <c:tx>
            <c:strRef>
              <c:f>Sheet1!$A$228</c:f>
              <c:strCache>
                <c:ptCount val="1"/>
              </c:strCache>
            </c:strRef>
          </c:tx>
          <c:spPr>
            <a:pattFill prst="pct20">
              <a:fgClr>
                <a:srgbClr xmlns:mc="http://schemas.openxmlformats.org/markup-compatibility/2006" xmlns:a14="http://schemas.microsoft.com/office/drawing/2010/main" val="FF8080" mc:Ignorable="a14" a14:legacySpreadsheetColorIndex="2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7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7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7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7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7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7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Sheet1!$B$228:$G$228</c:f>
              <c:numCache>
                <c:formatCode>General</c:formatCode>
                <c:ptCount val="6"/>
              </c:numCache>
            </c:numRef>
          </c:val>
          <c:extLst>
            <c:ext xmlns:c16="http://schemas.microsoft.com/office/drawing/2014/chart" uri="{C3380CC4-5D6E-409C-BE32-E72D297353CC}">
              <c16:uniqueId val="{00000B7F-06C9-4450-9170-75725359F649}"/>
            </c:ext>
          </c:extLst>
        </c:ser>
        <c:ser>
          <c:idx val="227"/>
          <c:order val="227"/>
          <c:tx>
            <c:strRef>
              <c:f>Sheet1!$A$229</c:f>
              <c:strCache>
                <c:ptCount val="1"/>
              </c:strCache>
            </c:strRef>
          </c:tx>
          <c:spPr>
            <a:pattFill prst="pct20">
              <a:fgClr>
                <a:srgbClr xmlns:mc="http://schemas.openxmlformats.org/markup-compatibility/2006" xmlns:a14="http://schemas.microsoft.com/office/drawing/2010/main" val="0066CC" mc:Ignorable="a14" a14:legacySpreadsheetColorIndex="3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8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8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8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8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8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8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Sheet1!$B$229:$G$229</c:f>
              <c:numCache>
                <c:formatCode>General</c:formatCode>
                <c:ptCount val="6"/>
              </c:numCache>
            </c:numRef>
          </c:val>
          <c:extLst>
            <c:ext xmlns:c16="http://schemas.microsoft.com/office/drawing/2014/chart" uri="{C3380CC4-5D6E-409C-BE32-E72D297353CC}">
              <c16:uniqueId val="{00000B8C-06C9-4450-9170-75725359F649}"/>
            </c:ext>
          </c:extLst>
        </c:ser>
        <c:ser>
          <c:idx val="228"/>
          <c:order val="228"/>
          <c:tx>
            <c:strRef>
              <c:f>Sheet1!$A$230</c:f>
              <c:strCache>
                <c:ptCount val="1"/>
              </c:strCache>
            </c:strRef>
          </c:tx>
          <c:spPr>
            <a:pattFill prst="pct20">
              <a:fgClr>
                <a:srgbClr xmlns:mc="http://schemas.openxmlformats.org/markup-compatibility/2006" xmlns:a14="http://schemas.microsoft.com/office/drawing/2010/main" val="CCCCFF" mc:Ignorable="a14" a14:legacySpreadsheetColorIndex="3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8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9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9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9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9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9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Sheet1!$B$230:$G$230</c:f>
              <c:numCache>
                <c:formatCode>General</c:formatCode>
                <c:ptCount val="6"/>
              </c:numCache>
            </c:numRef>
          </c:val>
          <c:extLst>
            <c:ext xmlns:c16="http://schemas.microsoft.com/office/drawing/2014/chart" uri="{C3380CC4-5D6E-409C-BE32-E72D297353CC}">
              <c16:uniqueId val="{00000B99-06C9-4450-9170-75725359F649}"/>
            </c:ext>
          </c:extLst>
        </c:ser>
        <c:ser>
          <c:idx val="229"/>
          <c:order val="229"/>
          <c:tx>
            <c:strRef>
              <c:f>Sheet1!$A$231</c:f>
              <c:strCache>
                <c:ptCount val="1"/>
              </c:strCache>
            </c:strRef>
          </c:tx>
          <c:spPr>
            <a:pattFill prst="pct20">
              <a:fgClr>
                <a:srgbClr xmlns:mc="http://schemas.openxmlformats.org/markup-compatibility/2006" xmlns:a14="http://schemas.microsoft.com/office/drawing/2010/main" val="000080" mc:Ignorable="a14" a14:legacySpreadsheetColorIndex="3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9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9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9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A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A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A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Sheet1!$B$231:$G$231</c:f>
              <c:numCache>
                <c:formatCode>General</c:formatCode>
                <c:ptCount val="6"/>
              </c:numCache>
            </c:numRef>
          </c:val>
          <c:extLst>
            <c:ext xmlns:c16="http://schemas.microsoft.com/office/drawing/2014/chart" uri="{C3380CC4-5D6E-409C-BE32-E72D297353CC}">
              <c16:uniqueId val="{00000BA6-06C9-4450-9170-75725359F649}"/>
            </c:ext>
          </c:extLst>
        </c:ser>
        <c:ser>
          <c:idx val="230"/>
          <c:order val="230"/>
          <c:tx>
            <c:strRef>
              <c:f>Sheet1!$A$232</c:f>
              <c:strCache>
                <c:ptCount val="1"/>
              </c:strCache>
            </c:strRef>
          </c:tx>
          <c:spPr>
            <a:pattFill prst="pct20">
              <a:fgClr>
                <a:srgbClr xmlns:mc="http://schemas.openxmlformats.org/markup-compatibility/2006" xmlns:a14="http://schemas.microsoft.com/office/drawing/2010/main" val="FF00FF" mc:Ignorable="a14" a14:legacySpreadsheetColorIndex="3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A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A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A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A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B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B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Sheet1!$B$232:$G$232</c:f>
              <c:numCache>
                <c:formatCode>General</c:formatCode>
                <c:ptCount val="6"/>
              </c:numCache>
            </c:numRef>
          </c:val>
          <c:extLst>
            <c:ext xmlns:c16="http://schemas.microsoft.com/office/drawing/2014/chart" uri="{C3380CC4-5D6E-409C-BE32-E72D297353CC}">
              <c16:uniqueId val="{00000BB3-06C9-4450-9170-75725359F649}"/>
            </c:ext>
          </c:extLst>
        </c:ser>
        <c:ser>
          <c:idx val="231"/>
          <c:order val="231"/>
          <c:tx>
            <c:strRef>
              <c:f>Sheet1!$A$233</c:f>
              <c:strCache>
                <c:ptCount val="1"/>
              </c:strCache>
            </c:strRef>
          </c:tx>
          <c:spPr>
            <a:pattFill prst="pct20">
              <a:fgClr>
                <a:srgbClr xmlns:mc="http://schemas.openxmlformats.org/markup-compatibility/2006" xmlns:a14="http://schemas.microsoft.com/office/drawing/2010/main" val="FFFF00" mc:Ignorable="a14" a14:legacySpreadsheetColorIndex="3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B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B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B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B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B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B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Sheet1!$B$233:$G$233</c:f>
              <c:numCache>
                <c:formatCode>General</c:formatCode>
                <c:ptCount val="6"/>
              </c:numCache>
            </c:numRef>
          </c:val>
          <c:extLst>
            <c:ext xmlns:c16="http://schemas.microsoft.com/office/drawing/2014/chart" uri="{C3380CC4-5D6E-409C-BE32-E72D297353CC}">
              <c16:uniqueId val="{00000BC0-06C9-4450-9170-75725359F649}"/>
            </c:ext>
          </c:extLst>
        </c:ser>
        <c:ser>
          <c:idx val="232"/>
          <c:order val="232"/>
          <c:tx>
            <c:strRef>
              <c:f>Sheet1!$A$234</c:f>
              <c:strCache>
                <c:ptCount val="1"/>
              </c:strCache>
            </c:strRef>
          </c:tx>
          <c:spPr>
            <a:pattFill prst="pct20">
              <a:fgClr>
                <a:srgbClr xmlns:mc="http://schemas.openxmlformats.org/markup-compatibility/2006" xmlns:a14="http://schemas.microsoft.com/office/drawing/2010/main" val="00FFFF" mc:Ignorable="a14" a14:legacySpreadsheetColorIndex="3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C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C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C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C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C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C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Sheet1!$B$234:$G$234</c:f>
              <c:numCache>
                <c:formatCode>General</c:formatCode>
                <c:ptCount val="6"/>
              </c:numCache>
            </c:numRef>
          </c:val>
          <c:extLst>
            <c:ext xmlns:c16="http://schemas.microsoft.com/office/drawing/2014/chart" uri="{C3380CC4-5D6E-409C-BE32-E72D297353CC}">
              <c16:uniqueId val="{00000BCD-06C9-4450-9170-75725359F649}"/>
            </c:ext>
          </c:extLst>
        </c:ser>
        <c:ser>
          <c:idx val="233"/>
          <c:order val="233"/>
          <c:tx>
            <c:strRef>
              <c:f>Sheet1!$A$235</c:f>
              <c:strCache>
                <c:ptCount val="1"/>
              </c:strCache>
            </c:strRef>
          </c:tx>
          <c:spPr>
            <a:pattFill prst="pct20">
              <a:fgClr>
                <a:srgbClr xmlns:mc="http://schemas.openxmlformats.org/markup-compatibility/2006" xmlns:a14="http://schemas.microsoft.com/office/drawing/2010/main" val="800080" mc:Ignorable="a14" a14:legacySpreadsheetColorIndex="3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C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D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D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D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D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D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Sheet1!$B$235:$G$235</c:f>
              <c:numCache>
                <c:formatCode>General</c:formatCode>
                <c:ptCount val="6"/>
              </c:numCache>
            </c:numRef>
          </c:val>
          <c:extLst>
            <c:ext xmlns:c16="http://schemas.microsoft.com/office/drawing/2014/chart" uri="{C3380CC4-5D6E-409C-BE32-E72D297353CC}">
              <c16:uniqueId val="{00000BDA-06C9-4450-9170-75725359F649}"/>
            </c:ext>
          </c:extLst>
        </c:ser>
        <c:ser>
          <c:idx val="234"/>
          <c:order val="234"/>
          <c:tx>
            <c:strRef>
              <c:f>Sheet1!$A$236</c:f>
              <c:strCache>
                <c:ptCount val="1"/>
              </c:strCache>
            </c:strRef>
          </c:tx>
          <c:spPr>
            <a:pattFill prst="pct20">
              <a:fgClr>
                <a:srgbClr xmlns:mc="http://schemas.openxmlformats.org/markup-compatibility/2006" xmlns:a14="http://schemas.microsoft.com/office/drawing/2010/main" val="800000" mc:Ignorable="a14" a14:legacySpreadsheetColorIndex="3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D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D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E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E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E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E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Sheet1!$B$236:$G$236</c:f>
              <c:numCache>
                <c:formatCode>General</c:formatCode>
                <c:ptCount val="6"/>
              </c:numCache>
            </c:numRef>
          </c:val>
          <c:extLst>
            <c:ext xmlns:c16="http://schemas.microsoft.com/office/drawing/2014/chart" uri="{C3380CC4-5D6E-409C-BE32-E72D297353CC}">
              <c16:uniqueId val="{00000BE7-06C9-4450-9170-75725359F649}"/>
            </c:ext>
          </c:extLst>
        </c:ser>
        <c:ser>
          <c:idx val="235"/>
          <c:order val="235"/>
          <c:tx>
            <c:strRef>
              <c:f>Sheet1!$A$237</c:f>
              <c:strCache>
                <c:ptCount val="1"/>
              </c:strCache>
            </c:strRef>
          </c:tx>
          <c:spPr>
            <a:pattFill prst="pct20">
              <a:fgClr>
                <a:srgbClr xmlns:mc="http://schemas.openxmlformats.org/markup-compatibility/2006" xmlns:a14="http://schemas.microsoft.com/office/drawing/2010/main" val="008080" mc:Ignorable="a14" a14:legacySpreadsheetColorIndex="3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E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E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E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E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F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BF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Sheet1!$B$237:$G$237</c:f>
              <c:numCache>
                <c:formatCode>General</c:formatCode>
                <c:ptCount val="6"/>
              </c:numCache>
            </c:numRef>
          </c:val>
          <c:extLst>
            <c:ext xmlns:c16="http://schemas.microsoft.com/office/drawing/2014/chart" uri="{C3380CC4-5D6E-409C-BE32-E72D297353CC}">
              <c16:uniqueId val="{00000BF4-06C9-4450-9170-75725359F649}"/>
            </c:ext>
          </c:extLst>
        </c:ser>
        <c:ser>
          <c:idx val="236"/>
          <c:order val="236"/>
          <c:tx>
            <c:strRef>
              <c:f>Sheet1!$A$238</c:f>
              <c:strCache>
                <c:ptCount val="1"/>
              </c:strCache>
            </c:strRef>
          </c:tx>
          <c:spPr>
            <a:pattFill prst="pct20">
              <a:fgClr>
                <a:srgbClr xmlns:mc="http://schemas.openxmlformats.org/markup-compatibility/2006" xmlns:a14="http://schemas.microsoft.com/office/drawing/2010/main" val="0000FF" mc:Ignorable="a14" a14:legacySpreadsheetColorIndex="3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BF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BF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BF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BF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BF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0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Sheet1!$B$238:$G$238</c:f>
              <c:numCache>
                <c:formatCode>General</c:formatCode>
                <c:ptCount val="6"/>
              </c:numCache>
            </c:numRef>
          </c:val>
          <c:extLst>
            <c:ext xmlns:c16="http://schemas.microsoft.com/office/drawing/2014/chart" uri="{C3380CC4-5D6E-409C-BE32-E72D297353CC}">
              <c16:uniqueId val="{00000C01-06C9-4450-9170-75725359F649}"/>
            </c:ext>
          </c:extLst>
        </c:ser>
        <c:ser>
          <c:idx val="237"/>
          <c:order val="237"/>
          <c:tx>
            <c:strRef>
              <c:f>Sheet1!$A$239</c:f>
              <c:strCache>
                <c:ptCount val="1"/>
              </c:strCache>
            </c:strRef>
          </c:tx>
          <c:spPr>
            <a:pattFill prst="pct20">
              <a:fgClr>
                <a:srgbClr xmlns:mc="http://schemas.openxmlformats.org/markup-compatibility/2006" xmlns:a14="http://schemas.microsoft.com/office/drawing/2010/main" val="00CCFF" mc:Ignorable="a14" a14:legacySpreadsheetColorIndex="4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0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0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0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0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0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0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Sheet1!$B$239:$G$239</c:f>
              <c:numCache>
                <c:formatCode>General</c:formatCode>
                <c:ptCount val="6"/>
              </c:numCache>
            </c:numRef>
          </c:val>
          <c:extLst>
            <c:ext xmlns:c16="http://schemas.microsoft.com/office/drawing/2014/chart" uri="{C3380CC4-5D6E-409C-BE32-E72D297353CC}">
              <c16:uniqueId val="{00000C0E-06C9-4450-9170-75725359F649}"/>
            </c:ext>
          </c:extLst>
        </c:ser>
        <c:ser>
          <c:idx val="238"/>
          <c:order val="238"/>
          <c:tx>
            <c:strRef>
              <c:f>Sheet1!$A$240</c:f>
              <c:strCache>
                <c:ptCount val="1"/>
              </c:strCache>
            </c:strRef>
          </c:tx>
          <c:spPr>
            <a:pattFill prst="pct20">
              <a:fgClr>
                <a:srgbClr xmlns:mc="http://schemas.openxmlformats.org/markup-compatibility/2006" xmlns:a14="http://schemas.microsoft.com/office/drawing/2010/main" val="CCFFFF" mc:Ignorable="a14" a14:legacySpreadsheetColorIndex="4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10-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12-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14-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16-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18-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1A-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Sheet1!$B$240:$G$240</c:f>
              <c:numCache>
                <c:formatCode>General</c:formatCode>
                <c:ptCount val="6"/>
              </c:numCache>
            </c:numRef>
          </c:val>
          <c:extLst>
            <c:ext xmlns:c16="http://schemas.microsoft.com/office/drawing/2014/chart" uri="{C3380CC4-5D6E-409C-BE32-E72D297353CC}">
              <c16:uniqueId val="{00000C1B-06C9-4450-9170-75725359F649}"/>
            </c:ext>
          </c:extLst>
        </c:ser>
        <c:ser>
          <c:idx val="239"/>
          <c:order val="239"/>
          <c:tx>
            <c:strRef>
              <c:f>Sheet1!$A$241</c:f>
              <c:strCache>
                <c:ptCount val="1"/>
              </c:strCache>
            </c:strRef>
          </c:tx>
          <c:spPr>
            <a:pattFill prst="pct20">
              <a:fgClr>
                <a:srgbClr xmlns:mc="http://schemas.openxmlformats.org/markup-compatibility/2006" xmlns:a14="http://schemas.microsoft.com/office/drawing/2010/main" val="CCFFCC" mc:Ignorable="a14" a14:legacySpreadsheetColorIndex="4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1D-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1F-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21-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23-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25-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27-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Sheet1!$B$241:$G$241</c:f>
              <c:numCache>
                <c:formatCode>General</c:formatCode>
                <c:ptCount val="6"/>
              </c:numCache>
            </c:numRef>
          </c:val>
          <c:extLst>
            <c:ext xmlns:c16="http://schemas.microsoft.com/office/drawing/2014/chart" uri="{C3380CC4-5D6E-409C-BE32-E72D297353CC}">
              <c16:uniqueId val="{00000C28-06C9-4450-9170-75725359F649}"/>
            </c:ext>
          </c:extLst>
        </c:ser>
        <c:ser>
          <c:idx val="240"/>
          <c:order val="240"/>
          <c:tx>
            <c:strRef>
              <c:f>Sheet1!$A$242</c:f>
              <c:strCache>
                <c:ptCount val="1"/>
              </c:strCache>
            </c:strRef>
          </c:tx>
          <c:spPr>
            <a:pattFill prst="pct20">
              <a:fgClr>
                <a:srgbClr xmlns:mc="http://schemas.openxmlformats.org/markup-compatibility/2006" xmlns:a14="http://schemas.microsoft.com/office/drawing/2010/main" val="FFFF99" mc:Ignorable="a14" a14:legacySpreadsheetColorIndex="4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2A-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2C-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2E-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30-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32-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34-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Sheet1!$B$242:$G$242</c:f>
              <c:numCache>
                <c:formatCode>General</c:formatCode>
                <c:ptCount val="6"/>
              </c:numCache>
            </c:numRef>
          </c:val>
          <c:extLst>
            <c:ext xmlns:c16="http://schemas.microsoft.com/office/drawing/2014/chart" uri="{C3380CC4-5D6E-409C-BE32-E72D297353CC}">
              <c16:uniqueId val="{00000C35-06C9-4450-9170-75725359F649}"/>
            </c:ext>
          </c:extLst>
        </c:ser>
        <c:ser>
          <c:idx val="241"/>
          <c:order val="241"/>
          <c:tx>
            <c:strRef>
              <c:f>Sheet1!$A$243</c:f>
              <c:strCache>
                <c:ptCount val="1"/>
              </c:strCache>
            </c:strRef>
          </c:tx>
          <c:spPr>
            <a:pattFill prst="pct20">
              <a:fgClr>
                <a:srgbClr xmlns:mc="http://schemas.openxmlformats.org/markup-compatibility/2006" xmlns:a14="http://schemas.microsoft.com/office/drawing/2010/main" val="99CCFF" mc:Ignorable="a14" a14:legacySpreadsheetColorIndex="4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37-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39-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3B-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3D-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3F-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41-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Sheet1!$B$243:$G$243</c:f>
              <c:numCache>
                <c:formatCode>General</c:formatCode>
                <c:ptCount val="6"/>
              </c:numCache>
            </c:numRef>
          </c:val>
          <c:extLst>
            <c:ext xmlns:c16="http://schemas.microsoft.com/office/drawing/2014/chart" uri="{C3380CC4-5D6E-409C-BE32-E72D297353CC}">
              <c16:uniqueId val="{00000C42-06C9-4450-9170-75725359F649}"/>
            </c:ext>
          </c:extLst>
        </c:ser>
        <c:ser>
          <c:idx val="242"/>
          <c:order val="242"/>
          <c:tx>
            <c:strRef>
              <c:f>Sheet1!$A$244</c:f>
              <c:strCache>
                <c:ptCount val="1"/>
              </c:strCache>
            </c:strRef>
          </c:tx>
          <c:spPr>
            <a:pattFill prst="pct20">
              <a:fgClr>
                <a:srgbClr xmlns:mc="http://schemas.openxmlformats.org/markup-compatibility/2006" xmlns:a14="http://schemas.microsoft.com/office/drawing/2010/main" val="FF99CC" mc:Ignorable="a14" a14:legacySpreadsheetColorIndex="4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44-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46-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48-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4A-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4C-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4E-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Sheet1!$B$244:$G$244</c:f>
              <c:numCache>
                <c:formatCode>General</c:formatCode>
                <c:ptCount val="6"/>
              </c:numCache>
            </c:numRef>
          </c:val>
          <c:extLst>
            <c:ext xmlns:c16="http://schemas.microsoft.com/office/drawing/2014/chart" uri="{C3380CC4-5D6E-409C-BE32-E72D297353CC}">
              <c16:uniqueId val="{00000C4F-06C9-4450-9170-75725359F649}"/>
            </c:ext>
          </c:extLst>
        </c:ser>
        <c:ser>
          <c:idx val="243"/>
          <c:order val="243"/>
          <c:tx>
            <c:strRef>
              <c:f>Sheet1!$A$245</c:f>
              <c:strCache>
                <c:ptCount val="1"/>
              </c:strCache>
            </c:strRef>
          </c:tx>
          <c:spPr>
            <a:pattFill prst="pct20">
              <a:fgClr>
                <a:srgbClr xmlns:mc="http://schemas.openxmlformats.org/markup-compatibility/2006" xmlns:a14="http://schemas.microsoft.com/office/drawing/2010/main" val="CC99FF" mc:Ignorable="a14" a14:legacySpreadsheetColorIndex="4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51-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53-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55-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57-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59-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5B-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Sheet1!$B$245:$G$245</c:f>
              <c:numCache>
                <c:formatCode>General</c:formatCode>
                <c:ptCount val="6"/>
              </c:numCache>
            </c:numRef>
          </c:val>
          <c:extLst>
            <c:ext xmlns:c16="http://schemas.microsoft.com/office/drawing/2014/chart" uri="{C3380CC4-5D6E-409C-BE32-E72D297353CC}">
              <c16:uniqueId val="{00000C5C-06C9-4450-9170-75725359F649}"/>
            </c:ext>
          </c:extLst>
        </c:ser>
        <c:ser>
          <c:idx val="244"/>
          <c:order val="244"/>
          <c:tx>
            <c:strRef>
              <c:f>Sheet1!$A$246</c:f>
              <c:strCache>
                <c:ptCount val="1"/>
              </c:strCache>
            </c:strRef>
          </c:tx>
          <c:spPr>
            <a:pattFill prst="pct20">
              <a:fgClr>
                <a:srgbClr xmlns:mc="http://schemas.openxmlformats.org/markup-compatibility/2006" xmlns:a14="http://schemas.microsoft.com/office/drawing/2010/main" val="FFCC99" mc:Ignorable="a14" a14:legacySpreadsheetColorIndex="47"/>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5E-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60-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62-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64-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66-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68-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Sheet1!$B$246:$G$246</c:f>
              <c:numCache>
                <c:formatCode>General</c:formatCode>
                <c:ptCount val="6"/>
              </c:numCache>
            </c:numRef>
          </c:val>
          <c:extLst>
            <c:ext xmlns:c16="http://schemas.microsoft.com/office/drawing/2014/chart" uri="{C3380CC4-5D6E-409C-BE32-E72D297353CC}">
              <c16:uniqueId val="{00000C69-06C9-4450-9170-75725359F649}"/>
            </c:ext>
          </c:extLst>
        </c:ser>
        <c:ser>
          <c:idx val="245"/>
          <c:order val="245"/>
          <c:tx>
            <c:strRef>
              <c:f>Sheet1!$A$247</c:f>
              <c:strCache>
                <c:ptCount val="1"/>
              </c:strCache>
            </c:strRef>
          </c:tx>
          <c:spPr>
            <a:pattFill prst="pct20">
              <a:fgClr>
                <a:srgbClr xmlns:mc="http://schemas.openxmlformats.org/markup-compatibility/2006" xmlns:a14="http://schemas.microsoft.com/office/drawing/2010/main" val="3366FF" mc:Ignorable="a14" a14:legacySpreadsheetColorIndex="48"/>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6B-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6D-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6F-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71-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73-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75-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Sheet1!$B$247:$G$247</c:f>
              <c:numCache>
                <c:formatCode>General</c:formatCode>
                <c:ptCount val="6"/>
              </c:numCache>
            </c:numRef>
          </c:val>
          <c:extLst>
            <c:ext xmlns:c16="http://schemas.microsoft.com/office/drawing/2014/chart" uri="{C3380CC4-5D6E-409C-BE32-E72D297353CC}">
              <c16:uniqueId val="{00000C76-06C9-4450-9170-75725359F649}"/>
            </c:ext>
          </c:extLst>
        </c:ser>
        <c:ser>
          <c:idx val="246"/>
          <c:order val="246"/>
          <c:tx>
            <c:strRef>
              <c:f>Sheet1!$A$248</c:f>
              <c:strCache>
                <c:ptCount val="1"/>
              </c:strCache>
            </c:strRef>
          </c:tx>
          <c:spPr>
            <a:pattFill prst="pct20">
              <a:fgClr>
                <a:srgbClr xmlns:mc="http://schemas.openxmlformats.org/markup-compatibility/2006" xmlns:a14="http://schemas.microsoft.com/office/drawing/2010/main" val="33CCCC" mc:Ignorable="a14" a14:legacySpreadsheetColorIndex="49"/>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78-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7A-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7C-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7E-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80-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82-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Sheet1!$B$248:$G$248</c:f>
              <c:numCache>
                <c:formatCode>General</c:formatCode>
                <c:ptCount val="6"/>
              </c:numCache>
            </c:numRef>
          </c:val>
          <c:extLst>
            <c:ext xmlns:c16="http://schemas.microsoft.com/office/drawing/2014/chart" uri="{C3380CC4-5D6E-409C-BE32-E72D297353CC}">
              <c16:uniqueId val="{00000C83-06C9-4450-9170-75725359F649}"/>
            </c:ext>
          </c:extLst>
        </c:ser>
        <c:ser>
          <c:idx val="247"/>
          <c:order val="247"/>
          <c:tx>
            <c:strRef>
              <c:f>Sheet1!$A$249</c:f>
              <c:strCache>
                <c:ptCount val="1"/>
              </c:strCache>
            </c:strRef>
          </c:tx>
          <c:spPr>
            <a:pattFill prst="pct20">
              <a:fgClr>
                <a:srgbClr xmlns:mc="http://schemas.openxmlformats.org/markup-compatibility/2006" xmlns:a14="http://schemas.microsoft.com/office/drawing/2010/main" val="99CC00" mc:Ignorable="a14" a14:legacySpreadsheetColorIndex="50"/>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85-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87-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89-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8B-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8D-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8F-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Sheet1!$B$249:$G$249</c:f>
              <c:numCache>
                <c:formatCode>General</c:formatCode>
                <c:ptCount val="6"/>
              </c:numCache>
            </c:numRef>
          </c:val>
          <c:extLst>
            <c:ext xmlns:c16="http://schemas.microsoft.com/office/drawing/2014/chart" uri="{C3380CC4-5D6E-409C-BE32-E72D297353CC}">
              <c16:uniqueId val="{00000C90-06C9-4450-9170-75725359F649}"/>
            </c:ext>
          </c:extLst>
        </c:ser>
        <c:ser>
          <c:idx val="248"/>
          <c:order val="248"/>
          <c:tx>
            <c:strRef>
              <c:f>Sheet1!$A$250</c:f>
              <c:strCache>
                <c:ptCount val="1"/>
              </c:strCache>
            </c:strRef>
          </c:tx>
          <c:spPr>
            <a:pattFill prst="pct20">
              <a:fgClr>
                <a:srgbClr xmlns:mc="http://schemas.openxmlformats.org/markup-compatibility/2006" xmlns:a14="http://schemas.microsoft.com/office/drawing/2010/main" val="FFCC00" mc:Ignorable="a14" a14:legacySpreadsheetColorIndex="51"/>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92-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94-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96-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98-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9A-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9C-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Sheet1!$B$250:$G$250</c:f>
              <c:numCache>
                <c:formatCode>General</c:formatCode>
                <c:ptCount val="6"/>
              </c:numCache>
            </c:numRef>
          </c:val>
          <c:extLst>
            <c:ext xmlns:c16="http://schemas.microsoft.com/office/drawing/2014/chart" uri="{C3380CC4-5D6E-409C-BE32-E72D297353CC}">
              <c16:uniqueId val="{00000C9D-06C9-4450-9170-75725359F649}"/>
            </c:ext>
          </c:extLst>
        </c:ser>
        <c:ser>
          <c:idx val="249"/>
          <c:order val="249"/>
          <c:tx>
            <c:strRef>
              <c:f>Sheet1!$A$251</c:f>
              <c:strCache>
                <c:ptCount val="1"/>
              </c:strCache>
            </c:strRef>
          </c:tx>
          <c:spPr>
            <a:pattFill prst="pct20">
              <a:fgClr>
                <a:srgbClr xmlns:mc="http://schemas.openxmlformats.org/markup-compatibility/2006" xmlns:a14="http://schemas.microsoft.com/office/drawing/2010/main" val="FF9900" mc:Ignorable="a14" a14:legacySpreadsheetColorIndex="52"/>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9F-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A1-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A3-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A5-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A7-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A9-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Sheet1!$B$251:$G$251</c:f>
              <c:numCache>
                <c:formatCode>General</c:formatCode>
                <c:ptCount val="6"/>
              </c:numCache>
            </c:numRef>
          </c:val>
          <c:extLst>
            <c:ext xmlns:c16="http://schemas.microsoft.com/office/drawing/2014/chart" uri="{C3380CC4-5D6E-409C-BE32-E72D297353CC}">
              <c16:uniqueId val="{00000CAA-06C9-4450-9170-75725359F649}"/>
            </c:ext>
          </c:extLst>
        </c:ser>
        <c:ser>
          <c:idx val="250"/>
          <c:order val="250"/>
          <c:tx>
            <c:strRef>
              <c:f>Sheet1!$A$252</c:f>
              <c:strCache>
                <c:ptCount val="1"/>
              </c:strCache>
            </c:strRef>
          </c:tx>
          <c:spPr>
            <a:pattFill prst="pct20">
              <a:fgClr>
                <a:srgbClr xmlns:mc="http://schemas.openxmlformats.org/markup-compatibility/2006" xmlns:a14="http://schemas.microsoft.com/office/drawing/2010/main" val="FF6600" mc:Ignorable="a14" a14:legacySpreadsheetColorIndex="53"/>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AC-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AE-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B0-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B2-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B4-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B6-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Sheet1!$B$252:$G$252</c:f>
              <c:numCache>
                <c:formatCode>General</c:formatCode>
                <c:ptCount val="6"/>
              </c:numCache>
            </c:numRef>
          </c:val>
          <c:extLst>
            <c:ext xmlns:c16="http://schemas.microsoft.com/office/drawing/2014/chart" uri="{C3380CC4-5D6E-409C-BE32-E72D297353CC}">
              <c16:uniqueId val="{00000CB7-06C9-4450-9170-75725359F649}"/>
            </c:ext>
          </c:extLst>
        </c:ser>
        <c:ser>
          <c:idx val="251"/>
          <c:order val="251"/>
          <c:tx>
            <c:strRef>
              <c:f>Sheet1!$A$253</c:f>
              <c:strCache>
                <c:ptCount val="1"/>
              </c:strCache>
            </c:strRef>
          </c:tx>
          <c:spPr>
            <a:pattFill prst="pct20">
              <a:fgClr>
                <a:srgbClr xmlns:mc="http://schemas.openxmlformats.org/markup-compatibility/2006" xmlns:a14="http://schemas.microsoft.com/office/drawing/2010/main" val="666699" mc:Ignorable="a14" a14:legacySpreadsheetColorIndex="54"/>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B9-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BB-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BD-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BF-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C1-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C3-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Sheet1!$B$253:$G$253</c:f>
              <c:numCache>
                <c:formatCode>General</c:formatCode>
                <c:ptCount val="6"/>
              </c:numCache>
            </c:numRef>
          </c:val>
          <c:extLst>
            <c:ext xmlns:c16="http://schemas.microsoft.com/office/drawing/2014/chart" uri="{C3380CC4-5D6E-409C-BE32-E72D297353CC}">
              <c16:uniqueId val="{00000CC4-06C9-4450-9170-75725359F649}"/>
            </c:ext>
          </c:extLst>
        </c:ser>
        <c:ser>
          <c:idx val="252"/>
          <c:order val="252"/>
          <c:tx>
            <c:strRef>
              <c:f>Sheet1!$A$254</c:f>
              <c:strCache>
                <c:ptCount val="1"/>
              </c:strCache>
            </c:strRef>
          </c:tx>
          <c:spPr>
            <a:pattFill prst="pct20">
              <a:fgClr>
                <a:srgbClr xmlns:mc="http://schemas.openxmlformats.org/markup-compatibility/2006" xmlns:a14="http://schemas.microsoft.com/office/drawing/2010/main" val="969696" mc:Ignorable="a14" a14:legacySpreadsheetColorIndex="55"/>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C6-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C8-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CA-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CC-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CE-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D0-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Sheet1!$B$254:$G$254</c:f>
              <c:numCache>
                <c:formatCode>General</c:formatCode>
                <c:ptCount val="6"/>
              </c:numCache>
            </c:numRef>
          </c:val>
          <c:extLst>
            <c:ext xmlns:c16="http://schemas.microsoft.com/office/drawing/2014/chart" uri="{C3380CC4-5D6E-409C-BE32-E72D297353CC}">
              <c16:uniqueId val="{00000CD1-06C9-4450-9170-75725359F649}"/>
            </c:ext>
          </c:extLst>
        </c:ser>
        <c:ser>
          <c:idx val="253"/>
          <c:order val="253"/>
          <c:tx>
            <c:strRef>
              <c:f>Sheet1!$A$255</c:f>
              <c:strCache>
                <c:ptCount val="1"/>
              </c:strCache>
            </c:strRef>
          </c:tx>
          <c:spPr>
            <a:pattFill prst="pct20">
              <a:fgClr>
                <a:srgbClr xmlns:mc="http://schemas.openxmlformats.org/markup-compatibility/2006" xmlns:a14="http://schemas.microsoft.com/office/drawing/2010/main" val="003366" mc:Ignorable="a14" a14:legacySpreadsheetColorIndex="56"/>
              </a:fgClr>
              <a:bgClr>
                <a:srgbClr xmlns:mc="http://schemas.openxmlformats.org/markup-compatibility/2006" xmlns:a14="http://schemas.microsoft.com/office/drawing/2010/main" val="FFFFFF" mc:Ignorable="a14" a14:legacySpreadsheetColorIndex="9"/>
              </a:bgClr>
            </a:pattFill>
            <a:ln w="12688">
              <a:solidFill>
                <a:srgbClr val="000000"/>
              </a:solidFill>
              <a:prstDash val="solid"/>
            </a:ln>
          </c:spPr>
          <c:dPt>
            <c:idx val="0"/>
            <c:bubble3D val="0"/>
            <c:spPr>
              <a:solidFill>
                <a:srgbClr val="9999FF"/>
              </a:solidFill>
              <a:ln w="12688">
                <a:solidFill>
                  <a:srgbClr val="000000"/>
                </a:solidFill>
                <a:prstDash val="solid"/>
              </a:ln>
            </c:spPr>
            <c:extLst>
              <c:ext xmlns:c16="http://schemas.microsoft.com/office/drawing/2014/chart" uri="{C3380CC4-5D6E-409C-BE32-E72D297353CC}">
                <c16:uniqueId val="{00000CD3-06C9-4450-9170-75725359F649}"/>
              </c:ext>
            </c:extLst>
          </c:dPt>
          <c:dPt>
            <c:idx val="1"/>
            <c:bubble3D val="0"/>
            <c:spPr>
              <a:solidFill>
                <a:srgbClr val="993366"/>
              </a:solidFill>
              <a:ln w="12688">
                <a:solidFill>
                  <a:srgbClr val="000000"/>
                </a:solidFill>
                <a:prstDash val="solid"/>
              </a:ln>
            </c:spPr>
            <c:extLst>
              <c:ext xmlns:c16="http://schemas.microsoft.com/office/drawing/2014/chart" uri="{C3380CC4-5D6E-409C-BE32-E72D297353CC}">
                <c16:uniqueId val="{00000CD5-06C9-4450-9170-75725359F649}"/>
              </c:ext>
            </c:extLst>
          </c:dPt>
          <c:dPt>
            <c:idx val="2"/>
            <c:bubble3D val="0"/>
            <c:spPr>
              <a:solidFill>
                <a:srgbClr val="FFFFCC"/>
              </a:solidFill>
              <a:ln w="12688">
                <a:solidFill>
                  <a:srgbClr val="000000"/>
                </a:solidFill>
                <a:prstDash val="solid"/>
              </a:ln>
            </c:spPr>
            <c:extLst>
              <c:ext xmlns:c16="http://schemas.microsoft.com/office/drawing/2014/chart" uri="{C3380CC4-5D6E-409C-BE32-E72D297353CC}">
                <c16:uniqueId val="{00000CD7-06C9-4450-9170-75725359F649}"/>
              </c:ext>
            </c:extLst>
          </c:dPt>
          <c:dPt>
            <c:idx val="3"/>
            <c:bubble3D val="0"/>
            <c:spPr>
              <a:solidFill>
                <a:srgbClr val="CCFFFF"/>
              </a:solidFill>
              <a:ln w="12688">
                <a:solidFill>
                  <a:srgbClr val="000000"/>
                </a:solidFill>
                <a:prstDash val="solid"/>
              </a:ln>
            </c:spPr>
            <c:extLst>
              <c:ext xmlns:c16="http://schemas.microsoft.com/office/drawing/2014/chart" uri="{C3380CC4-5D6E-409C-BE32-E72D297353CC}">
                <c16:uniqueId val="{00000CD9-06C9-4450-9170-75725359F649}"/>
              </c:ext>
            </c:extLst>
          </c:dPt>
          <c:dPt>
            <c:idx val="4"/>
            <c:bubble3D val="0"/>
            <c:spPr>
              <a:solidFill>
                <a:srgbClr val="660066"/>
              </a:solidFill>
              <a:ln w="12688">
                <a:solidFill>
                  <a:srgbClr val="000000"/>
                </a:solidFill>
                <a:prstDash val="solid"/>
              </a:ln>
            </c:spPr>
            <c:extLst>
              <c:ext xmlns:c16="http://schemas.microsoft.com/office/drawing/2014/chart" uri="{C3380CC4-5D6E-409C-BE32-E72D297353CC}">
                <c16:uniqueId val="{00000CDB-06C9-4450-9170-75725359F649}"/>
              </c:ext>
            </c:extLst>
          </c:dPt>
          <c:dPt>
            <c:idx val="5"/>
            <c:bubble3D val="0"/>
            <c:spPr>
              <a:solidFill>
                <a:srgbClr val="FF8080"/>
              </a:solidFill>
              <a:ln w="12688">
                <a:solidFill>
                  <a:srgbClr val="000000"/>
                </a:solidFill>
                <a:prstDash val="solid"/>
              </a:ln>
            </c:spPr>
            <c:extLst>
              <c:ext xmlns:c16="http://schemas.microsoft.com/office/drawing/2014/chart" uri="{C3380CC4-5D6E-409C-BE32-E72D297353CC}">
                <c16:uniqueId val="{00000CDD-06C9-4450-9170-75725359F649}"/>
              </c:ext>
            </c:extLst>
          </c:dPt>
          <c:cat>
            <c:strRef>
              <c:f>Sheet1!$B$1:$G$1</c:f>
              <c:strCache>
                <c:ptCount val="6"/>
                <c:pt idx="0">
                  <c:v>Tehnoloģiju mācību joma</c:v>
                </c:pt>
                <c:pt idx="1">
                  <c:v>Kultūras izpratnes un pašizpausmes mākslā joma</c:v>
                </c:pt>
                <c:pt idx="2">
                  <c:v>Dabaszinātņu joma</c:v>
                </c:pt>
                <c:pt idx="3">
                  <c:v>Matemātikas joma</c:v>
                </c:pt>
                <c:pt idx="4">
                  <c:v>Valodu joma</c:v>
                </c:pt>
                <c:pt idx="5">
                  <c:v>Sociālā un pilsoniskā joma </c:v>
                </c:pt>
              </c:strCache>
            </c:strRef>
          </c:cat>
          <c:val>
            <c:numRef>
              <c:f>Sheet1!$B$255:$G$255</c:f>
              <c:numCache>
                <c:formatCode>General</c:formatCode>
                <c:ptCount val="6"/>
              </c:numCache>
            </c:numRef>
          </c:val>
          <c:extLst>
            <c:ext xmlns:c16="http://schemas.microsoft.com/office/drawing/2014/chart" uri="{C3380CC4-5D6E-409C-BE32-E72D297353CC}">
              <c16:uniqueId val="{00000CDE-06C9-4450-9170-75725359F649}"/>
            </c:ext>
          </c:extLst>
        </c:ser>
        <c:dLbls>
          <c:showLegendKey val="0"/>
          <c:showVal val="0"/>
          <c:showCatName val="0"/>
          <c:showSerName val="0"/>
          <c:showPercent val="0"/>
          <c:showBubbleSize val="0"/>
          <c:showLeaderLines val="1"/>
        </c:dLbls>
        <c:firstSliceAng val="40"/>
      </c:pieChart>
      <c:spPr>
        <a:noFill/>
        <a:ln w="25376">
          <a:noFill/>
        </a:ln>
      </c:spPr>
    </c:plotArea>
    <c:legend>
      <c:legendPos val="r"/>
      <c:layout>
        <c:manualLayout>
          <c:xMode val="edge"/>
          <c:yMode val="edge"/>
          <c:x val="0.51932170693722002"/>
          <c:y val="0.1304440394732318"/>
          <c:w val="0.47807767409225815"/>
          <c:h val="0.78780813311936659"/>
        </c:manualLayout>
      </c:layout>
      <c:overlay val="0"/>
      <c:spPr>
        <a:solidFill>
          <a:srgbClr val="FFFFFF"/>
        </a:solidFill>
        <a:ln w="25376">
          <a:noFill/>
        </a:ln>
      </c:spPr>
      <c:txPr>
        <a:bodyPr/>
        <a:lstStyle/>
        <a:p>
          <a:pPr>
            <a:defRPr sz="1200" b="0" i="0" u="none" strike="noStrike" baseline="0">
              <a:solidFill>
                <a:srgbClr val="000000"/>
              </a:solidFill>
              <a:latin typeface="Calibri Light"/>
              <a:ea typeface="Calibri Light"/>
              <a:cs typeface="Calibri Light"/>
            </a:defRPr>
          </a:pPr>
          <a:endParaRPr lang="lv-LV"/>
        </a:p>
      </c:txPr>
    </c:legend>
    <c:plotVisOnly val="1"/>
    <c:dispBlanksAs val="zero"/>
    <c:showDLblsOverMax val="0"/>
  </c:chart>
  <c:spPr>
    <a:noFill/>
    <a:ln>
      <a:noFill/>
    </a:ln>
  </c:spPr>
  <c:txPr>
    <a:bodyPr/>
    <a:lstStyle/>
    <a:p>
      <a:pPr>
        <a:defRPr sz="999" b="0" i="0" u="none" strike="noStrike" baseline="0">
          <a:solidFill>
            <a:srgbClr val="000000"/>
          </a:solidFill>
          <a:latin typeface="Calibri Light"/>
          <a:ea typeface="Calibri Light"/>
          <a:cs typeface="Calibri Light"/>
        </a:defRPr>
      </a:pPr>
      <a:endParaRPr lang="lv-LV"/>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4071550255536626E-2"/>
          <c:y val="2.9082774049217001E-2"/>
          <c:w val="0.63856474915515316"/>
          <c:h val="0.89875228575910615"/>
        </c:manualLayout>
      </c:layout>
      <c:barChart>
        <c:barDir val="bar"/>
        <c:grouping val="clustered"/>
        <c:varyColors val="0"/>
        <c:ser>
          <c:idx val="0"/>
          <c:order val="0"/>
          <c:tx>
            <c:strRef>
              <c:f>Sheet1!$A$2</c:f>
              <c:strCache>
                <c:ptCount val="1"/>
                <c:pt idx="0">
                  <c:v>Tehnoloģiju mācību joma</c:v>
                </c:pt>
              </c:strCache>
            </c:strRef>
          </c:tx>
          <c:spPr>
            <a:pattFill prst="narVert">
              <a:fgClr>
                <a:schemeClr val="accent1"/>
              </a:fgClr>
              <a:bgClr>
                <a:schemeClr val="accent1">
                  <a:lumMod val="20000"/>
                  <a:lumOff val="80000"/>
                </a:schemeClr>
              </a:bgClr>
            </a:pattFill>
            <a:ln>
              <a:noFill/>
            </a:ln>
            <a:effectLst>
              <a:innerShdw blurRad="114300">
                <a:schemeClr val="accent1"/>
              </a:innerShdw>
            </a:effectLst>
          </c:spPr>
          <c:invertIfNegative val="0"/>
          <c:dPt>
            <c:idx val="0"/>
            <c:invertIfNegative val="0"/>
            <c:bubble3D val="0"/>
            <c:spPr>
              <a:solidFill>
                <a:schemeClr val="bg2">
                  <a:lumMod val="50000"/>
                </a:schemeClr>
              </a:solidFill>
              <a:ln>
                <a:noFill/>
              </a:ln>
              <a:effectLst/>
            </c:spPr>
            <c:extLst>
              <c:ext xmlns:c16="http://schemas.microsoft.com/office/drawing/2014/chart" uri="{C3380CC4-5D6E-409C-BE32-E72D297353CC}">
                <c16:uniqueId val="{00000001-91EB-4190-A62F-01D36D662400}"/>
              </c:ext>
            </c:extLst>
          </c:dPt>
          <c:dLbls>
            <c:dLbl>
              <c:idx val="0"/>
              <c:layout>
                <c:manualLayout>
                  <c:x val="9.6203554459487334E-3"/>
                  <c:y val="8.9044353681761897E-3"/>
                </c:manualLayout>
              </c:layout>
              <c:tx>
                <c:rich>
                  <a:bodyPr rot="0" spcFirstLastPara="1" vertOverflow="ellipsis" vert="horz" wrap="square" lIns="38100" tIns="19050" rIns="38100" bIns="19050" anchor="ctr" anchorCtr="0">
                    <a:noAutofit/>
                  </a:bodyPr>
                  <a:lstStyle/>
                  <a:p>
                    <a:pPr marL="0" marR="0" lvl="0" indent="0" algn="l"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75000"/>
                            <a:lumOff val="25000"/>
                          </a:sysClr>
                        </a:solidFill>
                        <a:latin typeface="Calibri Light" panose="020F0302020204030204" pitchFamily="34" charset="0"/>
                        <a:ea typeface="+mn-ea"/>
                        <a:cs typeface="Calibri Light" panose="020F0302020204030204" pitchFamily="34" charset="0"/>
                      </a:defRPr>
                    </a:pPr>
                    <a:fld id="{F2D6E2A1-6179-425E-B08C-E1A32716B184}" type="VALUE">
                      <a:rPr lang="en-US" sz="1200"/>
                      <a:pPr marL="0" marR="0" lvl="0" indent="0" algn="l"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75000"/>
                              <a:lumOff val="25000"/>
                            </a:sysClr>
                          </a:solidFill>
                          <a:latin typeface="Calibri Light" panose="020F0302020204030204" pitchFamily="34" charset="0"/>
                          <a:ea typeface="+mn-ea"/>
                          <a:cs typeface="Calibri Light" panose="020F0302020204030204" pitchFamily="34" charset="0"/>
                        </a:defRPr>
                      </a:pPr>
                      <a:t>[VALUE]</a:t>
                    </a:fld>
                    <a:r>
                      <a:rPr lang="en-US" sz="1200"/>
                      <a:t> - </a:t>
                    </a:r>
                    <a:r>
                      <a:rPr lang="en-US" sz="1200">
                        <a:effectLst/>
                      </a:rPr>
                      <a:t>Sociālā un pilsoniskā joma </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5013353421682791"/>
                      <c:h val="7.0449044199629107E-2"/>
                    </c:manualLayout>
                  </c15:layout>
                  <c15:dlblFieldTable/>
                  <c15:showDataLabelsRange val="0"/>
                </c:ext>
                <c:ext xmlns:c16="http://schemas.microsoft.com/office/drawing/2014/chart" uri="{C3380CC4-5D6E-409C-BE32-E72D297353CC}">
                  <c16:uniqueId val="{00000001-91EB-4190-A62F-01D36D662400}"/>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Sheet1!$B$1:$B$1</c:f>
              <c:numCache>
                <c:formatCode>General</c:formatCode>
                <c:ptCount val="1"/>
              </c:numCache>
            </c:numRef>
          </c:cat>
          <c:val>
            <c:numRef>
              <c:f>Sheet1!$B$2:$B$2</c:f>
              <c:numCache>
                <c:formatCode>General</c:formatCode>
                <c:ptCount val="1"/>
                <c:pt idx="0">
                  <c:v>9.5</c:v>
                </c:pt>
              </c:numCache>
            </c:numRef>
          </c:val>
          <c:extLst>
            <c:ext xmlns:c16="http://schemas.microsoft.com/office/drawing/2014/chart" uri="{C3380CC4-5D6E-409C-BE32-E72D297353CC}">
              <c16:uniqueId val="{00000002-91EB-4190-A62F-01D36D662400}"/>
            </c:ext>
          </c:extLst>
        </c:ser>
        <c:ser>
          <c:idx val="10"/>
          <c:order val="1"/>
          <c:tx>
            <c:strRef>
              <c:f>Sheet1!$A$3</c:f>
              <c:strCache>
                <c:ptCount val="1"/>
                <c:pt idx="0">
                  <c:v>Sociālā un pilsoniskā joma </c:v>
                </c:pt>
              </c:strCache>
            </c:strRef>
          </c:tx>
          <c:spPr>
            <a:pattFill prst="narVert">
              <a:fgClr>
                <a:schemeClr val="accent5">
                  <a:lumMod val="60000"/>
                </a:schemeClr>
              </a:fgClr>
              <a:bgClr>
                <a:schemeClr val="accent5">
                  <a:lumMod val="60000"/>
                  <a:lumMod val="20000"/>
                  <a:lumOff val="80000"/>
                </a:schemeClr>
              </a:bgClr>
            </a:pattFill>
            <a:ln>
              <a:noFill/>
            </a:ln>
            <a:effectLst>
              <a:innerShdw blurRad="114300">
                <a:schemeClr val="accent5">
                  <a:lumMod val="60000"/>
                </a:schemeClr>
              </a:innerShdw>
            </a:effectLst>
          </c:spPr>
          <c:invertIfNegative val="0"/>
          <c:dPt>
            <c:idx val="0"/>
            <c:invertIfNegative val="0"/>
            <c:bubble3D val="0"/>
            <c:spPr>
              <a:solidFill>
                <a:schemeClr val="accent2">
                  <a:lumMod val="60000"/>
                  <a:lumOff val="40000"/>
                </a:schemeClr>
              </a:solidFill>
              <a:ln>
                <a:noFill/>
              </a:ln>
              <a:effectLst/>
            </c:spPr>
            <c:extLst>
              <c:ext xmlns:c16="http://schemas.microsoft.com/office/drawing/2014/chart" uri="{C3380CC4-5D6E-409C-BE32-E72D297353CC}">
                <c16:uniqueId val="{00000004-91EB-4190-A62F-01D36D662400}"/>
              </c:ext>
            </c:extLst>
          </c:dPt>
          <c:dLbls>
            <c:dLbl>
              <c:idx val="0"/>
              <c:layout>
                <c:manualLayout>
                  <c:x val="6.413766691777182E-3"/>
                  <c:y val="5.6752993916845337E-3"/>
                </c:manualLayout>
              </c:layout>
              <c:tx>
                <c:rich>
                  <a:bodyPr rot="0" spcFirstLastPara="1" vertOverflow="ellipsis" vert="horz" wrap="square" lIns="38100" tIns="19050" rIns="38100" bIns="19050" anchor="ctr" anchorCtr="0">
                    <a:noAutofit/>
                  </a:bodyPr>
                  <a:lstStyle/>
                  <a:p>
                    <a:pPr marL="0" marR="0" lvl="0" indent="0" algn="l"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75000"/>
                            <a:lumOff val="25000"/>
                          </a:sysClr>
                        </a:solidFill>
                        <a:latin typeface="Calibri Light" panose="020F0302020204030204" pitchFamily="34" charset="0"/>
                        <a:ea typeface="+mn-ea"/>
                        <a:cs typeface="Calibri Light" panose="020F0302020204030204" pitchFamily="34" charset="0"/>
                      </a:defRPr>
                    </a:pPr>
                    <a:fld id="{D33BF3C8-A469-4112-BAD2-D0684D3F2481}" type="VALUE">
                      <a:rPr lang="lv-LV" sz="1200"/>
                      <a:pPr marL="0" marR="0" lvl="0" indent="0" algn="l"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75000"/>
                              <a:lumOff val="25000"/>
                            </a:sysClr>
                          </a:solidFill>
                          <a:latin typeface="Calibri Light" panose="020F0302020204030204" pitchFamily="34" charset="0"/>
                          <a:ea typeface="+mn-ea"/>
                          <a:cs typeface="Calibri Light" panose="020F0302020204030204" pitchFamily="34" charset="0"/>
                        </a:defRPr>
                      </a:pPr>
                      <a:t>[VALUE]</a:t>
                    </a:fld>
                    <a:r>
                      <a:rPr lang="lv-LV" sz="1200"/>
                      <a:t> - </a:t>
                    </a:r>
                    <a:r>
                      <a:rPr lang="lv-LV" sz="1200">
                        <a:effectLst/>
                      </a:rPr>
                      <a:t>Tehnoloģiju mācību joma</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4180652057723138"/>
                      <c:h val="7.6908086415830454E-2"/>
                    </c:manualLayout>
                  </c15:layout>
                  <c15:dlblFieldTable/>
                  <c15:showDataLabelsRange val="0"/>
                </c:ext>
                <c:ext xmlns:c16="http://schemas.microsoft.com/office/drawing/2014/chart" uri="{C3380CC4-5D6E-409C-BE32-E72D297353CC}">
                  <c16:uniqueId val="{00000004-91EB-4190-A62F-01D36D662400}"/>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Sheet1!$B$1:$B$1</c:f>
              <c:numCache>
                <c:formatCode>General</c:formatCode>
                <c:ptCount val="1"/>
              </c:numCache>
            </c:numRef>
          </c:cat>
          <c:val>
            <c:numRef>
              <c:f>Sheet1!$B$3:$B$3</c:f>
              <c:numCache>
                <c:formatCode>General</c:formatCode>
                <c:ptCount val="1"/>
                <c:pt idx="0">
                  <c:v>9.5</c:v>
                </c:pt>
              </c:numCache>
            </c:numRef>
          </c:val>
          <c:extLst>
            <c:ext xmlns:c16="http://schemas.microsoft.com/office/drawing/2014/chart" uri="{C3380CC4-5D6E-409C-BE32-E72D297353CC}">
              <c16:uniqueId val="{00000005-91EB-4190-A62F-01D36D662400}"/>
            </c:ext>
          </c:extLst>
        </c:ser>
        <c:ser>
          <c:idx val="9"/>
          <c:order val="2"/>
          <c:tx>
            <c:strRef>
              <c:f>Sheet1!$A$4</c:f>
              <c:strCache>
                <c:ptCount val="1"/>
                <c:pt idx="0">
                  <c:v>Valodu joma</c:v>
                </c:pt>
              </c:strCache>
            </c:strRef>
          </c:tx>
          <c:spPr>
            <a:solidFill>
              <a:schemeClr val="bg2">
                <a:lumMod val="75000"/>
              </a:schemeClr>
            </a:solidFill>
            <a:ln>
              <a:noFill/>
            </a:ln>
            <a:effectLst/>
          </c:spPr>
          <c:invertIfNegative val="0"/>
          <c:dPt>
            <c:idx val="0"/>
            <c:invertIfNegative val="0"/>
            <c:bubble3D val="0"/>
            <c:extLst>
              <c:ext xmlns:c16="http://schemas.microsoft.com/office/drawing/2014/chart" uri="{C3380CC4-5D6E-409C-BE32-E72D297353CC}">
                <c16:uniqueId val="{00000006-91EB-4190-A62F-01D36D662400}"/>
              </c:ext>
            </c:extLst>
          </c:dPt>
          <c:dLbls>
            <c:dLbl>
              <c:idx val="0"/>
              <c:tx>
                <c:rich>
                  <a:bodyPr rot="0" spcFirstLastPara="1" vertOverflow="ellipsis" vert="horz" wrap="square" lIns="38100" tIns="19050" rIns="38100" bIns="19050" anchor="ctr" anchorCtr="0">
                    <a:noAutofit/>
                  </a:bodyPr>
                  <a:lstStyle/>
                  <a:p>
                    <a:pPr algn="l">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r>
                      <a:rPr lang="en-US"/>
                      <a:t> 9,27 - </a:t>
                    </a:r>
                    <a:r>
                      <a:rPr lang="en-US" sz="1100" b="0" i="0" u="none" strike="noStrike" baseline="0">
                        <a:effectLst/>
                      </a:rPr>
                      <a:t>Valodu joma</a:t>
                    </a:r>
                    <a:endParaRPr lang="en-US"/>
                  </a:p>
                </c:rich>
              </c:tx>
              <c:spPr>
                <a:noFill/>
                <a:ln>
                  <a:noFill/>
                </a:ln>
                <a:effectLst/>
              </c:spPr>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6-91EB-4190-A62F-01D36D662400}"/>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Sheet1!$B$1:$B$1</c:f>
              <c:numCache>
                <c:formatCode>General</c:formatCode>
                <c:ptCount val="1"/>
              </c:numCache>
            </c:numRef>
          </c:cat>
          <c:val>
            <c:numRef>
              <c:f>Sheet1!$B$4:$B$4</c:f>
              <c:numCache>
                <c:formatCode>General</c:formatCode>
                <c:ptCount val="1"/>
                <c:pt idx="0">
                  <c:v>9.27</c:v>
                </c:pt>
              </c:numCache>
            </c:numRef>
          </c:val>
          <c:extLst>
            <c:ext xmlns:c16="http://schemas.microsoft.com/office/drawing/2014/chart" uri="{C3380CC4-5D6E-409C-BE32-E72D297353CC}">
              <c16:uniqueId val="{00000007-91EB-4190-A62F-01D36D662400}"/>
            </c:ext>
          </c:extLst>
        </c:ser>
        <c:ser>
          <c:idx val="8"/>
          <c:order val="3"/>
          <c:tx>
            <c:strRef>
              <c:f>Sheet1!$A$5</c:f>
              <c:strCache>
                <c:ptCount val="1"/>
                <c:pt idx="0">
                  <c:v>Dabaszinātņu joma</c:v>
                </c:pt>
              </c:strCache>
            </c:strRef>
          </c:tx>
          <c:spPr>
            <a:pattFill prst="narVert">
              <a:fgClr>
                <a:schemeClr val="accent3">
                  <a:lumMod val="60000"/>
                </a:schemeClr>
              </a:fgClr>
              <a:bgClr>
                <a:schemeClr val="accent3">
                  <a:lumMod val="60000"/>
                  <a:lumMod val="20000"/>
                  <a:lumOff val="80000"/>
                </a:schemeClr>
              </a:bgClr>
            </a:pattFill>
            <a:ln>
              <a:noFill/>
            </a:ln>
            <a:effectLst>
              <a:innerShdw blurRad="114300">
                <a:schemeClr val="accent3">
                  <a:lumMod val="60000"/>
                </a:schemeClr>
              </a:innerShdw>
            </a:effectLst>
          </c:spPr>
          <c:invertIfNegative val="0"/>
          <c:dPt>
            <c:idx val="0"/>
            <c:invertIfNegative val="0"/>
            <c:bubble3D val="0"/>
            <c:spPr>
              <a:solidFill>
                <a:schemeClr val="accent5">
                  <a:lumMod val="75000"/>
                </a:schemeClr>
              </a:solidFill>
              <a:ln>
                <a:noFill/>
              </a:ln>
              <a:effectLst/>
            </c:spPr>
            <c:extLst>
              <c:ext xmlns:c16="http://schemas.microsoft.com/office/drawing/2014/chart" uri="{C3380CC4-5D6E-409C-BE32-E72D297353CC}">
                <c16:uniqueId val="{00000009-91EB-4190-A62F-01D36D662400}"/>
              </c:ext>
            </c:extLst>
          </c:dPt>
          <c:dLbls>
            <c:dLbl>
              <c:idx val="0"/>
              <c:layout>
                <c:manualLayout>
                  <c:x val="7.4827137788962914E-3"/>
                  <c:y val="-1.614472016284608E-3"/>
                </c:manualLayout>
              </c:layout>
              <c:tx>
                <c:rich>
                  <a:bodyPr rot="0" spcFirstLastPara="1" vertOverflow="ellipsis" vert="horz" wrap="square" lIns="38100" tIns="19050" rIns="38100" bIns="19050" anchor="ctr" anchorCtr="0">
                    <a:noAutofit/>
                  </a:bodyPr>
                  <a:lstStyle/>
                  <a:p>
                    <a:pPr algn="l">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fld id="{519BA035-C922-48E9-840C-A3D3EF7B88C0}" type="VALUE">
                      <a:rPr lang="lv-LV" sz="1200"/>
                      <a:pPr algn="l">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t>[VALUE]</a:t>
                    </a:fld>
                    <a:r>
                      <a:rPr lang="lv-LV" sz="1200"/>
                      <a:t> - </a:t>
                    </a:r>
                    <a:r>
                      <a:rPr lang="lv-LV" sz="1200" b="0" i="0" u="none" strike="noStrike" baseline="0">
                        <a:effectLst/>
                      </a:rPr>
                      <a:t>Dabaszinātņu joma</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38658277816822861"/>
                      <c:h val="6.8679522600446782E-2"/>
                    </c:manualLayout>
                  </c15:layout>
                  <c15:dlblFieldTable/>
                  <c15:showDataLabelsRange val="0"/>
                </c:ext>
                <c:ext xmlns:c16="http://schemas.microsoft.com/office/drawing/2014/chart" uri="{C3380CC4-5D6E-409C-BE32-E72D297353CC}">
                  <c16:uniqueId val="{00000009-91EB-4190-A62F-01D36D662400}"/>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Sheet1!$B$1:$B$1</c:f>
              <c:numCache>
                <c:formatCode>General</c:formatCode>
                <c:ptCount val="1"/>
              </c:numCache>
            </c:numRef>
          </c:cat>
          <c:val>
            <c:numRef>
              <c:f>Sheet1!$B$5:$B$5</c:f>
              <c:numCache>
                <c:formatCode>General</c:formatCode>
                <c:ptCount val="1"/>
                <c:pt idx="0">
                  <c:v>9.16</c:v>
                </c:pt>
              </c:numCache>
            </c:numRef>
          </c:val>
          <c:extLst>
            <c:ext xmlns:c16="http://schemas.microsoft.com/office/drawing/2014/chart" uri="{C3380CC4-5D6E-409C-BE32-E72D297353CC}">
              <c16:uniqueId val="{0000000A-91EB-4190-A62F-01D36D662400}"/>
            </c:ext>
          </c:extLst>
        </c:ser>
        <c:ser>
          <c:idx val="7"/>
          <c:order val="4"/>
          <c:tx>
            <c:strRef>
              <c:f>Sheet1!$A$6</c:f>
              <c:strCache>
                <c:ptCount val="1"/>
                <c:pt idx="0">
                  <c:v>Kultūras izpratnes un pašizpausmes mākslā joma</c:v>
                </c:pt>
              </c:strCache>
            </c:strRef>
          </c:tx>
          <c:spPr>
            <a:pattFill prst="narVert">
              <a:fgClr>
                <a:schemeClr val="accent2">
                  <a:lumMod val="60000"/>
                </a:schemeClr>
              </a:fgClr>
              <a:bgClr>
                <a:schemeClr val="accent2">
                  <a:lumMod val="60000"/>
                  <a:lumMod val="20000"/>
                  <a:lumOff val="80000"/>
                </a:schemeClr>
              </a:bgClr>
            </a:pattFill>
            <a:ln>
              <a:noFill/>
            </a:ln>
            <a:effectLst/>
          </c:spPr>
          <c:invertIfNegative val="0"/>
          <c:dPt>
            <c:idx val="0"/>
            <c:invertIfNegative val="0"/>
            <c:bubble3D val="0"/>
            <c:spPr>
              <a:solidFill>
                <a:schemeClr val="tx2">
                  <a:lumMod val="90000"/>
                  <a:lumOff val="10000"/>
                </a:schemeClr>
              </a:solidFill>
              <a:ln>
                <a:solidFill>
                  <a:schemeClr val="tx2">
                    <a:lumMod val="90000"/>
                    <a:lumOff val="10000"/>
                  </a:schemeClr>
                </a:solidFill>
              </a:ln>
              <a:effectLst/>
            </c:spPr>
            <c:extLst>
              <c:ext xmlns:c16="http://schemas.microsoft.com/office/drawing/2014/chart" uri="{C3380CC4-5D6E-409C-BE32-E72D297353CC}">
                <c16:uniqueId val="{0000000C-91EB-4190-A62F-01D36D662400}"/>
              </c:ext>
            </c:extLst>
          </c:dPt>
          <c:dLbls>
            <c:dLbl>
              <c:idx val="0"/>
              <c:layout>
                <c:manualLayout>
                  <c:x val="6.4136825227151259E-3"/>
                  <c:y val="-1.1636200892295213E-3"/>
                </c:manualLayout>
              </c:layout>
              <c:tx>
                <c:rich>
                  <a:bodyPr rot="0" spcFirstLastPara="1" vertOverflow="ellipsis" vert="horz" wrap="square" lIns="38100" tIns="19050" rIns="38100" bIns="19050" anchor="ctr" anchorCtr="0">
                    <a:noAutofit/>
                  </a:bodyPr>
                  <a:lstStyle/>
                  <a:p>
                    <a:pPr algn="l">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r>
                      <a:rPr lang="en-US" sz="1200" b="0" i="0" u="none" strike="noStrike" baseline="0">
                        <a:effectLst/>
                      </a:rPr>
                      <a:t>9 - Kultūras izpratnes un pašizpausmes mākslā joma</a:t>
                    </a:r>
                    <a:endParaRPr lang="en-US" sz="1200"/>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51752138946287518"/>
                      <c:h val="7.5681586144376881E-2"/>
                    </c:manualLayout>
                  </c15:layout>
                </c:ext>
                <c:ext xmlns:c16="http://schemas.microsoft.com/office/drawing/2014/chart" uri="{C3380CC4-5D6E-409C-BE32-E72D297353CC}">
                  <c16:uniqueId val="{0000000C-91EB-4190-A62F-01D36D662400}"/>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Sheet1!$B$1:$B$1</c:f>
              <c:numCache>
                <c:formatCode>General</c:formatCode>
                <c:ptCount val="1"/>
              </c:numCache>
            </c:numRef>
          </c:cat>
          <c:val>
            <c:numRef>
              <c:f>Sheet1!$B$6:$B$6</c:f>
              <c:numCache>
                <c:formatCode>General</c:formatCode>
                <c:ptCount val="1"/>
                <c:pt idx="0">
                  <c:v>9</c:v>
                </c:pt>
              </c:numCache>
            </c:numRef>
          </c:val>
          <c:extLst>
            <c:ext xmlns:c16="http://schemas.microsoft.com/office/drawing/2014/chart" uri="{C3380CC4-5D6E-409C-BE32-E72D297353CC}">
              <c16:uniqueId val="{0000000D-91EB-4190-A62F-01D36D662400}"/>
            </c:ext>
          </c:extLst>
        </c:ser>
        <c:ser>
          <c:idx val="6"/>
          <c:order val="5"/>
          <c:tx>
            <c:strRef>
              <c:f>Sheet1!$A$7</c:f>
              <c:strCache>
                <c:ptCount val="1"/>
                <c:pt idx="0">
                  <c:v>Matemātikas joma</c:v>
                </c:pt>
              </c:strCache>
            </c:strRef>
          </c:tx>
          <c:spPr>
            <a:pattFill prst="narVert">
              <a:fgClr>
                <a:schemeClr val="accent1">
                  <a:lumMod val="60000"/>
                </a:schemeClr>
              </a:fgClr>
              <a:bgClr>
                <a:schemeClr val="accent1">
                  <a:lumMod val="60000"/>
                  <a:lumMod val="20000"/>
                  <a:lumOff val="80000"/>
                </a:schemeClr>
              </a:bgClr>
            </a:pattFill>
            <a:ln>
              <a:noFill/>
            </a:ln>
            <a:effectLst>
              <a:innerShdw blurRad="114300">
                <a:schemeClr val="accent1">
                  <a:lumMod val="60000"/>
                </a:schemeClr>
              </a:innerShdw>
            </a:effectLst>
          </c:spPr>
          <c:invertIfNegative val="0"/>
          <c:dPt>
            <c:idx val="0"/>
            <c:invertIfNegative val="0"/>
            <c:bubble3D val="0"/>
            <c:spPr>
              <a:solidFill>
                <a:schemeClr val="accent1">
                  <a:lumMod val="40000"/>
                  <a:lumOff val="60000"/>
                </a:schemeClr>
              </a:solidFill>
              <a:ln>
                <a:solidFill>
                  <a:schemeClr val="accent1">
                    <a:lumMod val="40000"/>
                    <a:lumOff val="60000"/>
                  </a:schemeClr>
                </a:solidFill>
              </a:ln>
              <a:effectLst/>
            </c:spPr>
            <c:extLst>
              <c:ext xmlns:c16="http://schemas.microsoft.com/office/drawing/2014/chart" uri="{C3380CC4-5D6E-409C-BE32-E72D297353CC}">
                <c16:uniqueId val="{0000000F-91EB-4190-A62F-01D36D662400}"/>
              </c:ext>
            </c:extLst>
          </c:dPt>
          <c:dLbls>
            <c:dLbl>
              <c:idx val="0"/>
              <c:layout>
                <c:manualLayout>
                  <c:x val="-6.2057007705677621E-3"/>
                  <c:y val="-3.481960201446642E-3"/>
                </c:manualLayout>
              </c:layout>
              <c:tx>
                <c:rich>
                  <a:bodyPr rot="0" spcFirstLastPara="1" vertOverflow="ellipsis" vert="horz" wrap="square" lIns="38100" tIns="19050" rIns="38100" bIns="19050" anchor="ctr" anchorCtr="0">
                    <a:noAutofit/>
                  </a:bodyPr>
                  <a:lstStyle/>
                  <a:p>
                    <a:pPr marL="0" marR="0" lvl="0" indent="0" algn="l"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75000"/>
                            <a:lumOff val="25000"/>
                          </a:sysClr>
                        </a:solidFill>
                        <a:latin typeface="Calibri Light" panose="020F0302020204030204" pitchFamily="34" charset="0"/>
                        <a:ea typeface="+mn-ea"/>
                        <a:cs typeface="Calibri Light" panose="020F0302020204030204" pitchFamily="34" charset="0"/>
                      </a:defRPr>
                    </a:pPr>
                    <a:fld id="{FA13D58F-4429-452F-B992-23E8B0A69788}" type="VALUE">
                      <a:rPr lang="en-US" sz="1200"/>
                      <a:pPr marL="0" marR="0" lvl="0" indent="0" algn="l"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lumMod val="75000"/>
                              <a:lumOff val="25000"/>
                            </a:sysClr>
                          </a:solidFill>
                          <a:latin typeface="Calibri Light" panose="020F0302020204030204" pitchFamily="34" charset="0"/>
                          <a:ea typeface="+mn-ea"/>
                          <a:cs typeface="Calibri Light" panose="020F0302020204030204" pitchFamily="34" charset="0"/>
                        </a:defRPr>
                      </a:pPr>
                      <a:t>[VALUE]</a:t>
                    </a:fld>
                    <a:r>
                      <a:rPr lang="en-US" sz="1200"/>
                      <a:t> - </a:t>
                    </a:r>
                    <a:r>
                      <a:rPr lang="en-US" sz="1200">
                        <a:effectLst/>
                      </a:rPr>
                      <a:t>Matemātikas joma</a:t>
                    </a:r>
                  </a:p>
                </c:rich>
              </c:tx>
              <c:spPr>
                <a:noFill/>
                <a:ln>
                  <a:noFill/>
                </a:ln>
                <a:effectLst/>
              </c:spPr>
              <c:dLblPos val="outEnd"/>
              <c:showLegendKey val="0"/>
              <c:showVal val="1"/>
              <c:showCatName val="0"/>
              <c:showSerName val="0"/>
              <c:showPercent val="0"/>
              <c:showBubbleSize val="0"/>
              <c:extLst>
                <c:ext xmlns:c15="http://schemas.microsoft.com/office/drawing/2012/chart" uri="{CE6537A1-D6FC-4f65-9D91-7224C49458BB}">
                  <c15:layout>
                    <c:manualLayout>
                      <c:w val="0.56627866774230717"/>
                      <c:h val="6.5515169720636826E-2"/>
                    </c:manualLayout>
                  </c15:layout>
                  <c15:dlblFieldTable/>
                  <c15:showDataLabelsRange val="0"/>
                </c:ext>
                <c:ext xmlns:c16="http://schemas.microsoft.com/office/drawing/2014/chart" uri="{C3380CC4-5D6E-409C-BE32-E72D297353CC}">
                  <c16:uniqueId val="{0000000F-91EB-4190-A62F-01D36D662400}"/>
                </c:ext>
              </c:extLst>
            </c:dLbl>
            <c:spPr>
              <a:noFill/>
              <a:ln>
                <a:noFill/>
              </a:ln>
              <a:effectLst/>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Calibri Light" panose="020F0302020204030204" pitchFamily="34" charset="0"/>
                    <a:ea typeface="+mn-ea"/>
                    <a:cs typeface="Calibri Light" panose="020F0302020204030204" pitchFamily="34" charset="0"/>
                  </a:defRPr>
                </a:pPr>
                <a:endParaRPr lang="lv-LV"/>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Sheet1!$B$1:$B$1</c:f>
              <c:numCache>
                <c:formatCode>General</c:formatCode>
                <c:ptCount val="1"/>
              </c:numCache>
            </c:numRef>
          </c:cat>
          <c:val>
            <c:numRef>
              <c:f>Sheet1!$B$7:$B$7</c:f>
              <c:numCache>
                <c:formatCode>General</c:formatCode>
                <c:ptCount val="1"/>
                <c:pt idx="0">
                  <c:v>8.6199999999999992</c:v>
                </c:pt>
              </c:numCache>
            </c:numRef>
          </c:val>
          <c:extLst>
            <c:ext xmlns:c16="http://schemas.microsoft.com/office/drawing/2014/chart" uri="{C3380CC4-5D6E-409C-BE32-E72D297353CC}">
              <c16:uniqueId val="{00000010-91EB-4190-A62F-01D36D662400}"/>
            </c:ext>
          </c:extLst>
        </c:ser>
        <c:dLbls>
          <c:showLegendKey val="0"/>
          <c:showVal val="1"/>
          <c:showCatName val="0"/>
          <c:showSerName val="0"/>
          <c:showPercent val="0"/>
          <c:showBubbleSize val="0"/>
        </c:dLbls>
        <c:gapWidth val="227"/>
        <c:overlap val="-48"/>
        <c:axId val="628504879"/>
        <c:axId val="1"/>
      </c:barChart>
      <c:catAx>
        <c:axId val="628504879"/>
        <c:scaling>
          <c:orientation val="minMax"/>
        </c:scaling>
        <c:delete val="0"/>
        <c:axPos val="l"/>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v-LV"/>
          </a:p>
        </c:txPr>
        <c:crossAx val="1"/>
        <c:crosses val="autoZero"/>
        <c:auto val="0"/>
        <c:lblAlgn val="ctr"/>
        <c:lblOffset val="100"/>
        <c:noMultiLvlLbl val="0"/>
      </c:catAx>
      <c:valAx>
        <c:axId val="1"/>
        <c:scaling>
          <c:orientation val="minMax"/>
        </c:scaling>
        <c:delete val="1"/>
        <c:axPos val="b"/>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Calibri Light" panose="020F0302020204030204" pitchFamily="34" charset="0"/>
                    <a:ea typeface="+mn-ea"/>
                    <a:cs typeface="Calibri Light" panose="020F0302020204030204" pitchFamily="34" charset="0"/>
                  </a:defRPr>
                </a:pPr>
                <a:r>
                  <a:rPr lang="es-ES" sz="1200" b="1">
                    <a:latin typeface="Calibri Light" panose="020F0302020204030204" pitchFamily="34" charset="0"/>
                    <a:cs typeface="Calibri Light" panose="020F0302020204030204" pitchFamily="34" charset="0"/>
                  </a:rPr>
                  <a:t>Vidējais vērtējums mācību jomā ballēs</a:t>
                </a:r>
              </a:p>
            </c:rich>
          </c:tx>
          <c:layout>
            <c:manualLayout>
              <c:xMode val="edge"/>
              <c:yMode val="edge"/>
              <c:x val="4.4360462424826504E-2"/>
              <c:y val="0.86842633298864036"/>
            </c:manualLayout>
          </c:layout>
          <c:overlay val="0"/>
          <c:spPr>
            <a:noFill/>
            <a:ln>
              <a:noFill/>
            </a:ln>
            <a:effectLst/>
          </c:spPr>
        </c:title>
        <c:numFmt formatCode="General" sourceLinked="1"/>
        <c:majorTickMark val="none"/>
        <c:minorTickMark val="none"/>
        <c:tickLblPos val="nextTo"/>
        <c:crossAx val="628504879"/>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1">
    <c:autoUpdate val="0"/>
  </c:externalData>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Лист1!$A$9:$A$14</cx:f>
        <cx:lvl ptCount="6">
          <cx:pt idx="0">Profesors</cx:pt>
          <cx:pt idx="1">Asociētais profesors </cx:pt>
          <cx:pt idx="2">Docents</cx:pt>
          <cx:pt idx="3">Vadošais pētnieks</cx:pt>
          <cx:pt idx="4">Pētnieks</cx:pt>
          <cx:pt idx="5">Lektors</cx:pt>
        </cx:lvl>
      </cx:strDim>
      <cx:numDim type="size">
        <cx:f>Лист1!$B$9:$B$14</cx:f>
        <cx:lvl ptCount="6" formatCode="0%">
          <cx:pt idx="0">0.1111</cx:pt>
          <cx:pt idx="1">0.12959999999999999</cx:pt>
          <cx:pt idx="2">0.37030000000000002</cx:pt>
          <cx:pt idx="3">0.073999999999999996</cx:pt>
          <cx:pt idx="4">0.018499999999999999</cx:pt>
          <cx:pt idx="5">0.29620000000000002</cx:pt>
        </cx:lvl>
      </cx:numDim>
    </cx:data>
  </cx:chartData>
  <cx:chart>
    <cx:title pos="t" align="ctr" overlay="0">
      <cx:tx>
        <cx:rich>
          <a:bodyPr spcFirstLastPara="1" vertOverflow="ellipsis" horzOverflow="overflow" wrap="square" lIns="0" tIns="0" rIns="0" bIns="0" anchor="ctr" anchorCtr="1"/>
          <a:lstStyle/>
          <a:p>
            <a:pPr algn="ctr" rtl="0">
              <a:defRPr/>
            </a:pPr>
            <a:r>
              <a:rPr lang="lv-LV" sz="1600" b="1" i="0" u="none" strike="noStrike" baseline="0">
                <a:solidFill>
                  <a:srgbClr val="44546A"/>
                </a:solidFill>
                <a:latin typeface="Calibri" panose="020F0502020204030204"/>
              </a:rPr>
              <a:t>PBSP "Sākumizglītības skolotājs"</a:t>
            </a:r>
            <a:endParaRPr lang="ru-RU" sz="1600" b="1" i="0" u="none" strike="noStrike" baseline="0">
              <a:solidFill>
                <a:srgbClr val="44546A"/>
              </a:solidFill>
              <a:latin typeface="Calibri" panose="020F0502020204030204"/>
            </a:endParaRPr>
          </a:p>
        </cx:rich>
      </cx:tx>
    </cx:title>
    <cx:plotArea>
      <cx:plotAreaRegion>
        <cx:series layoutId="sunburst" uniqueId="{225419D6-3092-4A45-A7A3-1637F1151142}">
          <cx:dataLabels pos="ctr">
            <cx:numFmt formatCode="0%" sourceLinked="0"/>
            <cx:visibility seriesName="0" categoryName="0" value="1"/>
            <cx:separator>, </cx:separator>
          </cx:dataLabels>
          <cx:dataId val="0"/>
        </cx:series>
      </cx:plotAreaRegion>
    </cx:plotArea>
    <cx:legend pos="b" align="ctr" overlay="0"/>
  </cx:chart>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84">
  <cs:axisTitle>
    <cs:lnRef idx="0"/>
    <cs:fillRef idx="0"/>
    <cs:effectRef idx="0"/>
    <cs:fontRef idx="minor">
      <a:schemeClr val="tx1">
        <a:lumMod val="50000"/>
        <a:lumOff val="50000"/>
      </a:schemeClr>
    </cs:fontRef>
    <cs:defRPr sz="900"/>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cs:chartArea>
  <cs:dataLabel>
    <cs:lnRef idx="0"/>
    <cs:fillRef idx="0"/>
    <cs:effectRef idx="0"/>
    <cs:fontRef idx="minor">
      <a:schemeClr val="tx1">
        <a:lumMod val="50000"/>
        <a:lumOff val="50000"/>
      </a:schemeClr>
    </cs:fontRef>
    <cs:defRPr sz="900"/>
  </cs:dataLabel>
  <cs:dataLabelCallout>
    <cs:lnRef idx="0"/>
    <cs:fillRef idx="0"/>
    <cs:effectRef idx="0"/>
    <cs:fontRef idx="minor">
      <a:schemeClr val="dk1">
        <a:lumMod val="50000"/>
        <a:lumOff val="50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dk1"/>
    </cs:fontRef>
    <cs:spPr>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ln w="9525" cap="flat" cmpd="sng" algn="ctr">
        <a:solidFill>
          <a:schemeClr val="phClr">
            <a:alpha val="50000"/>
          </a:schemeClr>
        </a:solidFill>
        <a:round/>
      </a:ln>
    </cs:spPr>
  </cs:dataPoint>
  <cs:dataPoint3D>
    <cs:lnRef idx="0">
      <cs:styleClr val="auto"/>
    </cs:lnRef>
    <cs:fillRef idx="0">
      <cs:styleClr val="auto"/>
    </cs:fillRef>
    <cs:effectRef idx="0"/>
    <cs:fontRef idx="minor">
      <a:schemeClr val="dk1"/>
    </cs:fontRef>
    <cs:spPr>
      <a:solidFill>
        <a:schemeClr val="phClr"/>
      </a:solidFill>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4"/>
  <cs:dataPointWireframe>
    <cs:lnRef idx="0">
      <cs:styleClr val="auto"/>
    </cs:lnRef>
    <cs:fillRef idx="0"/>
    <cs:effectRef idx="0"/>
    <cs:fontRef idx="minor">
      <a:schemeClr val="dk1"/>
    </cs:fontRef>
    <cs:spPr>
      <a:ln w="2857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15000"/>
            <a:lumOff val="85000"/>
            <a:lumOff val="10000"/>
          </a:schemeClr>
        </a:solidFill>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50000"/>
        <a:lumOff val="50000"/>
      </a:schemeClr>
    </cs:fontRef>
    <cs:defRPr sz="9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dk1"/>
    </cs:fontRef>
    <cs:spPr>
      <a:ln w="9525" cap="flat">
        <a:solidFill>
          <a:srgbClr val="D9D9D9"/>
        </a:solidFill>
        <a:round/>
      </a:ln>
    </cs:spPr>
  </cs:seriesLine>
  <cs:title>
    <cs:lnRef idx="0"/>
    <cs:fillRef idx="0"/>
    <cs:effectRef idx="0"/>
    <cs:fontRef idx="minor">
      <a:schemeClr val="tx1">
        <a:lumMod val="50000"/>
        <a:lumOff val="50000"/>
      </a:schemeClr>
    </cs:fontRef>
    <cs:defRPr sz="1400" cap="none" spc="2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50000"/>
        <a:lumOff val="50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50000"/>
        <a:lumOff val="50000"/>
      </a:schemeClr>
    </cs:fontRef>
    <cs:defRPr sz="9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96448BE8-B3F0-463D-AED0-33DE37A69E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246</Pages>
  <Words>558946</Words>
  <Characters>318600</Characters>
  <Application>Microsoft Office Word</Application>
  <DocSecurity>0</DocSecurity>
  <Lines>2655</Lines>
  <Paragraphs>1751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875795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Mārīte Kravale-Pauliņa</dc:creator>
  <cp:lastModifiedBy>Admin</cp:lastModifiedBy>
  <cp:revision>16</cp:revision>
  <cp:lastPrinted>2024-07-30T14:33:00Z</cp:lastPrinted>
  <dcterms:created xsi:type="dcterms:W3CDTF">2024-12-09T13:55:00Z</dcterms:created>
  <dcterms:modified xsi:type="dcterms:W3CDTF">2024-12-11T07:32:00Z</dcterms:modified>
</cp:coreProperties>
</file>