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6F16" w:rsidRPr="005E0CB4" w:rsidRDefault="00E16F16" w:rsidP="00E16F16">
      <w:pPr>
        <w:tabs>
          <w:tab w:val="left" w:pos="9355"/>
        </w:tabs>
        <w:contextualSpacing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lv-LV"/>
        </w:rPr>
      </w:pPr>
      <w:r w:rsidRPr="005E0CB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lv-LV"/>
        </w:rPr>
        <w:t xml:space="preserve">Ārvalstu </w:t>
      </w:r>
      <w:r w:rsidRPr="0049156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lv-LV"/>
        </w:rPr>
        <w:t xml:space="preserve">mācībspēku </w:t>
      </w:r>
      <w:r w:rsidRPr="005E0CB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lv-LV"/>
        </w:rPr>
        <w:t xml:space="preserve">pārskats studiju virzienā </w:t>
      </w:r>
    </w:p>
    <w:p w:rsidR="00E16F16" w:rsidRPr="005E0CB4" w:rsidRDefault="00E16F16" w:rsidP="00E16F16">
      <w:pPr>
        <w:tabs>
          <w:tab w:val="left" w:pos="9355"/>
        </w:tabs>
        <w:contextualSpacing/>
        <w:jc w:val="center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lv-LV"/>
        </w:rPr>
      </w:pPr>
      <w:r w:rsidRPr="005E0CB4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lv-LV"/>
        </w:rPr>
        <w:t>“Izglītība un pedagoģija ”</w:t>
      </w:r>
    </w:p>
    <w:p w:rsidR="00E16F16" w:rsidRPr="005E0CB4" w:rsidRDefault="00E16F16" w:rsidP="00E16F16">
      <w:pPr>
        <w:tabs>
          <w:tab w:val="left" w:pos="9355"/>
        </w:tabs>
        <w:contextualSpacing/>
        <w:jc w:val="center"/>
        <w:rPr>
          <w:rFonts w:ascii="Times New Roman" w:hAnsi="Times New Roman" w:cs="Times New Roman"/>
          <w:iCs/>
          <w:sz w:val="24"/>
          <w:szCs w:val="24"/>
          <w:lang w:val="lv-LV"/>
        </w:rPr>
      </w:pPr>
    </w:p>
    <w:p w:rsidR="00E16F16" w:rsidRPr="005E0CB4" w:rsidRDefault="00E16F16" w:rsidP="00E16F16">
      <w:pPr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lv-LV"/>
        </w:rPr>
      </w:pPr>
      <w:proofErr w:type="spellStart"/>
      <w:r w:rsidRPr="005E0C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lv-LV"/>
        </w:rPr>
        <w:t>Viesdocētāju</w:t>
      </w:r>
      <w:proofErr w:type="spellEnd"/>
      <w:r w:rsidRPr="005E0CB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lv-LV"/>
        </w:rPr>
        <w:t xml:space="preserve"> piesaiste tika nodrošināta ESF projekta Nr.8.2.2.0/18/I/005 “Daugavpils Universitātes studiju virziena "Izglītība, pedagoģija un sports" akadēmiskā personāla kapacitātes stiprināšana stratēģiskās specializācijas jomās” ietvaros. </w:t>
      </w:r>
    </w:p>
    <w:p w:rsidR="00E16F16" w:rsidRPr="005E0CB4" w:rsidRDefault="00E16F16" w:rsidP="00E16F16">
      <w:pPr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3"/>
        <w:gridCol w:w="1743"/>
        <w:gridCol w:w="1436"/>
        <w:gridCol w:w="1233"/>
        <w:gridCol w:w="2695"/>
      </w:tblGrid>
      <w:tr w:rsidR="00E16F16" w:rsidRPr="005E0CB4" w:rsidTr="00491565">
        <w:tc>
          <w:tcPr>
            <w:tcW w:w="1523" w:type="dxa"/>
          </w:tcPr>
          <w:p w:rsidR="00E16F16" w:rsidRPr="005E0CB4" w:rsidRDefault="00E16F16" w:rsidP="00CD33FB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proofErr w:type="spellStart"/>
            <w:r w:rsidRPr="005E0C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  <w:t>Viesdocētāja</w:t>
            </w:r>
            <w:proofErr w:type="spellEnd"/>
            <w:r w:rsidRPr="005E0C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  <w:t xml:space="preserve"> vārds, uzvārds</w:t>
            </w:r>
          </w:p>
        </w:tc>
        <w:tc>
          <w:tcPr>
            <w:tcW w:w="1743" w:type="dxa"/>
          </w:tcPr>
          <w:p w:rsidR="00E16F16" w:rsidRPr="005E0CB4" w:rsidRDefault="00E16F16" w:rsidP="00CD33FB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  <w:t>Pārstāvētā institūcija</w:t>
            </w:r>
          </w:p>
        </w:tc>
        <w:tc>
          <w:tcPr>
            <w:tcW w:w="1436" w:type="dxa"/>
          </w:tcPr>
          <w:p w:rsidR="00E16F16" w:rsidRPr="005E0CB4" w:rsidRDefault="00E16F16" w:rsidP="00CD33FB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  <w:t>Darba periods projektā</w:t>
            </w:r>
          </w:p>
          <w:p w:rsidR="00E16F16" w:rsidRPr="005E0CB4" w:rsidRDefault="00E16F16" w:rsidP="00CD33FB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  <w:t>(0,4 slodzi)</w:t>
            </w:r>
          </w:p>
        </w:tc>
        <w:tc>
          <w:tcPr>
            <w:tcW w:w="1233" w:type="dxa"/>
          </w:tcPr>
          <w:p w:rsidR="00E16F16" w:rsidRPr="005E0CB4" w:rsidRDefault="00E16F16" w:rsidP="00CD33FB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  <w:t>Darba attiecības ar DU</w:t>
            </w:r>
          </w:p>
          <w:p w:rsidR="00E16F16" w:rsidRPr="005E0CB4" w:rsidRDefault="00E16F16" w:rsidP="00CD33FB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  <w:t>(periods)</w:t>
            </w:r>
          </w:p>
        </w:tc>
        <w:tc>
          <w:tcPr>
            <w:tcW w:w="2695" w:type="dxa"/>
          </w:tcPr>
          <w:p w:rsidR="00E16F16" w:rsidRPr="005E0CB4" w:rsidRDefault="00E16F16" w:rsidP="00CD33FB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</w:p>
          <w:p w:rsidR="00E16F16" w:rsidRPr="005E0CB4" w:rsidRDefault="00E16F16" w:rsidP="00CD33FB">
            <w:pPr>
              <w:jc w:val="center"/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lv-LV"/>
              </w:rPr>
              <w:t>Darba pienākumi</w:t>
            </w:r>
          </w:p>
        </w:tc>
      </w:tr>
      <w:tr w:rsidR="00491565" w:rsidRPr="005E0CB4" w:rsidTr="00491565">
        <w:tc>
          <w:tcPr>
            <w:tcW w:w="1523" w:type="dxa"/>
          </w:tcPr>
          <w:p w:rsidR="00491565" w:rsidRPr="00862182" w:rsidRDefault="00491565" w:rsidP="00CD33F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Agnieszka</w:t>
            </w:r>
            <w:proofErr w:type="spellEnd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Szplit</w:t>
            </w:r>
            <w:proofErr w:type="spellEnd"/>
          </w:p>
        </w:tc>
        <w:tc>
          <w:tcPr>
            <w:tcW w:w="1743" w:type="dxa"/>
          </w:tcPr>
          <w:p w:rsidR="00491565" w:rsidRPr="00862182" w:rsidRDefault="00491565" w:rsidP="00CD33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Jan</w:t>
            </w:r>
            <w:proofErr w:type="spellEnd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Kochanowski</w:t>
            </w:r>
            <w:proofErr w:type="spellEnd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University</w:t>
            </w:r>
            <w:proofErr w:type="spellEnd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of</w:t>
            </w:r>
            <w:proofErr w:type="spellEnd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Kielce</w:t>
            </w:r>
            <w:proofErr w:type="spellEnd"/>
          </w:p>
        </w:tc>
        <w:tc>
          <w:tcPr>
            <w:tcW w:w="1436" w:type="dxa"/>
          </w:tcPr>
          <w:p w:rsidR="00491565" w:rsidRPr="00862182" w:rsidRDefault="00491565" w:rsidP="00CD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</w:pPr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1.03.2022.- 31.07.2022.</w:t>
            </w:r>
          </w:p>
        </w:tc>
        <w:tc>
          <w:tcPr>
            <w:tcW w:w="1233" w:type="dxa"/>
          </w:tcPr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2022</w:t>
            </w:r>
          </w:p>
        </w:tc>
        <w:tc>
          <w:tcPr>
            <w:tcW w:w="2695" w:type="dxa"/>
            <w:vMerge w:val="restart"/>
          </w:tcPr>
          <w:p w:rsidR="00491565" w:rsidRPr="005E0CB4" w:rsidRDefault="00491565" w:rsidP="00CD33FB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1.Vadīt zinātniski praktiskos seminārus un lekcijas (dažādas izglītības zinātņu  tēmas, integrējot studiju kursu saturā).</w:t>
            </w: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lang w:val="lv-LV"/>
              </w:rPr>
              <w:br/>
            </w:r>
          </w:p>
          <w:p w:rsidR="00491565" w:rsidRPr="005E0CB4" w:rsidRDefault="00491565" w:rsidP="00CD33FB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 xml:space="preserve">2.Līdzdarboties </w:t>
            </w:r>
            <w:proofErr w:type="spellStart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DUdocētāju</w:t>
            </w:r>
            <w:proofErr w:type="spellEnd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 xml:space="preserve"> studiju kursu nodarbībās, piedāvājot un demonstrējot inovatīvu metodoloģiju kursu organizēšanā (angļu valodas apguve).</w:t>
            </w: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lang w:val="lv-LV"/>
              </w:rPr>
              <w:br/>
            </w:r>
          </w:p>
          <w:p w:rsidR="00491565" w:rsidRPr="005E0CB4" w:rsidRDefault="00491565" w:rsidP="00CD33FB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3.Darboties kā doktora, maģistra un bakalaura darbu zinātniskajam konsultantam.</w:t>
            </w: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lang w:val="lv-LV"/>
              </w:rPr>
              <w:br/>
            </w:r>
          </w:p>
          <w:p w:rsidR="00491565" w:rsidRPr="005E0CB4" w:rsidRDefault="00491565" w:rsidP="00CD33FB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 xml:space="preserve">4.Nodrošināt </w:t>
            </w:r>
            <w:proofErr w:type="spellStart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mentoringu</w:t>
            </w:r>
            <w:proofErr w:type="spellEnd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 xml:space="preserve"> DU docētajiem ar ieteikumiem par pieejām zinātniski pētnieciskā darba veikšanā, aktuālām teorētiskām nostādnēm atbilstošā zinātniskā jomā un integrētās satura un metodikas pieejas izmantošanu zinātnisko atziņu </w:t>
            </w:r>
            <w:proofErr w:type="spellStart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pārnesei</w:t>
            </w:r>
            <w:proofErr w:type="spellEnd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 xml:space="preserve"> uz akadēmisko darbu.</w:t>
            </w: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lang w:val="lv-LV"/>
              </w:rPr>
              <w:br/>
            </w:r>
          </w:p>
          <w:p w:rsidR="00491565" w:rsidRPr="005E0CB4" w:rsidRDefault="00491565" w:rsidP="00CD33FB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lastRenderedPageBreak/>
              <w:t>5.Izstrādāt metodisko materiālu vai studiju kursa saturu studiju virziena ietvaros.</w:t>
            </w: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lang w:val="lv-LV"/>
              </w:rPr>
              <w:br/>
            </w:r>
          </w:p>
          <w:p w:rsidR="00491565" w:rsidRPr="005E0CB4" w:rsidRDefault="00491565" w:rsidP="00CD33FB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 xml:space="preserve">6.Izstrādāt metodisko materiālu par angļu valodas mācīšanu un valodu pilnveidošanu (materiālu izstrāde, didaktiskie ieteikumi, vadlīnijas) studiju kurss apjomā, piedāvājot to īstenot studiju virzienam piemērotā veidā. </w:t>
            </w: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lang w:val="lv-LV"/>
              </w:rPr>
              <w:br/>
            </w:r>
          </w:p>
          <w:p w:rsidR="00491565" w:rsidRPr="005E0CB4" w:rsidRDefault="00491565" w:rsidP="00CD33FB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 xml:space="preserve">7.Piedalīties zinātniskajās un zinātniski metodiskajās konferencēs, sagatavot publikācijas kopā ar DU studiju virziena zinātnisko personālu, kas iekļauts SCOPUS vai </w:t>
            </w:r>
            <w:proofErr w:type="spellStart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Web</w:t>
            </w:r>
            <w:proofErr w:type="spellEnd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of</w:t>
            </w:r>
            <w:proofErr w:type="spellEnd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Science</w:t>
            </w:r>
            <w:proofErr w:type="spellEnd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 xml:space="preserve"> datu bāzē.</w:t>
            </w:r>
          </w:p>
        </w:tc>
      </w:tr>
      <w:tr w:rsidR="00491565" w:rsidRPr="005E0CB4" w:rsidTr="00491565">
        <w:tc>
          <w:tcPr>
            <w:tcW w:w="1523" w:type="dxa"/>
          </w:tcPr>
          <w:p w:rsidR="00491565" w:rsidRPr="00862182" w:rsidRDefault="00491565" w:rsidP="0049156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Renata</w:t>
            </w:r>
            <w:proofErr w:type="spellEnd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Bilbokaite</w:t>
            </w:r>
            <w:proofErr w:type="spellEnd"/>
          </w:p>
        </w:tc>
        <w:tc>
          <w:tcPr>
            <w:tcW w:w="1743" w:type="dxa"/>
          </w:tcPr>
          <w:p w:rsidR="00491565" w:rsidRPr="00862182" w:rsidRDefault="00491565" w:rsidP="00CD33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Vilnius</w:t>
            </w:r>
            <w:proofErr w:type="spellEnd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 xml:space="preserve"> </w:t>
            </w:r>
            <w:proofErr w:type="spellStart"/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University</w:t>
            </w:r>
            <w:proofErr w:type="spellEnd"/>
          </w:p>
        </w:tc>
        <w:tc>
          <w:tcPr>
            <w:tcW w:w="1436" w:type="dxa"/>
          </w:tcPr>
          <w:p w:rsidR="00491565" w:rsidRPr="00862182" w:rsidRDefault="00491565" w:rsidP="00CD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</w:pPr>
            <w:r w:rsidRPr="0086218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25.01.2019.- 31.07.2019.</w:t>
            </w:r>
          </w:p>
        </w:tc>
        <w:tc>
          <w:tcPr>
            <w:tcW w:w="1233" w:type="dxa"/>
          </w:tcPr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2019</w:t>
            </w:r>
          </w:p>
        </w:tc>
        <w:tc>
          <w:tcPr>
            <w:tcW w:w="2695" w:type="dxa"/>
            <w:vMerge/>
          </w:tcPr>
          <w:p w:rsidR="00491565" w:rsidRPr="005E0CB4" w:rsidRDefault="00491565" w:rsidP="00CD33FB">
            <w:pPr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</w:p>
        </w:tc>
      </w:tr>
      <w:tr w:rsidR="00491565" w:rsidRPr="005E0CB4" w:rsidTr="00491565">
        <w:tc>
          <w:tcPr>
            <w:tcW w:w="1523" w:type="dxa"/>
          </w:tcPr>
          <w:p w:rsidR="00491565" w:rsidRPr="005E0CB4" w:rsidRDefault="00491565" w:rsidP="00CD33F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proofErr w:type="spellStart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Lyubomira</w:t>
            </w:r>
            <w:proofErr w:type="spellEnd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Popova</w:t>
            </w:r>
          </w:p>
        </w:tc>
        <w:tc>
          <w:tcPr>
            <w:tcW w:w="1743" w:type="dxa"/>
          </w:tcPr>
          <w:p w:rsidR="00491565" w:rsidRPr="005E0CB4" w:rsidRDefault="00491565" w:rsidP="00CD33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St. Cyril and St. Methodius University of </w:t>
            </w:r>
            <w:proofErr w:type="spellStart"/>
            <w:r w:rsidRPr="005E0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VelikoTarnovo</w:t>
            </w:r>
            <w:proofErr w:type="spellEnd"/>
            <w:r w:rsidRPr="005E0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5E0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Bulgārija</w:t>
            </w:r>
            <w:proofErr w:type="spellEnd"/>
          </w:p>
          <w:p w:rsidR="00491565" w:rsidRPr="005E0CB4" w:rsidRDefault="00491565" w:rsidP="00CD33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36" w:type="dxa"/>
          </w:tcPr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21.10.19.-20.04.20.</w:t>
            </w:r>
          </w:p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</w:p>
        </w:tc>
        <w:tc>
          <w:tcPr>
            <w:tcW w:w="1233" w:type="dxa"/>
          </w:tcPr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-</w:t>
            </w:r>
          </w:p>
        </w:tc>
        <w:tc>
          <w:tcPr>
            <w:tcW w:w="2695" w:type="dxa"/>
            <w:vMerge/>
          </w:tcPr>
          <w:p w:rsidR="00491565" w:rsidRPr="005E0CB4" w:rsidRDefault="00491565" w:rsidP="00CD33FB">
            <w:pPr>
              <w:jc w:val="both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</w:p>
        </w:tc>
      </w:tr>
      <w:tr w:rsidR="00491565" w:rsidRPr="005E0CB4" w:rsidTr="00491565">
        <w:tc>
          <w:tcPr>
            <w:tcW w:w="1523" w:type="dxa"/>
          </w:tcPr>
          <w:p w:rsidR="00491565" w:rsidRPr="005E0CB4" w:rsidRDefault="00491565" w:rsidP="00CD33F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5E0C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Michal </w:t>
            </w:r>
            <w:proofErr w:type="spellStart"/>
            <w:r w:rsidRPr="005E0C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Šimáně</w:t>
            </w:r>
            <w:proofErr w:type="spellEnd"/>
          </w:p>
        </w:tc>
        <w:tc>
          <w:tcPr>
            <w:tcW w:w="1743" w:type="dxa"/>
          </w:tcPr>
          <w:p w:rsidR="00491565" w:rsidRPr="005E0CB4" w:rsidRDefault="00491565" w:rsidP="00CD33F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5E0C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Mendel University in Brno, </w:t>
            </w:r>
            <w:proofErr w:type="spellStart"/>
            <w:r w:rsidRPr="005E0C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Čehija</w:t>
            </w:r>
            <w:proofErr w:type="spellEnd"/>
          </w:p>
        </w:tc>
        <w:tc>
          <w:tcPr>
            <w:tcW w:w="1436" w:type="dxa"/>
          </w:tcPr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16.10.19.-15.04.20.</w:t>
            </w:r>
          </w:p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</w:pPr>
          </w:p>
        </w:tc>
        <w:tc>
          <w:tcPr>
            <w:tcW w:w="1233" w:type="dxa"/>
          </w:tcPr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25.09.20.-24.03.21.</w:t>
            </w:r>
          </w:p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</w:pPr>
          </w:p>
        </w:tc>
        <w:tc>
          <w:tcPr>
            <w:tcW w:w="2695" w:type="dxa"/>
            <w:vMerge/>
          </w:tcPr>
          <w:p w:rsidR="00491565" w:rsidRPr="005E0CB4" w:rsidRDefault="00491565" w:rsidP="00CD33FB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</w:p>
        </w:tc>
      </w:tr>
      <w:tr w:rsidR="00491565" w:rsidRPr="005E0CB4" w:rsidTr="00491565">
        <w:tc>
          <w:tcPr>
            <w:tcW w:w="1523" w:type="dxa"/>
          </w:tcPr>
          <w:p w:rsidR="00491565" w:rsidRPr="005E0CB4" w:rsidRDefault="00491565" w:rsidP="00CD33F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5E0C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Marta </w:t>
            </w:r>
            <w:proofErr w:type="spellStart"/>
            <w:r w:rsidRPr="005E0C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Kowalczuk-Walędziak</w:t>
            </w:r>
            <w:proofErr w:type="spellEnd"/>
          </w:p>
        </w:tc>
        <w:tc>
          <w:tcPr>
            <w:tcW w:w="1743" w:type="dxa"/>
          </w:tcPr>
          <w:p w:rsidR="00491565" w:rsidRPr="005E0CB4" w:rsidRDefault="00491565" w:rsidP="00CD33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CB4">
              <w:rPr>
                <w:rFonts w:ascii="Times New Roman" w:hAnsi="Times New Roman" w:cs="Times New Roman"/>
                <w:spacing w:val="4"/>
                <w:sz w:val="24"/>
                <w:szCs w:val="24"/>
                <w:lang w:val="en-US"/>
              </w:rPr>
              <w:t xml:space="preserve">University of Bialystok, </w:t>
            </w:r>
            <w:proofErr w:type="spellStart"/>
            <w:r w:rsidRPr="005E0CB4">
              <w:rPr>
                <w:rFonts w:ascii="Times New Roman" w:hAnsi="Times New Roman" w:cs="Times New Roman"/>
                <w:spacing w:val="4"/>
                <w:sz w:val="24"/>
                <w:szCs w:val="24"/>
                <w:lang w:val="en-US"/>
              </w:rPr>
              <w:t>Polija</w:t>
            </w:r>
            <w:proofErr w:type="spellEnd"/>
          </w:p>
        </w:tc>
        <w:tc>
          <w:tcPr>
            <w:tcW w:w="1436" w:type="dxa"/>
          </w:tcPr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18.09.20.-17.03.21.</w:t>
            </w:r>
          </w:p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</w:pPr>
          </w:p>
        </w:tc>
        <w:tc>
          <w:tcPr>
            <w:tcW w:w="1233" w:type="dxa"/>
          </w:tcPr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  <w:t>16.09.21.-15.03.22.</w:t>
            </w:r>
          </w:p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lv-LV"/>
              </w:rPr>
            </w:pPr>
          </w:p>
        </w:tc>
        <w:tc>
          <w:tcPr>
            <w:tcW w:w="2695" w:type="dxa"/>
            <w:vMerge/>
          </w:tcPr>
          <w:p w:rsidR="00491565" w:rsidRPr="005E0CB4" w:rsidRDefault="00491565" w:rsidP="00CD33FB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</w:p>
        </w:tc>
      </w:tr>
      <w:tr w:rsidR="00491565" w:rsidRPr="005E0CB4" w:rsidTr="00491565">
        <w:tc>
          <w:tcPr>
            <w:tcW w:w="1523" w:type="dxa"/>
          </w:tcPr>
          <w:p w:rsidR="00491565" w:rsidRPr="005E0CB4" w:rsidRDefault="00491565" w:rsidP="00CD33F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Karl </w:t>
            </w:r>
            <w:proofErr w:type="spellStart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Stellan</w:t>
            </w:r>
            <w:proofErr w:type="spellEnd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Sundh</w:t>
            </w:r>
            <w:proofErr w:type="spellEnd"/>
          </w:p>
        </w:tc>
        <w:tc>
          <w:tcPr>
            <w:tcW w:w="1743" w:type="dxa"/>
          </w:tcPr>
          <w:p w:rsidR="00491565" w:rsidRPr="005E0CB4" w:rsidRDefault="00491565" w:rsidP="00CD33F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E0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Uppsala University, Campus Gotland, </w:t>
            </w:r>
            <w:proofErr w:type="spellStart"/>
            <w:r w:rsidRPr="005E0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Zviedrija</w:t>
            </w:r>
            <w:proofErr w:type="spellEnd"/>
          </w:p>
          <w:p w:rsidR="00491565" w:rsidRPr="005E0CB4" w:rsidRDefault="00491565" w:rsidP="00CD33FB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436" w:type="dxa"/>
          </w:tcPr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02.11.20.-01.08.21.</w:t>
            </w:r>
          </w:p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</w:p>
        </w:tc>
        <w:tc>
          <w:tcPr>
            <w:tcW w:w="1233" w:type="dxa"/>
          </w:tcPr>
          <w:p w:rsidR="00491565" w:rsidRPr="005E0CB4" w:rsidRDefault="00491565" w:rsidP="00CD33FB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  <w:r w:rsidRPr="005E0CB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lv-LV"/>
              </w:rPr>
              <w:t>-</w:t>
            </w:r>
          </w:p>
        </w:tc>
        <w:tc>
          <w:tcPr>
            <w:tcW w:w="2695" w:type="dxa"/>
            <w:vMerge/>
          </w:tcPr>
          <w:p w:rsidR="00491565" w:rsidRPr="005E0CB4" w:rsidRDefault="00491565" w:rsidP="00CD33FB">
            <w:pPr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lv-LV"/>
              </w:rPr>
            </w:pPr>
          </w:p>
        </w:tc>
      </w:tr>
    </w:tbl>
    <w:p w:rsidR="00E16F16" w:rsidRPr="005E0CB4" w:rsidRDefault="00E16F16" w:rsidP="00E16F16">
      <w:pPr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val="lv-LV"/>
        </w:rPr>
      </w:pPr>
    </w:p>
    <w:p w:rsidR="00A23AF2" w:rsidRPr="00854476" w:rsidRDefault="0085447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4476">
        <w:rPr>
          <w:rFonts w:ascii="Times New Roman" w:hAnsi="Times New Roman" w:cs="Times New Roman"/>
          <w:b/>
          <w:sz w:val="24"/>
          <w:szCs w:val="24"/>
        </w:rPr>
        <w:t>Ārvalstu</w:t>
      </w:r>
      <w:proofErr w:type="spellEnd"/>
      <w:r w:rsidRPr="00854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4476">
        <w:rPr>
          <w:rFonts w:ascii="Times New Roman" w:hAnsi="Times New Roman" w:cs="Times New Roman"/>
          <w:b/>
          <w:sz w:val="24"/>
          <w:szCs w:val="24"/>
        </w:rPr>
        <w:t>studējošo</w:t>
      </w:r>
      <w:proofErr w:type="spellEnd"/>
      <w:r w:rsidRPr="0085447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4476">
        <w:rPr>
          <w:rFonts w:ascii="Times New Roman" w:hAnsi="Times New Roman" w:cs="Times New Roman"/>
          <w:b/>
          <w:sz w:val="24"/>
          <w:szCs w:val="24"/>
        </w:rPr>
        <w:t>pārskata</w:t>
      </w:r>
      <w:proofErr w:type="spellEnd"/>
      <w:r w:rsidRPr="00854476">
        <w:rPr>
          <w:rFonts w:ascii="Times New Roman" w:hAnsi="Times New Roman" w:cs="Times New Roman"/>
          <w:b/>
          <w:sz w:val="24"/>
          <w:szCs w:val="24"/>
        </w:rPr>
        <w:t xml:space="preserve"> period</w:t>
      </w:r>
      <w:r>
        <w:rPr>
          <w:rFonts w:ascii="Times New Roman" w:hAnsi="Times New Roman" w:cs="Times New Roman"/>
          <w:b/>
          <w:sz w:val="24"/>
          <w:szCs w:val="24"/>
        </w:rPr>
        <w:t>ā</w:t>
      </w:r>
      <w:bookmarkStart w:id="0" w:name="_GoBack"/>
      <w:bookmarkEnd w:id="0"/>
      <w:r w:rsidRPr="00854476">
        <w:rPr>
          <w:rFonts w:ascii="Times New Roman" w:hAnsi="Times New Roman" w:cs="Times New Roman"/>
          <w:b/>
          <w:sz w:val="24"/>
          <w:szCs w:val="24"/>
        </w:rPr>
        <w:t xml:space="preserve"> nav.</w:t>
      </w:r>
    </w:p>
    <w:sectPr w:rsidR="00A23AF2" w:rsidRPr="0085447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F16"/>
    <w:rsid w:val="00491565"/>
    <w:rsid w:val="006C20F3"/>
    <w:rsid w:val="00773803"/>
    <w:rsid w:val="00854476"/>
    <w:rsid w:val="00862182"/>
    <w:rsid w:val="00A23AF2"/>
    <w:rsid w:val="00AD36F7"/>
    <w:rsid w:val="00E1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24C1A74"/>
  <w15:chartTrackingRefBased/>
  <w15:docId w15:val="{C21AD3A7-B755-4128-99CA-97C0BA82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6F1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qFormat/>
    <w:rsid w:val="00E16F1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1375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Mārīte Kravale-Pauliņa</dc:creator>
  <cp:keywords/>
  <dc:description/>
  <cp:lastModifiedBy>Admin</cp:lastModifiedBy>
  <cp:revision>7</cp:revision>
  <dcterms:created xsi:type="dcterms:W3CDTF">2024-05-20T12:05:00Z</dcterms:created>
  <dcterms:modified xsi:type="dcterms:W3CDTF">2024-08-08T10:26:00Z</dcterms:modified>
</cp:coreProperties>
</file>