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0C7FEC" w14:textId="0837D1D4" w:rsidR="00402A75" w:rsidRPr="0007445F" w:rsidRDefault="002B727F" w:rsidP="00C72264">
      <w:pPr>
        <w:pStyle w:val="NoSpacing"/>
        <w:jc w:val="center"/>
        <w:rPr>
          <w:rStyle w:val="Emphasis"/>
          <w:rFonts w:eastAsia="Calibri"/>
          <w:b/>
          <w:i w:val="0"/>
          <w:iCs w:val="0"/>
          <w:sz w:val="28"/>
        </w:rPr>
      </w:pPr>
      <w:r w:rsidRPr="0007445F">
        <w:rPr>
          <w:b/>
          <w:sz w:val="28"/>
        </w:rPr>
        <w:t xml:space="preserve">Studiju programmas atbilstība </w:t>
      </w:r>
      <w:r w:rsidR="00AD1453" w:rsidRPr="0007445F">
        <w:rPr>
          <w:b/>
          <w:sz w:val="28"/>
        </w:rPr>
        <w:t xml:space="preserve">Skolotāja </w:t>
      </w:r>
      <w:r w:rsidRPr="0007445F">
        <w:rPr>
          <w:rStyle w:val="Emphasis"/>
          <w:rFonts w:eastAsia="Calibri"/>
          <w:b/>
          <w:i w:val="0"/>
          <w:iCs w:val="0"/>
          <w:sz w:val="28"/>
        </w:rPr>
        <w:t>profesijas standartam</w:t>
      </w:r>
      <w:r w:rsidRPr="0007445F">
        <w:rPr>
          <w:rStyle w:val="Emphasis"/>
          <w:rFonts w:eastAsia="Calibri"/>
          <w:b/>
          <w:sz w:val="28"/>
        </w:rPr>
        <w:t xml:space="preserve"> </w:t>
      </w:r>
      <w:r w:rsidRPr="0007445F">
        <w:rPr>
          <w:rStyle w:val="Emphasis"/>
          <w:rFonts w:eastAsia="Calibri"/>
          <w:b/>
          <w:i w:val="0"/>
          <w:iCs w:val="0"/>
          <w:sz w:val="28"/>
        </w:rPr>
        <w:t>(20</w:t>
      </w:r>
      <w:r w:rsidR="00AD1453" w:rsidRPr="0007445F">
        <w:rPr>
          <w:rStyle w:val="Emphasis"/>
          <w:rFonts w:eastAsia="Calibri"/>
          <w:b/>
          <w:i w:val="0"/>
          <w:iCs w:val="0"/>
          <w:sz w:val="28"/>
        </w:rPr>
        <w:t>20</w:t>
      </w:r>
      <w:r w:rsidRPr="0007445F">
        <w:rPr>
          <w:rStyle w:val="Emphasis"/>
          <w:rFonts w:eastAsia="Calibri"/>
          <w:b/>
          <w:i w:val="0"/>
          <w:iCs w:val="0"/>
          <w:sz w:val="28"/>
        </w:rPr>
        <w:t>)</w:t>
      </w:r>
    </w:p>
    <w:p w14:paraId="45944CC9" w14:textId="77777777" w:rsidR="00C72264" w:rsidRPr="0007445F" w:rsidRDefault="00C72264" w:rsidP="00C72264">
      <w:pPr>
        <w:pStyle w:val="NoSpacing"/>
        <w:jc w:val="center"/>
        <w:rPr>
          <w:rStyle w:val="Emphasis"/>
          <w:rFonts w:eastAsia="Calibri"/>
          <w:b/>
          <w:sz w:val="28"/>
        </w:rPr>
      </w:pPr>
    </w:p>
    <w:p w14:paraId="6552A2DE" w14:textId="2AC1B542" w:rsidR="00AD1453" w:rsidRPr="00FD0AA8" w:rsidRDefault="00AD1453" w:rsidP="00AD1453">
      <w:pPr>
        <w:pStyle w:val="Default"/>
        <w:jc w:val="both"/>
        <w:rPr>
          <w:rFonts w:eastAsia="Calibri"/>
          <w:bCs/>
          <w:color w:val="auto"/>
          <w:lang w:val="lv-LV"/>
        </w:rPr>
      </w:pPr>
      <w:r w:rsidRPr="00FD0AA8">
        <w:rPr>
          <w:color w:val="auto"/>
          <w:lang w:val="lv-LV"/>
        </w:rPr>
        <w:t xml:space="preserve">Saskaņots Profesionālās izglītības un nodarbinātības trīspusējās sadarbības </w:t>
      </w:r>
      <w:proofErr w:type="spellStart"/>
      <w:r w:rsidRPr="00FD0AA8">
        <w:rPr>
          <w:color w:val="auto"/>
          <w:lang w:val="lv-LV"/>
        </w:rPr>
        <w:t>apakšpadomes</w:t>
      </w:r>
      <w:proofErr w:type="spellEnd"/>
      <w:r w:rsidRPr="00FD0AA8">
        <w:rPr>
          <w:color w:val="auto"/>
          <w:lang w:val="lv-LV"/>
        </w:rPr>
        <w:t xml:space="preserve"> 2020. gada 12. jūnija sēdē, protokols Nr. 5 (</w:t>
      </w:r>
      <w:hyperlink r:id="rId7" w:history="1">
        <w:r w:rsidRPr="00FD0AA8">
          <w:rPr>
            <w:rStyle w:val="Hyperlink"/>
            <w:rFonts w:eastAsia="Calibri"/>
            <w:bCs/>
            <w:color w:val="auto"/>
            <w:lang w:val="lv-LV"/>
          </w:rPr>
          <w:t>https://registri.visc.gov.lv/profizglitiba/dokumenti/standarti/2017/PS-138.pdf</w:t>
        </w:r>
      </w:hyperlink>
      <w:r w:rsidRPr="00FD0AA8">
        <w:rPr>
          <w:rFonts w:eastAsia="Calibri"/>
          <w:bCs/>
          <w:color w:val="auto"/>
          <w:lang w:val="lv-LV"/>
        </w:rPr>
        <w:t>)</w:t>
      </w:r>
    </w:p>
    <w:p w14:paraId="2E3F1569" w14:textId="77777777" w:rsidR="00AD1453" w:rsidRPr="0007445F" w:rsidRDefault="00AD1453" w:rsidP="00AD1453">
      <w:pPr>
        <w:pStyle w:val="Default"/>
        <w:jc w:val="both"/>
        <w:rPr>
          <w:bCs/>
          <w:color w:val="auto"/>
          <w:lang w:val="lv-LV"/>
        </w:rPr>
      </w:pPr>
    </w:p>
    <w:tbl>
      <w:tblPr>
        <w:tblW w:w="96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12"/>
        <w:gridCol w:w="5351"/>
        <w:gridCol w:w="1243"/>
      </w:tblGrid>
      <w:tr w:rsidR="00C51C0F" w:rsidRPr="0007445F" w14:paraId="384AAE9D" w14:textId="77777777" w:rsidTr="00243315">
        <w:trPr>
          <w:tblHeader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25332A" w14:textId="0E934064" w:rsidR="002B727F" w:rsidRPr="0007445F" w:rsidRDefault="002B727F" w:rsidP="00341FA2">
            <w:pPr>
              <w:pStyle w:val="Parasts1"/>
              <w:spacing w:after="0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 xml:space="preserve">Profesionālās darbības </w:t>
            </w:r>
            <w:r w:rsidR="00341FA2" w:rsidRPr="0007445F">
              <w:rPr>
                <w:b/>
                <w:szCs w:val="24"/>
                <w:lang w:val="lv-LV"/>
              </w:rPr>
              <w:t>pamat</w:t>
            </w:r>
            <w:r w:rsidRPr="0007445F">
              <w:rPr>
                <w:b/>
                <w:szCs w:val="24"/>
                <w:lang w:val="lv-LV"/>
              </w:rPr>
              <w:t xml:space="preserve">uzdevumu </w:t>
            </w:r>
            <w:r w:rsidR="00341FA2" w:rsidRPr="0007445F">
              <w:rPr>
                <w:b/>
                <w:szCs w:val="24"/>
                <w:lang w:val="lv-LV"/>
              </w:rPr>
              <w:t xml:space="preserve">veikšanai </w:t>
            </w:r>
            <w:r w:rsidRPr="0007445F">
              <w:rPr>
                <w:b/>
                <w:szCs w:val="24"/>
                <w:lang w:val="lv-LV"/>
              </w:rPr>
              <w:t xml:space="preserve">nepieciešamās </w:t>
            </w:r>
            <w:r w:rsidR="00341FA2" w:rsidRPr="0007445F">
              <w:rPr>
                <w:b/>
                <w:szCs w:val="24"/>
                <w:lang w:val="lv-LV"/>
              </w:rPr>
              <w:t xml:space="preserve">prasmes un attieksmes, </w:t>
            </w:r>
            <w:r w:rsidRPr="0007445F">
              <w:rPr>
                <w:b/>
                <w:szCs w:val="24"/>
                <w:lang w:val="lv-LV"/>
              </w:rPr>
              <w:t>profesionālās zināšanas</w:t>
            </w:r>
            <w:r w:rsidR="009B4F21" w:rsidRPr="0007445F">
              <w:rPr>
                <w:b/>
                <w:szCs w:val="24"/>
                <w:lang w:val="lv-LV"/>
              </w:rPr>
              <w:t xml:space="preserve"> izpratnes un lietošanas līmeņos</w:t>
            </w:r>
            <w:r w:rsidRPr="0007445F">
              <w:rPr>
                <w:b/>
                <w:szCs w:val="24"/>
                <w:lang w:val="lv-LV"/>
              </w:rPr>
              <w:t>, kompetences</w:t>
            </w:r>
            <w:r w:rsidR="00341FA2" w:rsidRPr="0007445F">
              <w:rPr>
                <w:b/>
                <w:szCs w:val="24"/>
                <w:lang w:val="lv-LV"/>
              </w:rPr>
              <w:t xml:space="preserve"> (kvalifikācijas līmenis</w:t>
            </w:r>
            <w:r w:rsidR="0083316E" w:rsidRPr="0007445F">
              <w:rPr>
                <w:b/>
                <w:szCs w:val="24"/>
                <w:lang w:val="lv-LV"/>
              </w:rPr>
              <w:t xml:space="preserve"> *</w:t>
            </w:r>
            <w:r w:rsidR="00341FA2" w:rsidRPr="0007445F">
              <w:rPr>
                <w:b/>
                <w:szCs w:val="24"/>
                <w:lang w:val="lv-LV"/>
              </w:rPr>
              <w:t>)</w:t>
            </w:r>
          </w:p>
          <w:p w14:paraId="3F2899D1" w14:textId="77777777" w:rsidR="006E6039" w:rsidRPr="0007445F" w:rsidRDefault="006E6039" w:rsidP="005B5A65">
            <w:pPr>
              <w:pStyle w:val="Parasts1"/>
              <w:spacing w:after="0"/>
              <w:jc w:val="center"/>
              <w:rPr>
                <w:b/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A1AC50" w14:textId="77777777" w:rsidR="002B727F" w:rsidRPr="0007445F" w:rsidRDefault="002B727F" w:rsidP="005B5A65">
            <w:pPr>
              <w:pStyle w:val="Parasts1"/>
              <w:spacing w:after="0"/>
              <w:ind w:hanging="127"/>
              <w:jc w:val="center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>Atbilstošie studiju kursi studiju programmā “Sākumizglītības skolotājs”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DD6E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5C342E" w14:textId="77777777" w:rsidR="002B727F" w:rsidRPr="0007445F" w:rsidRDefault="009258B9" w:rsidP="005B5A65">
            <w:pPr>
              <w:pStyle w:val="Parasts1"/>
              <w:spacing w:after="0"/>
              <w:jc w:val="center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</w:rPr>
              <w:t>KP/</w:t>
            </w:r>
            <w:r w:rsidR="00A66281" w:rsidRPr="0007445F">
              <w:rPr>
                <w:b/>
                <w:szCs w:val="24"/>
              </w:rPr>
              <w:t>ECTS</w:t>
            </w:r>
            <w:r w:rsidR="00A66281" w:rsidRPr="0007445F">
              <w:rPr>
                <w:b/>
                <w:szCs w:val="24"/>
                <w:lang w:val="lv-LV"/>
              </w:rPr>
              <w:t xml:space="preserve"> </w:t>
            </w:r>
            <w:r w:rsidR="002B727F" w:rsidRPr="0007445F">
              <w:rPr>
                <w:b/>
                <w:szCs w:val="24"/>
                <w:lang w:val="lv-LV"/>
              </w:rPr>
              <w:t>skaits</w:t>
            </w:r>
          </w:p>
        </w:tc>
      </w:tr>
      <w:tr w:rsidR="00C51C0F" w:rsidRPr="0007445F" w14:paraId="17F13139" w14:textId="77777777" w:rsidTr="00243315"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99813" w14:textId="77777777" w:rsidR="002B727F" w:rsidRPr="0007445F" w:rsidRDefault="00341FA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 xml:space="preserve">1. </w:t>
            </w:r>
            <w:r w:rsidR="002B727F" w:rsidRPr="0007445F">
              <w:rPr>
                <w:b/>
                <w:szCs w:val="24"/>
                <w:lang w:val="lv-LV"/>
              </w:rPr>
              <w:t>Mācību procesa plānošana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EBDEF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Skolotāja profesionālās darbības pamati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600FF" w14:textId="77777777" w:rsidR="002B727F" w:rsidRPr="0007445F" w:rsidRDefault="00D92F13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</w:t>
            </w:r>
            <w:r w:rsidR="00BD405A" w:rsidRPr="0007445F">
              <w:rPr>
                <w:szCs w:val="24"/>
              </w:rPr>
              <w:t>/</w:t>
            </w:r>
            <w:r w:rsidRPr="0007445F">
              <w:rPr>
                <w:szCs w:val="24"/>
              </w:rPr>
              <w:t>3</w:t>
            </w:r>
          </w:p>
        </w:tc>
      </w:tr>
      <w:tr w:rsidR="00C51C0F" w:rsidRPr="0007445F" w14:paraId="36937C8D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7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D50E3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Sociāli emocionālā mācīšanās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94C698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98B56C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E0410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EC7A8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Iekļaujošā un speciālā izglītība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E5CD0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3B6AF68E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DDBFF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DCAA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procesa organizācija sākumskolā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39293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66E35708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187AC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3E7C0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Informācijas tehnoloģija izglītībā</w:t>
            </w:r>
            <w:r w:rsidR="00BD4A4B" w:rsidRPr="0007445F">
              <w:rPr>
                <w:szCs w:val="24"/>
                <w:lang w:val="lv-LV"/>
              </w:rPr>
              <w:t>. 2. studiju darbs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29926E" w14:textId="77777777" w:rsidR="002B727F" w:rsidRPr="0007445F" w:rsidRDefault="00BD4A4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2C1E91E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BC47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D9B8A0" w14:textId="77777777" w:rsidR="002B727F" w:rsidRPr="0007445F" w:rsidRDefault="0022299A" w:rsidP="00341FA2">
            <w:pPr>
              <w:spacing w:after="0"/>
              <w:rPr>
                <w:rFonts w:ascii="Times New Roman" w:eastAsiaTheme="minorHAnsi" w:hAnsi="Times New Roman"/>
                <w:sz w:val="24"/>
                <w:szCs w:val="24"/>
                <w:lang w:val="lv-LV"/>
              </w:rPr>
            </w:pPr>
            <w:bookmarkStart w:id="0" w:name="_Toc30170622"/>
            <w:r w:rsidRPr="0007445F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Kultūras izpratnes un pašizpausmes mākslā mācību jomas caurviju kompetences:</w:t>
            </w: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Vizuālā māksla.</w:t>
            </w:r>
            <w:r w:rsidR="00D228B9" w:rsidRPr="0007445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</w:t>
            </w: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Mūzika. Kustību māksla</w:t>
            </w:r>
            <w:bookmarkEnd w:id="0"/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9AE2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7AAEF60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F9DBD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E32131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Angļu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D4438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24A41C8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6027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57F4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2B727F" w:rsidRPr="0007445F">
              <w:rPr>
                <w:szCs w:val="24"/>
                <w:lang w:val="lv-LV"/>
              </w:rPr>
              <w:t>Dabaszinības</w:t>
            </w:r>
            <w:proofErr w:type="spellEnd"/>
            <w:r w:rsidR="002B727F" w:rsidRPr="0007445F">
              <w:rPr>
                <w:szCs w:val="24"/>
                <w:lang w:val="lv-LV"/>
              </w:rPr>
              <w:t xml:space="preserve">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C088BA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B5643D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A52F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DCFE1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2B727F" w:rsidRPr="0007445F">
              <w:rPr>
                <w:szCs w:val="24"/>
                <w:lang w:val="lv-LV"/>
              </w:rPr>
              <w:t>Sociālās zinības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C423F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8ABFBE7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4E6C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6DE61" w14:textId="77777777" w:rsidR="002B727F" w:rsidRPr="0007445F" w:rsidRDefault="00956EDD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DE08B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5C1A848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EBAAB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018B4B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Latviešu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9A165" w14:textId="77777777" w:rsidR="002B727F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69CDEF1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1D775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35C60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2B727F" w:rsidRPr="0007445F">
              <w:rPr>
                <w:szCs w:val="24"/>
                <w:lang w:val="lv-LV"/>
              </w:rPr>
              <w:t>Matemātika,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BA38B" w14:textId="77777777" w:rsidR="002B727F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1C1F81E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59951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E12F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Tehnoloģiju joma: </w:t>
            </w:r>
            <w:r w:rsidR="002B727F" w:rsidRPr="0007445F">
              <w:rPr>
                <w:szCs w:val="24"/>
                <w:lang w:val="lv-LV"/>
              </w:rPr>
              <w:t>Dizains un tehnoloģijas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0A0A3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967918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6788" w14:textId="77777777" w:rsidR="00956EDD" w:rsidRPr="0007445F" w:rsidRDefault="00956EDD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7EC197" w14:textId="77777777" w:rsidR="00956EDD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Kultūras izpratnes un pašizpausmes mākslā joma: </w:t>
            </w:r>
            <w:r w:rsidR="00956EDD" w:rsidRPr="0007445F">
              <w:rPr>
                <w:szCs w:val="24"/>
                <w:lang w:val="lv-LV"/>
              </w:rPr>
              <w:t>Literatūra, tās metodika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5C15C" w14:textId="77777777" w:rsidR="00956EDD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6364426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45ECB6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6DCB4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Latviešu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DD663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2460F497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E1116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5DE68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Angļu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21FF5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402CCE4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3FEA0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C1BAF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2B727F" w:rsidRPr="0007445F">
              <w:rPr>
                <w:szCs w:val="24"/>
                <w:lang w:val="lv-LV"/>
              </w:rPr>
              <w:t>Matemātika,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F076E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640B19" w:rsidRPr="0007445F" w14:paraId="665A84E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F2EA1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0B3BD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Sociālās zinības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36585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640B19" w:rsidRPr="0007445F" w14:paraId="2094654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A10E6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7261D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Vēsture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E0937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C51C0F" w:rsidRPr="0007445F" w14:paraId="0B1164A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E8758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9B356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2B727F" w:rsidRPr="0007445F">
              <w:rPr>
                <w:szCs w:val="24"/>
                <w:lang w:val="lv-LV"/>
              </w:rPr>
              <w:t>Dabaszinības</w:t>
            </w:r>
            <w:proofErr w:type="spellEnd"/>
            <w:r w:rsidR="002B727F" w:rsidRPr="0007445F">
              <w:rPr>
                <w:szCs w:val="24"/>
                <w:lang w:val="lv-LV"/>
              </w:rPr>
              <w:t xml:space="preserve">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C82C4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640B19" w:rsidRPr="0007445F" w14:paraId="251B20D5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F5780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C9481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9EBE3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640B19" w:rsidRPr="0007445F" w14:paraId="2B3C0D2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C75C2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716AA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Datorika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D5113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C51C0F" w:rsidRPr="0007445F" w14:paraId="581F074E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1ADC5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42A2B" w14:textId="77777777" w:rsidR="002B727F" w:rsidRPr="0007445F" w:rsidRDefault="00956EDD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29807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AB26D0E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80F1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185B7E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AE511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98D165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E8E8C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F703E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1DD21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8F74F1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E581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9A6B123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E687E0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954CBFC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2712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C0E2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IV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6F8D4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321CF28C" w14:textId="77777777" w:rsidTr="00243315"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225CC2" w14:textId="77777777" w:rsidR="002B727F" w:rsidRPr="0007445F" w:rsidRDefault="00341FA2" w:rsidP="00341FA2">
            <w:pPr>
              <w:pStyle w:val="Parasts1"/>
              <w:spacing w:after="0"/>
              <w:jc w:val="left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 xml:space="preserve">2. </w:t>
            </w:r>
            <w:r w:rsidR="002B727F" w:rsidRPr="0007445F">
              <w:rPr>
                <w:b/>
                <w:szCs w:val="24"/>
                <w:lang w:val="lv-LV"/>
              </w:rPr>
              <w:t>Mācību procesa īstenošana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D72FE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Psiholoģija skolotājiem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13F10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7412AF24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1C55F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D7F30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Ievads izglītībā ilgtspējīgai attīstībai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53EB0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3B12D3F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E3AE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C3765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Sociāli emocionālā mācīšanās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5E579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4450175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219F0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DDD064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Iekļaujošā un speciālā izglītība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05CCD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475D7382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55CF4D" w14:textId="77777777" w:rsidR="00D228B9" w:rsidRPr="0007445F" w:rsidRDefault="00D228B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FEA918" w14:textId="77777777" w:rsidR="00D228B9" w:rsidRPr="0007445F" w:rsidRDefault="00D228B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12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9DBAE" w14:textId="77777777" w:rsidR="00D228B9" w:rsidRPr="0007445F" w:rsidRDefault="00D228B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</w:tr>
      <w:tr w:rsidR="00C51C0F" w:rsidRPr="0007445F" w14:paraId="4D0FE83F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51F23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8648C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Mācīšana un mācīšanās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618BE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0AAA4B86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D8DB4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223E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procesa organizācija sākumskolā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85C50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8E09DB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FAB8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FE230AB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Informācijas tehnoloģija izglītībā</w:t>
            </w:r>
            <w:r w:rsidR="00BD4A4B" w:rsidRPr="0007445F">
              <w:rPr>
                <w:szCs w:val="24"/>
                <w:lang w:val="lv-LV"/>
              </w:rPr>
              <w:t>. 2. studiju darbs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72096F" w14:textId="77777777" w:rsidR="0085190E" w:rsidRPr="0007445F" w:rsidRDefault="00BD4A4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789BFA7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F971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9291" w14:textId="77777777" w:rsidR="002B727F" w:rsidRPr="0007445F" w:rsidRDefault="0022299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shd w:val="clear" w:color="auto" w:fill="FFFFFF"/>
                <w:lang w:val="lv-LV"/>
              </w:rPr>
              <w:t>Kultūras izpratnes un pašizpausmes mākslā mācību jomas caurviju kompetences:</w:t>
            </w:r>
            <w:r w:rsidRPr="0007445F">
              <w:rPr>
                <w:szCs w:val="24"/>
                <w:lang w:val="lv-LV"/>
              </w:rPr>
              <w:t xml:space="preserve"> Vizuālā māksla. Mūzika. Kustību māksla.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17A182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153423C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4024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8BC1B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Angļu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52EE0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4FD284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C84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B4C5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2B727F" w:rsidRPr="0007445F">
              <w:rPr>
                <w:szCs w:val="24"/>
                <w:lang w:val="lv-LV"/>
              </w:rPr>
              <w:t>Dabaszinības</w:t>
            </w:r>
            <w:proofErr w:type="spellEnd"/>
            <w:r w:rsidR="002B727F" w:rsidRPr="0007445F">
              <w:rPr>
                <w:szCs w:val="24"/>
                <w:lang w:val="lv-LV"/>
              </w:rPr>
              <w:t xml:space="preserve">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8091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E9423C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FBB7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84FA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2B727F" w:rsidRPr="0007445F">
              <w:rPr>
                <w:szCs w:val="24"/>
                <w:lang w:val="lv-LV"/>
              </w:rPr>
              <w:t>Sociālās zinības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477C9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09B48F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C4C66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7BC21E" w14:textId="77777777" w:rsidR="002B727F" w:rsidRPr="0007445F" w:rsidRDefault="00F14D1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2C34E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A7DC2F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B56CA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4D7786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Latviešu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F1822" w14:textId="77777777" w:rsidR="002B727F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48FC6ED7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E60AB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BF4428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2B727F" w:rsidRPr="0007445F">
              <w:rPr>
                <w:szCs w:val="24"/>
                <w:lang w:val="lv-LV"/>
              </w:rPr>
              <w:t>Matemātika,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689AD" w14:textId="77777777" w:rsidR="002B727F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28D2445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50267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A9EA27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Tehnoloģiju joma: </w:t>
            </w:r>
            <w:r w:rsidR="002B727F" w:rsidRPr="0007445F">
              <w:rPr>
                <w:szCs w:val="24"/>
                <w:lang w:val="lv-LV"/>
              </w:rPr>
              <w:t>Dizains un tehnoloģijas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88D7F8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8A2355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3E81D" w14:textId="77777777" w:rsidR="00610499" w:rsidRPr="0007445F" w:rsidRDefault="0061049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C70B6" w14:textId="77777777" w:rsidR="00610499" w:rsidRPr="0007445F" w:rsidRDefault="0061049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Kultūras izpratnes un pašizpausmes mākslā joma:</w:t>
            </w:r>
          </w:p>
          <w:p w14:paraId="47BCB73B" w14:textId="77777777" w:rsidR="00610499" w:rsidRPr="0007445F" w:rsidRDefault="0061049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Literatūra, tās metodika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265B" w14:textId="77777777" w:rsidR="0061049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3C3B43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45078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008F4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Latviešu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427B3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16C4492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4EEE0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D0C38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2B727F" w:rsidRPr="0007445F">
              <w:rPr>
                <w:szCs w:val="24"/>
                <w:lang w:val="lv-LV"/>
              </w:rPr>
              <w:t>Angļu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BAC27F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2431E93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7D7F5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64839C" w14:textId="77777777" w:rsidR="002B727F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2B727F" w:rsidRPr="0007445F">
              <w:rPr>
                <w:szCs w:val="24"/>
                <w:lang w:val="lv-LV"/>
              </w:rPr>
              <w:t>Matemātika,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9B496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4026D3E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CB924F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89933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2B727F" w:rsidRPr="0007445F">
              <w:rPr>
                <w:szCs w:val="24"/>
                <w:lang w:val="lv-LV"/>
              </w:rPr>
              <w:t>Sociālās zinības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9EB5B" w14:textId="77777777" w:rsidR="002B727F" w:rsidRPr="0007445F" w:rsidRDefault="00640B1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2/3</w:t>
            </w:r>
          </w:p>
        </w:tc>
      </w:tr>
      <w:tr w:rsidR="00640B19" w:rsidRPr="0007445F" w14:paraId="5191893D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B5D12" w14:textId="77777777" w:rsidR="00640B19" w:rsidRPr="0007445F" w:rsidRDefault="00640B1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E3874" w14:textId="77777777" w:rsidR="00640B19" w:rsidRPr="0007445F" w:rsidRDefault="00640B1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Vēsture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8ADD4" w14:textId="77777777" w:rsidR="00640B19" w:rsidRPr="0007445F" w:rsidRDefault="00640B19" w:rsidP="00341FA2">
            <w:pPr>
              <w:pStyle w:val="Parasts1"/>
              <w:spacing w:after="0"/>
              <w:jc w:val="left"/>
              <w:rPr>
                <w:szCs w:val="24"/>
              </w:rPr>
            </w:pPr>
            <w:r w:rsidRPr="0007445F">
              <w:rPr>
                <w:szCs w:val="24"/>
                <w:lang w:val="lv-LV"/>
              </w:rPr>
              <w:t>2/3</w:t>
            </w:r>
          </w:p>
        </w:tc>
      </w:tr>
      <w:tr w:rsidR="00C51C0F" w:rsidRPr="0007445F" w14:paraId="31F3731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4AC03A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D4D74" w14:textId="77777777" w:rsidR="002B727F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2B727F" w:rsidRPr="0007445F">
              <w:rPr>
                <w:szCs w:val="24"/>
                <w:lang w:val="lv-LV"/>
              </w:rPr>
              <w:t>Dabaszinības</w:t>
            </w:r>
            <w:proofErr w:type="spellEnd"/>
            <w:r w:rsidR="002B727F" w:rsidRPr="0007445F">
              <w:rPr>
                <w:szCs w:val="24"/>
                <w:lang w:val="lv-LV"/>
              </w:rPr>
              <w:t xml:space="preserve">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159EC" w14:textId="77777777" w:rsidR="002B727F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640B19" w:rsidRPr="0007445F" w14:paraId="3BFB2E4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3610B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ED078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04D87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640B19" w:rsidRPr="0007445F" w14:paraId="2AD851D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A30FB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A5DDF5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Datorika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0D280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C51C0F" w:rsidRPr="0007445F" w14:paraId="140AA525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7862F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388F3" w14:textId="77777777" w:rsidR="002B727F" w:rsidRPr="0007445F" w:rsidRDefault="0061049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99DE2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44A6C4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6E3F33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B7B81A9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2A0D3B" w14:textId="77777777" w:rsidR="002B727F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08DF2D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296D9D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5ED6E2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67472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8A4F27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8CE4A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FE8D40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DBC13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193FA12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625E7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18FFFC" w14:textId="77777777" w:rsidR="002B727F" w:rsidRPr="0007445F" w:rsidRDefault="002B727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IV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214421" w14:textId="77777777" w:rsidR="002B727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13B055FB" w14:textId="77777777" w:rsidTr="00243315">
        <w:tc>
          <w:tcPr>
            <w:tcW w:w="301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6E023" w14:textId="77777777" w:rsidR="00F14D1F" w:rsidRPr="0007445F" w:rsidRDefault="00F14D1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17FAC" w14:textId="77777777" w:rsidR="00F14D1F" w:rsidRPr="0007445F" w:rsidRDefault="00F14D1F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Dažādības pedagoģijas dimensijas</w:t>
            </w:r>
            <w:r w:rsidR="00EF7A00" w:rsidRPr="0007445F">
              <w:rPr>
                <w:szCs w:val="24"/>
                <w:lang w:val="lv-LV"/>
              </w:rPr>
              <w:t xml:space="preserve">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BC4F8" w14:textId="77777777" w:rsidR="00F14D1F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590A3C87" w14:textId="77777777" w:rsidTr="00243315"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DF49A2" w14:textId="77777777" w:rsidR="007C58D9" w:rsidRPr="0007445F" w:rsidRDefault="00341FA2" w:rsidP="00341FA2">
            <w:pPr>
              <w:pStyle w:val="Parasts1"/>
              <w:spacing w:after="0"/>
              <w:jc w:val="left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 xml:space="preserve">3. </w:t>
            </w:r>
            <w:r w:rsidR="007C58D9" w:rsidRPr="0007445F">
              <w:rPr>
                <w:b/>
                <w:szCs w:val="24"/>
                <w:lang w:val="lv-LV"/>
              </w:rPr>
              <w:t>Izglītojamā mācīšanās snieguma un izaugsmes vērtēšana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8C8B0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Skolotāja profesionālās darbības pamati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D7ACBA" w14:textId="77777777" w:rsidR="007C58D9" w:rsidRPr="0007445F" w:rsidRDefault="00D92F13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C77147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0E287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F4CEE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Ievads izglītībā ilgtspējīgai attīstībai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711EA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D813A4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95753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7DE2C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procesa organizācija sākumskolā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321B7" w14:textId="77777777" w:rsidR="007C58D9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1A2C76FF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4A21C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BE57C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Mācīšana un mācīšanās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B3AA" w14:textId="77777777" w:rsidR="007C58D9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25554DF1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DE064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8F6284D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Informācijas tehnoloģija izglītībā</w:t>
            </w:r>
            <w:r w:rsidR="00BD4A4B" w:rsidRPr="0007445F">
              <w:rPr>
                <w:szCs w:val="24"/>
                <w:lang w:val="lv-LV"/>
              </w:rPr>
              <w:t>. 2. studiju darbs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751939" w14:textId="77777777" w:rsidR="0085190E" w:rsidRPr="0007445F" w:rsidRDefault="00BD4A4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04DA3D65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9BCCCC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C9B6D" w14:textId="77777777" w:rsidR="007C58D9" w:rsidRPr="0007445F" w:rsidRDefault="0022299A" w:rsidP="00341FA2">
            <w:pPr>
              <w:spacing w:after="0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shd w:val="clear" w:color="auto" w:fill="FFFFFF"/>
                <w:lang w:val="lv-LV"/>
              </w:rPr>
              <w:t>Kultūras izpratnes un pašizpausmes mākslā mācību jomas caurviju kompetences:</w:t>
            </w: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 xml:space="preserve"> Vizuālā māksla. Mūzika. Kustību māksla.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B3A554" w14:textId="77777777" w:rsidR="007C58D9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671595DF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1EFCF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9A0CF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7C58D9" w:rsidRPr="0007445F">
              <w:rPr>
                <w:szCs w:val="24"/>
                <w:lang w:val="lv-LV"/>
              </w:rPr>
              <w:t>Angļu valoda, tās metodika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AD90C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CFAE7B2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237729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F2FFE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7C58D9" w:rsidRPr="0007445F">
              <w:rPr>
                <w:szCs w:val="24"/>
                <w:lang w:val="lv-LV"/>
              </w:rPr>
              <w:t>Latviešu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103C8" w14:textId="77777777" w:rsidR="007C58D9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21FA8B41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9781E9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B75C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7C58D9" w:rsidRPr="0007445F">
              <w:rPr>
                <w:szCs w:val="24"/>
                <w:lang w:val="lv-LV"/>
              </w:rPr>
              <w:t>Dabaszinības</w:t>
            </w:r>
            <w:proofErr w:type="spellEnd"/>
            <w:r w:rsidR="007C58D9" w:rsidRPr="0007445F">
              <w:rPr>
                <w:szCs w:val="24"/>
                <w:lang w:val="lv-LV"/>
              </w:rPr>
              <w:t xml:space="preserve">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A3E09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77CD4B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D07FE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6AC6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7C58D9" w:rsidRPr="0007445F">
              <w:rPr>
                <w:szCs w:val="24"/>
                <w:lang w:val="lv-LV"/>
              </w:rPr>
              <w:t>Sociālās zinības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4FD0D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98F72C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9F12F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A67D73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79BC4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2B2BFC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8465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E0391" w14:textId="77777777" w:rsidR="007C58D9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7C58D9" w:rsidRPr="0007445F">
              <w:rPr>
                <w:szCs w:val="24"/>
                <w:lang w:val="lv-LV"/>
              </w:rPr>
              <w:t>Matemātika,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B824E" w14:textId="77777777" w:rsidR="007C58D9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1683F4A6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394A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98E1E" w14:textId="77777777" w:rsidR="007C58D9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Tehnoloģiju joma: </w:t>
            </w:r>
            <w:r w:rsidR="007C58D9" w:rsidRPr="0007445F">
              <w:rPr>
                <w:szCs w:val="24"/>
                <w:lang w:val="lv-LV"/>
              </w:rPr>
              <w:t>Dizains un tehnoloģijas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E049D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64C3E3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D3049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25243" w14:textId="77777777" w:rsidR="007C58D9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Kultūras izpratnes un pašizpausmes mākslā joma: </w:t>
            </w:r>
            <w:r w:rsidR="007C58D9" w:rsidRPr="0007445F">
              <w:rPr>
                <w:szCs w:val="24"/>
                <w:lang w:val="lv-LV"/>
              </w:rPr>
              <w:t>Literatūra, tās metodika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AA3D7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95CEC8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C3015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CD5685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7C58D9" w:rsidRPr="0007445F">
              <w:rPr>
                <w:szCs w:val="24"/>
                <w:lang w:val="lv-LV"/>
              </w:rPr>
              <w:t>Latviešu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7CEB54" w14:textId="77777777" w:rsidR="007C58D9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5FCE7787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9D56D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D71CA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7C58D9" w:rsidRPr="0007445F">
              <w:rPr>
                <w:szCs w:val="24"/>
                <w:lang w:val="lv-LV"/>
              </w:rPr>
              <w:t>Angļu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33F42" w14:textId="77777777" w:rsidR="007C58D9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512A240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C6ADC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C3437" w14:textId="77777777" w:rsidR="007C58D9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7C58D9" w:rsidRPr="0007445F">
              <w:rPr>
                <w:szCs w:val="24"/>
                <w:lang w:val="lv-LV"/>
              </w:rPr>
              <w:t>Matemātika,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C07F5" w14:textId="77777777" w:rsidR="007C58D9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640B19" w:rsidRPr="0007445F" w14:paraId="4E64A54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4510B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5F78D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7A0F19" w:rsidRPr="0007445F">
              <w:rPr>
                <w:szCs w:val="24"/>
                <w:lang w:val="lv-LV"/>
              </w:rPr>
              <w:t>Sociālās zinības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46ACEC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640B19" w:rsidRPr="0007445F" w14:paraId="36AA5F3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D8C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112D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Vēsture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8BEBD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C51C0F" w:rsidRPr="0007445F" w14:paraId="40AF487D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43CF7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73A41A" w14:textId="77777777" w:rsidR="007C58D9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7C58D9" w:rsidRPr="0007445F">
              <w:rPr>
                <w:szCs w:val="24"/>
                <w:lang w:val="lv-LV"/>
              </w:rPr>
              <w:t>Dabaszinības</w:t>
            </w:r>
            <w:proofErr w:type="spellEnd"/>
            <w:r w:rsidR="007C58D9" w:rsidRPr="0007445F">
              <w:rPr>
                <w:szCs w:val="24"/>
                <w:lang w:val="lv-LV"/>
              </w:rPr>
              <w:t xml:space="preserve">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B4127" w14:textId="77777777" w:rsidR="007C58D9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640B19" w:rsidRPr="0007445F" w14:paraId="48D46C3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7CBCA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E12F6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A1500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640B19" w:rsidRPr="0007445F" w14:paraId="75150C45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8D500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01201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Datorika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F8243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C51C0F" w:rsidRPr="0007445F" w14:paraId="2093CCF5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49B4B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65932" w14:textId="77777777" w:rsidR="007C58D9" w:rsidRPr="0007445F" w:rsidRDefault="007C58D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8C1E9" w14:textId="77777777" w:rsidR="007C58D9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E21C5D4" w14:textId="77777777" w:rsidTr="00243315"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2A8727" w14:textId="77777777" w:rsidR="00E67105" w:rsidRPr="0007445F" w:rsidRDefault="00341FA2" w:rsidP="00341FA2">
            <w:pPr>
              <w:pStyle w:val="Parasts1"/>
              <w:spacing w:after="0"/>
              <w:jc w:val="left"/>
              <w:rPr>
                <w:b/>
                <w:szCs w:val="24"/>
                <w:lang w:val="lv-LV"/>
              </w:rPr>
            </w:pPr>
            <w:r w:rsidRPr="0007445F">
              <w:rPr>
                <w:b/>
                <w:szCs w:val="24"/>
                <w:lang w:val="lv-LV"/>
              </w:rPr>
              <w:t xml:space="preserve">4. </w:t>
            </w:r>
            <w:bookmarkStart w:id="1" w:name="_Hlk160634405"/>
            <w:r w:rsidR="00E67105" w:rsidRPr="0007445F">
              <w:rPr>
                <w:b/>
                <w:szCs w:val="24"/>
                <w:lang w:val="lv-LV"/>
              </w:rPr>
              <w:t>Profesionālās kompetences pilnveidošana</w:t>
            </w:r>
            <w:bookmarkEnd w:id="1"/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FCD31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vadība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FAB77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5FA3EC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F286F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F2309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Valsts, civilā un vides aizsardzība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DBA5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4D0202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83408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116E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Pedagoģiskā procesa tiesiskie aspekti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7BF3C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243315" w:rsidRPr="0007445F" w14:paraId="7002C98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F9E8A" w14:textId="77777777" w:rsidR="00243315" w:rsidRPr="0007445F" w:rsidRDefault="0024331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EA74" w14:textId="77777777" w:rsidR="00243315" w:rsidRPr="0007445F" w:rsidRDefault="0024331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Uzņēmējdarbība</w:t>
            </w:r>
            <w:proofErr w:type="spellEnd"/>
            <w:r w:rsidRPr="0007445F">
              <w:rPr>
                <w:bCs/>
                <w:iCs/>
                <w:color w:val="000000"/>
                <w:szCs w:val="24"/>
              </w:rPr>
              <w:t xml:space="preserve"> un </w:t>
            </w: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projektu</w:t>
            </w:r>
            <w:proofErr w:type="spellEnd"/>
            <w:r w:rsidRPr="0007445F">
              <w:rPr>
                <w:bCs/>
                <w:iCs/>
                <w:color w:val="000000"/>
                <w:szCs w:val="24"/>
              </w:rPr>
              <w:t xml:space="preserve"> </w:t>
            </w: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izstrāde</w:t>
            </w:r>
            <w:proofErr w:type="spellEnd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2C2136" w14:textId="77777777" w:rsidR="00243315" w:rsidRPr="0007445F" w:rsidRDefault="00243315" w:rsidP="00341FA2">
            <w:pPr>
              <w:pStyle w:val="Parasts1"/>
              <w:spacing w:after="0"/>
              <w:jc w:val="left"/>
              <w:rPr>
                <w:szCs w:val="24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C51B83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9AFEF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DF3BB7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Elementārās matemātikas metodes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02B7CA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C8363E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141ABA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520CD7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Matemātiskās loģikas un kopu teorijas elementi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36196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399567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D49ED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9BFDF" w14:textId="77777777" w:rsidR="00E67105" w:rsidRPr="0007445F" w:rsidRDefault="00E42BE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bookmarkStart w:id="2" w:name="_Hlk157969950"/>
            <w:r w:rsidRPr="0007445F">
              <w:rPr>
                <w:szCs w:val="24"/>
                <w:lang w:val="lv-LV"/>
              </w:rPr>
              <w:t>Integrēta valodas un mācību satura apguve</w:t>
            </w:r>
            <w:bookmarkEnd w:id="2"/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B29F63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510C94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78B6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B6BF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Bērnu un jauniešu literatūra 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8FD0D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BDB695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062520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AF3ED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Leksikoloģija un frazeoloģija skolotājiem (angļu valoda)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C8086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A8C219D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16D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87DC5A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Angļu valodas fonētika un fonoloģija skolotājiem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D27C9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1D1DC3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4479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39B7E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Vispārīgā bioloģija. Ievads ekoloģijā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068D1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D790048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AE07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2DB1A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Pētniecība izglītībā</w:t>
            </w:r>
            <w:r w:rsidR="00BD4A4B" w:rsidRPr="0007445F">
              <w:rPr>
                <w:szCs w:val="24"/>
                <w:lang w:val="lv-LV"/>
              </w:rPr>
              <w:t>. 1. studiju darbs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C370E" w14:textId="77777777" w:rsidR="00E67105" w:rsidRPr="0007445F" w:rsidRDefault="00BD4A4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4BD70597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AF16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A5AC2C" w14:textId="77777777" w:rsidR="00E67105" w:rsidRPr="0007445F" w:rsidRDefault="0022299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shd w:val="clear" w:color="auto" w:fill="FFFFFF"/>
                <w:lang w:val="lv-LV"/>
              </w:rPr>
              <w:t>Kultūras izpratnes un pašizpausmes mākslā mācību jomas caurviju kompetences:</w:t>
            </w:r>
            <w:r w:rsidRPr="0007445F">
              <w:rPr>
                <w:szCs w:val="24"/>
                <w:lang w:val="lv-LV"/>
              </w:rPr>
              <w:t xml:space="preserve"> Vizuālā māksla. Mūzika. Kustību māksla.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ACAE8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6B254AF1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E4D7F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FBA3B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E67105" w:rsidRPr="0007445F">
              <w:rPr>
                <w:szCs w:val="24"/>
                <w:lang w:val="lv-LV"/>
              </w:rPr>
              <w:t>Angļu valoda, tās metodika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85302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4E6F10E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8E9E1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106A0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E67105" w:rsidRPr="0007445F">
              <w:rPr>
                <w:szCs w:val="24"/>
                <w:lang w:val="lv-LV"/>
              </w:rPr>
              <w:t>Dabaszinības</w:t>
            </w:r>
            <w:proofErr w:type="spellEnd"/>
            <w:r w:rsidR="00E67105" w:rsidRPr="0007445F">
              <w:rPr>
                <w:szCs w:val="24"/>
                <w:lang w:val="lv-LV"/>
              </w:rPr>
              <w:t xml:space="preserve">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F034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6BD39FE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A6AB9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CFD5E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Sociālā un pilsoniskā joma: </w:t>
            </w:r>
            <w:r w:rsidR="00E67105" w:rsidRPr="0007445F">
              <w:rPr>
                <w:szCs w:val="24"/>
                <w:lang w:val="lv-LV"/>
              </w:rPr>
              <w:t>Sociālās zinības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B0E7E6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3B1282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C480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D4CD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90AD4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AAF9E97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5D4DE8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2A7E8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E67105" w:rsidRPr="0007445F">
              <w:rPr>
                <w:szCs w:val="24"/>
                <w:lang w:val="lv-LV"/>
              </w:rPr>
              <w:t>Latviešu valoda, tās metodika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0350B" w14:textId="77777777" w:rsidR="00E67105" w:rsidRPr="0007445F" w:rsidRDefault="00320CD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31065FC7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3FE8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7EADE" w14:textId="77777777" w:rsidR="00E67105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E67105" w:rsidRPr="0007445F">
              <w:rPr>
                <w:szCs w:val="24"/>
                <w:lang w:val="lv-LV"/>
              </w:rPr>
              <w:t>Matemātika, tās metodika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A031D" w14:textId="77777777" w:rsidR="00E67105" w:rsidRPr="0007445F" w:rsidRDefault="00320CD2" w:rsidP="00341FA2">
            <w:pPr>
              <w:spacing w:after="0"/>
              <w:rPr>
                <w:rFonts w:ascii="Times New Roman" w:hAnsi="Times New Roman"/>
                <w:sz w:val="24"/>
                <w:szCs w:val="24"/>
                <w:lang w:val="lv-LV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4</w:t>
            </w:r>
            <w:r w:rsidR="00BD405A" w:rsidRPr="0007445F">
              <w:rPr>
                <w:rFonts w:ascii="Times New Roman" w:hAnsi="Times New Roman"/>
                <w:sz w:val="24"/>
                <w:szCs w:val="24"/>
                <w:lang w:val="lv-LV"/>
              </w:rPr>
              <w:t>/6</w:t>
            </w:r>
          </w:p>
        </w:tc>
      </w:tr>
      <w:tr w:rsidR="00C51C0F" w:rsidRPr="0007445F" w14:paraId="47D76167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532E1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DB68E" w14:textId="77777777" w:rsidR="00E67105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Tehnoloģiju joma: </w:t>
            </w:r>
            <w:r w:rsidR="00E67105" w:rsidRPr="0007445F">
              <w:rPr>
                <w:szCs w:val="24"/>
                <w:lang w:val="lv-LV"/>
              </w:rPr>
              <w:t>Dizains un tehnoloģijas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1571B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7C84F6D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087E8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AA0CD" w14:textId="77777777" w:rsidR="00E67105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Kultūras izpratnes un pašizpausmes mākslā joma: </w:t>
            </w:r>
            <w:r w:rsidR="00E67105" w:rsidRPr="0007445F">
              <w:rPr>
                <w:szCs w:val="24"/>
                <w:lang w:val="lv-LV"/>
              </w:rPr>
              <w:t>Literatūra, tās metodika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7CA4B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C23428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9BDA92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CE1F0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E67105" w:rsidRPr="0007445F">
              <w:rPr>
                <w:szCs w:val="24"/>
                <w:lang w:val="lv-LV"/>
              </w:rPr>
              <w:t>Latviešu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4984A" w14:textId="77777777" w:rsidR="00E67105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722C63AA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AE665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56585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Valodu mācību joma: </w:t>
            </w:r>
            <w:r w:rsidR="00E67105" w:rsidRPr="0007445F">
              <w:rPr>
                <w:szCs w:val="24"/>
                <w:lang w:val="lv-LV"/>
              </w:rPr>
              <w:t>Angļu valoda, tās metodika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454F8" w14:textId="77777777" w:rsidR="00E67105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73361727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6C17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78798" w14:textId="77777777" w:rsidR="00E67105" w:rsidRPr="0007445F" w:rsidRDefault="00FA246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Matemātikas joma: </w:t>
            </w:r>
            <w:r w:rsidR="00E67105" w:rsidRPr="0007445F">
              <w:rPr>
                <w:szCs w:val="24"/>
                <w:lang w:val="lv-LV"/>
              </w:rPr>
              <w:t>Matemātika, tās metodika II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9B8DE" w14:textId="77777777" w:rsidR="00E67105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640B19" w:rsidRPr="0007445F" w14:paraId="522D5648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2332B1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CB67F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Sociālās zinības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20C43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640B19" w:rsidRPr="0007445F" w14:paraId="7C30641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53F03C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3ECBD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 un pilsoniskā joma: Vēsture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DD851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  <w:lang w:val="lv-LV"/>
              </w:rPr>
              <w:t>2/3</w:t>
            </w:r>
          </w:p>
        </w:tc>
      </w:tr>
      <w:tr w:rsidR="00C51C0F" w:rsidRPr="0007445F" w14:paraId="2DF8299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40FD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331A61" w14:textId="77777777" w:rsidR="00E67105" w:rsidRPr="0007445F" w:rsidRDefault="00C70110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Dabaszinātņu joma: </w:t>
            </w:r>
            <w:proofErr w:type="spellStart"/>
            <w:r w:rsidR="00E67105" w:rsidRPr="0007445F">
              <w:rPr>
                <w:szCs w:val="24"/>
                <w:lang w:val="lv-LV"/>
              </w:rPr>
              <w:t>Dabaszinības</w:t>
            </w:r>
            <w:proofErr w:type="spellEnd"/>
            <w:r w:rsidR="00E67105" w:rsidRPr="0007445F">
              <w:rPr>
                <w:szCs w:val="24"/>
                <w:lang w:val="lv-LV"/>
              </w:rPr>
              <w:t xml:space="preserve">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7C75F" w14:textId="77777777" w:rsidR="00E67105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640B19" w:rsidRPr="0007445F" w14:paraId="5A86111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60EB9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3AC6E3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ECD3CC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640B19" w:rsidRPr="0007445F" w14:paraId="739483D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9E92E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37D67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Datorika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E9D48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C51C0F" w:rsidRPr="0007445F" w14:paraId="760F569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3824E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FAAA8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DB03F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5E9DFB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A1322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3CDA6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2FC67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58B0F7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9849E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A1804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23C2A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71D8EBA0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C4961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F7D438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955B35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61B59AB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43E3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632C1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IV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9ED747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4D6A74A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DCCE8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9AA9302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Bakalaura darba izstrāde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68C71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286748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C8C5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019465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Bakalaura darba izstrāde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69A9D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8</w:t>
            </w:r>
            <w:r w:rsidR="00BD405A" w:rsidRPr="0007445F">
              <w:rPr>
                <w:szCs w:val="24"/>
                <w:lang w:val="lv-LV"/>
              </w:rPr>
              <w:t>/12</w:t>
            </w:r>
          </w:p>
        </w:tc>
      </w:tr>
      <w:tr w:rsidR="00C51C0F" w:rsidRPr="0007445F" w14:paraId="05B63E25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0D2FB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1AB7B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Kvalifikācijas eksāmens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0764E4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7055AED3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7AD79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CFCD7" w14:textId="77777777" w:rsidR="00E67105" w:rsidRPr="0007445F" w:rsidRDefault="00DB331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Mācīšanās modeļi pirmsskolā un bērna attīstības izpēte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CA728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75A745E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0DA40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19DFE" w14:textId="77777777" w:rsidR="00E67105" w:rsidRPr="0007445F" w:rsidRDefault="00DB3319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Bērnības </w:t>
            </w:r>
            <w:proofErr w:type="spellStart"/>
            <w:r w:rsidRPr="0007445F">
              <w:rPr>
                <w:szCs w:val="24"/>
                <w:lang w:val="lv-LV"/>
              </w:rPr>
              <w:t>filosofija</w:t>
            </w:r>
            <w:proofErr w:type="spellEnd"/>
            <w:r w:rsidRPr="0007445F">
              <w:rPr>
                <w:szCs w:val="24"/>
                <w:lang w:val="lv-LV"/>
              </w:rPr>
              <w:t xml:space="preserve"> </w:t>
            </w:r>
            <w:r w:rsidR="00E67105" w:rsidRPr="0007445F">
              <w:rPr>
                <w:szCs w:val="24"/>
                <w:lang w:val="lv-LV"/>
              </w:rPr>
              <w:t>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703D1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39AEB3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2F1557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526041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Sadarbības formas pirmsskolas izglītības iestādē un </w:t>
            </w:r>
            <w:proofErr w:type="spellStart"/>
            <w:r w:rsidRPr="0007445F">
              <w:rPr>
                <w:szCs w:val="24"/>
                <w:lang w:val="lv-LV"/>
              </w:rPr>
              <w:t>starpinstitucionālā</w:t>
            </w:r>
            <w:proofErr w:type="spellEnd"/>
            <w:r w:rsidRPr="0007445F">
              <w:rPr>
                <w:szCs w:val="24"/>
                <w:lang w:val="lv-LV"/>
              </w:rPr>
              <w:t xml:space="preserve"> sadarbība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3798E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3920CC7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D8FE4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C5F68B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Atbalsta sistēma pirmsskolas pedagoga profesionālai pilnveidei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900EBC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302E5A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F6E6" w14:textId="77777777" w:rsidR="0085190E" w:rsidRPr="0007445F" w:rsidRDefault="0085190E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CAFC6" w14:textId="77777777" w:rsidR="0085190E" w:rsidRPr="0007445F" w:rsidRDefault="0085190E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Pirmsskolas izglītības metodiskā darba vadība</w:t>
            </w:r>
            <w:r w:rsidR="001002F3" w:rsidRPr="0007445F">
              <w:rPr>
                <w:szCs w:val="24"/>
                <w:lang w:val="lv-LV"/>
              </w:rPr>
              <w:t>. 3. studiju darbs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FE6B7" w14:textId="77777777" w:rsidR="0085190E" w:rsidRPr="0007445F" w:rsidRDefault="0024331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13816134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02D0E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D2437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Iekļaujoša atbalsta sistēma un multikulturālisms pirmsskolas izglītībā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33050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4/6</w:t>
            </w:r>
          </w:p>
        </w:tc>
      </w:tr>
      <w:tr w:rsidR="00C51C0F" w:rsidRPr="0007445F" w14:paraId="1F4D6CCF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7AD032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1F2DE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Interešu izglītība un darbs ar talantīgiem bērniem (izvēles modulis)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F0D49" w14:textId="77777777" w:rsidR="00E67105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C1344E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3F905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852685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Dažādības pedagoģijas dimensijas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39B8D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0DCC9332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46C269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CF90E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Personalizētā pieeja dažādības pedagoģijas kontekstā</w:t>
            </w:r>
            <w:r w:rsidR="001002F3" w:rsidRPr="0007445F">
              <w:rPr>
                <w:szCs w:val="24"/>
                <w:lang w:val="lv-LV"/>
              </w:rPr>
              <w:t>. 3. studiju darbs (izvēles modulis)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B6FCA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8/12</w:t>
            </w:r>
          </w:p>
        </w:tc>
      </w:tr>
      <w:tr w:rsidR="00C51C0F" w:rsidRPr="0007445F" w14:paraId="4996B89C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78D8C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E3063" w14:textId="77777777" w:rsidR="00E67105" w:rsidRPr="0007445F" w:rsidRDefault="00E67105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Personālie un vides resursi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341F9" w14:textId="77777777" w:rsidR="00E67105" w:rsidRPr="0007445F" w:rsidRDefault="00BD405A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7AF7B36B" w14:textId="77777777" w:rsidTr="00243315">
        <w:tc>
          <w:tcPr>
            <w:tcW w:w="3012" w:type="dxa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519A1" w14:textId="77777777" w:rsidR="00F82BE2" w:rsidRPr="0007445F" w:rsidRDefault="00F82BE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510FA" w14:textId="77777777" w:rsidR="00F82BE2" w:rsidRPr="0007445F" w:rsidRDefault="00971A54" w:rsidP="00341FA2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bCs/>
                <w:iCs/>
                <w:kern w:val="2"/>
                <w:szCs w:val="24"/>
                <w:lang w:val="lv-LV"/>
              </w:rPr>
              <w:t xml:space="preserve">Dabaszinātņu mācību jomas saturs un mācīšanās pieejas </w:t>
            </w:r>
            <w:r w:rsidRPr="0007445F">
              <w:rPr>
                <w:szCs w:val="24"/>
                <w:lang w:val="lv-LV"/>
              </w:rPr>
              <w:t>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1857" w14:textId="77777777" w:rsidR="00F82BE2" w:rsidRPr="0007445F" w:rsidRDefault="00EF39CC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0DF1EA1" w14:textId="77777777" w:rsidTr="00243315">
        <w:tc>
          <w:tcPr>
            <w:tcW w:w="3012" w:type="dxa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B0CB5" w14:textId="77777777" w:rsidR="00F82BE2" w:rsidRPr="0007445F" w:rsidRDefault="00F82BE2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3208B" w14:textId="77777777" w:rsidR="00F82BE2" w:rsidRPr="0007445F" w:rsidRDefault="00971A54" w:rsidP="00341FA2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bCs/>
                <w:iCs/>
                <w:kern w:val="2"/>
                <w:szCs w:val="24"/>
                <w:lang w:val="lv-LV"/>
              </w:rPr>
              <w:t>Kultūras izpratnes un pašizpausmes mākslā mācību jomas saturs un mācīšanās pieejas</w:t>
            </w:r>
            <w:r w:rsidR="001002F3" w:rsidRPr="0007445F">
              <w:rPr>
                <w:bCs/>
                <w:iCs/>
                <w:kern w:val="2"/>
                <w:szCs w:val="24"/>
                <w:lang w:val="lv-LV"/>
              </w:rPr>
              <w:t xml:space="preserve">. </w:t>
            </w:r>
            <w:r w:rsidR="001002F3" w:rsidRPr="0007445F">
              <w:rPr>
                <w:szCs w:val="24"/>
                <w:lang w:val="lv-LV"/>
              </w:rPr>
              <w:t>3. studiju darbs</w:t>
            </w:r>
            <w:r w:rsidR="0085190E" w:rsidRPr="0007445F">
              <w:rPr>
                <w:bCs/>
                <w:iCs/>
                <w:kern w:val="2"/>
                <w:szCs w:val="24"/>
                <w:lang w:val="lv-LV"/>
              </w:rPr>
              <w:t xml:space="preserve"> </w:t>
            </w:r>
            <w:r w:rsidRPr="0007445F">
              <w:rPr>
                <w:szCs w:val="24"/>
                <w:lang w:val="lv-LV"/>
              </w:rPr>
              <w:t>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45574" w14:textId="77777777" w:rsidR="00F82BE2" w:rsidRPr="0007445F" w:rsidRDefault="0072632B" w:rsidP="00341FA2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71D676BB" w14:textId="77777777" w:rsidTr="00243315">
        <w:tc>
          <w:tcPr>
            <w:tcW w:w="3012" w:type="dxa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6D803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B9B68B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Matemātikas mācību jomas saturs un mācīšanās pieejas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CC8F7" w14:textId="77777777" w:rsidR="0085190E" w:rsidRPr="0007445F" w:rsidRDefault="0072632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6B0E85D4" w14:textId="77777777" w:rsidTr="00243315">
        <w:tc>
          <w:tcPr>
            <w:tcW w:w="3012" w:type="dxa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5DD5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85028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Sociālās un pilsoniskās mācību jomas saturs un mācīšanās pieejas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7DF4F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C903946" w14:textId="77777777" w:rsidTr="00243315">
        <w:tc>
          <w:tcPr>
            <w:tcW w:w="3012" w:type="dxa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3115B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A14EC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mācību jomas saturs un mācīšanās pieejas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1719D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579D6D0" w14:textId="77777777" w:rsidTr="00243315">
        <w:tc>
          <w:tcPr>
            <w:tcW w:w="3012" w:type="dxa"/>
            <w:vMerge w:val="restart"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216D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2DDF9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Valodu mācību jomas saturs un mācīšanās pieejas (izvēles modulis)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3ED9" w14:textId="77777777" w:rsidR="0085190E" w:rsidRPr="0007445F" w:rsidRDefault="0072632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051D8FDC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2A41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CD8E27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Cs/>
                <w:iCs/>
                <w:kern w:val="2"/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mācību jomas saturs un mācīšanās pieejas (izvēles modulis)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D31D72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17E74468" w14:textId="77777777" w:rsidTr="00243315">
        <w:tc>
          <w:tcPr>
            <w:tcW w:w="301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249EB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b/>
                <w:szCs w:val="24"/>
                <w:lang w:val="lv-LV"/>
              </w:rPr>
            </w:pPr>
            <w:r w:rsidRPr="0007445F">
              <w:rPr>
                <w:b/>
                <w:bCs/>
                <w:szCs w:val="24"/>
                <w:lang w:val="lv-LV"/>
              </w:rPr>
              <w:t>5. Izglītības iestādes un izglītības jomas attīstība</w:t>
            </w: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E9003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procesa organizācija sākumskolā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E087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1115977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80773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6828D0F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A60D3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2F032F5D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209C3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5D6E6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78B3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3F23670A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CF70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EECE8F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III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719BE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43CC411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34BC6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2BB599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IV 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278B1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55C8AEA3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A88A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987B20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Bakalaura darba izstrāde 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87762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46115593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07A5C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4C2D86A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Bakalaura darba izstrāde II</w:t>
            </w: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52ECD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8</w:t>
            </w:r>
            <w:r w:rsidR="00BD405A" w:rsidRPr="0007445F">
              <w:rPr>
                <w:szCs w:val="24"/>
                <w:lang w:val="lv-LV"/>
              </w:rPr>
              <w:t>/12</w:t>
            </w:r>
          </w:p>
        </w:tc>
      </w:tr>
      <w:tr w:rsidR="00C51C0F" w:rsidRPr="0007445F" w14:paraId="0FBD7053" w14:textId="77777777" w:rsidTr="00243315">
        <w:tc>
          <w:tcPr>
            <w:tcW w:w="3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0CBFD9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b/>
                <w:bCs/>
                <w:szCs w:val="24"/>
                <w:lang w:val="lv-LV"/>
              </w:rPr>
              <w:t xml:space="preserve">6. </w:t>
            </w:r>
            <w:bookmarkStart w:id="3" w:name="_Hlk160634450"/>
            <w:r w:rsidRPr="0007445F">
              <w:rPr>
                <w:b/>
                <w:bCs/>
                <w:szCs w:val="24"/>
                <w:lang w:val="lv-LV"/>
              </w:rPr>
              <w:t xml:space="preserve">Profesionālās darbības nodrošināšanas vispārējie uzdevumi </w:t>
            </w:r>
            <w:bookmarkEnd w:id="3"/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89A5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Skolotāja profesionālās darbības pamati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B5990D" w14:textId="77777777" w:rsidR="0085190E" w:rsidRPr="0007445F" w:rsidRDefault="00D92F13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FFD60C5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AE98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CF36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Pedagoģiskā procesa tiesiskie aspekti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25B82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243315" w:rsidRPr="0007445F" w14:paraId="5073B336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763789" w14:textId="77777777" w:rsidR="00243315" w:rsidRPr="0007445F" w:rsidRDefault="00243315" w:rsidP="00243315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D7809" w14:textId="77777777" w:rsidR="00243315" w:rsidRPr="0007445F" w:rsidRDefault="00243315" w:rsidP="00243315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Uzņēmējdarbība</w:t>
            </w:r>
            <w:proofErr w:type="spellEnd"/>
            <w:r w:rsidRPr="0007445F">
              <w:rPr>
                <w:bCs/>
                <w:iCs/>
                <w:color w:val="000000"/>
                <w:szCs w:val="24"/>
              </w:rPr>
              <w:t xml:space="preserve"> un </w:t>
            </w: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projektu</w:t>
            </w:r>
            <w:proofErr w:type="spellEnd"/>
            <w:r w:rsidRPr="0007445F">
              <w:rPr>
                <w:bCs/>
                <w:iCs/>
                <w:color w:val="000000"/>
                <w:szCs w:val="24"/>
              </w:rPr>
              <w:t xml:space="preserve"> </w:t>
            </w:r>
            <w:proofErr w:type="spellStart"/>
            <w:r w:rsidRPr="0007445F">
              <w:rPr>
                <w:bCs/>
                <w:iCs/>
                <w:color w:val="000000"/>
                <w:szCs w:val="24"/>
              </w:rPr>
              <w:t>izstrāde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2AF16" w14:textId="77777777" w:rsidR="00243315" w:rsidRPr="0007445F" w:rsidRDefault="00243315" w:rsidP="00243315">
            <w:pPr>
              <w:pStyle w:val="Parasts1"/>
              <w:spacing w:after="0"/>
              <w:jc w:val="left"/>
              <w:rPr>
                <w:szCs w:val="24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A2CE5EB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AEFEC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FE750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Valsts, civilā un vides aizsardzība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9C08E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77DADD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D5C8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D5E4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Sociāli emocionālā mācīšanās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E496E6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5A263DB7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2614C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BA528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Izglītības procesa organizācija sākumskolā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5BD5CF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4618887F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A755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13641D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9582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640B19" w:rsidRPr="0007445F" w14:paraId="72FC7E59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395C09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C8E53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Dizains un tehnoloģijas II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CE3D1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640B19" w:rsidRPr="0007445F" w14:paraId="2B392F62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8809BA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A05E8" w14:textId="77777777" w:rsidR="00640B19" w:rsidRPr="0007445F" w:rsidRDefault="00640B19" w:rsidP="00640B19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Tehnoloģiju joma: Datorika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146E3" w14:textId="77777777" w:rsidR="00640B19" w:rsidRPr="0007445F" w:rsidRDefault="00640B19" w:rsidP="00640B19">
            <w:pPr>
              <w:rPr>
                <w:rFonts w:ascii="Times New Roman" w:hAnsi="Times New Roman"/>
                <w:sz w:val="24"/>
                <w:szCs w:val="24"/>
              </w:rPr>
            </w:pPr>
            <w:r w:rsidRPr="0007445F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</w:tr>
      <w:tr w:rsidR="00C51C0F" w:rsidRPr="0007445F" w14:paraId="7A0A3FF1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DB8FED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625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Valodu mācību joma: Angļu valoda, tās metodika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1BADC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3283F36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3FF54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7203E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CC591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097C39AF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D0126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1BCA8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Valodu mācību joma: Latviešu valoda, tās metodika 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6F7F88" w14:textId="77777777" w:rsidR="0085190E" w:rsidRPr="0007445F" w:rsidRDefault="00320CD2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1590ED03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DA7AB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634B1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Valodu mācību joma: Latviešu valoda, tās metodika II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067F6" w14:textId="77777777" w:rsidR="0085190E" w:rsidRPr="0007445F" w:rsidRDefault="0072632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4</w:t>
            </w:r>
            <w:r w:rsidR="00BD405A" w:rsidRPr="0007445F">
              <w:rPr>
                <w:szCs w:val="24"/>
                <w:lang w:val="lv-LV"/>
              </w:rPr>
              <w:t>/6</w:t>
            </w:r>
          </w:p>
        </w:tc>
      </w:tr>
      <w:tr w:rsidR="00C51C0F" w:rsidRPr="0007445F" w14:paraId="17A21EDB" w14:textId="77777777" w:rsidTr="00243315">
        <w:tc>
          <w:tcPr>
            <w:tcW w:w="30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138BF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4ADB1E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Valodu mācību joma: Angļu valoda, tās metodika II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4DEBF" w14:textId="77777777" w:rsidR="0085190E" w:rsidRPr="0007445F" w:rsidRDefault="0072632B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2</w:t>
            </w:r>
            <w:r w:rsidR="00EF39CC" w:rsidRPr="0007445F">
              <w:rPr>
                <w:szCs w:val="24"/>
                <w:lang w:val="lv-LV"/>
              </w:rPr>
              <w:t>/3</w:t>
            </w:r>
          </w:p>
        </w:tc>
      </w:tr>
      <w:tr w:rsidR="00C51C0F" w:rsidRPr="0007445F" w14:paraId="795BEE34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6664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D1F5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>Veselības un fiziskās aktivitātes joma II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D96B8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AF944CD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E272B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DC17436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94226B" w14:textId="77777777" w:rsidR="0085190E" w:rsidRPr="0007445F" w:rsidRDefault="00EF39CC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2/3</w:t>
            </w:r>
          </w:p>
        </w:tc>
      </w:tr>
      <w:tr w:rsidR="00C51C0F" w:rsidRPr="0007445F" w14:paraId="6766A8C9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155D2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D6421D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330DF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C51C0F" w:rsidRPr="0007445F" w14:paraId="2B0A3845" w14:textId="77777777" w:rsidTr="00243315">
        <w:tc>
          <w:tcPr>
            <w:tcW w:w="3012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615B0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F5AE5A4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III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8A336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  <w:tr w:rsidR="0085190E" w:rsidRPr="0007445F" w14:paraId="1197EC27" w14:textId="77777777" w:rsidTr="00243315">
        <w:tc>
          <w:tcPr>
            <w:tcW w:w="3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D66E3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D00F8AA" w14:textId="77777777" w:rsidR="0085190E" w:rsidRPr="0007445F" w:rsidRDefault="0085190E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  <w:lang w:val="lv-LV"/>
              </w:rPr>
              <w:t xml:space="preserve">Prakse IV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088AC" w14:textId="77777777" w:rsidR="0085190E" w:rsidRPr="0007445F" w:rsidRDefault="00BD405A" w:rsidP="0085190E">
            <w:pPr>
              <w:pStyle w:val="Parasts1"/>
              <w:spacing w:after="0"/>
              <w:jc w:val="left"/>
              <w:rPr>
                <w:szCs w:val="24"/>
                <w:lang w:val="lv-LV"/>
              </w:rPr>
            </w:pPr>
            <w:r w:rsidRPr="0007445F">
              <w:rPr>
                <w:szCs w:val="24"/>
              </w:rPr>
              <w:t>6/9</w:t>
            </w:r>
          </w:p>
        </w:tc>
      </w:tr>
    </w:tbl>
    <w:p w14:paraId="0C4B5A74" w14:textId="77777777" w:rsidR="00D228B9" w:rsidRPr="0007445F" w:rsidRDefault="00D228B9" w:rsidP="00341FA2">
      <w:pPr>
        <w:tabs>
          <w:tab w:val="left" w:pos="980"/>
        </w:tabs>
        <w:autoSpaceDN/>
        <w:spacing w:after="0" w:line="218" w:lineRule="auto"/>
        <w:ind w:right="500"/>
        <w:contextualSpacing/>
        <w:rPr>
          <w:rStyle w:val="Emphasis"/>
          <w:rFonts w:eastAsia="Times New Roman"/>
          <w:lang w:val="lv-LV"/>
        </w:rPr>
      </w:pPr>
    </w:p>
    <w:p w14:paraId="41D9D627" w14:textId="56BCB3BE" w:rsidR="0083316E" w:rsidRPr="00C51C0F" w:rsidRDefault="0083316E" w:rsidP="00A56D14">
      <w:pPr>
        <w:tabs>
          <w:tab w:val="left" w:pos="980"/>
        </w:tabs>
        <w:autoSpaceDN/>
        <w:spacing w:after="0" w:line="360" w:lineRule="auto"/>
        <w:contextualSpacing/>
        <w:mirrorIndents/>
        <w:jc w:val="both"/>
        <w:rPr>
          <w:rStyle w:val="Emphasis"/>
          <w:rFonts w:ascii="Times New Roman" w:eastAsia="Times New Roman" w:hAnsi="Times New Roman"/>
          <w:sz w:val="24"/>
          <w:szCs w:val="24"/>
          <w:lang w:val="lv-LV"/>
        </w:rPr>
      </w:pPr>
      <w:bookmarkStart w:id="4" w:name="_Hlk103608151"/>
      <w:r w:rsidRPr="0007445F">
        <w:rPr>
          <w:rFonts w:ascii="Times New Roman" w:hAnsi="Times New Roman"/>
          <w:sz w:val="24"/>
          <w:szCs w:val="24"/>
          <w:lang w:val="lv-LV"/>
        </w:rPr>
        <w:t>* Piektais profesionālās kvalifikācijas līmenis (5.</w:t>
      </w:r>
      <w:r w:rsidR="00E42322">
        <w:rPr>
          <w:rFonts w:ascii="Times New Roman" w:hAnsi="Times New Roman"/>
          <w:sz w:val="24"/>
          <w:szCs w:val="24"/>
          <w:lang w:val="lv-LV"/>
        </w:rPr>
        <w:t xml:space="preserve"> </w:t>
      </w:r>
      <w:r w:rsidRPr="0007445F">
        <w:rPr>
          <w:rFonts w:ascii="Times New Roman" w:hAnsi="Times New Roman"/>
          <w:sz w:val="24"/>
          <w:szCs w:val="24"/>
          <w:lang w:val="lv-LV"/>
        </w:rPr>
        <w:t xml:space="preserve">PKL), atbilst sestajam Latvijas kvalifikāciju </w:t>
      </w:r>
      <w:proofErr w:type="spellStart"/>
      <w:r w:rsidRPr="0007445F">
        <w:rPr>
          <w:rFonts w:ascii="Times New Roman" w:hAnsi="Times New Roman"/>
          <w:sz w:val="24"/>
          <w:szCs w:val="24"/>
          <w:lang w:val="lv-LV"/>
        </w:rPr>
        <w:t>ietvarstruktūras</w:t>
      </w:r>
      <w:proofErr w:type="spellEnd"/>
      <w:r w:rsidRPr="0007445F">
        <w:rPr>
          <w:rFonts w:ascii="Times New Roman" w:hAnsi="Times New Roman"/>
          <w:sz w:val="24"/>
          <w:szCs w:val="24"/>
          <w:lang w:val="lv-LV"/>
        </w:rPr>
        <w:t xml:space="preserve"> līmenim (</w:t>
      </w:r>
      <w:bookmarkStart w:id="5" w:name="_GoBack"/>
      <w:bookmarkEnd w:id="5"/>
      <w:r w:rsidRPr="0007445F">
        <w:rPr>
          <w:rFonts w:ascii="Times New Roman" w:hAnsi="Times New Roman"/>
          <w:sz w:val="24"/>
          <w:szCs w:val="24"/>
          <w:lang w:val="lv-LV"/>
        </w:rPr>
        <w:t>6. LKI).</w:t>
      </w:r>
    </w:p>
    <w:bookmarkEnd w:id="4"/>
    <w:p w14:paraId="5CF970FB" w14:textId="77777777" w:rsidR="00D228B9" w:rsidRPr="00C51C0F" w:rsidRDefault="00D228B9" w:rsidP="00A56D14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  <w:lang w:val="lv-LV"/>
        </w:rPr>
      </w:pPr>
    </w:p>
    <w:sectPr w:rsidR="00D228B9" w:rsidRPr="00C51C0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36088" w14:textId="77777777" w:rsidR="001A55D4" w:rsidRDefault="001A55D4" w:rsidP="001E660A">
      <w:pPr>
        <w:spacing w:after="0"/>
      </w:pPr>
      <w:r>
        <w:separator/>
      </w:r>
    </w:p>
  </w:endnote>
  <w:endnote w:type="continuationSeparator" w:id="0">
    <w:p w14:paraId="6734B005" w14:textId="77777777" w:rsidR="001A55D4" w:rsidRDefault="001A55D4" w:rsidP="001E660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5812200"/>
      <w:docPartObj>
        <w:docPartGallery w:val="Page Numbers (Bottom of Page)"/>
        <w:docPartUnique/>
      </w:docPartObj>
    </w:sdtPr>
    <w:sdtEndPr/>
    <w:sdtContent>
      <w:p w14:paraId="35C031CC" w14:textId="77777777" w:rsidR="00640B19" w:rsidRDefault="00640B19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u-RU"/>
          </w:rPr>
          <w:t>2</w:t>
        </w:r>
        <w:r>
          <w:fldChar w:fldCharType="end"/>
        </w:r>
      </w:p>
    </w:sdtContent>
  </w:sdt>
  <w:p w14:paraId="29433833" w14:textId="77777777" w:rsidR="00640B19" w:rsidRDefault="00640B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6AFEA5" w14:textId="77777777" w:rsidR="001A55D4" w:rsidRDefault="001A55D4" w:rsidP="001E660A">
      <w:pPr>
        <w:spacing w:after="0"/>
      </w:pPr>
      <w:r>
        <w:separator/>
      </w:r>
    </w:p>
  </w:footnote>
  <w:footnote w:type="continuationSeparator" w:id="0">
    <w:p w14:paraId="62F3AAEA" w14:textId="77777777" w:rsidR="001A55D4" w:rsidRDefault="001A55D4" w:rsidP="001E660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A74CC"/>
    <w:multiLevelType w:val="hybridMultilevel"/>
    <w:tmpl w:val="7660E524"/>
    <w:lvl w:ilvl="0" w:tplc="959CF8B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4526C"/>
    <w:multiLevelType w:val="hybridMultilevel"/>
    <w:tmpl w:val="8230F89C"/>
    <w:lvl w:ilvl="0" w:tplc="C43827F6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27F"/>
    <w:rsid w:val="000246FF"/>
    <w:rsid w:val="00042673"/>
    <w:rsid w:val="00056EC5"/>
    <w:rsid w:val="0007445F"/>
    <w:rsid w:val="000749E0"/>
    <w:rsid w:val="001002F3"/>
    <w:rsid w:val="001A55D4"/>
    <w:rsid w:val="001E660A"/>
    <w:rsid w:val="002136B5"/>
    <w:rsid w:val="0022299A"/>
    <w:rsid w:val="00243315"/>
    <w:rsid w:val="002550F4"/>
    <w:rsid w:val="002A13CA"/>
    <w:rsid w:val="002B727F"/>
    <w:rsid w:val="0030754A"/>
    <w:rsid w:val="00320CD2"/>
    <w:rsid w:val="00333DFD"/>
    <w:rsid w:val="003377D9"/>
    <w:rsid w:val="00341FA2"/>
    <w:rsid w:val="00343762"/>
    <w:rsid w:val="0034456C"/>
    <w:rsid w:val="003846B8"/>
    <w:rsid w:val="00402A75"/>
    <w:rsid w:val="00404D1B"/>
    <w:rsid w:val="0041368C"/>
    <w:rsid w:val="00454B9D"/>
    <w:rsid w:val="004C2294"/>
    <w:rsid w:val="004E0A08"/>
    <w:rsid w:val="00530477"/>
    <w:rsid w:val="00584995"/>
    <w:rsid w:val="005B5A65"/>
    <w:rsid w:val="005F7C4B"/>
    <w:rsid w:val="00610499"/>
    <w:rsid w:val="00617BC4"/>
    <w:rsid w:val="00640B19"/>
    <w:rsid w:val="00694883"/>
    <w:rsid w:val="006A5F95"/>
    <w:rsid w:val="006E6039"/>
    <w:rsid w:val="006F7363"/>
    <w:rsid w:val="0070590E"/>
    <w:rsid w:val="0072632B"/>
    <w:rsid w:val="00782E96"/>
    <w:rsid w:val="007864A2"/>
    <w:rsid w:val="00796983"/>
    <w:rsid w:val="007A0F19"/>
    <w:rsid w:val="007B2291"/>
    <w:rsid w:val="007C58D9"/>
    <w:rsid w:val="007D0837"/>
    <w:rsid w:val="007D33AA"/>
    <w:rsid w:val="0083316E"/>
    <w:rsid w:val="0085190E"/>
    <w:rsid w:val="009258B9"/>
    <w:rsid w:val="009339EF"/>
    <w:rsid w:val="00956EDD"/>
    <w:rsid w:val="00967309"/>
    <w:rsid w:val="00971A54"/>
    <w:rsid w:val="009846C2"/>
    <w:rsid w:val="009A6BFB"/>
    <w:rsid w:val="009B4F21"/>
    <w:rsid w:val="00A064D5"/>
    <w:rsid w:val="00A16B64"/>
    <w:rsid w:val="00A56D14"/>
    <w:rsid w:val="00A608CE"/>
    <w:rsid w:val="00A66281"/>
    <w:rsid w:val="00AA286A"/>
    <w:rsid w:val="00AD1453"/>
    <w:rsid w:val="00AE396A"/>
    <w:rsid w:val="00BD405A"/>
    <w:rsid w:val="00BD4A4B"/>
    <w:rsid w:val="00C11F52"/>
    <w:rsid w:val="00C51C0F"/>
    <w:rsid w:val="00C70110"/>
    <w:rsid w:val="00C72264"/>
    <w:rsid w:val="00C87C7E"/>
    <w:rsid w:val="00CB12D9"/>
    <w:rsid w:val="00CD64FB"/>
    <w:rsid w:val="00D02D42"/>
    <w:rsid w:val="00D228B9"/>
    <w:rsid w:val="00D92F13"/>
    <w:rsid w:val="00D97587"/>
    <w:rsid w:val="00DA2FF0"/>
    <w:rsid w:val="00DB3319"/>
    <w:rsid w:val="00DB54C6"/>
    <w:rsid w:val="00E10CEB"/>
    <w:rsid w:val="00E344B5"/>
    <w:rsid w:val="00E42322"/>
    <w:rsid w:val="00E42BE2"/>
    <w:rsid w:val="00E62689"/>
    <w:rsid w:val="00E67105"/>
    <w:rsid w:val="00EF39CC"/>
    <w:rsid w:val="00EF7A00"/>
    <w:rsid w:val="00F03F8E"/>
    <w:rsid w:val="00F14D1F"/>
    <w:rsid w:val="00F2343E"/>
    <w:rsid w:val="00F5320D"/>
    <w:rsid w:val="00F60C16"/>
    <w:rsid w:val="00F82BE2"/>
    <w:rsid w:val="00FA246A"/>
    <w:rsid w:val="00FD0AA8"/>
    <w:rsid w:val="00FD1C30"/>
    <w:rsid w:val="00FE7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B72864"/>
  <w15:chartTrackingRefBased/>
  <w15:docId w15:val="{90A47D99-ECDC-4087-B52C-7FD3DF0BC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2B727F"/>
    <w:pPr>
      <w:autoSpaceDN w:val="0"/>
      <w:spacing w:line="240" w:lineRule="auto"/>
      <w:textAlignment w:val="baseline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sts1">
    <w:name w:val="Parasts1"/>
    <w:uiPriority w:val="99"/>
    <w:rsid w:val="002B727F"/>
    <w:pPr>
      <w:suppressAutoHyphens/>
      <w:autoSpaceDN w:val="0"/>
      <w:spacing w:line="240" w:lineRule="auto"/>
      <w:jc w:val="both"/>
      <w:textAlignment w:val="baseline"/>
    </w:pPr>
    <w:rPr>
      <w:rFonts w:ascii="Times New Roman" w:eastAsia="Calibri" w:hAnsi="Times New Roman" w:cs="Times New Roman"/>
      <w:sz w:val="24"/>
      <w:lang w:val="en-GB"/>
    </w:rPr>
  </w:style>
  <w:style w:type="character" w:styleId="Emphasis">
    <w:name w:val="Emphasis"/>
    <w:uiPriority w:val="99"/>
    <w:qFormat/>
    <w:rsid w:val="002B727F"/>
    <w:rPr>
      <w:i/>
      <w:iCs/>
    </w:rPr>
  </w:style>
  <w:style w:type="paragraph" w:styleId="NoSpacing">
    <w:name w:val="No Spacing"/>
    <w:link w:val="NoSpacingChar"/>
    <w:uiPriority w:val="99"/>
    <w:qFormat/>
    <w:rsid w:val="002B72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customStyle="1" w:styleId="NoSpacingChar">
    <w:name w:val="No Spacing Char"/>
    <w:link w:val="NoSpacing"/>
    <w:uiPriority w:val="99"/>
    <w:rsid w:val="002B727F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paragraph" w:styleId="Header">
    <w:name w:val="header"/>
    <w:basedOn w:val="Normal"/>
    <w:link w:val="HeaderChar"/>
    <w:uiPriority w:val="99"/>
    <w:rsid w:val="002136B5"/>
    <w:pPr>
      <w:tabs>
        <w:tab w:val="center" w:pos="4677"/>
        <w:tab w:val="right" w:pos="9355"/>
      </w:tabs>
      <w:autoSpaceDN/>
      <w:spacing w:after="0"/>
      <w:textAlignment w:val="auto"/>
    </w:pPr>
    <w:rPr>
      <w:rFonts w:asciiTheme="minorHAnsi" w:eastAsiaTheme="minorEastAsia" w:hAnsiTheme="minorHAnsi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uiPriority w:val="99"/>
    <w:rsid w:val="002136B5"/>
    <w:rPr>
      <w:rFonts w:eastAsiaTheme="minorEastAsia" w:cs="Times New Roman"/>
      <w:sz w:val="24"/>
      <w:szCs w:val="24"/>
      <w:lang w:val="ru-RU" w:eastAsia="ru-RU"/>
    </w:rPr>
  </w:style>
  <w:style w:type="character" w:styleId="Hyperlink">
    <w:name w:val="Hyperlink"/>
    <w:uiPriority w:val="99"/>
    <w:rsid w:val="00AE396A"/>
    <w:rPr>
      <w:color w:val="0563C1"/>
      <w:u w:val="single"/>
    </w:rPr>
  </w:style>
  <w:style w:type="paragraph" w:styleId="ListParagraph">
    <w:name w:val="List Paragraph"/>
    <w:aliases w:val="List (1),Number-style,H&amp;P List Paragraph,Strip,2,2 heading,Saraksta rindkopa11,Normal bullet 2,Bullet list,List Paragraph1,Akapit z listą BS,References,Colorful List - Accent 12,List1,Colorful List - Accent 11,List 1) 2) 3),SARAKSTS_1"/>
    <w:basedOn w:val="Normal"/>
    <w:link w:val="ListParagraphChar"/>
    <w:uiPriority w:val="34"/>
    <w:qFormat/>
    <w:rsid w:val="00AE396A"/>
    <w:pPr>
      <w:spacing w:before="100" w:after="100"/>
      <w:textAlignment w:val="auto"/>
    </w:pPr>
    <w:rPr>
      <w:rFonts w:ascii="Times New Roman" w:eastAsia="Times New Roman" w:hAnsi="Times New Roman"/>
      <w:sz w:val="24"/>
      <w:szCs w:val="24"/>
      <w:lang w:val="lv-LV" w:eastAsia="lv-LV"/>
    </w:rPr>
  </w:style>
  <w:style w:type="character" w:customStyle="1" w:styleId="ListParagraphChar">
    <w:name w:val="List Paragraph Char"/>
    <w:aliases w:val="List (1) Char,Number-style Char,H&amp;P List Paragraph Char,Strip Char,2 Char,2 heading Char,Saraksta rindkopa11 Char,Normal bullet 2 Char,Bullet list Char,List Paragraph1 Char,Akapit z listą BS Char,References Char,List1 Char"/>
    <w:link w:val="ListParagraph"/>
    <w:uiPriority w:val="34"/>
    <w:qFormat/>
    <w:locked/>
    <w:rsid w:val="00AE396A"/>
    <w:rPr>
      <w:rFonts w:ascii="Times New Roman" w:eastAsia="Times New Roman" w:hAnsi="Times New Roman" w:cs="Times New Roman"/>
      <w:sz w:val="24"/>
      <w:szCs w:val="24"/>
      <w:lang w:val="lv-LV" w:eastAsia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02A75"/>
    <w:rPr>
      <w:color w:val="605E5C"/>
      <w:shd w:val="clear" w:color="auto" w:fill="E1DFDD"/>
    </w:rPr>
  </w:style>
  <w:style w:type="paragraph" w:customStyle="1" w:styleId="Default">
    <w:name w:val="Default"/>
    <w:rsid w:val="00AD1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E660A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1E660A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74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gistri.visc.gov.lv/profizglitiba/dokumenti/standarti/2017/PS-138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6</Pages>
  <Words>5750</Words>
  <Characters>3279</Characters>
  <Application>Microsoft Office Word</Application>
  <DocSecurity>0</DocSecurity>
  <Lines>27</Lines>
  <Paragraphs>18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Dille</dc:creator>
  <cp:keywords/>
  <dc:description/>
  <cp:lastModifiedBy>Admin</cp:lastModifiedBy>
  <cp:revision>55</cp:revision>
  <dcterms:created xsi:type="dcterms:W3CDTF">2020-03-01T09:54:00Z</dcterms:created>
  <dcterms:modified xsi:type="dcterms:W3CDTF">2024-05-15T13:10:00Z</dcterms:modified>
</cp:coreProperties>
</file>