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8B38A2" w14:textId="792E013F" w:rsidR="002276A7" w:rsidRPr="002276A7" w:rsidRDefault="002276A7" w:rsidP="00AC44AF">
      <w:pPr>
        <w:pStyle w:val="Heading2"/>
        <w:jc w:val="center"/>
        <w:rPr>
          <w:rFonts w:eastAsia="Calibri"/>
          <w:b/>
          <w:sz w:val="24"/>
          <w:szCs w:val="24"/>
          <w:lang w:val="lv-LV"/>
        </w:rPr>
      </w:pPr>
      <w:r w:rsidRPr="002276A7">
        <w:rPr>
          <w:rFonts w:eastAsia="Calibri"/>
          <w:b/>
          <w:sz w:val="24"/>
          <w:szCs w:val="24"/>
          <w:lang w:val="lv-LV"/>
        </w:rPr>
        <w:t>Akadēmiskā maģistra studiju programmas  “</w:t>
      </w:r>
      <w:r w:rsidRPr="002276A7">
        <w:rPr>
          <w:b/>
          <w:sz w:val="24"/>
          <w:szCs w:val="24"/>
          <w:lang w:val="lv-LV"/>
        </w:rPr>
        <w:t>Izglītības zinātnes</w:t>
      </w:r>
      <w:r w:rsidRPr="002276A7">
        <w:rPr>
          <w:rFonts w:eastAsia="Calibri"/>
          <w:b/>
          <w:sz w:val="24"/>
          <w:szCs w:val="24"/>
          <w:lang w:val="lv-LV"/>
        </w:rPr>
        <w:t>”</w:t>
      </w:r>
    </w:p>
    <w:p w14:paraId="6CCEE7CE" w14:textId="234629C1" w:rsidR="00BE3108" w:rsidRDefault="002276A7" w:rsidP="00AC44AF">
      <w:pPr>
        <w:pStyle w:val="Heading2"/>
        <w:jc w:val="center"/>
        <w:rPr>
          <w:rFonts w:eastAsia="Calibri"/>
          <w:b/>
          <w:sz w:val="24"/>
          <w:szCs w:val="24"/>
          <w:lang w:val="lv-LV"/>
        </w:rPr>
      </w:pPr>
      <w:r w:rsidRPr="002276A7">
        <w:rPr>
          <w:rFonts w:eastAsia="Calibri"/>
          <w:b/>
          <w:sz w:val="24"/>
          <w:szCs w:val="24"/>
          <w:lang w:val="lv-LV"/>
        </w:rPr>
        <w:t>atbilstība valsts akadēmiskās izglītības standartam</w:t>
      </w:r>
    </w:p>
    <w:p w14:paraId="03B2436C" w14:textId="77777777" w:rsidR="00BE3108" w:rsidRPr="00BE3108" w:rsidRDefault="00BE3108" w:rsidP="00BE3108">
      <w:pPr>
        <w:rPr>
          <w:lang w:val="lv-LV"/>
        </w:rPr>
      </w:pPr>
    </w:p>
    <w:p w14:paraId="74086595" w14:textId="00C146BF" w:rsidR="002276A7" w:rsidRPr="0095718B" w:rsidRDefault="00BE3108" w:rsidP="00BE3108">
      <w:pPr>
        <w:pStyle w:val="Heading2"/>
        <w:rPr>
          <w:rFonts w:eastAsia="Calibri"/>
          <w:bCs/>
          <w:sz w:val="24"/>
          <w:szCs w:val="24"/>
          <w:lang w:val="lv-LV"/>
        </w:rPr>
      </w:pPr>
      <w:r w:rsidRPr="0095718B">
        <w:rPr>
          <w:rFonts w:eastAsia="Calibri"/>
          <w:bCs/>
          <w:sz w:val="24"/>
          <w:szCs w:val="24"/>
          <w:lang w:val="lv-LV"/>
        </w:rPr>
        <w:t>(Ministru kabineta 2014. gada 13. maija noteikumi Nr. 240 "Noteikumi par valsts akadēmiskās izglītības standartu"</w:t>
      </w:r>
      <w:r w:rsidR="00AC44AF">
        <w:rPr>
          <w:rFonts w:eastAsia="Calibri"/>
          <w:bCs/>
          <w:sz w:val="24"/>
          <w:szCs w:val="24"/>
          <w:lang w:val="lv-LV"/>
        </w:rPr>
        <w:t>,</w:t>
      </w:r>
      <w:r w:rsidRPr="0095718B">
        <w:rPr>
          <w:rFonts w:eastAsia="Calibri"/>
          <w:bCs/>
          <w:sz w:val="24"/>
          <w:szCs w:val="24"/>
          <w:lang w:val="lv-LV"/>
        </w:rPr>
        <w:t xml:space="preserve"> </w:t>
      </w:r>
      <w:hyperlink r:id="rId5" w:history="1">
        <w:r w:rsidR="00AC44AF" w:rsidRPr="00FE5502">
          <w:rPr>
            <w:rStyle w:val="Hyperlink"/>
            <w:rFonts w:eastAsia="Calibri"/>
            <w:bCs/>
            <w:sz w:val="24"/>
            <w:szCs w:val="24"/>
            <w:lang w:val="lv-LV"/>
          </w:rPr>
          <w:t>https://likumi.lv/ta/id/266187</w:t>
        </w:r>
      </w:hyperlink>
      <w:r w:rsidRPr="0095718B">
        <w:rPr>
          <w:rFonts w:eastAsia="Calibri"/>
          <w:bCs/>
          <w:sz w:val="24"/>
          <w:szCs w:val="24"/>
          <w:lang w:val="lv-LV"/>
        </w:rPr>
        <w:t>)</w:t>
      </w:r>
    </w:p>
    <w:p w14:paraId="012DF0F4" w14:textId="77777777" w:rsidR="002276A7" w:rsidRPr="002276A7" w:rsidRDefault="002276A7" w:rsidP="002276A7">
      <w:pPr>
        <w:spacing w:after="0"/>
        <w:rPr>
          <w:rFonts w:ascii="Times New Roman" w:hAnsi="Times New Roman"/>
          <w:i/>
          <w:iCs/>
          <w:lang w:val="lv-LV"/>
        </w:rPr>
      </w:pPr>
    </w:p>
    <w:tbl>
      <w:tblPr>
        <w:tblW w:w="900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78"/>
        <w:gridCol w:w="3098"/>
        <w:gridCol w:w="3827"/>
      </w:tblGrid>
      <w:tr w:rsidR="002276A7" w:rsidRPr="00717692" w14:paraId="624B2424"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hideMark/>
          </w:tcPr>
          <w:p w14:paraId="5A8182CD" w14:textId="77777777" w:rsidR="002276A7" w:rsidRPr="00717692" w:rsidRDefault="002276A7" w:rsidP="00424335">
            <w:pPr>
              <w:spacing w:after="0"/>
              <w:jc w:val="center"/>
              <w:rPr>
                <w:rFonts w:ascii="Times New Roman" w:hAnsi="Times New Roman"/>
                <w:b/>
                <w:bCs/>
                <w:sz w:val="20"/>
                <w:szCs w:val="20"/>
                <w:lang w:val="lv-LV" w:eastAsia="lt-LT"/>
              </w:rPr>
            </w:pPr>
            <w:r w:rsidRPr="00717692">
              <w:rPr>
                <w:rFonts w:ascii="Times New Roman" w:hAnsi="Times New Roman"/>
                <w:b/>
                <w:bCs/>
                <w:sz w:val="20"/>
                <w:szCs w:val="20"/>
                <w:lang w:val="lv-LV" w:eastAsia="lt-LT"/>
              </w:rPr>
              <w:t>Prasības*</w:t>
            </w:r>
          </w:p>
        </w:tc>
        <w:tc>
          <w:tcPr>
            <w:tcW w:w="3098" w:type="dxa"/>
            <w:tcBorders>
              <w:top w:val="single" w:sz="4" w:space="0" w:color="auto"/>
              <w:left w:val="single" w:sz="4" w:space="0" w:color="auto"/>
              <w:bottom w:val="single" w:sz="4" w:space="0" w:color="auto"/>
              <w:right w:val="single" w:sz="4" w:space="0" w:color="auto"/>
            </w:tcBorders>
            <w:hideMark/>
          </w:tcPr>
          <w:p w14:paraId="3583DB39" w14:textId="77777777" w:rsidR="002276A7" w:rsidRPr="00717692" w:rsidRDefault="002276A7" w:rsidP="00424335">
            <w:pPr>
              <w:spacing w:after="0"/>
              <w:jc w:val="center"/>
              <w:rPr>
                <w:rFonts w:ascii="Times New Roman" w:hAnsi="Times New Roman"/>
                <w:b/>
                <w:bCs/>
                <w:sz w:val="20"/>
                <w:szCs w:val="20"/>
                <w:lang w:val="lv-LV" w:eastAsia="lt-LT"/>
              </w:rPr>
            </w:pPr>
            <w:r w:rsidRPr="00717692">
              <w:rPr>
                <w:rFonts w:ascii="Times New Roman" w:hAnsi="Times New Roman"/>
                <w:b/>
                <w:bCs/>
                <w:sz w:val="20"/>
                <w:szCs w:val="20"/>
                <w:lang w:val="lv-LV" w:eastAsia="lt-LT"/>
              </w:rPr>
              <w:t>Standartā noteiktais</w:t>
            </w:r>
          </w:p>
        </w:tc>
        <w:tc>
          <w:tcPr>
            <w:tcW w:w="3827" w:type="dxa"/>
            <w:tcBorders>
              <w:top w:val="single" w:sz="4" w:space="0" w:color="auto"/>
              <w:left w:val="single" w:sz="4" w:space="0" w:color="auto"/>
              <w:bottom w:val="single" w:sz="4" w:space="0" w:color="auto"/>
              <w:right w:val="single" w:sz="4" w:space="0" w:color="auto"/>
            </w:tcBorders>
            <w:hideMark/>
          </w:tcPr>
          <w:p w14:paraId="1E7DFC77" w14:textId="5EB6FDCC" w:rsidR="002276A7" w:rsidRPr="00717692" w:rsidRDefault="0023149E" w:rsidP="00424335">
            <w:pPr>
              <w:spacing w:after="0"/>
              <w:jc w:val="center"/>
              <w:rPr>
                <w:rFonts w:ascii="Times New Roman" w:hAnsi="Times New Roman"/>
                <w:b/>
                <w:bCs/>
                <w:color w:val="FF0000"/>
                <w:sz w:val="20"/>
                <w:szCs w:val="20"/>
                <w:lang w:val="lv-LV" w:eastAsia="lt-LT"/>
              </w:rPr>
            </w:pPr>
            <w:r w:rsidRPr="00717692">
              <w:rPr>
                <w:rFonts w:ascii="Times New Roman" w:hAnsi="Times New Roman"/>
                <w:b/>
                <w:bCs/>
                <w:sz w:val="20"/>
                <w:szCs w:val="20"/>
                <w:lang w:val="lv-LV" w:eastAsia="lt-LT"/>
              </w:rPr>
              <w:t>Studiju p</w:t>
            </w:r>
            <w:r w:rsidR="002276A7" w:rsidRPr="00717692">
              <w:rPr>
                <w:rFonts w:ascii="Times New Roman" w:hAnsi="Times New Roman"/>
                <w:b/>
                <w:bCs/>
                <w:sz w:val="20"/>
                <w:szCs w:val="20"/>
                <w:lang w:val="lv-LV" w:eastAsia="lt-LT"/>
              </w:rPr>
              <w:t>rogrammas rādītāji</w:t>
            </w:r>
          </w:p>
        </w:tc>
      </w:tr>
      <w:tr w:rsidR="0023149E" w:rsidRPr="003C3ACC" w14:paraId="401102B7"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tcPr>
          <w:p w14:paraId="2AC23641" w14:textId="1B0D9CC8" w:rsidR="0023149E" w:rsidRPr="00717692" w:rsidRDefault="0023149E"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Studiju programmas mērķis</w:t>
            </w:r>
          </w:p>
        </w:tc>
        <w:tc>
          <w:tcPr>
            <w:tcW w:w="3098" w:type="dxa"/>
            <w:tcBorders>
              <w:top w:val="single" w:sz="4" w:space="0" w:color="auto"/>
              <w:left w:val="single" w:sz="4" w:space="0" w:color="auto"/>
              <w:bottom w:val="single" w:sz="4" w:space="0" w:color="auto"/>
              <w:right w:val="single" w:sz="4" w:space="0" w:color="auto"/>
            </w:tcBorders>
          </w:tcPr>
          <w:p w14:paraId="77A81A40" w14:textId="77777777" w:rsidR="0023149E" w:rsidRPr="00717692" w:rsidRDefault="0023149E" w:rsidP="00424335">
            <w:pPr>
              <w:spacing w:after="0"/>
              <w:jc w:val="both"/>
              <w:rPr>
                <w:rFonts w:ascii="Times New Roman" w:hAnsi="Times New Roman"/>
                <w:sz w:val="20"/>
                <w:szCs w:val="20"/>
                <w:shd w:val="clear" w:color="auto" w:fill="FFFFFF"/>
                <w:lang w:val="lv-LV"/>
              </w:rPr>
            </w:pPr>
          </w:p>
        </w:tc>
        <w:tc>
          <w:tcPr>
            <w:tcW w:w="3827" w:type="dxa"/>
            <w:tcBorders>
              <w:top w:val="single" w:sz="4" w:space="0" w:color="auto"/>
              <w:left w:val="single" w:sz="4" w:space="0" w:color="auto"/>
              <w:bottom w:val="single" w:sz="4" w:space="0" w:color="auto"/>
              <w:right w:val="single" w:sz="4" w:space="0" w:color="auto"/>
            </w:tcBorders>
          </w:tcPr>
          <w:p w14:paraId="070403C3" w14:textId="7BFF0942" w:rsidR="0023149E" w:rsidRPr="00717692" w:rsidRDefault="007C10EB" w:rsidP="00424335">
            <w:pPr>
              <w:spacing w:after="0"/>
              <w:rPr>
                <w:rFonts w:ascii="Times New Roman" w:hAnsi="Times New Roman"/>
                <w:sz w:val="20"/>
                <w:szCs w:val="20"/>
                <w:shd w:val="clear" w:color="auto" w:fill="FFFFFF"/>
                <w:lang w:val="lv-LV"/>
              </w:rPr>
            </w:pPr>
            <w:r w:rsidRPr="00717692">
              <w:rPr>
                <w:rFonts w:ascii="Times New Roman" w:hAnsi="Times New Roman"/>
                <w:sz w:val="20"/>
                <w:szCs w:val="20"/>
                <w:shd w:val="clear" w:color="auto" w:fill="FFFFFF"/>
                <w:lang w:val="lv-LV"/>
              </w:rPr>
              <w:t>Studiju programmas mērķis ir sekmēt studentu profesionālās pedagoģiskās, vadības un pētnieciskās kompetences pilnveidi konkurētspējai izglītībā, motivēt tālākai akadēmiskai izaugsmei.</w:t>
            </w:r>
          </w:p>
        </w:tc>
      </w:tr>
      <w:tr w:rsidR="0023149E" w:rsidRPr="00717692" w14:paraId="189D18F4"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tcPr>
          <w:p w14:paraId="66A4FF04" w14:textId="482CE142" w:rsidR="0023149E" w:rsidRPr="00717692" w:rsidRDefault="0023149E"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Studiju programmas sasniedzamie rezultāti</w:t>
            </w:r>
          </w:p>
        </w:tc>
        <w:tc>
          <w:tcPr>
            <w:tcW w:w="3098" w:type="dxa"/>
            <w:tcBorders>
              <w:top w:val="single" w:sz="4" w:space="0" w:color="auto"/>
              <w:left w:val="single" w:sz="4" w:space="0" w:color="auto"/>
              <w:bottom w:val="single" w:sz="4" w:space="0" w:color="auto"/>
              <w:right w:val="single" w:sz="4" w:space="0" w:color="auto"/>
            </w:tcBorders>
          </w:tcPr>
          <w:p w14:paraId="62D81E62" w14:textId="19F140E9" w:rsidR="0023149E" w:rsidRPr="00717692" w:rsidRDefault="005C65B2" w:rsidP="00424335">
            <w:pPr>
              <w:spacing w:after="0"/>
              <w:jc w:val="both"/>
              <w:rPr>
                <w:rFonts w:ascii="Times New Roman" w:hAnsi="Times New Roman"/>
                <w:sz w:val="20"/>
                <w:szCs w:val="20"/>
                <w:shd w:val="clear" w:color="auto" w:fill="FFFFFF"/>
                <w:lang w:val="lv-LV"/>
              </w:rPr>
            </w:pPr>
            <w:r w:rsidRPr="00717692">
              <w:rPr>
                <w:rFonts w:ascii="Times New Roman" w:hAnsi="Times New Roman"/>
                <w:sz w:val="20"/>
                <w:szCs w:val="20"/>
                <w:shd w:val="clear" w:color="auto" w:fill="FFFFFF"/>
                <w:lang w:val="lv-LV"/>
              </w:rPr>
              <w:t>Maģistra studiju programmas saturs nodrošina tādu studiju rezultātu sasniegšanu, kas ietver padziļinātu teorētisko zināšanu iegūšanu un pētniecības iemaņu un prasmju attīstīšanu.</w:t>
            </w:r>
          </w:p>
        </w:tc>
        <w:tc>
          <w:tcPr>
            <w:tcW w:w="3827" w:type="dxa"/>
            <w:tcBorders>
              <w:top w:val="single" w:sz="4" w:space="0" w:color="auto"/>
              <w:left w:val="single" w:sz="4" w:space="0" w:color="auto"/>
              <w:bottom w:val="single" w:sz="4" w:space="0" w:color="auto"/>
              <w:right w:val="single" w:sz="4" w:space="0" w:color="auto"/>
            </w:tcBorders>
          </w:tcPr>
          <w:p w14:paraId="1D2B4C3A" w14:textId="77777777" w:rsidR="00AC44AF" w:rsidRPr="00AC44AF" w:rsidRDefault="00AC44AF" w:rsidP="00AC44AF">
            <w:pPr>
              <w:spacing w:after="0" w:line="240" w:lineRule="atLeast"/>
              <w:ind w:right="57"/>
              <w:contextualSpacing/>
              <w:jc w:val="both"/>
              <w:rPr>
                <w:rFonts w:ascii="Times New Roman" w:hAnsi="Times New Roman"/>
                <w:b/>
                <w:bCs/>
                <w:sz w:val="20"/>
                <w:szCs w:val="20"/>
                <w:lang w:val="lv-LV"/>
              </w:rPr>
            </w:pPr>
            <w:r w:rsidRPr="00AC44AF">
              <w:rPr>
                <w:rFonts w:ascii="Times New Roman" w:hAnsi="Times New Roman"/>
                <w:b/>
                <w:bCs/>
                <w:sz w:val="20"/>
                <w:szCs w:val="20"/>
                <w:lang w:val="lv-LV"/>
              </w:rPr>
              <w:t>Zināšanas:</w:t>
            </w:r>
          </w:p>
          <w:p w14:paraId="21180D36"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1.</w:t>
            </w:r>
            <w:r w:rsidRPr="00AC44AF">
              <w:rPr>
                <w:rFonts w:ascii="Times New Roman" w:hAnsi="Times New Roman"/>
                <w:bCs/>
                <w:sz w:val="20"/>
                <w:szCs w:val="20"/>
                <w:lang w:val="lv-LV"/>
              </w:rPr>
              <w:tab/>
              <w:t xml:space="preserve">Izpratne par izglītības zinātnēm (tajās integrējot arī citas ar cilvēka </w:t>
            </w:r>
            <w:proofErr w:type="spellStart"/>
            <w:r w:rsidRPr="00AC44AF">
              <w:rPr>
                <w:rFonts w:ascii="Times New Roman" w:hAnsi="Times New Roman"/>
                <w:bCs/>
                <w:sz w:val="20"/>
                <w:szCs w:val="20"/>
                <w:lang w:val="lv-LV"/>
              </w:rPr>
              <w:t>dzīvesdarbību</w:t>
            </w:r>
            <w:proofErr w:type="spellEnd"/>
            <w:r w:rsidRPr="00AC44AF">
              <w:rPr>
                <w:rFonts w:ascii="Times New Roman" w:hAnsi="Times New Roman"/>
                <w:bCs/>
                <w:sz w:val="20"/>
                <w:szCs w:val="20"/>
                <w:lang w:val="lv-LV"/>
              </w:rPr>
              <w:t xml:space="preserve"> saistītas zinātnes) un to </w:t>
            </w:r>
            <w:proofErr w:type="spellStart"/>
            <w:r w:rsidRPr="00AC44AF">
              <w:rPr>
                <w:rFonts w:ascii="Times New Roman" w:hAnsi="Times New Roman"/>
                <w:bCs/>
                <w:sz w:val="20"/>
                <w:szCs w:val="20"/>
                <w:lang w:val="lv-LV"/>
              </w:rPr>
              <w:t>apakšnozarēm</w:t>
            </w:r>
            <w:proofErr w:type="spellEnd"/>
            <w:r w:rsidRPr="00AC44AF">
              <w:rPr>
                <w:rFonts w:ascii="Times New Roman" w:hAnsi="Times New Roman"/>
                <w:bCs/>
                <w:sz w:val="20"/>
                <w:szCs w:val="20"/>
                <w:lang w:val="lv-LV"/>
              </w:rPr>
              <w:t xml:space="preserve">, teoriju un praksi, izglītības sistēmām, vēsturi, attīstības tendencēm, pētnieciskajām aktualitātēm Latvijā, Eiropā un pasaulē; </w:t>
            </w:r>
          </w:p>
          <w:p w14:paraId="32BF96AD"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2.</w:t>
            </w:r>
            <w:r w:rsidRPr="00AC44AF">
              <w:rPr>
                <w:rFonts w:ascii="Times New Roman" w:hAnsi="Times New Roman"/>
                <w:bCs/>
                <w:sz w:val="20"/>
                <w:szCs w:val="20"/>
                <w:lang w:val="lv-LV"/>
              </w:rPr>
              <w:tab/>
              <w:t xml:space="preserve">Izpratne par pētniecisko procesu, kas ietver pētniecisko loģiku, daudzveidīgas pētniecības metodes, pētījuma datu interpretāciju un izplatīšanu; </w:t>
            </w:r>
          </w:p>
          <w:p w14:paraId="7B043E51"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3.</w:t>
            </w:r>
            <w:r w:rsidRPr="00AC44AF">
              <w:rPr>
                <w:rFonts w:ascii="Times New Roman" w:hAnsi="Times New Roman"/>
                <w:bCs/>
                <w:sz w:val="20"/>
                <w:szCs w:val="20"/>
                <w:lang w:val="lv-LV"/>
              </w:rPr>
              <w:tab/>
              <w:t xml:space="preserve">Demonstrētas integrētas zināšanas un izpratība par izglītības vadību, dalībnieku savstarpējo mijiedarbību izglītības procesā dažādās izglītības pakāpēs, pētnieciskajā procesā, </w:t>
            </w:r>
            <w:proofErr w:type="spellStart"/>
            <w:r w:rsidRPr="00AC44AF">
              <w:rPr>
                <w:rFonts w:ascii="Times New Roman" w:hAnsi="Times New Roman"/>
                <w:bCs/>
                <w:sz w:val="20"/>
                <w:szCs w:val="20"/>
                <w:lang w:val="lv-LV"/>
              </w:rPr>
              <w:t>mentordarbību</w:t>
            </w:r>
            <w:proofErr w:type="spellEnd"/>
            <w:r w:rsidRPr="00AC44AF">
              <w:rPr>
                <w:rFonts w:ascii="Times New Roman" w:hAnsi="Times New Roman"/>
                <w:bCs/>
                <w:sz w:val="20"/>
                <w:szCs w:val="20"/>
                <w:lang w:val="lv-LV"/>
              </w:rPr>
              <w:t xml:space="preserve"> izglītībā, komunikāciju komandu darbā izglītības institūcijās dažādos līmeņos.</w:t>
            </w:r>
          </w:p>
          <w:p w14:paraId="6CD7909A"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p>
          <w:p w14:paraId="24D3426F" w14:textId="77777777" w:rsidR="00AC44AF" w:rsidRPr="00AC44AF" w:rsidRDefault="00AC44AF" w:rsidP="00AC44AF">
            <w:pPr>
              <w:spacing w:after="0" w:line="240" w:lineRule="atLeast"/>
              <w:ind w:right="57"/>
              <w:contextualSpacing/>
              <w:jc w:val="both"/>
              <w:rPr>
                <w:rFonts w:ascii="Times New Roman" w:hAnsi="Times New Roman"/>
                <w:b/>
                <w:bCs/>
                <w:sz w:val="20"/>
                <w:szCs w:val="20"/>
                <w:lang w:val="lv-LV"/>
              </w:rPr>
            </w:pPr>
            <w:r w:rsidRPr="00AC44AF">
              <w:rPr>
                <w:rFonts w:ascii="Times New Roman" w:hAnsi="Times New Roman"/>
                <w:b/>
                <w:bCs/>
                <w:sz w:val="20"/>
                <w:szCs w:val="20"/>
                <w:lang w:val="lv-LV"/>
              </w:rPr>
              <w:t>Prasmes:</w:t>
            </w:r>
          </w:p>
          <w:p w14:paraId="57A851BF"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4.</w:t>
            </w:r>
            <w:r w:rsidRPr="00AC44AF">
              <w:rPr>
                <w:rFonts w:ascii="Times New Roman" w:hAnsi="Times New Roman"/>
                <w:bCs/>
                <w:sz w:val="20"/>
                <w:szCs w:val="20"/>
                <w:lang w:val="lv-LV"/>
              </w:rPr>
              <w:tab/>
              <w:t>Sistēmiski un kritiski analizē ar izglītību saistītus sabiedrības procesus, teorijas, pētniecībā iegūtos datus, izglītības politikas un tiesiskās aktualitātes Latvijā, Eiropā un pasaulē;</w:t>
            </w:r>
          </w:p>
          <w:p w14:paraId="6F54F9C8"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5.</w:t>
            </w:r>
            <w:r w:rsidRPr="00AC44AF">
              <w:rPr>
                <w:rFonts w:ascii="Times New Roman" w:hAnsi="Times New Roman"/>
                <w:bCs/>
                <w:sz w:val="20"/>
                <w:szCs w:val="20"/>
                <w:lang w:val="lv-LV"/>
              </w:rPr>
              <w:tab/>
              <w:t>Argumentēti izskaidro un diskutē par sarežģītiem vai sistēmiskiem izglītības zinātņu un pedagogu, izglītības vadītāju profesionālās darbības aspektiem, starptautisku un lokālu pētījumu rezultātiem gan ar nozares speciālistiem, gan ar nespeciālistiem un plašāku sabiedrību, prezentē dažādās auditorijās pētniecībā iegūtos rezultātus;</w:t>
            </w:r>
          </w:p>
          <w:p w14:paraId="29FF4EFD"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6.</w:t>
            </w:r>
            <w:r w:rsidRPr="00AC44AF">
              <w:rPr>
                <w:rFonts w:ascii="Times New Roman" w:hAnsi="Times New Roman"/>
                <w:bCs/>
                <w:sz w:val="20"/>
                <w:szCs w:val="20"/>
                <w:lang w:val="lv-LV"/>
              </w:rPr>
              <w:tab/>
              <w:t>Patstāvīgi izmanto teorijas, metodes un problēmu risināšanas prasmes, lai veiktu pētniecisku darbību izglītības zinātnēs.</w:t>
            </w:r>
          </w:p>
          <w:p w14:paraId="428617F3"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p>
          <w:p w14:paraId="2D51AF87" w14:textId="77777777" w:rsidR="00AC44AF" w:rsidRPr="00AC44AF" w:rsidRDefault="00AC44AF" w:rsidP="00AC44AF">
            <w:pPr>
              <w:spacing w:after="0" w:line="240" w:lineRule="atLeast"/>
              <w:ind w:right="57"/>
              <w:contextualSpacing/>
              <w:jc w:val="both"/>
              <w:rPr>
                <w:rFonts w:ascii="Times New Roman" w:hAnsi="Times New Roman"/>
                <w:b/>
                <w:bCs/>
                <w:sz w:val="20"/>
                <w:szCs w:val="20"/>
                <w:lang w:val="lv-LV"/>
              </w:rPr>
            </w:pPr>
            <w:r w:rsidRPr="00AC44AF">
              <w:rPr>
                <w:rFonts w:ascii="Times New Roman" w:hAnsi="Times New Roman"/>
                <w:b/>
                <w:bCs/>
                <w:sz w:val="20"/>
                <w:szCs w:val="20"/>
                <w:lang w:val="lv-LV"/>
              </w:rPr>
              <w:lastRenderedPageBreak/>
              <w:t>Kompetence:</w:t>
            </w:r>
          </w:p>
          <w:p w14:paraId="31C79740"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7.</w:t>
            </w:r>
            <w:r w:rsidRPr="00AC44AF">
              <w:rPr>
                <w:rFonts w:ascii="Times New Roman" w:hAnsi="Times New Roman"/>
                <w:bCs/>
                <w:sz w:val="20"/>
                <w:szCs w:val="20"/>
                <w:lang w:val="lv-LV"/>
              </w:rPr>
              <w:tab/>
              <w:t xml:space="preserve">Integrē dažādu jomu zināšanas un prasmes autonomā lēmumu pieņemšanas procesā, dod ieguldījumu jaunu zināšanu radīšanā, pētniecības un profesionālās darbības metožu attīstībā, ievērojot ētisko atbildību par zinātnes rezultātu vai profesionālās darbības iespējamo ietekmi uz sabiedrību ilgtspējīgas attīstības kontekstā; </w:t>
            </w:r>
          </w:p>
          <w:p w14:paraId="5102377C" w14:textId="77777777" w:rsidR="00AC44AF" w:rsidRPr="00AC44AF" w:rsidRDefault="00AC44AF" w:rsidP="00AC44AF">
            <w:pPr>
              <w:spacing w:after="0" w:line="240" w:lineRule="atLeast"/>
              <w:ind w:right="57"/>
              <w:contextualSpacing/>
              <w:jc w:val="both"/>
              <w:rPr>
                <w:rFonts w:ascii="Times New Roman" w:hAnsi="Times New Roman"/>
                <w:bCs/>
                <w:sz w:val="20"/>
                <w:szCs w:val="20"/>
                <w:lang w:val="lv-LV"/>
              </w:rPr>
            </w:pPr>
            <w:r w:rsidRPr="00AC44AF">
              <w:rPr>
                <w:rFonts w:ascii="Times New Roman" w:hAnsi="Times New Roman"/>
                <w:bCs/>
                <w:sz w:val="20"/>
                <w:szCs w:val="20"/>
                <w:lang w:val="lv-LV"/>
              </w:rPr>
              <w:t>8.</w:t>
            </w:r>
            <w:r w:rsidRPr="00AC44AF">
              <w:rPr>
                <w:rFonts w:ascii="Times New Roman" w:hAnsi="Times New Roman"/>
                <w:bCs/>
                <w:sz w:val="20"/>
                <w:szCs w:val="20"/>
                <w:lang w:val="lv-LV"/>
              </w:rPr>
              <w:tab/>
              <w:t>Rosina un īsteno inovatīvas, teorētiskos un pētījumos pamatotas pārmaiņas izglītības jomā savā darbavietā un sabiedrībā, atbildīgi novērtējot darbības iespējamo ietekmi uz izglītības jomas un sabiedrības savstarpējām attiecībām;</w:t>
            </w:r>
          </w:p>
          <w:p w14:paraId="18127EF4" w14:textId="5D176397" w:rsidR="0023149E" w:rsidRPr="00AC44AF" w:rsidRDefault="00AC44AF" w:rsidP="00AC44AF">
            <w:pPr>
              <w:spacing w:after="0"/>
              <w:ind w:right="57"/>
              <w:contextualSpacing/>
              <w:jc w:val="both"/>
              <w:rPr>
                <w:rFonts w:ascii="Times New Roman" w:hAnsi="Times New Roman"/>
                <w:sz w:val="20"/>
                <w:szCs w:val="20"/>
                <w:shd w:val="clear" w:color="auto" w:fill="FFFFFF"/>
                <w:lang w:val="lv-LV"/>
              </w:rPr>
            </w:pPr>
            <w:r w:rsidRPr="00AC44AF">
              <w:rPr>
                <w:rFonts w:ascii="Times New Roman" w:hAnsi="Times New Roman"/>
                <w:bCs/>
                <w:sz w:val="20"/>
                <w:szCs w:val="20"/>
                <w:lang w:val="lv-LV"/>
              </w:rPr>
              <w:t>9.</w:t>
            </w:r>
            <w:r w:rsidRPr="00AC44AF">
              <w:rPr>
                <w:rFonts w:ascii="Times New Roman" w:hAnsi="Times New Roman"/>
                <w:bCs/>
                <w:sz w:val="20"/>
                <w:szCs w:val="20"/>
                <w:lang w:val="lv-LV"/>
              </w:rPr>
              <w:tab/>
              <w:t>Reflektē par savu mācīšanās procesu un sasniegtajiem rezultātiem, virza savu turpmāko zināšanu, prasmju un  kompetences pilnveidi.</w:t>
            </w:r>
          </w:p>
        </w:tc>
      </w:tr>
      <w:tr w:rsidR="002276A7" w:rsidRPr="00717692" w14:paraId="19CFAF85"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hideMark/>
          </w:tcPr>
          <w:p w14:paraId="77B65AC8" w14:textId="77777777" w:rsidR="002276A7" w:rsidRPr="00717692" w:rsidRDefault="002276A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lastRenderedPageBreak/>
              <w:t>Studiju programmas apjoms (KP)</w:t>
            </w:r>
          </w:p>
        </w:tc>
        <w:tc>
          <w:tcPr>
            <w:tcW w:w="3098" w:type="dxa"/>
            <w:tcBorders>
              <w:top w:val="single" w:sz="4" w:space="0" w:color="auto"/>
              <w:left w:val="single" w:sz="4" w:space="0" w:color="auto"/>
              <w:bottom w:val="single" w:sz="4" w:space="0" w:color="auto"/>
              <w:right w:val="single" w:sz="4" w:space="0" w:color="auto"/>
            </w:tcBorders>
            <w:hideMark/>
          </w:tcPr>
          <w:p w14:paraId="7B367E22" w14:textId="77777777" w:rsidR="002276A7" w:rsidRDefault="004D0BAE" w:rsidP="00424335">
            <w:pPr>
              <w:spacing w:after="0"/>
              <w:jc w:val="both"/>
              <w:rPr>
                <w:rFonts w:ascii="Times New Roman" w:hAnsi="Times New Roman"/>
                <w:sz w:val="20"/>
                <w:szCs w:val="20"/>
                <w:shd w:val="clear" w:color="auto" w:fill="FFFFFF"/>
                <w:lang w:val="lv-LV"/>
              </w:rPr>
            </w:pPr>
            <w:r w:rsidRPr="00717692">
              <w:rPr>
                <w:rFonts w:ascii="Times New Roman" w:hAnsi="Times New Roman"/>
                <w:sz w:val="20"/>
                <w:szCs w:val="20"/>
                <w:shd w:val="clear" w:color="auto" w:fill="FFFFFF"/>
                <w:lang w:val="lv-LV"/>
              </w:rPr>
              <w:t xml:space="preserve">Maģistra studiju programmas apjoms ir vismaz </w:t>
            </w:r>
            <w:r>
              <w:rPr>
                <w:rFonts w:ascii="Times New Roman" w:hAnsi="Times New Roman"/>
                <w:sz w:val="20"/>
                <w:szCs w:val="20"/>
                <w:shd w:val="clear" w:color="auto" w:fill="FFFFFF"/>
                <w:lang w:val="lv-LV"/>
              </w:rPr>
              <w:t>60</w:t>
            </w:r>
            <w:r w:rsidRPr="00717692">
              <w:rPr>
                <w:rFonts w:ascii="Times New Roman" w:hAnsi="Times New Roman"/>
                <w:sz w:val="20"/>
                <w:szCs w:val="20"/>
                <w:shd w:val="clear" w:color="auto" w:fill="FFFFFF"/>
                <w:lang w:val="lv-LV"/>
              </w:rPr>
              <w:t xml:space="preserve"> </w:t>
            </w:r>
            <w:r>
              <w:rPr>
                <w:rFonts w:ascii="Times New Roman" w:hAnsi="Times New Roman"/>
                <w:sz w:val="20"/>
                <w:szCs w:val="20"/>
                <w:shd w:val="clear" w:color="auto" w:fill="FFFFFF"/>
                <w:lang w:val="lv-LV"/>
              </w:rPr>
              <w:t>ECTS</w:t>
            </w:r>
            <w:r w:rsidRPr="00717692">
              <w:rPr>
                <w:rFonts w:ascii="Times New Roman" w:hAnsi="Times New Roman"/>
                <w:sz w:val="20"/>
                <w:szCs w:val="20"/>
                <w:shd w:val="clear" w:color="auto" w:fill="FFFFFF"/>
                <w:lang w:val="lv-LV"/>
              </w:rPr>
              <w:t xml:space="preserve"> ar nosacījumu, ka tiek ievērots normatīvajā bāzē (</w:t>
            </w:r>
            <w:r>
              <w:rPr>
                <w:rFonts w:ascii="Times New Roman" w:hAnsi="Times New Roman"/>
                <w:sz w:val="20"/>
                <w:szCs w:val="20"/>
                <w:shd w:val="clear" w:color="auto" w:fill="FFFFFF"/>
                <w:lang w:val="lv-LV"/>
              </w:rPr>
              <w:t xml:space="preserve">LR Augstskolu likumā) </w:t>
            </w:r>
            <w:r w:rsidRPr="00D90D40">
              <w:rPr>
                <w:rFonts w:ascii="Times New Roman" w:hAnsi="Times New Roman"/>
                <w:sz w:val="20"/>
                <w:szCs w:val="20"/>
                <w:shd w:val="clear" w:color="auto" w:fill="FFFFFF"/>
                <w:lang w:val="lv-LV"/>
              </w:rPr>
              <w:t>no</w:t>
            </w:r>
            <w:r w:rsidRPr="00717692">
              <w:rPr>
                <w:rFonts w:ascii="Times New Roman" w:hAnsi="Times New Roman"/>
                <w:sz w:val="20"/>
                <w:szCs w:val="20"/>
                <w:shd w:val="clear" w:color="auto" w:fill="FFFFFF"/>
                <w:lang w:val="lv-LV"/>
              </w:rPr>
              <w:t>teiktais kopējais bakalaura un maģistra studiju programmu ilgums pilna laika studijās.</w:t>
            </w:r>
            <w:r>
              <w:rPr>
                <w:rFonts w:ascii="Times New Roman" w:hAnsi="Times New Roman"/>
                <w:sz w:val="20"/>
                <w:szCs w:val="20"/>
                <w:shd w:val="clear" w:color="auto" w:fill="FFFFFF"/>
                <w:lang w:val="lv-LV"/>
              </w:rPr>
              <w:t xml:space="preserve"> </w:t>
            </w:r>
          </w:p>
          <w:p w14:paraId="29C5A577" w14:textId="4524C128" w:rsidR="004D0BAE" w:rsidRPr="00717692" w:rsidRDefault="004D0BAE" w:rsidP="00424335">
            <w:pPr>
              <w:spacing w:after="0"/>
              <w:jc w:val="both"/>
              <w:rPr>
                <w:rFonts w:ascii="Times New Roman" w:hAnsi="Times New Roman"/>
                <w:sz w:val="20"/>
                <w:szCs w:val="20"/>
                <w:lang w:val="lv-LV"/>
              </w:rPr>
            </w:pPr>
            <w:r w:rsidRPr="00717692">
              <w:rPr>
                <w:rFonts w:ascii="Times New Roman" w:hAnsi="Times New Roman"/>
                <w:sz w:val="20"/>
                <w:szCs w:val="20"/>
                <w:shd w:val="clear" w:color="auto" w:fill="FFFFFF"/>
                <w:lang w:val="lv-LV"/>
              </w:rPr>
              <w:t xml:space="preserve">Ne mazāk kā </w:t>
            </w:r>
            <w:r>
              <w:rPr>
                <w:rFonts w:ascii="Times New Roman" w:hAnsi="Times New Roman"/>
                <w:sz w:val="20"/>
                <w:szCs w:val="20"/>
                <w:shd w:val="clear" w:color="auto" w:fill="FFFFFF"/>
                <w:lang w:val="lv-LV"/>
              </w:rPr>
              <w:t>3</w:t>
            </w:r>
            <w:r w:rsidRPr="00717692">
              <w:rPr>
                <w:rFonts w:ascii="Times New Roman" w:hAnsi="Times New Roman"/>
                <w:sz w:val="20"/>
                <w:szCs w:val="20"/>
                <w:shd w:val="clear" w:color="auto" w:fill="FFFFFF"/>
                <w:lang w:val="lv-LV"/>
              </w:rPr>
              <w:t xml:space="preserve">0 </w:t>
            </w:r>
            <w:r>
              <w:rPr>
                <w:rFonts w:ascii="Times New Roman" w:hAnsi="Times New Roman"/>
                <w:sz w:val="20"/>
                <w:szCs w:val="20"/>
                <w:shd w:val="clear" w:color="auto" w:fill="FFFFFF"/>
                <w:lang w:val="lv-LV"/>
              </w:rPr>
              <w:t>ECTS</w:t>
            </w:r>
            <w:r w:rsidRPr="00717692">
              <w:rPr>
                <w:rFonts w:ascii="Times New Roman" w:hAnsi="Times New Roman"/>
                <w:sz w:val="20"/>
                <w:szCs w:val="20"/>
                <w:shd w:val="clear" w:color="auto" w:fill="FFFFFF"/>
                <w:lang w:val="lv-LV"/>
              </w:rPr>
              <w:t xml:space="preserve"> no maģistra studiju programmas apjoma ir maģistra darba izstrāde.</w:t>
            </w:r>
          </w:p>
        </w:tc>
        <w:tc>
          <w:tcPr>
            <w:tcW w:w="3827" w:type="dxa"/>
            <w:tcBorders>
              <w:top w:val="single" w:sz="4" w:space="0" w:color="auto"/>
              <w:left w:val="single" w:sz="4" w:space="0" w:color="auto"/>
              <w:bottom w:val="single" w:sz="4" w:space="0" w:color="auto"/>
              <w:right w:val="single" w:sz="4" w:space="0" w:color="auto"/>
            </w:tcBorders>
            <w:hideMark/>
          </w:tcPr>
          <w:p w14:paraId="1E6994FC" w14:textId="77777777" w:rsidR="002276A7" w:rsidRPr="00717692" w:rsidRDefault="002276A7" w:rsidP="00424335">
            <w:pPr>
              <w:spacing w:after="0"/>
              <w:rPr>
                <w:rFonts w:ascii="Times New Roman" w:hAnsi="Times New Roman"/>
                <w:sz w:val="20"/>
                <w:szCs w:val="20"/>
                <w:shd w:val="clear" w:color="auto" w:fill="FFFFFF"/>
                <w:lang w:val="lv-LV"/>
              </w:rPr>
            </w:pPr>
            <w:r w:rsidRPr="00717692">
              <w:rPr>
                <w:rFonts w:ascii="Times New Roman" w:hAnsi="Times New Roman"/>
                <w:sz w:val="20"/>
                <w:szCs w:val="20"/>
                <w:shd w:val="clear" w:color="auto" w:fill="FFFFFF"/>
                <w:lang w:val="lv-LV"/>
              </w:rPr>
              <w:t>Maģistra studiju programmas apjoms ir</w:t>
            </w:r>
          </w:p>
          <w:p w14:paraId="5385375A" w14:textId="091787A4" w:rsidR="002276A7" w:rsidRPr="00717692" w:rsidRDefault="002276A7" w:rsidP="00424335">
            <w:pPr>
              <w:autoSpaceDN/>
              <w:spacing w:after="0"/>
              <w:rPr>
                <w:rFonts w:ascii="Times New Roman" w:eastAsia="Times New Roman" w:hAnsi="Times New Roman"/>
                <w:sz w:val="20"/>
                <w:szCs w:val="20"/>
                <w:lang w:val="lv-LV"/>
              </w:rPr>
            </w:pPr>
            <w:r w:rsidRPr="00717692">
              <w:rPr>
                <w:rFonts w:ascii="Times New Roman" w:hAnsi="Times New Roman"/>
                <w:sz w:val="20"/>
                <w:szCs w:val="20"/>
                <w:lang w:val="lv-LV"/>
              </w:rPr>
              <w:t>- īsajā modulī</w:t>
            </w:r>
            <w:r w:rsidRPr="00717692">
              <w:rPr>
                <w:rFonts w:ascii="Times New Roman" w:eastAsia="Times New Roman" w:hAnsi="Times New Roman"/>
                <w:sz w:val="20"/>
                <w:szCs w:val="20"/>
                <w:lang w:val="lv-LV"/>
              </w:rPr>
              <w:t xml:space="preserve"> 50 KP</w:t>
            </w:r>
            <w:r w:rsidR="00C166E1" w:rsidRPr="00717692">
              <w:rPr>
                <w:rFonts w:ascii="Times New Roman" w:eastAsia="Times New Roman" w:hAnsi="Times New Roman"/>
                <w:sz w:val="20"/>
                <w:szCs w:val="20"/>
                <w:lang w:val="lv-LV"/>
              </w:rPr>
              <w:t xml:space="preserve"> (75 ECTS)</w:t>
            </w:r>
          </w:p>
          <w:p w14:paraId="38A94D30" w14:textId="74DD8781" w:rsidR="002276A7" w:rsidRPr="00717692" w:rsidRDefault="002276A7" w:rsidP="00424335">
            <w:pPr>
              <w:autoSpaceDN/>
              <w:spacing w:after="0"/>
              <w:rPr>
                <w:rFonts w:ascii="Times New Roman" w:eastAsia="Times New Roman" w:hAnsi="Times New Roman"/>
                <w:sz w:val="20"/>
                <w:szCs w:val="20"/>
                <w:lang w:val="lv-LV"/>
              </w:rPr>
            </w:pPr>
            <w:r w:rsidRPr="00717692">
              <w:rPr>
                <w:rFonts w:ascii="Times New Roman" w:hAnsi="Times New Roman"/>
                <w:sz w:val="20"/>
                <w:szCs w:val="20"/>
                <w:lang w:val="lv-LV"/>
              </w:rPr>
              <w:t xml:space="preserve">- garajā modulī </w:t>
            </w:r>
            <w:r w:rsidRPr="00717692">
              <w:rPr>
                <w:rFonts w:ascii="Times New Roman" w:eastAsia="Times New Roman" w:hAnsi="Times New Roman"/>
                <w:sz w:val="20"/>
                <w:szCs w:val="20"/>
                <w:lang w:val="lv-LV"/>
              </w:rPr>
              <w:t>80 KP</w:t>
            </w:r>
            <w:r w:rsidR="00C166E1" w:rsidRPr="00717692">
              <w:rPr>
                <w:rFonts w:ascii="Times New Roman" w:eastAsia="Times New Roman" w:hAnsi="Times New Roman"/>
                <w:sz w:val="20"/>
                <w:szCs w:val="20"/>
                <w:lang w:val="lv-LV"/>
              </w:rPr>
              <w:t xml:space="preserve"> (120 ECTS)</w:t>
            </w:r>
            <w:r w:rsidRPr="00717692">
              <w:rPr>
                <w:rFonts w:ascii="Times New Roman" w:eastAsia="Times New Roman" w:hAnsi="Times New Roman"/>
                <w:sz w:val="20"/>
                <w:szCs w:val="20"/>
                <w:lang w:val="lv-LV"/>
              </w:rPr>
              <w:t>.</w:t>
            </w:r>
          </w:p>
          <w:p w14:paraId="52030DF1" w14:textId="77777777" w:rsidR="002276A7" w:rsidRPr="00717692" w:rsidRDefault="002276A7" w:rsidP="00424335">
            <w:pPr>
              <w:autoSpaceDN/>
              <w:spacing w:after="0"/>
              <w:rPr>
                <w:rFonts w:ascii="Times New Roman" w:eastAsia="Times New Roman" w:hAnsi="Times New Roman"/>
                <w:sz w:val="20"/>
                <w:szCs w:val="20"/>
                <w:lang w:val="lv-LV"/>
              </w:rPr>
            </w:pPr>
          </w:p>
          <w:p w14:paraId="5A3AB8C8" w14:textId="25E156BB" w:rsidR="002276A7" w:rsidRPr="00717692" w:rsidRDefault="002276A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 xml:space="preserve">Maģistra darba izstrāde </w:t>
            </w:r>
            <w:r w:rsidR="008D4120" w:rsidRPr="00717692">
              <w:rPr>
                <w:rFonts w:ascii="Times New Roman" w:hAnsi="Times New Roman"/>
                <w:sz w:val="20"/>
                <w:szCs w:val="20"/>
                <w:lang w:val="lv-LV"/>
              </w:rPr>
              <w:t>–</w:t>
            </w:r>
            <w:r w:rsidRPr="00717692">
              <w:rPr>
                <w:rFonts w:ascii="Times New Roman" w:hAnsi="Times New Roman"/>
                <w:bCs/>
                <w:sz w:val="20"/>
                <w:szCs w:val="20"/>
                <w:lang w:val="lv-LV" w:eastAsia="lt-LT"/>
              </w:rPr>
              <w:t xml:space="preserve"> 20 KP</w:t>
            </w:r>
            <w:r w:rsidR="00C166E1" w:rsidRPr="00717692">
              <w:rPr>
                <w:rFonts w:ascii="Times New Roman" w:hAnsi="Times New Roman"/>
                <w:bCs/>
                <w:sz w:val="20"/>
                <w:szCs w:val="20"/>
                <w:lang w:val="lv-LV" w:eastAsia="lt-LT"/>
              </w:rPr>
              <w:t xml:space="preserve"> (30 ECTS)</w:t>
            </w:r>
          </w:p>
        </w:tc>
      </w:tr>
      <w:tr w:rsidR="0023149E" w:rsidRPr="003C3ACC" w14:paraId="3541C326"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tcPr>
          <w:p w14:paraId="7FC0DF46" w14:textId="001BCC78" w:rsidR="0023149E" w:rsidRPr="00717692" w:rsidRDefault="0023149E"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Studiju programmas īstenošanas ilgums</w:t>
            </w:r>
          </w:p>
        </w:tc>
        <w:tc>
          <w:tcPr>
            <w:tcW w:w="3098" w:type="dxa"/>
            <w:tcBorders>
              <w:top w:val="single" w:sz="4" w:space="0" w:color="auto"/>
              <w:left w:val="single" w:sz="4" w:space="0" w:color="auto"/>
              <w:bottom w:val="single" w:sz="4" w:space="0" w:color="auto"/>
              <w:right w:val="single" w:sz="4" w:space="0" w:color="auto"/>
            </w:tcBorders>
          </w:tcPr>
          <w:p w14:paraId="25428401" w14:textId="54A3E397" w:rsidR="0023149E" w:rsidRPr="00717692" w:rsidRDefault="003B312A" w:rsidP="00424335">
            <w:pPr>
              <w:spacing w:after="0"/>
              <w:jc w:val="both"/>
              <w:rPr>
                <w:rFonts w:ascii="Times New Roman" w:hAnsi="Times New Roman"/>
                <w:sz w:val="20"/>
                <w:szCs w:val="20"/>
                <w:shd w:val="clear" w:color="auto" w:fill="FFFFFF"/>
                <w:lang w:val="lv-LV"/>
              </w:rPr>
            </w:pPr>
            <w:r>
              <w:rPr>
                <w:rFonts w:ascii="Times New Roman" w:hAnsi="Times New Roman"/>
                <w:sz w:val="20"/>
                <w:szCs w:val="20"/>
                <w:shd w:val="clear" w:color="auto" w:fill="FFFFFF"/>
                <w:lang w:val="lv-LV"/>
              </w:rPr>
              <w:t xml:space="preserve">Maģistra studiju programmas apjoms ir ne mazāks kā 60 </w:t>
            </w:r>
            <w:r w:rsidR="004D0BAE">
              <w:rPr>
                <w:rFonts w:ascii="Times New Roman" w:hAnsi="Times New Roman"/>
                <w:sz w:val="20"/>
                <w:szCs w:val="20"/>
                <w:shd w:val="clear" w:color="auto" w:fill="FFFFFF"/>
                <w:lang w:val="lv-LV"/>
              </w:rPr>
              <w:t xml:space="preserve">ECTS </w:t>
            </w:r>
            <w:r>
              <w:rPr>
                <w:rFonts w:ascii="Times New Roman" w:hAnsi="Times New Roman"/>
                <w:sz w:val="20"/>
                <w:szCs w:val="20"/>
                <w:shd w:val="clear" w:color="auto" w:fill="FFFFFF"/>
                <w:lang w:val="lv-LV"/>
              </w:rPr>
              <w:t xml:space="preserve">un ilgst vienu gadu ar nosacījumu, ka tiek ievērots Augstskolu likum noteiktais kopējais pirmā un otrā cikla studiju apjoms un ilgums pilna laika studijās. </w:t>
            </w:r>
          </w:p>
        </w:tc>
        <w:tc>
          <w:tcPr>
            <w:tcW w:w="3827" w:type="dxa"/>
            <w:tcBorders>
              <w:top w:val="single" w:sz="4" w:space="0" w:color="auto"/>
              <w:left w:val="single" w:sz="4" w:space="0" w:color="auto"/>
              <w:bottom w:val="single" w:sz="4" w:space="0" w:color="auto"/>
              <w:right w:val="single" w:sz="4" w:space="0" w:color="auto"/>
            </w:tcBorders>
          </w:tcPr>
          <w:p w14:paraId="04346F0D" w14:textId="131436FC" w:rsidR="0023149E" w:rsidRDefault="00BA3998" w:rsidP="00424335">
            <w:pPr>
              <w:spacing w:after="0"/>
              <w:rPr>
                <w:rFonts w:ascii="Times New Roman" w:hAnsi="Times New Roman"/>
                <w:sz w:val="20"/>
                <w:szCs w:val="20"/>
                <w:shd w:val="clear" w:color="auto" w:fill="FFFFFF"/>
                <w:lang w:val="lv-LV"/>
              </w:rPr>
            </w:pPr>
            <w:r>
              <w:rPr>
                <w:rFonts w:ascii="Times New Roman" w:hAnsi="Times New Roman"/>
                <w:sz w:val="20"/>
                <w:szCs w:val="20"/>
                <w:shd w:val="clear" w:color="auto" w:fill="FFFFFF"/>
                <w:lang w:val="lv-LV"/>
              </w:rPr>
              <w:t>50 KP</w:t>
            </w:r>
            <w:r w:rsidR="004D0BAE">
              <w:rPr>
                <w:rFonts w:ascii="Times New Roman" w:hAnsi="Times New Roman"/>
                <w:sz w:val="20"/>
                <w:szCs w:val="20"/>
                <w:shd w:val="clear" w:color="auto" w:fill="FFFFFF"/>
                <w:lang w:val="lv-LV"/>
              </w:rPr>
              <w:t xml:space="preserve"> (75 ECTS)</w:t>
            </w:r>
            <w:r>
              <w:rPr>
                <w:rFonts w:ascii="Times New Roman" w:hAnsi="Times New Roman"/>
                <w:sz w:val="20"/>
                <w:szCs w:val="20"/>
                <w:shd w:val="clear" w:color="auto" w:fill="FFFFFF"/>
                <w:lang w:val="lv-LV"/>
              </w:rPr>
              <w:t xml:space="preserve"> – 1,3 gadi (3 semestri)</w:t>
            </w:r>
            <w:r w:rsidR="00B13D3A">
              <w:rPr>
                <w:rFonts w:ascii="Times New Roman" w:hAnsi="Times New Roman"/>
                <w:sz w:val="20"/>
                <w:szCs w:val="20"/>
                <w:shd w:val="clear" w:color="auto" w:fill="FFFFFF"/>
                <w:lang w:val="lv-LV"/>
              </w:rPr>
              <w:t>, pilns laiks</w:t>
            </w:r>
          </w:p>
          <w:p w14:paraId="03CEF2B5" w14:textId="6AF9A3E3" w:rsidR="00BA3998" w:rsidRPr="00717692" w:rsidRDefault="00BA3998" w:rsidP="00424335">
            <w:pPr>
              <w:spacing w:after="0"/>
              <w:rPr>
                <w:rFonts w:ascii="Times New Roman" w:hAnsi="Times New Roman"/>
                <w:sz w:val="20"/>
                <w:szCs w:val="20"/>
                <w:shd w:val="clear" w:color="auto" w:fill="FFFFFF"/>
                <w:lang w:val="lv-LV"/>
              </w:rPr>
            </w:pPr>
            <w:r>
              <w:rPr>
                <w:rFonts w:ascii="Times New Roman" w:hAnsi="Times New Roman"/>
                <w:sz w:val="20"/>
                <w:szCs w:val="20"/>
                <w:shd w:val="clear" w:color="auto" w:fill="FFFFFF"/>
                <w:lang w:val="lv-LV"/>
              </w:rPr>
              <w:t xml:space="preserve">80 KP </w:t>
            </w:r>
            <w:r w:rsidR="004D0BAE">
              <w:rPr>
                <w:rFonts w:ascii="Times New Roman" w:hAnsi="Times New Roman"/>
                <w:sz w:val="20"/>
                <w:szCs w:val="20"/>
                <w:shd w:val="clear" w:color="auto" w:fill="FFFFFF"/>
                <w:lang w:val="lv-LV"/>
              </w:rPr>
              <w:t xml:space="preserve">(120 ECTS) </w:t>
            </w:r>
            <w:r>
              <w:rPr>
                <w:rFonts w:ascii="Times New Roman" w:hAnsi="Times New Roman"/>
                <w:sz w:val="20"/>
                <w:szCs w:val="20"/>
                <w:shd w:val="clear" w:color="auto" w:fill="FFFFFF"/>
                <w:lang w:val="lv-LV"/>
              </w:rPr>
              <w:t xml:space="preserve">– </w:t>
            </w:r>
            <w:r w:rsidR="00B13D3A">
              <w:rPr>
                <w:rFonts w:ascii="Times New Roman" w:hAnsi="Times New Roman"/>
                <w:sz w:val="20"/>
                <w:szCs w:val="20"/>
                <w:shd w:val="clear" w:color="auto" w:fill="FFFFFF"/>
                <w:lang w:val="lv-LV"/>
              </w:rPr>
              <w:t>2</w:t>
            </w:r>
            <w:r>
              <w:rPr>
                <w:rFonts w:ascii="Times New Roman" w:hAnsi="Times New Roman"/>
                <w:sz w:val="20"/>
                <w:szCs w:val="20"/>
                <w:shd w:val="clear" w:color="auto" w:fill="FFFFFF"/>
                <w:lang w:val="lv-LV"/>
              </w:rPr>
              <w:t xml:space="preserve"> gadi (4 semestri)</w:t>
            </w:r>
            <w:r w:rsidR="00B13D3A">
              <w:rPr>
                <w:rFonts w:ascii="Times New Roman" w:hAnsi="Times New Roman"/>
                <w:sz w:val="20"/>
                <w:szCs w:val="20"/>
                <w:shd w:val="clear" w:color="auto" w:fill="FFFFFF"/>
                <w:lang w:val="lv-LV"/>
              </w:rPr>
              <w:t>, pilns laiks</w:t>
            </w:r>
          </w:p>
        </w:tc>
      </w:tr>
      <w:tr w:rsidR="002276A7" w:rsidRPr="003C3ACC" w14:paraId="6FD43462" w14:textId="77777777" w:rsidTr="00200D3D">
        <w:trPr>
          <w:trHeight w:val="144"/>
        </w:trPr>
        <w:tc>
          <w:tcPr>
            <w:tcW w:w="2078" w:type="dxa"/>
            <w:tcBorders>
              <w:top w:val="single" w:sz="4" w:space="0" w:color="auto"/>
              <w:left w:val="single" w:sz="4" w:space="0" w:color="auto"/>
              <w:bottom w:val="single" w:sz="4" w:space="0" w:color="auto"/>
              <w:right w:val="single" w:sz="4" w:space="0" w:color="auto"/>
            </w:tcBorders>
          </w:tcPr>
          <w:p w14:paraId="4F8D3325" w14:textId="36D8426D" w:rsidR="002276A7" w:rsidRPr="00717692" w:rsidRDefault="0023149E"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P</w:t>
            </w:r>
            <w:r w:rsidR="002276A7" w:rsidRPr="00717692">
              <w:rPr>
                <w:rFonts w:ascii="Times New Roman" w:hAnsi="Times New Roman"/>
                <w:bCs/>
                <w:sz w:val="20"/>
                <w:szCs w:val="20"/>
                <w:lang w:val="lv-LV" w:eastAsia="lt-LT"/>
              </w:rPr>
              <w:t>rogrammas daļas un to apjoms (obligātā, ierobežotās izvēles</w:t>
            </w:r>
            <w:r w:rsidRPr="00717692">
              <w:rPr>
                <w:rFonts w:ascii="Times New Roman" w:hAnsi="Times New Roman"/>
                <w:bCs/>
                <w:sz w:val="20"/>
                <w:szCs w:val="20"/>
                <w:lang w:val="lv-LV" w:eastAsia="lt-LT"/>
              </w:rPr>
              <w:t>, izvēles</w:t>
            </w:r>
            <w:r w:rsidR="002276A7" w:rsidRPr="00717692">
              <w:rPr>
                <w:rFonts w:ascii="Times New Roman" w:hAnsi="Times New Roman"/>
                <w:bCs/>
                <w:sz w:val="20"/>
                <w:szCs w:val="20"/>
                <w:lang w:val="lv-LV" w:eastAsia="lt-LT"/>
              </w:rPr>
              <w:t>), t.s. noslēguma darba apjoms</w:t>
            </w:r>
            <w:r w:rsidRPr="00717692">
              <w:rPr>
                <w:rFonts w:ascii="Times New Roman" w:hAnsi="Times New Roman"/>
                <w:bCs/>
                <w:sz w:val="20"/>
                <w:szCs w:val="20"/>
                <w:lang w:val="lv-LV" w:eastAsia="lt-LT"/>
              </w:rPr>
              <w:t>, norādot konkrētu studiju kursu nosaukumus un KP apjomu</w:t>
            </w:r>
          </w:p>
        </w:tc>
        <w:tc>
          <w:tcPr>
            <w:tcW w:w="3098" w:type="dxa"/>
            <w:tcBorders>
              <w:top w:val="single" w:sz="4" w:space="0" w:color="auto"/>
              <w:left w:val="single" w:sz="4" w:space="0" w:color="auto"/>
              <w:bottom w:val="single" w:sz="4" w:space="0" w:color="auto"/>
              <w:right w:val="single" w:sz="4" w:space="0" w:color="auto"/>
            </w:tcBorders>
          </w:tcPr>
          <w:p w14:paraId="76EFE443" w14:textId="5BDE0BDF" w:rsidR="002276A7" w:rsidRPr="00717692" w:rsidRDefault="002276A7" w:rsidP="00424335">
            <w:pPr>
              <w:spacing w:after="0"/>
              <w:jc w:val="both"/>
              <w:rPr>
                <w:rFonts w:ascii="Times New Roman" w:hAnsi="Times New Roman"/>
                <w:sz w:val="20"/>
                <w:szCs w:val="20"/>
                <w:lang w:val="lv-LV"/>
              </w:rPr>
            </w:pPr>
            <w:r w:rsidRPr="00717692">
              <w:rPr>
                <w:rFonts w:ascii="Times New Roman" w:hAnsi="Times New Roman"/>
                <w:sz w:val="20"/>
                <w:szCs w:val="20"/>
                <w:shd w:val="clear" w:color="auto" w:fill="FFFFFF"/>
                <w:lang w:val="lv-LV"/>
              </w:rPr>
              <w:t xml:space="preserve">Maģistra studiju programmas apjoms ir vismaz </w:t>
            </w:r>
            <w:r w:rsidR="004D0BAE">
              <w:rPr>
                <w:rFonts w:ascii="Times New Roman" w:hAnsi="Times New Roman"/>
                <w:sz w:val="20"/>
                <w:szCs w:val="20"/>
                <w:shd w:val="clear" w:color="auto" w:fill="FFFFFF"/>
                <w:lang w:val="lv-LV"/>
              </w:rPr>
              <w:t>60</w:t>
            </w:r>
            <w:r w:rsidRPr="00717692">
              <w:rPr>
                <w:rFonts w:ascii="Times New Roman" w:hAnsi="Times New Roman"/>
                <w:sz w:val="20"/>
                <w:szCs w:val="20"/>
                <w:shd w:val="clear" w:color="auto" w:fill="FFFFFF"/>
                <w:lang w:val="lv-LV"/>
              </w:rPr>
              <w:t xml:space="preserve"> </w:t>
            </w:r>
            <w:r w:rsidR="004D0BAE">
              <w:rPr>
                <w:rFonts w:ascii="Times New Roman" w:hAnsi="Times New Roman"/>
                <w:sz w:val="20"/>
                <w:szCs w:val="20"/>
                <w:shd w:val="clear" w:color="auto" w:fill="FFFFFF"/>
                <w:lang w:val="lv-LV"/>
              </w:rPr>
              <w:t>ECTS</w:t>
            </w:r>
            <w:r w:rsidRPr="00717692">
              <w:rPr>
                <w:rFonts w:ascii="Times New Roman" w:hAnsi="Times New Roman"/>
                <w:sz w:val="20"/>
                <w:szCs w:val="20"/>
                <w:shd w:val="clear" w:color="auto" w:fill="FFFFFF"/>
                <w:lang w:val="lv-LV"/>
              </w:rPr>
              <w:t xml:space="preserve"> ar nosacījumu, ka tiek ievērots normatīvajā bāzē (</w:t>
            </w:r>
            <w:r w:rsidR="00B13D3A">
              <w:rPr>
                <w:rFonts w:ascii="Times New Roman" w:hAnsi="Times New Roman"/>
                <w:sz w:val="20"/>
                <w:szCs w:val="20"/>
                <w:shd w:val="clear" w:color="auto" w:fill="FFFFFF"/>
                <w:lang w:val="lv-LV"/>
              </w:rPr>
              <w:t xml:space="preserve">LR Augstskolu likumā) </w:t>
            </w:r>
            <w:r w:rsidRPr="00D90D40">
              <w:rPr>
                <w:rFonts w:ascii="Times New Roman" w:hAnsi="Times New Roman"/>
                <w:sz w:val="20"/>
                <w:szCs w:val="20"/>
                <w:shd w:val="clear" w:color="auto" w:fill="FFFFFF"/>
                <w:lang w:val="lv-LV"/>
              </w:rPr>
              <w:t>no</w:t>
            </w:r>
            <w:r w:rsidRPr="00717692">
              <w:rPr>
                <w:rFonts w:ascii="Times New Roman" w:hAnsi="Times New Roman"/>
                <w:sz w:val="20"/>
                <w:szCs w:val="20"/>
                <w:shd w:val="clear" w:color="auto" w:fill="FFFFFF"/>
                <w:lang w:val="lv-LV"/>
              </w:rPr>
              <w:t>teiktais kopējais bakalaura un maģistra studiju programmu ilgums pilna laika studijās.</w:t>
            </w:r>
          </w:p>
          <w:p w14:paraId="6C14C5AA" w14:textId="77777777" w:rsidR="002276A7" w:rsidRPr="00717692" w:rsidRDefault="002276A7" w:rsidP="00424335">
            <w:pPr>
              <w:spacing w:after="0"/>
              <w:jc w:val="both"/>
              <w:rPr>
                <w:rFonts w:ascii="Times New Roman" w:hAnsi="Times New Roman"/>
                <w:sz w:val="20"/>
                <w:szCs w:val="20"/>
                <w:shd w:val="clear" w:color="auto" w:fill="FFFFFF"/>
                <w:lang w:val="lv-LV"/>
              </w:rPr>
            </w:pPr>
          </w:p>
          <w:p w14:paraId="73EFF72D" w14:textId="2AB7B407" w:rsidR="002276A7" w:rsidRPr="00717692" w:rsidRDefault="002276A7" w:rsidP="00424335">
            <w:pPr>
              <w:spacing w:after="0"/>
              <w:jc w:val="both"/>
              <w:rPr>
                <w:rFonts w:ascii="Times New Roman" w:hAnsi="Times New Roman"/>
                <w:sz w:val="20"/>
                <w:szCs w:val="20"/>
                <w:lang w:val="lv-LV"/>
              </w:rPr>
            </w:pPr>
            <w:r w:rsidRPr="00717692">
              <w:rPr>
                <w:rFonts w:ascii="Times New Roman" w:hAnsi="Times New Roman"/>
                <w:sz w:val="20"/>
                <w:szCs w:val="20"/>
                <w:shd w:val="clear" w:color="auto" w:fill="FFFFFF"/>
                <w:lang w:val="lv-LV"/>
              </w:rPr>
              <w:t xml:space="preserve">Ne mazāk kā </w:t>
            </w:r>
            <w:r w:rsidR="004D0BAE">
              <w:rPr>
                <w:rFonts w:ascii="Times New Roman" w:hAnsi="Times New Roman"/>
                <w:sz w:val="20"/>
                <w:szCs w:val="20"/>
                <w:shd w:val="clear" w:color="auto" w:fill="FFFFFF"/>
                <w:lang w:val="lv-LV"/>
              </w:rPr>
              <w:t>3</w:t>
            </w:r>
            <w:r w:rsidRPr="00717692">
              <w:rPr>
                <w:rFonts w:ascii="Times New Roman" w:hAnsi="Times New Roman"/>
                <w:sz w:val="20"/>
                <w:szCs w:val="20"/>
                <w:shd w:val="clear" w:color="auto" w:fill="FFFFFF"/>
                <w:lang w:val="lv-LV"/>
              </w:rPr>
              <w:t xml:space="preserve">0 </w:t>
            </w:r>
            <w:r w:rsidR="004D0BAE">
              <w:rPr>
                <w:rFonts w:ascii="Times New Roman" w:hAnsi="Times New Roman"/>
                <w:sz w:val="20"/>
                <w:szCs w:val="20"/>
                <w:shd w:val="clear" w:color="auto" w:fill="FFFFFF"/>
                <w:lang w:val="lv-LV"/>
              </w:rPr>
              <w:t>ECTS</w:t>
            </w:r>
            <w:r w:rsidRPr="00717692">
              <w:rPr>
                <w:rFonts w:ascii="Times New Roman" w:hAnsi="Times New Roman"/>
                <w:sz w:val="20"/>
                <w:szCs w:val="20"/>
                <w:shd w:val="clear" w:color="auto" w:fill="FFFFFF"/>
                <w:lang w:val="lv-LV"/>
              </w:rPr>
              <w:t xml:space="preserve"> no maģistra studiju programmas apjoma ir maģistra darba izstrāde.</w:t>
            </w:r>
          </w:p>
        </w:tc>
        <w:tc>
          <w:tcPr>
            <w:tcW w:w="3827" w:type="dxa"/>
            <w:tcBorders>
              <w:top w:val="single" w:sz="4" w:space="0" w:color="auto"/>
              <w:left w:val="single" w:sz="4" w:space="0" w:color="auto"/>
              <w:bottom w:val="single" w:sz="4" w:space="0" w:color="auto"/>
              <w:right w:val="single" w:sz="4" w:space="0" w:color="auto"/>
            </w:tcBorders>
          </w:tcPr>
          <w:p w14:paraId="57EA7341" w14:textId="77777777" w:rsidR="002276A7" w:rsidRPr="007A1C6A" w:rsidRDefault="002276A7" w:rsidP="00424335">
            <w:pPr>
              <w:spacing w:after="0"/>
              <w:jc w:val="both"/>
              <w:rPr>
                <w:rFonts w:ascii="Times New Roman" w:hAnsi="Times New Roman"/>
                <w:bCs/>
                <w:sz w:val="20"/>
                <w:szCs w:val="20"/>
                <w:lang w:val="lv-LV" w:eastAsia="lt-LT"/>
              </w:rPr>
            </w:pPr>
            <w:r w:rsidRPr="007A1C6A">
              <w:rPr>
                <w:rFonts w:ascii="Times New Roman" w:hAnsi="Times New Roman"/>
                <w:sz w:val="20"/>
                <w:szCs w:val="20"/>
                <w:lang w:val="lv-LV"/>
              </w:rPr>
              <w:t xml:space="preserve">Akadēmiskā maģistra studiju programmas struktūra: </w:t>
            </w:r>
          </w:p>
          <w:p w14:paraId="585472D5" w14:textId="73314963" w:rsidR="002276A7" w:rsidRPr="007A1C6A" w:rsidRDefault="002276A7" w:rsidP="00424335">
            <w:pPr>
              <w:spacing w:after="0"/>
              <w:jc w:val="both"/>
              <w:rPr>
                <w:rFonts w:ascii="Times New Roman" w:hAnsi="Times New Roman"/>
                <w:bCs/>
                <w:sz w:val="20"/>
                <w:szCs w:val="20"/>
                <w:lang w:val="lv-LV" w:eastAsia="lt-LT"/>
              </w:rPr>
            </w:pPr>
            <w:r w:rsidRPr="007A1C6A">
              <w:rPr>
                <w:rFonts w:ascii="Times New Roman" w:hAnsi="Times New Roman"/>
                <w:b/>
                <w:sz w:val="20"/>
                <w:szCs w:val="20"/>
                <w:lang w:val="lv-LV"/>
              </w:rPr>
              <w:t>Īs</w:t>
            </w:r>
            <w:r w:rsidR="009E46DB" w:rsidRPr="007A1C6A">
              <w:rPr>
                <w:rFonts w:ascii="Times New Roman" w:hAnsi="Times New Roman"/>
                <w:b/>
                <w:sz w:val="20"/>
                <w:szCs w:val="20"/>
                <w:lang w:val="lv-LV"/>
              </w:rPr>
              <w:t>ais modulis</w:t>
            </w:r>
            <w:r w:rsidRPr="007A1C6A">
              <w:rPr>
                <w:rFonts w:ascii="Times New Roman" w:hAnsi="Times New Roman"/>
                <w:b/>
                <w:sz w:val="20"/>
                <w:szCs w:val="20"/>
                <w:lang w:val="lv-LV"/>
              </w:rPr>
              <w:t xml:space="preserve"> (50 KP</w:t>
            </w:r>
            <w:r w:rsidR="000133C3" w:rsidRPr="007A1C6A">
              <w:rPr>
                <w:rFonts w:ascii="Times New Roman" w:hAnsi="Times New Roman"/>
                <w:b/>
                <w:sz w:val="20"/>
                <w:szCs w:val="20"/>
                <w:lang w:val="lv-LV"/>
              </w:rPr>
              <w:t>/75 ECTS</w:t>
            </w:r>
            <w:r w:rsidRPr="007A1C6A">
              <w:rPr>
                <w:rFonts w:ascii="Times New Roman" w:hAnsi="Times New Roman"/>
                <w:b/>
                <w:sz w:val="20"/>
                <w:szCs w:val="20"/>
                <w:lang w:val="lv-LV"/>
              </w:rPr>
              <w:t>)</w:t>
            </w:r>
            <w:r w:rsidRPr="007A1C6A">
              <w:rPr>
                <w:rFonts w:ascii="Times New Roman" w:hAnsi="Times New Roman"/>
                <w:sz w:val="20"/>
                <w:szCs w:val="20"/>
                <w:lang w:val="lv-LV"/>
              </w:rPr>
              <w:t xml:space="preserve"> </w:t>
            </w:r>
          </w:p>
          <w:p w14:paraId="586E10E7" w14:textId="77777777" w:rsidR="000E3696" w:rsidRPr="007A1C6A" w:rsidRDefault="002276A7" w:rsidP="00424335">
            <w:pPr>
              <w:autoSpaceDE w:val="0"/>
              <w:adjustRightInd w:val="0"/>
              <w:spacing w:after="120"/>
              <w:contextualSpacing/>
              <w:jc w:val="both"/>
              <w:rPr>
                <w:rFonts w:ascii="Times New Roman" w:hAnsi="Times New Roman"/>
                <w:sz w:val="20"/>
                <w:szCs w:val="20"/>
                <w:u w:val="single"/>
                <w:lang w:val="lv-LV"/>
              </w:rPr>
            </w:pPr>
            <w:r w:rsidRPr="007A1C6A">
              <w:rPr>
                <w:rFonts w:ascii="Times New Roman" w:hAnsi="Times New Roman"/>
                <w:sz w:val="20"/>
                <w:szCs w:val="20"/>
                <w:u w:val="single"/>
                <w:lang w:val="lv-LV"/>
              </w:rPr>
              <w:t>A daļā – 34 KP</w:t>
            </w:r>
            <w:r w:rsidR="000133C3" w:rsidRPr="007A1C6A">
              <w:rPr>
                <w:rFonts w:ascii="Times New Roman" w:hAnsi="Times New Roman"/>
                <w:sz w:val="20"/>
                <w:szCs w:val="20"/>
                <w:u w:val="single"/>
                <w:lang w:val="lv-LV"/>
              </w:rPr>
              <w:t>/51 ECTS</w:t>
            </w:r>
          </w:p>
          <w:p w14:paraId="46942F54" w14:textId="77777777" w:rsidR="000E3696" w:rsidRPr="007A1C6A" w:rsidRDefault="000E3696" w:rsidP="00424335">
            <w:pPr>
              <w:autoSpaceDE w:val="0"/>
              <w:adjustRightInd w:val="0"/>
              <w:spacing w:after="12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Izglītības vēsture un filozofija 21. gadsimta perspektīvā</w:t>
            </w:r>
            <w:r w:rsidRPr="007A1C6A">
              <w:rPr>
                <w:rFonts w:ascii="Times New Roman" w:hAnsi="Times New Roman"/>
                <w:noProof/>
                <w:sz w:val="20"/>
                <w:szCs w:val="20"/>
                <w:lang w:val="lv-LV"/>
              </w:rPr>
              <w:t xml:space="preserve"> 4 KP/6 ECTS</w:t>
            </w:r>
          </w:p>
          <w:p w14:paraId="02DE8041" w14:textId="77777777" w:rsidR="000E3696" w:rsidRPr="007A1C6A" w:rsidRDefault="000E3696" w:rsidP="00424335">
            <w:pPr>
              <w:autoSpaceDE w:val="0"/>
              <w:adjustRightInd w:val="0"/>
              <w:spacing w:after="12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Pētniecība I</w:t>
            </w:r>
            <w:r w:rsidRPr="007A1C6A">
              <w:rPr>
                <w:rFonts w:ascii="Times New Roman" w:hAnsi="Times New Roman"/>
                <w:noProof/>
                <w:sz w:val="20"/>
                <w:szCs w:val="20"/>
                <w:lang w:val="lv-LV"/>
              </w:rPr>
              <w:t xml:space="preserve"> 4 KP/6ECTS</w:t>
            </w:r>
          </w:p>
          <w:p w14:paraId="06118748" w14:textId="77777777" w:rsidR="000E3696" w:rsidRPr="007A1C6A" w:rsidRDefault="000E3696" w:rsidP="00424335">
            <w:pPr>
              <w:autoSpaceDE w:val="0"/>
              <w:adjustRightInd w:val="0"/>
              <w:spacing w:after="12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Izglītības kvalitāte</w:t>
            </w:r>
            <w:r w:rsidRPr="007A1C6A">
              <w:rPr>
                <w:rFonts w:ascii="Times New Roman" w:hAnsi="Times New Roman"/>
                <w:noProof/>
                <w:sz w:val="20"/>
                <w:szCs w:val="20"/>
                <w:lang w:val="lv-LV"/>
              </w:rPr>
              <w:t xml:space="preserve"> 4 KP/6 ECTS</w:t>
            </w:r>
          </w:p>
          <w:p w14:paraId="1D3A1957" w14:textId="77777777" w:rsidR="000E3696" w:rsidRPr="007A1C6A" w:rsidRDefault="000E3696" w:rsidP="00424335">
            <w:pPr>
              <w:autoSpaceDE w:val="0"/>
              <w:adjustRightInd w:val="0"/>
              <w:spacing w:after="12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Akadēmiskā prakse izglītības zinātnēs I</w:t>
            </w:r>
            <w:r w:rsidRPr="007A1C6A">
              <w:rPr>
                <w:rFonts w:ascii="Times New Roman" w:hAnsi="Times New Roman"/>
                <w:noProof/>
                <w:sz w:val="20"/>
                <w:szCs w:val="20"/>
                <w:lang w:val="lv-LV"/>
              </w:rPr>
              <w:t xml:space="preserve"> 2 KP/3ECTS</w:t>
            </w:r>
          </w:p>
          <w:p w14:paraId="7C68861E" w14:textId="77777777" w:rsidR="000E3696" w:rsidRPr="007A1C6A" w:rsidRDefault="000E3696" w:rsidP="00424335">
            <w:pPr>
              <w:autoSpaceDE w:val="0"/>
              <w:adjustRightInd w:val="0"/>
              <w:spacing w:after="12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Maģistra darba izstrāde I</w:t>
            </w:r>
            <w:r w:rsidRPr="007A1C6A">
              <w:rPr>
                <w:rFonts w:ascii="Times New Roman" w:hAnsi="Times New Roman"/>
                <w:noProof/>
                <w:sz w:val="20"/>
                <w:szCs w:val="20"/>
                <w:lang w:val="lv-LV"/>
              </w:rPr>
              <w:t xml:space="preserve"> 10 KP/15 ECTS</w:t>
            </w:r>
          </w:p>
          <w:p w14:paraId="3AC636A3" w14:textId="00FA08A4" w:rsidR="002276A7" w:rsidRPr="007A1C6A" w:rsidRDefault="000E3696" w:rsidP="00424335">
            <w:pPr>
              <w:autoSpaceDE w:val="0"/>
              <w:adjustRightInd w:val="0"/>
              <w:spacing w:after="120"/>
              <w:contextualSpacing/>
              <w:jc w:val="both"/>
              <w:rPr>
                <w:rFonts w:ascii="Times New Roman" w:hAnsi="Times New Roman"/>
                <w:sz w:val="20"/>
                <w:szCs w:val="20"/>
                <w:lang w:val="lv-LV"/>
              </w:rPr>
            </w:pPr>
            <w:r w:rsidRPr="007A1C6A">
              <w:rPr>
                <w:rFonts w:ascii="Times New Roman" w:hAnsi="Times New Roman"/>
                <w:noProof/>
                <w:sz w:val="20"/>
                <w:szCs w:val="20"/>
                <w:lang w:val="lv-LV"/>
              </w:rPr>
              <w:t>Maģistra darba izstrāde II</w:t>
            </w:r>
            <w:r w:rsidRPr="007A1C6A">
              <w:rPr>
                <w:rFonts w:ascii="Times New Roman" w:hAnsi="Times New Roman"/>
                <w:noProof/>
                <w:sz w:val="20"/>
                <w:szCs w:val="20"/>
                <w:lang w:val="lv-LV"/>
              </w:rPr>
              <w:t xml:space="preserve"> 10 KP/15 ECTS</w:t>
            </w:r>
            <w:r w:rsidR="002276A7" w:rsidRPr="007A1C6A">
              <w:rPr>
                <w:rFonts w:ascii="Times New Roman" w:hAnsi="Times New Roman"/>
                <w:sz w:val="20"/>
                <w:szCs w:val="20"/>
                <w:lang w:val="lv-LV"/>
              </w:rPr>
              <w:t>;</w:t>
            </w:r>
          </w:p>
          <w:p w14:paraId="5322ABDB" w14:textId="77777777" w:rsidR="000E3696" w:rsidRPr="007A1C6A" w:rsidRDefault="002276A7" w:rsidP="00424335">
            <w:pPr>
              <w:autoSpaceDE w:val="0"/>
              <w:adjustRightInd w:val="0"/>
              <w:spacing w:after="0"/>
              <w:contextualSpacing/>
              <w:jc w:val="both"/>
              <w:rPr>
                <w:rFonts w:ascii="Times New Roman" w:hAnsi="Times New Roman"/>
                <w:sz w:val="20"/>
                <w:szCs w:val="20"/>
                <w:lang w:val="lv-LV"/>
              </w:rPr>
            </w:pPr>
            <w:r w:rsidRPr="007A1C6A">
              <w:rPr>
                <w:rFonts w:ascii="Times New Roman" w:hAnsi="Times New Roman"/>
                <w:sz w:val="20"/>
                <w:szCs w:val="20"/>
                <w:u w:val="single"/>
                <w:lang w:val="lv-LV"/>
              </w:rPr>
              <w:t>B daļā – 1</w:t>
            </w:r>
            <w:r w:rsidR="000133C3" w:rsidRPr="007A1C6A">
              <w:rPr>
                <w:rFonts w:ascii="Times New Roman" w:hAnsi="Times New Roman"/>
                <w:sz w:val="20"/>
                <w:szCs w:val="20"/>
                <w:u w:val="single"/>
                <w:lang w:val="lv-LV"/>
              </w:rPr>
              <w:t>2</w:t>
            </w:r>
            <w:r w:rsidRPr="007A1C6A">
              <w:rPr>
                <w:rFonts w:ascii="Times New Roman" w:hAnsi="Times New Roman"/>
                <w:sz w:val="20"/>
                <w:szCs w:val="20"/>
                <w:u w:val="single"/>
                <w:lang w:val="lv-LV"/>
              </w:rPr>
              <w:t xml:space="preserve"> KP</w:t>
            </w:r>
            <w:r w:rsidR="000133C3" w:rsidRPr="007A1C6A">
              <w:rPr>
                <w:rFonts w:ascii="Times New Roman" w:hAnsi="Times New Roman"/>
                <w:sz w:val="20"/>
                <w:szCs w:val="20"/>
                <w:u w:val="single"/>
                <w:lang w:val="lv-LV"/>
              </w:rPr>
              <w:t>/18 ECTS</w:t>
            </w:r>
            <w:r w:rsidRPr="007A1C6A">
              <w:rPr>
                <w:rFonts w:ascii="Times New Roman" w:hAnsi="Times New Roman"/>
                <w:sz w:val="20"/>
                <w:szCs w:val="20"/>
                <w:lang w:val="lv-LV"/>
              </w:rPr>
              <w:t xml:space="preserve"> ar 4 specializācijām: </w:t>
            </w:r>
            <w:r w:rsidRPr="007A1C6A">
              <w:rPr>
                <w:rFonts w:ascii="Times New Roman" w:hAnsi="Times New Roman"/>
                <w:i/>
                <w:sz w:val="20"/>
                <w:szCs w:val="20"/>
                <w:u w:val="single"/>
                <w:lang w:val="lv-LV"/>
              </w:rPr>
              <w:t>“Izglītības vadība”</w:t>
            </w:r>
          </w:p>
          <w:p w14:paraId="5C3E6702" w14:textId="77777777" w:rsidR="000E3696" w:rsidRPr="007A1C6A" w:rsidRDefault="000E3696" w:rsidP="00424335">
            <w:pPr>
              <w:autoSpaceDE w:val="0"/>
              <w:adjustRightInd w:val="0"/>
              <w:spacing w:after="0"/>
              <w:contextualSpacing/>
              <w:jc w:val="both"/>
              <w:rPr>
                <w:rFonts w:ascii="Times New Roman" w:hAnsi="Times New Roman"/>
                <w:noProof/>
                <w:sz w:val="20"/>
                <w:szCs w:val="20"/>
                <w:lang w:val="lv-LV"/>
              </w:rPr>
            </w:pPr>
            <w:r w:rsidRPr="007A1C6A">
              <w:rPr>
                <w:rFonts w:ascii="Times New Roman" w:hAnsi="Times New Roman"/>
                <w:noProof/>
                <w:sz w:val="20"/>
                <w:szCs w:val="20"/>
                <w:lang w:val="lv-LV"/>
              </w:rPr>
              <w:t>Vadība un līderība izglītībā</w:t>
            </w:r>
            <w:r w:rsidRPr="007A1C6A">
              <w:rPr>
                <w:rFonts w:ascii="Times New Roman" w:hAnsi="Times New Roman"/>
                <w:noProof/>
                <w:sz w:val="20"/>
                <w:szCs w:val="20"/>
                <w:lang w:val="lv-LV"/>
              </w:rPr>
              <w:t xml:space="preserve"> 6 KP/9ECTS</w:t>
            </w:r>
          </w:p>
          <w:p w14:paraId="20B790DC" w14:textId="1E3ACDF6"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Izglītības darba organizēšana un cilvēkresursi izglītībā</w:t>
            </w:r>
            <w:r w:rsidRPr="007A1C6A">
              <w:rPr>
                <w:noProof/>
                <w:sz w:val="20"/>
                <w:szCs w:val="20"/>
                <w:lang w:val="lv-LV"/>
              </w:rPr>
              <w:t xml:space="preserve"> 6 KP/9 ECTS</w:t>
            </w:r>
          </w:p>
          <w:p w14:paraId="5CFB7360" w14:textId="05AF2E78" w:rsidR="000E3696" w:rsidRPr="007A1C6A" w:rsidRDefault="000E3696" w:rsidP="000E3696">
            <w:pPr>
              <w:pStyle w:val="Parasts1"/>
              <w:spacing w:after="0"/>
              <w:ind w:right="-75"/>
              <w:jc w:val="left"/>
              <w:rPr>
                <w:sz w:val="20"/>
                <w:szCs w:val="20"/>
                <w:lang w:val="lv-LV"/>
              </w:rPr>
            </w:pPr>
            <w:r w:rsidRPr="007A1C6A">
              <w:rPr>
                <w:noProof/>
                <w:sz w:val="20"/>
                <w:szCs w:val="20"/>
                <w:lang w:val="lv-LV"/>
              </w:rPr>
              <w:lastRenderedPageBreak/>
              <w:t>Sporta politika un sociālā integrācija</w:t>
            </w:r>
            <w:r w:rsidRPr="007A1C6A">
              <w:rPr>
                <w:noProof/>
                <w:sz w:val="20"/>
                <w:szCs w:val="20"/>
                <w:lang w:val="lv-LV"/>
              </w:rPr>
              <w:t xml:space="preserve"> 6 KP/9 ECTS;</w:t>
            </w:r>
            <w:r w:rsidR="002276A7" w:rsidRPr="007A1C6A">
              <w:rPr>
                <w:sz w:val="20"/>
                <w:szCs w:val="20"/>
                <w:lang w:val="lv-LV"/>
              </w:rPr>
              <w:t xml:space="preserve">, </w:t>
            </w:r>
          </w:p>
          <w:p w14:paraId="721E0B94" w14:textId="2C967541" w:rsidR="000E3696" w:rsidRPr="007A1C6A" w:rsidRDefault="002276A7" w:rsidP="000E3696">
            <w:pPr>
              <w:pStyle w:val="Parasts1"/>
              <w:spacing w:after="0"/>
              <w:ind w:right="-75"/>
              <w:jc w:val="left"/>
              <w:rPr>
                <w:i/>
                <w:sz w:val="20"/>
                <w:szCs w:val="20"/>
                <w:u w:val="single"/>
                <w:lang w:val="lv-LV"/>
              </w:rPr>
            </w:pPr>
            <w:r w:rsidRPr="007A1C6A">
              <w:rPr>
                <w:i/>
                <w:sz w:val="20"/>
                <w:szCs w:val="20"/>
                <w:u w:val="single"/>
                <w:lang w:val="lv-LV"/>
              </w:rPr>
              <w:t>“Cilvēk</w:t>
            </w:r>
            <w:r w:rsidR="006B1299" w:rsidRPr="007A1C6A">
              <w:rPr>
                <w:i/>
                <w:sz w:val="20"/>
                <w:szCs w:val="20"/>
                <w:u w:val="single"/>
                <w:lang w:val="lv-LV"/>
              </w:rPr>
              <w:t>a</w:t>
            </w:r>
            <w:r w:rsidRPr="007A1C6A">
              <w:rPr>
                <w:i/>
                <w:sz w:val="20"/>
                <w:szCs w:val="20"/>
                <w:u w:val="single"/>
                <w:lang w:val="lv-LV"/>
              </w:rPr>
              <w:t xml:space="preserve"> uzvedība un izglītība”</w:t>
            </w:r>
          </w:p>
          <w:p w14:paraId="231D1947" w14:textId="7BF1B8D7"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Cilvēka uzvedības psiholoģiskie aspekti</w:t>
            </w:r>
            <w:r w:rsidRPr="007A1C6A">
              <w:rPr>
                <w:noProof/>
                <w:sz w:val="20"/>
                <w:szCs w:val="20"/>
                <w:lang w:val="lv-LV"/>
              </w:rPr>
              <w:t xml:space="preserve"> 4 KP/6 ECTS</w:t>
            </w:r>
          </w:p>
          <w:p w14:paraId="034D11A9" w14:textId="455BDA9D"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Cilvēka uzvedība izglītībā - izvērtēšana un pedagoģiskie risinājumi</w:t>
            </w:r>
            <w:r w:rsidRPr="007A1C6A">
              <w:rPr>
                <w:noProof/>
                <w:sz w:val="20"/>
                <w:szCs w:val="20"/>
                <w:lang w:val="lv-LV"/>
              </w:rPr>
              <w:t xml:space="preserve"> 6 KP/9 ECTS</w:t>
            </w:r>
          </w:p>
          <w:p w14:paraId="6FDE9F89" w14:textId="4F071FC0" w:rsidR="000E3696" w:rsidRPr="007A1C6A" w:rsidRDefault="000E3696" w:rsidP="000E3696">
            <w:pPr>
              <w:pStyle w:val="Parasts1"/>
              <w:spacing w:after="0"/>
              <w:ind w:right="-75"/>
              <w:jc w:val="left"/>
              <w:rPr>
                <w:sz w:val="20"/>
                <w:szCs w:val="20"/>
                <w:lang w:val="lv-LV"/>
              </w:rPr>
            </w:pPr>
            <w:r w:rsidRPr="007A1C6A">
              <w:rPr>
                <w:noProof/>
                <w:sz w:val="20"/>
                <w:szCs w:val="20"/>
                <w:lang w:val="lv-LV"/>
              </w:rPr>
              <w:t>Pedagoģiskā konsultēšana un supervīzija</w:t>
            </w:r>
            <w:r w:rsidRPr="007A1C6A">
              <w:rPr>
                <w:noProof/>
                <w:sz w:val="20"/>
                <w:szCs w:val="20"/>
                <w:lang w:val="lv-LV"/>
              </w:rPr>
              <w:t xml:space="preserve"> 2 KP/3 ECTS;</w:t>
            </w:r>
          </w:p>
          <w:p w14:paraId="547CF010" w14:textId="77777777" w:rsidR="000E3696" w:rsidRPr="007A1C6A" w:rsidRDefault="002276A7" w:rsidP="000E3696">
            <w:pPr>
              <w:pStyle w:val="Parasts1"/>
              <w:spacing w:after="0"/>
              <w:ind w:right="-75"/>
              <w:jc w:val="left"/>
              <w:rPr>
                <w:i/>
                <w:sz w:val="20"/>
                <w:szCs w:val="20"/>
                <w:u w:val="single"/>
                <w:lang w:val="lv-LV"/>
              </w:rPr>
            </w:pPr>
            <w:r w:rsidRPr="007A1C6A">
              <w:rPr>
                <w:i/>
                <w:sz w:val="20"/>
                <w:szCs w:val="20"/>
                <w:u w:val="single"/>
                <w:lang w:val="lv-LV"/>
              </w:rPr>
              <w:t>“Mācīšana un mācīšanās lietpratībai”</w:t>
            </w:r>
          </w:p>
          <w:p w14:paraId="5982869C" w14:textId="1AFC8505"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Mācīšana un mācīšanās digitālajā laikmetā</w:t>
            </w:r>
            <w:r w:rsidRPr="007A1C6A">
              <w:rPr>
                <w:noProof/>
                <w:sz w:val="20"/>
                <w:szCs w:val="20"/>
                <w:lang w:val="lv-LV"/>
              </w:rPr>
              <w:t xml:space="preserve"> 3 KP/3 ECTS</w:t>
            </w:r>
          </w:p>
          <w:p w14:paraId="6487C3FE" w14:textId="26BCA3AE"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Skolotāja profesionālā identitāte un pedagoģiskā meistarība</w:t>
            </w:r>
            <w:r w:rsidRPr="007A1C6A">
              <w:rPr>
                <w:noProof/>
                <w:sz w:val="20"/>
                <w:szCs w:val="20"/>
                <w:lang w:val="lv-LV"/>
              </w:rPr>
              <w:t xml:space="preserve"> 6 KP/9 ECTS</w:t>
            </w:r>
          </w:p>
          <w:p w14:paraId="2DE00016" w14:textId="652EBB53"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Izglītība ilgtspējīgai attīstībai</w:t>
            </w:r>
            <w:r w:rsidRPr="007A1C6A">
              <w:rPr>
                <w:noProof/>
                <w:sz w:val="20"/>
                <w:szCs w:val="20"/>
                <w:lang w:val="lv-LV"/>
              </w:rPr>
              <w:t xml:space="preserve"> 4 KP/6 ECTS</w:t>
            </w:r>
          </w:p>
          <w:p w14:paraId="612ADC36" w14:textId="7BD600CE" w:rsidR="002276A7" w:rsidRPr="007A1C6A" w:rsidRDefault="002276A7" w:rsidP="000E3696">
            <w:pPr>
              <w:pStyle w:val="Parasts1"/>
              <w:spacing w:after="0"/>
              <w:ind w:right="-75"/>
              <w:jc w:val="left"/>
              <w:rPr>
                <w:i/>
                <w:sz w:val="20"/>
                <w:szCs w:val="20"/>
                <w:u w:val="single"/>
                <w:lang w:val="lv-LV"/>
              </w:rPr>
            </w:pPr>
            <w:r w:rsidRPr="007A1C6A">
              <w:rPr>
                <w:i/>
                <w:sz w:val="20"/>
                <w:szCs w:val="20"/>
                <w:u w:val="single"/>
                <w:lang w:val="lv-LV"/>
              </w:rPr>
              <w:t>“Dažādība un iekļaušanās izglītībā”</w:t>
            </w:r>
          </w:p>
          <w:p w14:paraId="5BE9E901" w14:textId="43CD943E"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Iekļaujošās un speciālās pedagoģijas risinājumi dažādībai</w:t>
            </w:r>
            <w:r w:rsidRPr="007A1C6A">
              <w:rPr>
                <w:noProof/>
                <w:sz w:val="20"/>
                <w:szCs w:val="20"/>
                <w:lang w:val="lv-LV"/>
              </w:rPr>
              <w:t xml:space="preserve"> 4 KP/6 ECTS</w:t>
            </w:r>
          </w:p>
          <w:p w14:paraId="40BCDEB2" w14:textId="41C0DF63" w:rsidR="000E3696" w:rsidRPr="007A1C6A" w:rsidRDefault="000E3696" w:rsidP="000E3696">
            <w:pPr>
              <w:pStyle w:val="Parasts1"/>
              <w:spacing w:after="0"/>
              <w:ind w:right="-75"/>
              <w:jc w:val="left"/>
              <w:rPr>
                <w:noProof/>
                <w:sz w:val="20"/>
                <w:szCs w:val="20"/>
                <w:lang w:val="lv-LV"/>
              </w:rPr>
            </w:pPr>
            <w:r w:rsidRPr="007A1C6A">
              <w:rPr>
                <w:noProof/>
                <w:sz w:val="20"/>
                <w:szCs w:val="20"/>
                <w:lang w:val="lv-LV"/>
              </w:rPr>
              <w:t>Inovatīvā pedagoģija dažādībā un digitālā iekļaušanās</w:t>
            </w:r>
            <w:r w:rsidRPr="007A1C6A">
              <w:rPr>
                <w:noProof/>
                <w:sz w:val="20"/>
                <w:szCs w:val="20"/>
                <w:lang w:val="lv-LV"/>
              </w:rPr>
              <w:t xml:space="preserve"> 4 KP/6 ECTS</w:t>
            </w:r>
          </w:p>
          <w:p w14:paraId="1F46AD09" w14:textId="42EF1B6B" w:rsidR="000E3696" w:rsidRPr="007A1C6A" w:rsidRDefault="000E3696" w:rsidP="000E3696">
            <w:pPr>
              <w:pStyle w:val="Parasts1"/>
              <w:spacing w:after="0"/>
              <w:ind w:right="-75"/>
              <w:jc w:val="left"/>
              <w:rPr>
                <w:sz w:val="20"/>
                <w:szCs w:val="20"/>
                <w:lang w:val="lv-LV"/>
              </w:rPr>
            </w:pPr>
            <w:r w:rsidRPr="007A1C6A">
              <w:rPr>
                <w:noProof/>
                <w:sz w:val="20"/>
                <w:szCs w:val="20"/>
                <w:lang w:val="lv-LV"/>
              </w:rPr>
              <w:t>Dažādības līderība</w:t>
            </w:r>
            <w:r w:rsidRPr="007A1C6A">
              <w:rPr>
                <w:noProof/>
                <w:sz w:val="20"/>
                <w:szCs w:val="20"/>
                <w:lang w:val="lv-LV"/>
              </w:rPr>
              <w:t xml:space="preserve"> 4 KP/6 ECTS</w:t>
            </w:r>
          </w:p>
          <w:p w14:paraId="444EEB05" w14:textId="3E8CC759" w:rsidR="002276A7" w:rsidRPr="007A1C6A" w:rsidRDefault="002276A7" w:rsidP="00424335">
            <w:pPr>
              <w:autoSpaceDE w:val="0"/>
              <w:adjustRightInd w:val="0"/>
              <w:spacing w:after="0"/>
              <w:contextualSpacing/>
              <w:jc w:val="both"/>
              <w:rPr>
                <w:rFonts w:ascii="Times New Roman" w:hAnsi="Times New Roman"/>
                <w:sz w:val="20"/>
                <w:szCs w:val="20"/>
                <w:lang w:val="lv-LV"/>
              </w:rPr>
            </w:pPr>
            <w:r w:rsidRPr="007A1C6A">
              <w:rPr>
                <w:rFonts w:ascii="Times New Roman" w:hAnsi="Times New Roman"/>
                <w:sz w:val="20"/>
                <w:szCs w:val="20"/>
                <w:u w:val="single"/>
                <w:lang w:val="lv-LV"/>
              </w:rPr>
              <w:t xml:space="preserve">C daļa – </w:t>
            </w:r>
            <w:r w:rsidR="000133C3" w:rsidRPr="007A1C6A">
              <w:rPr>
                <w:rFonts w:ascii="Times New Roman" w:hAnsi="Times New Roman"/>
                <w:sz w:val="20"/>
                <w:szCs w:val="20"/>
                <w:u w:val="single"/>
                <w:lang w:val="lv-LV"/>
              </w:rPr>
              <w:t>4</w:t>
            </w:r>
            <w:r w:rsidRPr="007A1C6A">
              <w:rPr>
                <w:rFonts w:ascii="Times New Roman" w:hAnsi="Times New Roman"/>
                <w:sz w:val="20"/>
                <w:szCs w:val="20"/>
                <w:u w:val="single"/>
                <w:lang w:val="lv-LV"/>
              </w:rPr>
              <w:t xml:space="preserve"> KP</w:t>
            </w:r>
            <w:r w:rsidR="000133C3" w:rsidRPr="007A1C6A">
              <w:rPr>
                <w:rFonts w:ascii="Times New Roman" w:hAnsi="Times New Roman"/>
                <w:sz w:val="20"/>
                <w:szCs w:val="20"/>
                <w:u w:val="single"/>
                <w:lang w:val="lv-LV"/>
              </w:rPr>
              <w:t>/6 ECTS</w:t>
            </w:r>
            <w:r w:rsidRPr="007A1C6A">
              <w:rPr>
                <w:rFonts w:ascii="Times New Roman" w:hAnsi="Times New Roman"/>
                <w:sz w:val="20"/>
                <w:szCs w:val="20"/>
                <w:lang w:val="lv-LV"/>
              </w:rPr>
              <w:t>.</w:t>
            </w:r>
          </w:p>
          <w:p w14:paraId="229AEBC5" w14:textId="728F8BC8" w:rsidR="002276A7" w:rsidRPr="007A1C6A" w:rsidRDefault="002276A7" w:rsidP="00424335">
            <w:pPr>
              <w:pStyle w:val="Default"/>
              <w:jc w:val="both"/>
              <w:rPr>
                <w:sz w:val="20"/>
                <w:szCs w:val="20"/>
              </w:rPr>
            </w:pPr>
            <w:r w:rsidRPr="007A1C6A">
              <w:rPr>
                <w:b/>
                <w:sz w:val="20"/>
                <w:szCs w:val="20"/>
              </w:rPr>
              <w:t>Gar</w:t>
            </w:r>
            <w:r w:rsidR="009E46DB" w:rsidRPr="007A1C6A">
              <w:rPr>
                <w:b/>
                <w:sz w:val="20"/>
                <w:szCs w:val="20"/>
              </w:rPr>
              <w:t>ais modulis</w:t>
            </w:r>
            <w:r w:rsidRPr="007A1C6A">
              <w:rPr>
                <w:b/>
                <w:sz w:val="20"/>
                <w:szCs w:val="20"/>
              </w:rPr>
              <w:t xml:space="preserve"> (80 KP</w:t>
            </w:r>
            <w:r w:rsidR="000133C3" w:rsidRPr="007A1C6A">
              <w:rPr>
                <w:b/>
                <w:sz w:val="20"/>
                <w:szCs w:val="20"/>
              </w:rPr>
              <w:t>/120 ECTS</w:t>
            </w:r>
            <w:r w:rsidRPr="007A1C6A">
              <w:rPr>
                <w:b/>
                <w:sz w:val="20"/>
                <w:szCs w:val="20"/>
              </w:rPr>
              <w:t>)</w:t>
            </w:r>
            <w:r w:rsidRPr="007A1C6A">
              <w:rPr>
                <w:sz w:val="20"/>
                <w:szCs w:val="20"/>
              </w:rPr>
              <w:t xml:space="preserve"> </w:t>
            </w:r>
          </w:p>
          <w:p w14:paraId="51634B41" w14:textId="77777777" w:rsidR="001A0627" w:rsidRPr="007A1C6A" w:rsidRDefault="002276A7" w:rsidP="00424335">
            <w:pPr>
              <w:pStyle w:val="Default"/>
              <w:jc w:val="both"/>
              <w:rPr>
                <w:sz w:val="20"/>
                <w:szCs w:val="20"/>
                <w:u w:val="single"/>
              </w:rPr>
            </w:pPr>
            <w:r w:rsidRPr="007A1C6A">
              <w:rPr>
                <w:sz w:val="20"/>
                <w:szCs w:val="20"/>
                <w:u w:val="single"/>
              </w:rPr>
              <w:t>A daļā – 46 KP</w:t>
            </w:r>
            <w:r w:rsidR="000133C3" w:rsidRPr="007A1C6A">
              <w:rPr>
                <w:sz w:val="20"/>
                <w:szCs w:val="20"/>
                <w:u w:val="single"/>
              </w:rPr>
              <w:t>/69 ECTS</w:t>
            </w:r>
          </w:p>
          <w:p w14:paraId="35121FCF" w14:textId="77777777" w:rsidR="001A0627" w:rsidRPr="007A1C6A" w:rsidRDefault="001A0627" w:rsidP="00424335">
            <w:pPr>
              <w:pStyle w:val="Default"/>
              <w:jc w:val="both"/>
              <w:rPr>
                <w:noProof/>
                <w:sz w:val="20"/>
                <w:szCs w:val="20"/>
              </w:rPr>
            </w:pPr>
            <w:r w:rsidRPr="007A1C6A">
              <w:rPr>
                <w:noProof/>
                <w:sz w:val="20"/>
                <w:szCs w:val="20"/>
              </w:rPr>
              <w:t>Ievads izglītības zinātņu studijās</w:t>
            </w:r>
            <w:r w:rsidRPr="007A1C6A">
              <w:rPr>
                <w:noProof/>
                <w:sz w:val="20"/>
                <w:szCs w:val="20"/>
              </w:rPr>
              <w:t xml:space="preserve"> 4 KP/6 ECTS</w:t>
            </w:r>
          </w:p>
          <w:p w14:paraId="4A6DF2E0" w14:textId="77777777" w:rsidR="001A0627" w:rsidRPr="007A1C6A" w:rsidRDefault="001A0627" w:rsidP="00424335">
            <w:pPr>
              <w:pStyle w:val="Default"/>
              <w:jc w:val="both"/>
              <w:rPr>
                <w:noProof/>
                <w:sz w:val="20"/>
                <w:szCs w:val="20"/>
              </w:rPr>
            </w:pPr>
            <w:r w:rsidRPr="007A1C6A">
              <w:rPr>
                <w:noProof/>
                <w:sz w:val="20"/>
                <w:szCs w:val="20"/>
              </w:rPr>
              <w:t>Izglītības vēsture un filozofija 21.gadsimta perspektīvā</w:t>
            </w:r>
            <w:r w:rsidRPr="007A1C6A">
              <w:rPr>
                <w:noProof/>
                <w:sz w:val="20"/>
                <w:szCs w:val="20"/>
              </w:rPr>
              <w:t xml:space="preserve"> 4 KP/6 ECTS</w:t>
            </w:r>
          </w:p>
          <w:p w14:paraId="1AB3B0E2" w14:textId="77777777" w:rsidR="001A0627" w:rsidRPr="007A1C6A" w:rsidRDefault="001A0627" w:rsidP="00424335">
            <w:pPr>
              <w:pStyle w:val="Default"/>
              <w:jc w:val="both"/>
              <w:rPr>
                <w:noProof/>
                <w:sz w:val="20"/>
                <w:szCs w:val="20"/>
              </w:rPr>
            </w:pPr>
            <w:r w:rsidRPr="007A1C6A">
              <w:rPr>
                <w:noProof/>
                <w:sz w:val="20"/>
                <w:szCs w:val="20"/>
              </w:rPr>
              <w:t>Pētniecība I</w:t>
            </w:r>
            <w:r w:rsidRPr="007A1C6A">
              <w:rPr>
                <w:noProof/>
                <w:sz w:val="20"/>
                <w:szCs w:val="20"/>
              </w:rPr>
              <w:t xml:space="preserve"> 4 KP/6 ECTS</w:t>
            </w:r>
          </w:p>
          <w:p w14:paraId="3B16002B" w14:textId="77777777" w:rsidR="001A0627" w:rsidRPr="007A1C6A" w:rsidRDefault="001A0627" w:rsidP="00424335">
            <w:pPr>
              <w:pStyle w:val="Default"/>
              <w:jc w:val="both"/>
              <w:rPr>
                <w:noProof/>
                <w:sz w:val="20"/>
                <w:szCs w:val="20"/>
              </w:rPr>
            </w:pPr>
            <w:r w:rsidRPr="007A1C6A">
              <w:rPr>
                <w:noProof/>
                <w:sz w:val="20"/>
                <w:szCs w:val="20"/>
              </w:rPr>
              <w:t>Psiholoģija izglītībai</w:t>
            </w:r>
            <w:r w:rsidRPr="007A1C6A">
              <w:rPr>
                <w:noProof/>
                <w:sz w:val="20"/>
                <w:szCs w:val="20"/>
              </w:rPr>
              <w:t xml:space="preserve"> 4 KP/6 ECTS</w:t>
            </w:r>
          </w:p>
          <w:p w14:paraId="1A04D522" w14:textId="77777777" w:rsidR="001A0627" w:rsidRPr="007A1C6A" w:rsidRDefault="001A0627" w:rsidP="00424335">
            <w:pPr>
              <w:pStyle w:val="Default"/>
              <w:jc w:val="both"/>
              <w:rPr>
                <w:noProof/>
                <w:sz w:val="20"/>
                <w:szCs w:val="20"/>
              </w:rPr>
            </w:pPr>
            <w:r w:rsidRPr="007A1C6A">
              <w:rPr>
                <w:noProof/>
                <w:sz w:val="20"/>
                <w:szCs w:val="20"/>
              </w:rPr>
              <w:t>Izglītības kvalitāte</w:t>
            </w:r>
            <w:r w:rsidRPr="007A1C6A">
              <w:rPr>
                <w:noProof/>
                <w:sz w:val="20"/>
                <w:szCs w:val="20"/>
              </w:rPr>
              <w:t xml:space="preserve"> 4 KP/6 ECTS</w:t>
            </w:r>
          </w:p>
          <w:p w14:paraId="1B0AF0C7" w14:textId="77777777" w:rsidR="001A0627" w:rsidRPr="007A1C6A" w:rsidRDefault="001A0627" w:rsidP="00424335">
            <w:pPr>
              <w:pStyle w:val="Default"/>
              <w:jc w:val="both"/>
              <w:rPr>
                <w:noProof/>
                <w:sz w:val="20"/>
                <w:szCs w:val="20"/>
              </w:rPr>
            </w:pPr>
            <w:r w:rsidRPr="007A1C6A">
              <w:rPr>
                <w:noProof/>
                <w:sz w:val="20"/>
                <w:szCs w:val="20"/>
              </w:rPr>
              <w:t>Akadēmiskā prakse izglītības zinātnēs I</w:t>
            </w:r>
            <w:r w:rsidRPr="007A1C6A">
              <w:rPr>
                <w:noProof/>
                <w:sz w:val="20"/>
                <w:szCs w:val="20"/>
              </w:rPr>
              <w:t xml:space="preserve"> 2 KP/4 ECTS</w:t>
            </w:r>
          </w:p>
          <w:p w14:paraId="23694AB9" w14:textId="77777777" w:rsidR="001A0627" w:rsidRPr="007A1C6A" w:rsidRDefault="001A0627" w:rsidP="00424335">
            <w:pPr>
              <w:pStyle w:val="Default"/>
              <w:jc w:val="both"/>
              <w:rPr>
                <w:noProof/>
                <w:sz w:val="20"/>
                <w:szCs w:val="20"/>
              </w:rPr>
            </w:pPr>
            <w:r w:rsidRPr="007A1C6A">
              <w:rPr>
                <w:noProof/>
                <w:sz w:val="20"/>
                <w:szCs w:val="20"/>
              </w:rPr>
              <w:t>Pētniecība II</w:t>
            </w:r>
            <w:r w:rsidRPr="007A1C6A">
              <w:rPr>
                <w:noProof/>
                <w:sz w:val="20"/>
                <w:szCs w:val="20"/>
              </w:rPr>
              <w:t xml:space="preserve"> 4 KP/6 ECTS</w:t>
            </w:r>
          </w:p>
          <w:p w14:paraId="1FA11B03" w14:textId="77777777" w:rsidR="001A0627" w:rsidRPr="007A1C6A" w:rsidRDefault="001A0627" w:rsidP="00424335">
            <w:pPr>
              <w:pStyle w:val="Default"/>
              <w:jc w:val="both"/>
              <w:rPr>
                <w:noProof/>
                <w:sz w:val="20"/>
                <w:szCs w:val="20"/>
              </w:rPr>
            </w:pPr>
            <w:r w:rsidRPr="007A1C6A">
              <w:rPr>
                <w:noProof/>
                <w:sz w:val="20"/>
                <w:szCs w:val="20"/>
              </w:rPr>
              <w:t>Maģistra darba izstrāde I</w:t>
            </w:r>
            <w:r w:rsidRPr="007A1C6A">
              <w:rPr>
                <w:noProof/>
                <w:sz w:val="20"/>
                <w:szCs w:val="20"/>
              </w:rPr>
              <w:t xml:space="preserve"> 10 KP/15 ECTS</w:t>
            </w:r>
          </w:p>
          <w:p w14:paraId="2C53ACF3" w14:textId="2EADB5D0" w:rsidR="002276A7" w:rsidRPr="007A1C6A" w:rsidRDefault="001A0627" w:rsidP="00424335">
            <w:pPr>
              <w:pStyle w:val="Default"/>
              <w:jc w:val="both"/>
              <w:rPr>
                <w:noProof/>
                <w:sz w:val="20"/>
                <w:szCs w:val="20"/>
              </w:rPr>
            </w:pPr>
            <w:r w:rsidRPr="007A1C6A">
              <w:rPr>
                <w:noProof/>
                <w:sz w:val="20"/>
                <w:szCs w:val="20"/>
              </w:rPr>
              <w:t>Maģistra darba izstrāde I</w:t>
            </w:r>
            <w:r w:rsidRPr="007A1C6A">
              <w:rPr>
                <w:noProof/>
                <w:sz w:val="20"/>
                <w:szCs w:val="20"/>
              </w:rPr>
              <w:t>I 10 KP/15 ECTS</w:t>
            </w:r>
            <w:r w:rsidR="000133C3" w:rsidRPr="007A1C6A">
              <w:rPr>
                <w:sz w:val="20"/>
                <w:szCs w:val="20"/>
              </w:rPr>
              <w:t>;</w:t>
            </w:r>
          </w:p>
          <w:p w14:paraId="6F5597B2" w14:textId="77777777" w:rsidR="001A0627" w:rsidRPr="007A1C6A" w:rsidRDefault="002276A7" w:rsidP="00424335">
            <w:pPr>
              <w:spacing w:after="0"/>
              <w:jc w:val="both"/>
              <w:rPr>
                <w:rFonts w:ascii="Times New Roman" w:hAnsi="Times New Roman"/>
                <w:sz w:val="20"/>
                <w:szCs w:val="20"/>
                <w:u w:val="single"/>
                <w:lang w:val="lv-LV"/>
              </w:rPr>
            </w:pPr>
            <w:r w:rsidRPr="007A1C6A">
              <w:rPr>
                <w:rFonts w:ascii="Times New Roman" w:hAnsi="Times New Roman"/>
                <w:sz w:val="20"/>
                <w:szCs w:val="20"/>
                <w:u w:val="single"/>
                <w:lang w:val="lv-LV"/>
              </w:rPr>
              <w:t>B daļā – 28 KP</w:t>
            </w:r>
            <w:r w:rsidR="000133C3" w:rsidRPr="007A1C6A">
              <w:rPr>
                <w:rFonts w:ascii="Times New Roman" w:hAnsi="Times New Roman"/>
                <w:sz w:val="20"/>
                <w:szCs w:val="20"/>
                <w:u w:val="single"/>
                <w:lang w:val="lv-LV"/>
              </w:rPr>
              <w:t>/42 ECTS</w:t>
            </w:r>
          </w:p>
          <w:p w14:paraId="46A138A2"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Mācīšana un mācīšanās transformatīvā pedagoģiskā telpā</w:t>
            </w:r>
            <w:r w:rsidRPr="007A1C6A">
              <w:rPr>
                <w:rFonts w:ascii="Times New Roman" w:hAnsi="Times New Roman"/>
                <w:noProof/>
                <w:sz w:val="20"/>
                <w:szCs w:val="20"/>
                <w:lang w:val="lv-LV"/>
              </w:rPr>
              <w:t xml:space="preserve"> 4 KP/6 ECTS</w:t>
            </w:r>
          </w:p>
          <w:p w14:paraId="0D88BC3A"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Mācīšanas un mācīšanās tehnoloģijas</w:t>
            </w:r>
            <w:r w:rsidRPr="007A1C6A">
              <w:rPr>
                <w:rFonts w:ascii="Times New Roman" w:hAnsi="Times New Roman"/>
                <w:noProof/>
                <w:sz w:val="20"/>
                <w:szCs w:val="20"/>
                <w:lang w:val="lv-LV"/>
              </w:rPr>
              <w:t xml:space="preserve"> 4 KP/6 ECTS</w:t>
            </w:r>
          </w:p>
          <w:p w14:paraId="425DAC78"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Komunikācija un pedagoģiskā sadarbība</w:t>
            </w:r>
            <w:r w:rsidRPr="007A1C6A">
              <w:rPr>
                <w:rFonts w:ascii="Times New Roman" w:hAnsi="Times New Roman"/>
                <w:noProof/>
                <w:sz w:val="20"/>
                <w:szCs w:val="20"/>
                <w:lang w:val="lv-LV"/>
              </w:rPr>
              <w:t xml:space="preserve"> 2 KP/3 ECTS</w:t>
            </w:r>
          </w:p>
          <w:p w14:paraId="56009FDD"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Mūsdienu pedagoģija un tās nozaru sistēmas</w:t>
            </w:r>
            <w:r w:rsidRPr="007A1C6A">
              <w:rPr>
                <w:rFonts w:ascii="Times New Roman" w:hAnsi="Times New Roman"/>
                <w:noProof/>
                <w:sz w:val="20"/>
                <w:szCs w:val="20"/>
                <w:lang w:val="lv-LV"/>
              </w:rPr>
              <w:t xml:space="preserve"> 4 KP/6 ECTS</w:t>
            </w:r>
          </w:p>
          <w:p w14:paraId="21ABE6EB"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Lietpratība pirmsskolas un skolas  pedagoģiskajā procesā</w:t>
            </w:r>
            <w:r w:rsidRPr="007A1C6A">
              <w:rPr>
                <w:rFonts w:ascii="Times New Roman" w:hAnsi="Times New Roman"/>
                <w:noProof/>
                <w:sz w:val="20"/>
                <w:szCs w:val="20"/>
                <w:lang w:val="lv-LV"/>
              </w:rPr>
              <w:t xml:space="preserve"> 4 KP/6 ECTS</w:t>
            </w:r>
          </w:p>
          <w:p w14:paraId="4D0109EC"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Lietpratība pieaugušo un augstskolas pedagoģijā</w:t>
            </w:r>
            <w:r w:rsidRPr="007A1C6A">
              <w:rPr>
                <w:rFonts w:ascii="Times New Roman" w:hAnsi="Times New Roman"/>
                <w:noProof/>
                <w:sz w:val="20"/>
                <w:szCs w:val="20"/>
                <w:lang w:val="lv-LV"/>
              </w:rPr>
              <w:t xml:space="preserve"> 4 KP/6 ECTS</w:t>
            </w:r>
          </w:p>
          <w:p w14:paraId="062C4E6E" w14:textId="77777777" w:rsidR="001A0627" w:rsidRPr="007A1C6A" w:rsidRDefault="001A0627" w:rsidP="00424335">
            <w:pPr>
              <w:spacing w:after="0"/>
              <w:jc w:val="both"/>
              <w:rPr>
                <w:rFonts w:ascii="Times New Roman" w:hAnsi="Times New Roman"/>
                <w:noProof/>
                <w:sz w:val="20"/>
                <w:szCs w:val="20"/>
                <w:lang w:val="lv-LV"/>
              </w:rPr>
            </w:pPr>
            <w:r w:rsidRPr="007A1C6A">
              <w:rPr>
                <w:rFonts w:ascii="Times New Roman" w:hAnsi="Times New Roman"/>
                <w:noProof/>
                <w:sz w:val="20"/>
                <w:szCs w:val="20"/>
                <w:lang w:val="lv-LV"/>
              </w:rPr>
              <w:t>Pedagoģiskā vadība sociālās transformācijas procesos</w:t>
            </w:r>
            <w:r w:rsidRPr="007A1C6A">
              <w:rPr>
                <w:rFonts w:ascii="Times New Roman" w:hAnsi="Times New Roman"/>
                <w:noProof/>
                <w:sz w:val="20"/>
                <w:szCs w:val="20"/>
                <w:lang w:val="lv-LV"/>
              </w:rPr>
              <w:t xml:space="preserve"> 4 KP/6 ECTS</w:t>
            </w:r>
          </w:p>
          <w:p w14:paraId="4808E606" w14:textId="77777777" w:rsidR="001A0627" w:rsidRPr="007A1C6A" w:rsidRDefault="001A0627" w:rsidP="001A0627">
            <w:pPr>
              <w:pStyle w:val="Parasts1"/>
              <w:spacing w:after="0"/>
              <w:jc w:val="left"/>
              <w:rPr>
                <w:noProof/>
                <w:sz w:val="20"/>
                <w:szCs w:val="20"/>
                <w:lang w:val="lv-LV"/>
              </w:rPr>
            </w:pPr>
            <w:r w:rsidRPr="007A1C6A">
              <w:rPr>
                <w:noProof/>
                <w:sz w:val="20"/>
                <w:szCs w:val="20"/>
                <w:lang w:val="lv-LV"/>
              </w:rPr>
              <w:t>Akadēmiskā prakse izglītības zinātnēs II</w:t>
            </w:r>
          </w:p>
          <w:p w14:paraId="211EAB97" w14:textId="0D736F54" w:rsidR="002276A7" w:rsidRPr="007A1C6A" w:rsidRDefault="001A0627" w:rsidP="00424335">
            <w:pPr>
              <w:spacing w:after="0"/>
              <w:jc w:val="both"/>
              <w:rPr>
                <w:rFonts w:ascii="Times New Roman" w:hAnsi="Times New Roman"/>
                <w:sz w:val="20"/>
                <w:szCs w:val="20"/>
                <w:lang w:val="lv-LV"/>
              </w:rPr>
            </w:pPr>
            <w:r w:rsidRPr="007A1C6A">
              <w:rPr>
                <w:rFonts w:ascii="Times New Roman" w:hAnsi="Times New Roman"/>
                <w:sz w:val="20"/>
                <w:szCs w:val="20"/>
                <w:lang w:val="lv-LV"/>
              </w:rPr>
              <w:t xml:space="preserve"> 2 KP/3 ECTS</w:t>
            </w:r>
            <w:r w:rsidR="000133C3" w:rsidRPr="007A1C6A">
              <w:rPr>
                <w:rFonts w:ascii="Times New Roman" w:hAnsi="Times New Roman"/>
                <w:sz w:val="20"/>
                <w:szCs w:val="20"/>
                <w:lang w:val="lv-LV"/>
              </w:rPr>
              <w:t>;</w:t>
            </w:r>
          </w:p>
          <w:p w14:paraId="30A97402" w14:textId="714344A9" w:rsidR="002276A7" w:rsidRPr="007A1C6A" w:rsidRDefault="002276A7" w:rsidP="00424335">
            <w:pPr>
              <w:spacing w:after="0"/>
              <w:jc w:val="both"/>
              <w:rPr>
                <w:rFonts w:ascii="Times New Roman" w:hAnsi="Times New Roman"/>
                <w:bCs/>
                <w:color w:val="FF0000"/>
                <w:sz w:val="20"/>
                <w:szCs w:val="20"/>
                <w:lang w:val="lv-LV" w:eastAsia="lt-LT"/>
              </w:rPr>
            </w:pPr>
            <w:r w:rsidRPr="007A1C6A">
              <w:rPr>
                <w:rFonts w:ascii="Times New Roman" w:hAnsi="Times New Roman"/>
                <w:sz w:val="20"/>
                <w:szCs w:val="20"/>
                <w:u w:val="single"/>
                <w:lang w:val="lv-LV"/>
              </w:rPr>
              <w:t>C daļa – 6 KP</w:t>
            </w:r>
            <w:r w:rsidR="000133C3" w:rsidRPr="007A1C6A">
              <w:rPr>
                <w:rFonts w:ascii="Times New Roman" w:hAnsi="Times New Roman"/>
                <w:sz w:val="20"/>
                <w:szCs w:val="20"/>
                <w:u w:val="single"/>
                <w:lang w:val="lv-LV"/>
              </w:rPr>
              <w:t>/9 ECTS</w:t>
            </w:r>
            <w:r w:rsidR="000133C3" w:rsidRPr="007A1C6A">
              <w:rPr>
                <w:rFonts w:ascii="Times New Roman" w:hAnsi="Times New Roman"/>
                <w:sz w:val="20"/>
                <w:szCs w:val="20"/>
                <w:lang w:val="lv-LV"/>
              </w:rPr>
              <w:t>.</w:t>
            </w:r>
          </w:p>
        </w:tc>
      </w:tr>
      <w:tr w:rsidR="002276A7" w:rsidRPr="003C3ACC" w14:paraId="3BD954A3" w14:textId="77777777" w:rsidTr="00200D3D">
        <w:trPr>
          <w:trHeight w:val="274"/>
        </w:trPr>
        <w:tc>
          <w:tcPr>
            <w:tcW w:w="2078" w:type="dxa"/>
            <w:tcBorders>
              <w:top w:val="single" w:sz="4" w:space="0" w:color="auto"/>
              <w:left w:val="single" w:sz="4" w:space="0" w:color="auto"/>
              <w:bottom w:val="single" w:sz="4" w:space="0" w:color="auto"/>
              <w:right w:val="single" w:sz="4" w:space="0" w:color="auto"/>
            </w:tcBorders>
            <w:hideMark/>
          </w:tcPr>
          <w:p w14:paraId="3AEA94A1" w14:textId="77777777" w:rsidR="002276A7" w:rsidRPr="00717692" w:rsidRDefault="002276A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lastRenderedPageBreak/>
              <w:t>Kontaktstundu apjoms (%)</w:t>
            </w:r>
          </w:p>
        </w:tc>
        <w:tc>
          <w:tcPr>
            <w:tcW w:w="3098" w:type="dxa"/>
            <w:tcBorders>
              <w:top w:val="single" w:sz="4" w:space="0" w:color="auto"/>
              <w:left w:val="single" w:sz="4" w:space="0" w:color="auto"/>
              <w:bottom w:val="single" w:sz="4" w:space="0" w:color="auto"/>
              <w:right w:val="single" w:sz="4" w:space="0" w:color="auto"/>
            </w:tcBorders>
            <w:hideMark/>
          </w:tcPr>
          <w:p w14:paraId="5454B63C" w14:textId="77777777" w:rsidR="002276A7" w:rsidRPr="00717692" w:rsidRDefault="002276A7" w:rsidP="00424335">
            <w:pPr>
              <w:spacing w:after="0"/>
              <w:jc w:val="both"/>
              <w:rPr>
                <w:rFonts w:ascii="Times New Roman" w:hAnsi="Times New Roman"/>
                <w:bCs/>
                <w:sz w:val="20"/>
                <w:szCs w:val="20"/>
                <w:lang w:val="lv-LV" w:eastAsia="lt-LT"/>
              </w:rPr>
            </w:pPr>
            <w:r w:rsidRPr="00717692">
              <w:rPr>
                <w:rFonts w:ascii="Times New Roman" w:hAnsi="Times New Roman"/>
                <w:sz w:val="20"/>
                <w:szCs w:val="20"/>
                <w:shd w:val="clear" w:color="auto" w:fill="FFFFFF"/>
                <w:lang w:val="lv-LV"/>
              </w:rPr>
              <w:t xml:space="preserve">Pilna laika studijās ne mazāk kā 30% no maģistra studiju </w:t>
            </w:r>
            <w:r w:rsidRPr="00717692">
              <w:rPr>
                <w:rFonts w:ascii="Times New Roman" w:hAnsi="Times New Roman"/>
                <w:sz w:val="20"/>
                <w:szCs w:val="20"/>
                <w:shd w:val="clear" w:color="auto" w:fill="FFFFFF"/>
                <w:lang w:val="lv-LV"/>
              </w:rPr>
              <w:lastRenderedPageBreak/>
              <w:t>programmas apjoma (izņemot praksei, ja tāda ir noteikta, un maģistra darba izstrādei paredzēto apjomu) veido kontaktstundas.</w:t>
            </w:r>
          </w:p>
        </w:tc>
        <w:tc>
          <w:tcPr>
            <w:tcW w:w="3827" w:type="dxa"/>
            <w:tcBorders>
              <w:top w:val="single" w:sz="4" w:space="0" w:color="auto"/>
              <w:left w:val="single" w:sz="4" w:space="0" w:color="auto"/>
              <w:bottom w:val="single" w:sz="4" w:space="0" w:color="auto"/>
              <w:right w:val="single" w:sz="4" w:space="0" w:color="auto"/>
            </w:tcBorders>
            <w:hideMark/>
          </w:tcPr>
          <w:p w14:paraId="50DFFC27" w14:textId="0D7D99F9" w:rsidR="002276A7" w:rsidRPr="00717692" w:rsidRDefault="007A1C6A" w:rsidP="00424335">
            <w:pPr>
              <w:spacing w:after="0"/>
              <w:jc w:val="both"/>
              <w:rPr>
                <w:rFonts w:ascii="Times New Roman" w:hAnsi="Times New Roman"/>
                <w:bCs/>
                <w:color w:val="FF0000"/>
                <w:sz w:val="20"/>
                <w:szCs w:val="20"/>
                <w:lang w:val="lv-LV" w:eastAsia="lt-LT"/>
              </w:rPr>
            </w:pPr>
            <w:r>
              <w:rPr>
                <w:rFonts w:ascii="Times New Roman" w:hAnsi="Times New Roman"/>
                <w:sz w:val="20"/>
                <w:szCs w:val="20"/>
                <w:shd w:val="clear" w:color="auto" w:fill="FFFFFF"/>
                <w:lang w:val="lv-LV"/>
              </w:rPr>
              <w:lastRenderedPageBreak/>
              <w:t xml:space="preserve">40% </w:t>
            </w:r>
          </w:p>
        </w:tc>
      </w:tr>
      <w:tr w:rsidR="002276A7" w:rsidRPr="003C3ACC" w14:paraId="28603D75" w14:textId="77777777" w:rsidTr="00200D3D">
        <w:trPr>
          <w:trHeight w:val="1476"/>
        </w:trPr>
        <w:tc>
          <w:tcPr>
            <w:tcW w:w="2078" w:type="dxa"/>
            <w:tcBorders>
              <w:top w:val="single" w:sz="4" w:space="0" w:color="auto"/>
              <w:left w:val="single" w:sz="4" w:space="0" w:color="auto"/>
              <w:bottom w:val="single" w:sz="4" w:space="0" w:color="auto"/>
              <w:right w:val="single" w:sz="4" w:space="0" w:color="auto"/>
            </w:tcBorders>
            <w:hideMark/>
          </w:tcPr>
          <w:p w14:paraId="2C62E059" w14:textId="77777777" w:rsidR="002276A7" w:rsidRPr="00717692" w:rsidRDefault="002276A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lastRenderedPageBreak/>
              <w:t xml:space="preserve">Atbilstība Vides aizsardzības likuma un Civilās aizsardzības un katastrofas pārvaldīšanas likuma noteiktajām prasībām </w:t>
            </w:r>
          </w:p>
        </w:tc>
        <w:tc>
          <w:tcPr>
            <w:tcW w:w="3098" w:type="dxa"/>
            <w:tcBorders>
              <w:top w:val="single" w:sz="4" w:space="0" w:color="auto"/>
              <w:left w:val="single" w:sz="4" w:space="0" w:color="auto"/>
              <w:bottom w:val="single" w:sz="4" w:space="0" w:color="auto"/>
              <w:right w:val="single" w:sz="4" w:space="0" w:color="auto"/>
            </w:tcBorders>
            <w:hideMark/>
          </w:tcPr>
          <w:p w14:paraId="68458AA0" w14:textId="341027A0" w:rsidR="002276A7" w:rsidRPr="00717692" w:rsidRDefault="0043747C" w:rsidP="00424335">
            <w:pPr>
              <w:spacing w:after="0"/>
              <w:jc w:val="both"/>
              <w:rPr>
                <w:rFonts w:ascii="Times New Roman" w:hAnsi="Times New Roman"/>
                <w:bCs/>
                <w:sz w:val="20"/>
                <w:szCs w:val="20"/>
                <w:lang w:val="lv-LV" w:eastAsia="lt-LT"/>
              </w:rPr>
            </w:pPr>
            <w:r w:rsidRPr="00717692">
              <w:rPr>
                <w:rFonts w:ascii="Times New Roman" w:hAnsi="Times New Roman"/>
                <w:bCs/>
                <w:sz w:val="20"/>
                <w:szCs w:val="20"/>
                <w:lang w:val="lv-LV" w:eastAsia="lt-LT"/>
              </w:rPr>
              <w:t>Ja l</w:t>
            </w:r>
            <w:r w:rsidR="002276A7" w:rsidRPr="00717692">
              <w:rPr>
                <w:rFonts w:ascii="Times New Roman" w:hAnsi="Times New Roman"/>
                <w:bCs/>
                <w:sz w:val="20"/>
                <w:szCs w:val="20"/>
                <w:lang w:val="lv-LV" w:eastAsia="lt-LT"/>
              </w:rPr>
              <w:t>ikumu noteiktās prasības nav apg</w:t>
            </w:r>
            <w:r w:rsidRPr="00717692">
              <w:rPr>
                <w:rFonts w:ascii="Times New Roman" w:hAnsi="Times New Roman"/>
                <w:bCs/>
                <w:sz w:val="20"/>
                <w:szCs w:val="20"/>
                <w:lang w:val="lv-LV" w:eastAsia="lt-LT"/>
              </w:rPr>
              <w:t>ūtas</w:t>
            </w:r>
            <w:r w:rsidR="002276A7" w:rsidRPr="00717692">
              <w:rPr>
                <w:rFonts w:ascii="Times New Roman" w:hAnsi="Times New Roman"/>
                <w:bCs/>
                <w:sz w:val="20"/>
                <w:szCs w:val="20"/>
                <w:lang w:val="lv-LV" w:eastAsia="lt-LT"/>
              </w:rPr>
              <w:t xml:space="preserve"> zemāka līmeņa studiju programmā, </w:t>
            </w:r>
            <w:r w:rsidRPr="00717692">
              <w:rPr>
                <w:rFonts w:ascii="Times New Roman" w:hAnsi="Times New Roman"/>
                <w:bCs/>
                <w:sz w:val="20"/>
                <w:szCs w:val="20"/>
                <w:lang w:val="lv-LV" w:eastAsia="lt-LT"/>
              </w:rPr>
              <w:t>studējošais</w:t>
            </w:r>
            <w:r w:rsidR="002276A7" w:rsidRPr="00717692">
              <w:rPr>
                <w:rFonts w:ascii="Times New Roman" w:hAnsi="Times New Roman"/>
                <w:bCs/>
                <w:sz w:val="20"/>
                <w:szCs w:val="20"/>
                <w:lang w:val="lv-LV" w:eastAsia="lt-LT"/>
              </w:rPr>
              <w:t xml:space="preserve"> tās apgūst papildus</w:t>
            </w:r>
            <w:r w:rsidR="00B273E5" w:rsidRPr="00717692">
              <w:rPr>
                <w:rFonts w:ascii="Times New Roman" w:hAnsi="Times New Roman"/>
                <w:bCs/>
                <w:sz w:val="20"/>
                <w:szCs w:val="20"/>
                <w:lang w:val="lv-LV" w:eastAsia="lt-LT"/>
              </w:rPr>
              <w:t xml:space="preserve"> maģistra studiju programmai</w:t>
            </w:r>
            <w:r w:rsidR="002276A7" w:rsidRPr="00717692">
              <w:rPr>
                <w:rFonts w:ascii="Times New Roman" w:hAnsi="Times New Roman"/>
                <w:bCs/>
                <w:sz w:val="20"/>
                <w:szCs w:val="20"/>
                <w:lang w:val="lv-LV" w:eastAsia="lt-LT"/>
              </w:rPr>
              <w:t>.</w:t>
            </w:r>
          </w:p>
        </w:tc>
        <w:tc>
          <w:tcPr>
            <w:tcW w:w="3827" w:type="dxa"/>
            <w:tcBorders>
              <w:top w:val="single" w:sz="4" w:space="0" w:color="auto"/>
              <w:left w:val="single" w:sz="4" w:space="0" w:color="auto"/>
              <w:bottom w:val="single" w:sz="4" w:space="0" w:color="auto"/>
              <w:right w:val="single" w:sz="4" w:space="0" w:color="auto"/>
            </w:tcBorders>
            <w:hideMark/>
          </w:tcPr>
          <w:p w14:paraId="4EE4033A" w14:textId="1C212B33" w:rsidR="002276A7" w:rsidRPr="00717692" w:rsidRDefault="0049387E" w:rsidP="00424335">
            <w:pPr>
              <w:pStyle w:val="CommentText"/>
              <w:rPr>
                <w:lang w:val="lv-LV"/>
              </w:rPr>
            </w:pPr>
            <w:r>
              <w:rPr>
                <w:bCs/>
                <w:lang w:val="lv-LV" w:eastAsia="lt-LT"/>
              </w:rPr>
              <w:t>S</w:t>
            </w:r>
            <w:r w:rsidR="002276A7" w:rsidRPr="00717692">
              <w:rPr>
                <w:bCs/>
                <w:lang w:val="lv-LV" w:eastAsia="lt-LT"/>
              </w:rPr>
              <w:t>tudējošajiem ti</w:t>
            </w:r>
            <w:r w:rsidR="00DF1997">
              <w:rPr>
                <w:bCs/>
                <w:lang w:val="lv-LV" w:eastAsia="lt-LT"/>
              </w:rPr>
              <w:t>ek</w:t>
            </w:r>
            <w:r w:rsidR="002276A7" w:rsidRPr="00717692">
              <w:rPr>
                <w:bCs/>
                <w:lang w:val="lv-LV" w:eastAsia="lt-LT"/>
              </w:rPr>
              <w:t xml:space="preserve"> nodrošināta iespēja apgūt studiju kursu </w:t>
            </w:r>
            <w:r w:rsidR="0043747C" w:rsidRPr="00717692">
              <w:rPr>
                <w:bCs/>
                <w:lang w:val="lv-LV" w:eastAsia="lt-LT"/>
              </w:rPr>
              <w:t xml:space="preserve">“Valsts, civilā un vides aizsardzība” (2 </w:t>
            </w:r>
            <w:r w:rsidR="002276A7" w:rsidRPr="00717692">
              <w:rPr>
                <w:bCs/>
                <w:lang w:val="lv-LV" w:eastAsia="lt-LT"/>
              </w:rPr>
              <w:t>KP</w:t>
            </w:r>
            <w:r w:rsidR="007A1C6A">
              <w:rPr>
                <w:bCs/>
                <w:lang w:val="lv-LV" w:eastAsia="lt-LT"/>
              </w:rPr>
              <w:t>/3 ECTS</w:t>
            </w:r>
            <w:r w:rsidR="002276A7" w:rsidRPr="00717692">
              <w:rPr>
                <w:bCs/>
                <w:lang w:val="lv-LV" w:eastAsia="lt-LT"/>
              </w:rPr>
              <w:t xml:space="preserve">), </w:t>
            </w:r>
            <w:r w:rsidR="002276A7" w:rsidRPr="00717692">
              <w:rPr>
                <w:noProof/>
                <w:lang w:val="lv-LV"/>
              </w:rPr>
              <w:t>ja tas nav apgūts iepriekšējās studijās</w:t>
            </w:r>
            <w:r w:rsidR="002276A7" w:rsidRPr="00717692">
              <w:rPr>
                <w:bCs/>
                <w:lang w:val="lv-LV" w:eastAsia="lt-LT"/>
              </w:rPr>
              <w:t xml:space="preserve">.  </w:t>
            </w:r>
          </w:p>
          <w:p w14:paraId="1C5C9F84" w14:textId="77777777" w:rsidR="002276A7" w:rsidRPr="00717692" w:rsidRDefault="002276A7" w:rsidP="00424335">
            <w:pPr>
              <w:spacing w:after="0"/>
              <w:rPr>
                <w:rFonts w:ascii="Times New Roman" w:hAnsi="Times New Roman"/>
                <w:bCs/>
                <w:sz w:val="20"/>
                <w:szCs w:val="20"/>
                <w:lang w:val="lv-LV" w:eastAsia="lt-LT"/>
              </w:rPr>
            </w:pPr>
          </w:p>
        </w:tc>
      </w:tr>
      <w:tr w:rsidR="002276A7" w:rsidRPr="003C3ACC" w14:paraId="4E9A98B4" w14:textId="77777777" w:rsidTr="00200D3D">
        <w:trPr>
          <w:trHeight w:val="1222"/>
        </w:trPr>
        <w:tc>
          <w:tcPr>
            <w:tcW w:w="2078" w:type="dxa"/>
            <w:tcBorders>
              <w:top w:val="single" w:sz="4" w:space="0" w:color="auto"/>
              <w:left w:val="single" w:sz="4" w:space="0" w:color="auto"/>
              <w:bottom w:val="single" w:sz="4" w:space="0" w:color="auto"/>
              <w:right w:val="single" w:sz="4" w:space="0" w:color="auto"/>
            </w:tcBorders>
            <w:hideMark/>
          </w:tcPr>
          <w:p w14:paraId="0F227551" w14:textId="77777777" w:rsidR="002276A7" w:rsidRPr="00717692" w:rsidRDefault="002276A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Piešķiramais grāds vai profesionālā kvalifikācija vai grāds un profesionālā kvalifikācija</w:t>
            </w:r>
          </w:p>
        </w:tc>
        <w:tc>
          <w:tcPr>
            <w:tcW w:w="3098" w:type="dxa"/>
            <w:tcBorders>
              <w:top w:val="single" w:sz="4" w:space="0" w:color="auto"/>
              <w:left w:val="single" w:sz="4" w:space="0" w:color="auto"/>
              <w:bottom w:val="single" w:sz="4" w:space="0" w:color="auto"/>
              <w:right w:val="single" w:sz="4" w:space="0" w:color="auto"/>
            </w:tcBorders>
            <w:hideMark/>
          </w:tcPr>
          <w:p w14:paraId="37FB66AA" w14:textId="2D5ECCE8" w:rsidR="002276A7" w:rsidRPr="007A1C6A" w:rsidRDefault="007A1C6A" w:rsidP="00424335">
            <w:pPr>
              <w:spacing w:after="0"/>
              <w:jc w:val="both"/>
              <w:rPr>
                <w:rFonts w:ascii="Times New Roman" w:hAnsi="Times New Roman"/>
                <w:bCs/>
                <w:sz w:val="20"/>
                <w:szCs w:val="20"/>
                <w:highlight w:val="yellow"/>
                <w:lang w:val="lv-LV" w:eastAsia="lt-LT"/>
              </w:rPr>
            </w:pPr>
            <w:proofErr w:type="spellStart"/>
            <w:r w:rsidRPr="007A1C6A">
              <w:rPr>
                <w:rFonts w:ascii="Times New Roman" w:hAnsi="Times New Roman"/>
                <w:sz w:val="20"/>
                <w:szCs w:val="20"/>
                <w:shd w:val="clear" w:color="auto" w:fill="FFFFFF"/>
              </w:rPr>
              <w:t>Pēc</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maģistra</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programmas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apguves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studējošajam</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piešķir</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maģistra</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grādu</w:t>
            </w:r>
            <w:proofErr w:type="spellEnd"/>
            <w:r w:rsidRPr="007A1C6A">
              <w:rPr>
                <w:rFonts w:ascii="Times New Roman" w:hAnsi="Times New Roman"/>
                <w:sz w:val="20"/>
                <w:szCs w:val="20"/>
                <w:shd w:val="clear" w:color="auto" w:fill="FFFFFF"/>
              </w:rPr>
              <w:t xml:space="preserve">, kas </w:t>
            </w:r>
            <w:proofErr w:type="spellStart"/>
            <w:r w:rsidRPr="007A1C6A">
              <w:rPr>
                <w:rFonts w:ascii="Times New Roman" w:hAnsi="Times New Roman"/>
                <w:sz w:val="20"/>
                <w:szCs w:val="20"/>
                <w:shd w:val="clear" w:color="auto" w:fill="FFFFFF"/>
              </w:rPr>
              <w:t>atbilst</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attiecīgajā</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jomā</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sasniegtajiem</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rezultātiem</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Latvijas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izglītības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klasifikācijai</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atbilstošās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programmas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nosaukums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saturs</w:t>
            </w:r>
            <w:proofErr w:type="spellEnd"/>
            <w:r w:rsidRPr="007A1C6A">
              <w:rPr>
                <w:rFonts w:ascii="Times New Roman" w:hAnsi="Times New Roman"/>
                <w:sz w:val="20"/>
                <w:szCs w:val="20"/>
                <w:shd w:val="clear" w:color="auto" w:fill="FFFFFF"/>
              </w:rPr>
              <w:t xml:space="preserve"> un </w:t>
            </w:r>
            <w:proofErr w:type="spellStart"/>
            <w:r w:rsidRPr="007A1C6A">
              <w:rPr>
                <w:rFonts w:ascii="Times New Roman" w:hAnsi="Times New Roman"/>
                <w:sz w:val="20"/>
                <w:szCs w:val="20"/>
                <w:shd w:val="clear" w:color="auto" w:fill="FFFFFF"/>
              </w:rPr>
              <w:t>iegūstamā</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grāda</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nosaukums</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ir</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savstarpēji</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saistīti</w:t>
            </w:r>
            <w:proofErr w:type="spellEnd"/>
            <w:r w:rsidRPr="007A1C6A">
              <w:rPr>
                <w:rFonts w:ascii="Times New Roman" w:hAnsi="Times New Roman"/>
                <w:sz w:val="20"/>
                <w:szCs w:val="20"/>
                <w:shd w:val="clear" w:color="auto" w:fill="FFFFFF"/>
              </w:rPr>
              <w:t xml:space="preserve"> un </w:t>
            </w:r>
            <w:proofErr w:type="spellStart"/>
            <w:r w:rsidRPr="007A1C6A">
              <w:rPr>
                <w:rFonts w:ascii="Times New Roman" w:hAnsi="Times New Roman"/>
                <w:sz w:val="20"/>
                <w:szCs w:val="20"/>
                <w:shd w:val="clear" w:color="auto" w:fill="FFFFFF"/>
              </w:rPr>
              <w:t>izriet</w:t>
            </w:r>
            <w:proofErr w:type="spellEnd"/>
            <w:r w:rsidRPr="007A1C6A">
              <w:rPr>
                <w:rFonts w:ascii="Times New Roman" w:hAnsi="Times New Roman"/>
                <w:sz w:val="20"/>
                <w:szCs w:val="20"/>
                <w:shd w:val="clear" w:color="auto" w:fill="FFFFFF"/>
              </w:rPr>
              <w:t xml:space="preserve"> no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programmā</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sasniedzamajiem</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studiju</w:t>
            </w:r>
            <w:proofErr w:type="spellEnd"/>
            <w:r w:rsidRPr="007A1C6A">
              <w:rPr>
                <w:rFonts w:ascii="Times New Roman" w:hAnsi="Times New Roman"/>
                <w:sz w:val="20"/>
                <w:szCs w:val="20"/>
                <w:shd w:val="clear" w:color="auto" w:fill="FFFFFF"/>
              </w:rPr>
              <w:t xml:space="preserve"> </w:t>
            </w:r>
            <w:proofErr w:type="spellStart"/>
            <w:r w:rsidRPr="007A1C6A">
              <w:rPr>
                <w:rFonts w:ascii="Times New Roman" w:hAnsi="Times New Roman"/>
                <w:sz w:val="20"/>
                <w:szCs w:val="20"/>
                <w:shd w:val="clear" w:color="auto" w:fill="FFFFFF"/>
              </w:rPr>
              <w:t>rezultātiem</w:t>
            </w:r>
            <w:proofErr w:type="spellEnd"/>
            <w:r w:rsidRPr="007A1C6A">
              <w:rPr>
                <w:rFonts w:ascii="Times New Roman" w:hAnsi="Times New Roman"/>
                <w:sz w:val="20"/>
                <w:szCs w:val="20"/>
                <w:shd w:val="clear" w:color="auto" w:fill="FFFFFF"/>
              </w:rPr>
              <w:t>.</w:t>
            </w:r>
          </w:p>
        </w:tc>
        <w:tc>
          <w:tcPr>
            <w:tcW w:w="3827" w:type="dxa"/>
            <w:tcBorders>
              <w:top w:val="single" w:sz="4" w:space="0" w:color="auto"/>
              <w:left w:val="single" w:sz="4" w:space="0" w:color="auto"/>
              <w:bottom w:val="single" w:sz="4" w:space="0" w:color="auto"/>
              <w:right w:val="single" w:sz="4" w:space="0" w:color="auto"/>
            </w:tcBorders>
            <w:hideMark/>
          </w:tcPr>
          <w:p w14:paraId="429E511D" w14:textId="7B9B0590" w:rsidR="002276A7" w:rsidRPr="00717692" w:rsidRDefault="002276A7" w:rsidP="00424335">
            <w:pPr>
              <w:autoSpaceDE w:val="0"/>
              <w:adjustRightInd w:val="0"/>
              <w:spacing w:after="0"/>
              <w:jc w:val="both"/>
              <w:rPr>
                <w:rFonts w:ascii="Times New Roman" w:hAnsi="Times New Roman"/>
                <w:sz w:val="20"/>
                <w:szCs w:val="20"/>
                <w:shd w:val="clear" w:color="auto" w:fill="FFFFFF"/>
                <w:lang w:val="lv-LV"/>
              </w:rPr>
            </w:pPr>
            <w:r w:rsidRPr="00717692">
              <w:rPr>
                <w:rFonts w:ascii="Times New Roman" w:hAnsi="Times New Roman"/>
                <w:sz w:val="20"/>
                <w:szCs w:val="20"/>
                <w:lang w:val="lv-LV" w:eastAsia="lv-LV"/>
              </w:rPr>
              <w:t xml:space="preserve">Izglītības zinātņu maģistra </w:t>
            </w:r>
            <w:r w:rsidRPr="00717692">
              <w:rPr>
                <w:rFonts w:ascii="Times New Roman" w:hAnsi="Times New Roman"/>
                <w:sz w:val="20"/>
                <w:szCs w:val="20"/>
                <w:shd w:val="clear" w:color="auto" w:fill="FFFFFF"/>
                <w:lang w:val="lv-LV"/>
              </w:rPr>
              <w:t>grāds atbilstoši septīta</w:t>
            </w:r>
            <w:r w:rsidR="00976267" w:rsidRPr="00717692">
              <w:rPr>
                <w:rFonts w:ascii="Times New Roman" w:hAnsi="Times New Roman"/>
                <w:sz w:val="20"/>
                <w:szCs w:val="20"/>
                <w:shd w:val="clear" w:color="auto" w:fill="FFFFFF"/>
                <w:lang w:val="lv-LV"/>
              </w:rPr>
              <w:t>ja</w:t>
            </w:r>
            <w:r w:rsidRPr="00717692">
              <w:rPr>
                <w:rFonts w:ascii="Times New Roman" w:hAnsi="Times New Roman"/>
                <w:sz w:val="20"/>
                <w:szCs w:val="20"/>
                <w:shd w:val="clear" w:color="auto" w:fill="FFFFFF"/>
                <w:lang w:val="lv-LV"/>
              </w:rPr>
              <w:t>m Latvijas kvalifikāciju ietvarstruktūras (LKI) un Eiropas kvalifikācijas ietvarstruktūras (EKI) līmenim.</w:t>
            </w:r>
          </w:p>
        </w:tc>
      </w:tr>
      <w:tr w:rsidR="00976267" w:rsidRPr="003C3ACC" w14:paraId="74F2AC27" w14:textId="77777777" w:rsidTr="00200D3D">
        <w:trPr>
          <w:trHeight w:val="1222"/>
        </w:trPr>
        <w:tc>
          <w:tcPr>
            <w:tcW w:w="2078" w:type="dxa"/>
            <w:tcBorders>
              <w:top w:val="single" w:sz="4" w:space="0" w:color="auto"/>
              <w:left w:val="single" w:sz="4" w:space="0" w:color="auto"/>
              <w:bottom w:val="single" w:sz="4" w:space="0" w:color="auto"/>
              <w:right w:val="single" w:sz="4" w:space="0" w:color="auto"/>
            </w:tcBorders>
          </w:tcPr>
          <w:p w14:paraId="234E2572" w14:textId="516D9FFA" w:rsidR="00976267" w:rsidRPr="00717692" w:rsidRDefault="00976267" w:rsidP="00424335">
            <w:pPr>
              <w:spacing w:after="0"/>
              <w:rPr>
                <w:rFonts w:ascii="Times New Roman" w:hAnsi="Times New Roman"/>
                <w:bCs/>
                <w:sz w:val="20"/>
                <w:szCs w:val="20"/>
                <w:lang w:val="lv-LV" w:eastAsia="lt-LT"/>
              </w:rPr>
            </w:pPr>
            <w:r w:rsidRPr="00717692">
              <w:rPr>
                <w:rFonts w:ascii="Times New Roman" w:hAnsi="Times New Roman"/>
                <w:bCs/>
                <w:sz w:val="20"/>
                <w:szCs w:val="20"/>
                <w:lang w:val="lv-LV" w:eastAsia="lt-LT"/>
              </w:rPr>
              <w:t>Studiju turpināšanas iespējas</w:t>
            </w:r>
          </w:p>
        </w:tc>
        <w:tc>
          <w:tcPr>
            <w:tcW w:w="3098" w:type="dxa"/>
            <w:tcBorders>
              <w:top w:val="single" w:sz="4" w:space="0" w:color="auto"/>
              <w:left w:val="single" w:sz="4" w:space="0" w:color="auto"/>
              <w:bottom w:val="single" w:sz="4" w:space="0" w:color="auto"/>
              <w:right w:val="single" w:sz="4" w:space="0" w:color="auto"/>
            </w:tcBorders>
          </w:tcPr>
          <w:p w14:paraId="07FF3BC4" w14:textId="121599D9" w:rsidR="00976267" w:rsidRPr="00717692" w:rsidRDefault="00976267" w:rsidP="00424335">
            <w:pPr>
              <w:spacing w:after="0"/>
              <w:jc w:val="both"/>
              <w:rPr>
                <w:rFonts w:ascii="Times New Roman" w:hAnsi="Times New Roman"/>
                <w:sz w:val="20"/>
                <w:szCs w:val="20"/>
                <w:shd w:val="clear" w:color="auto" w:fill="FFFFFF"/>
                <w:lang w:val="lv-LV"/>
              </w:rPr>
            </w:pPr>
            <w:r w:rsidRPr="00717692">
              <w:rPr>
                <w:rFonts w:ascii="Times New Roman" w:hAnsi="Times New Roman"/>
                <w:sz w:val="20"/>
                <w:szCs w:val="20"/>
                <w:shd w:val="clear" w:color="auto" w:fill="FFFFFF"/>
                <w:lang w:val="lv-LV"/>
              </w:rPr>
              <w:t xml:space="preserve">Iegūtais maģistra grāds, par ko tiek izsniegts maģistra diploms, dod tiesības turpināt izglītību trešā cikla augstākās izglītības studiju programmā, izpildot uzņemšanas prasības attiecīgajā studiju programmā.  </w:t>
            </w:r>
          </w:p>
        </w:tc>
        <w:tc>
          <w:tcPr>
            <w:tcW w:w="3827" w:type="dxa"/>
            <w:tcBorders>
              <w:top w:val="single" w:sz="4" w:space="0" w:color="auto"/>
              <w:left w:val="single" w:sz="4" w:space="0" w:color="auto"/>
              <w:bottom w:val="single" w:sz="4" w:space="0" w:color="auto"/>
              <w:right w:val="single" w:sz="4" w:space="0" w:color="auto"/>
            </w:tcBorders>
          </w:tcPr>
          <w:p w14:paraId="65A48E44" w14:textId="3714F9BF" w:rsidR="00976267" w:rsidRPr="00717692" w:rsidRDefault="007A07CB" w:rsidP="00424335">
            <w:pPr>
              <w:autoSpaceDE w:val="0"/>
              <w:adjustRightInd w:val="0"/>
              <w:spacing w:after="0"/>
              <w:jc w:val="both"/>
              <w:rPr>
                <w:rFonts w:ascii="Times New Roman" w:hAnsi="Times New Roman"/>
                <w:sz w:val="20"/>
                <w:szCs w:val="20"/>
                <w:lang w:val="lv-LV" w:eastAsia="lv-LV"/>
              </w:rPr>
            </w:pPr>
            <w:r>
              <w:rPr>
                <w:rFonts w:ascii="Times New Roman" w:hAnsi="Times New Roman"/>
                <w:sz w:val="20"/>
                <w:szCs w:val="20"/>
                <w:lang w:val="lv-LV" w:eastAsia="lv-LV"/>
              </w:rPr>
              <w:t>Pēc maģistra grāda iegūšanas ir iespēja t</w:t>
            </w:r>
            <w:r w:rsidR="00976267" w:rsidRPr="00717692">
              <w:rPr>
                <w:rFonts w:ascii="Times New Roman" w:hAnsi="Times New Roman"/>
                <w:sz w:val="20"/>
                <w:szCs w:val="20"/>
                <w:lang w:val="lv-LV" w:eastAsia="lv-LV"/>
              </w:rPr>
              <w:t>urpināt studijas doktorantūrā.</w:t>
            </w:r>
          </w:p>
        </w:tc>
      </w:tr>
    </w:tbl>
    <w:p w14:paraId="1CE8BED5" w14:textId="77777777" w:rsidR="008641A0" w:rsidRPr="003C3ACC" w:rsidRDefault="008641A0" w:rsidP="002276A7">
      <w:pPr>
        <w:rPr>
          <w:rFonts w:ascii="Times New Roman" w:hAnsi="Times New Roman"/>
          <w:lang w:val="lv-LV"/>
        </w:rPr>
      </w:pPr>
      <w:bookmarkStart w:id="0" w:name="_GoBack"/>
      <w:bookmarkEnd w:id="0"/>
    </w:p>
    <w:sectPr w:rsidR="008641A0" w:rsidRPr="003C3A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C25F4F"/>
    <w:multiLevelType w:val="hybridMultilevel"/>
    <w:tmpl w:val="1A4670C6"/>
    <w:lvl w:ilvl="0" w:tplc="B426B806">
      <w:start w:val="1"/>
      <w:numFmt w:val="decimal"/>
      <w:lvlText w:val="%1."/>
      <w:lvlJc w:val="left"/>
      <w:pPr>
        <w:ind w:left="720" w:hanging="360"/>
      </w:pPr>
      <w:rPr>
        <w:rFonts w:ascii="Times New Roman" w:eastAsia="Calibri" w:hAnsi="Times New Roman" w:cs="Times New Roman"/>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 w15:restartNumberingAfterBreak="0">
    <w:nsid w:val="42AC777E"/>
    <w:multiLevelType w:val="hybridMultilevel"/>
    <w:tmpl w:val="48649F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E46526B"/>
    <w:multiLevelType w:val="hybridMultilevel"/>
    <w:tmpl w:val="5178BE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6A7"/>
    <w:rsid w:val="000133C3"/>
    <w:rsid w:val="000175A9"/>
    <w:rsid w:val="00026617"/>
    <w:rsid w:val="000926B1"/>
    <w:rsid w:val="000E3696"/>
    <w:rsid w:val="00155460"/>
    <w:rsid w:val="001A0627"/>
    <w:rsid w:val="001D27F8"/>
    <w:rsid w:val="00200D3D"/>
    <w:rsid w:val="002276A7"/>
    <w:rsid w:val="0023149E"/>
    <w:rsid w:val="002845A2"/>
    <w:rsid w:val="002A53A7"/>
    <w:rsid w:val="002C7F86"/>
    <w:rsid w:val="00387FC3"/>
    <w:rsid w:val="003B312A"/>
    <w:rsid w:val="003C3ACC"/>
    <w:rsid w:val="0043747C"/>
    <w:rsid w:val="0049387E"/>
    <w:rsid w:val="004D0BAE"/>
    <w:rsid w:val="005A3F49"/>
    <w:rsid w:val="005C65B2"/>
    <w:rsid w:val="00607319"/>
    <w:rsid w:val="00650B6B"/>
    <w:rsid w:val="006B1299"/>
    <w:rsid w:val="006E6BAA"/>
    <w:rsid w:val="007064C5"/>
    <w:rsid w:val="00717692"/>
    <w:rsid w:val="007A07CB"/>
    <w:rsid w:val="007A1C6A"/>
    <w:rsid w:val="007A5314"/>
    <w:rsid w:val="007C10EB"/>
    <w:rsid w:val="008641A0"/>
    <w:rsid w:val="008D4120"/>
    <w:rsid w:val="0095718B"/>
    <w:rsid w:val="00976267"/>
    <w:rsid w:val="009864DA"/>
    <w:rsid w:val="009B135D"/>
    <w:rsid w:val="009E46DB"/>
    <w:rsid w:val="00AB1B9A"/>
    <w:rsid w:val="00AC44AF"/>
    <w:rsid w:val="00AE4445"/>
    <w:rsid w:val="00B13D3A"/>
    <w:rsid w:val="00B273E5"/>
    <w:rsid w:val="00B3373A"/>
    <w:rsid w:val="00B94EB3"/>
    <w:rsid w:val="00BA2619"/>
    <w:rsid w:val="00BA3998"/>
    <w:rsid w:val="00BE3108"/>
    <w:rsid w:val="00C166E1"/>
    <w:rsid w:val="00C35A66"/>
    <w:rsid w:val="00C845CD"/>
    <w:rsid w:val="00D90D40"/>
    <w:rsid w:val="00DF1997"/>
    <w:rsid w:val="00ED13BA"/>
    <w:rsid w:val="00F57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61822"/>
  <w15:docId w15:val="{397C4633-CC7E-4355-B447-AF7BC8F47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6A7"/>
    <w:pPr>
      <w:autoSpaceDN w:val="0"/>
      <w:spacing w:line="240" w:lineRule="auto"/>
    </w:pPr>
    <w:rPr>
      <w:rFonts w:ascii="Calibri" w:eastAsia="Calibri" w:hAnsi="Calibri" w:cs="Times New Roman"/>
      <w:lang w:val="en-GB"/>
    </w:rPr>
  </w:style>
  <w:style w:type="paragraph" w:styleId="Heading2">
    <w:name w:val="heading 2"/>
    <w:basedOn w:val="Normal"/>
    <w:next w:val="Normal"/>
    <w:link w:val="Heading2Char1"/>
    <w:uiPriority w:val="9"/>
    <w:unhideWhenUsed/>
    <w:qFormat/>
    <w:rsid w:val="002276A7"/>
    <w:pPr>
      <w:keepNext/>
      <w:keepLines/>
      <w:spacing w:before="40" w:after="0"/>
      <w:outlineLvl w:val="1"/>
    </w:pPr>
    <w:rPr>
      <w:rFonts w:ascii="Times New Roman" w:eastAsia="Times New Roman" w:hAnsi="Times New Roman"/>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2276A7"/>
    <w:rPr>
      <w:rFonts w:asciiTheme="majorHAnsi" w:eastAsiaTheme="majorEastAsia" w:hAnsiTheme="majorHAnsi" w:cstheme="majorBidi"/>
      <w:color w:val="2F5496" w:themeColor="accent1" w:themeShade="BF"/>
      <w:sz w:val="26"/>
      <w:szCs w:val="26"/>
      <w:lang w:val="en-GB"/>
    </w:rPr>
  </w:style>
  <w:style w:type="character" w:styleId="Hyperlink">
    <w:name w:val="Hyperlink"/>
    <w:uiPriority w:val="99"/>
    <w:unhideWhenUsed/>
    <w:rsid w:val="002276A7"/>
    <w:rPr>
      <w:color w:val="0563C1"/>
      <w:u w:val="single"/>
    </w:rPr>
  </w:style>
  <w:style w:type="paragraph" w:customStyle="1" w:styleId="Parasts1">
    <w:name w:val="Parasts1"/>
    <w:rsid w:val="002276A7"/>
    <w:pPr>
      <w:suppressAutoHyphens/>
      <w:autoSpaceDN w:val="0"/>
      <w:spacing w:line="240" w:lineRule="auto"/>
      <w:jc w:val="both"/>
    </w:pPr>
    <w:rPr>
      <w:rFonts w:ascii="Times New Roman" w:eastAsia="Calibri" w:hAnsi="Times New Roman" w:cs="Times New Roman"/>
      <w:sz w:val="24"/>
      <w:lang w:val="en-GB"/>
    </w:rPr>
  </w:style>
  <w:style w:type="character" w:customStyle="1" w:styleId="Heading2Char1">
    <w:name w:val="Heading 2 Char1"/>
    <w:link w:val="Heading2"/>
    <w:uiPriority w:val="9"/>
    <w:locked/>
    <w:rsid w:val="002276A7"/>
    <w:rPr>
      <w:rFonts w:ascii="Times New Roman" w:eastAsia="Times New Roman" w:hAnsi="Times New Roman" w:cs="Times New Roman"/>
      <w:sz w:val="28"/>
      <w:szCs w:val="26"/>
      <w:lang w:val="en-GB"/>
    </w:rPr>
  </w:style>
  <w:style w:type="paragraph" w:customStyle="1" w:styleId="Default">
    <w:name w:val="Default"/>
    <w:qFormat/>
    <w:rsid w:val="002276A7"/>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paragraph" w:styleId="CommentText">
    <w:name w:val="annotation text"/>
    <w:basedOn w:val="Parasts1"/>
    <w:link w:val="CommentTextChar1"/>
    <w:rsid w:val="002276A7"/>
    <w:pPr>
      <w:textAlignment w:val="baseline"/>
    </w:pPr>
    <w:rPr>
      <w:sz w:val="20"/>
      <w:szCs w:val="20"/>
    </w:rPr>
  </w:style>
  <w:style w:type="character" w:customStyle="1" w:styleId="CommentTextChar">
    <w:name w:val="Comment Text Char"/>
    <w:basedOn w:val="DefaultParagraphFont"/>
    <w:uiPriority w:val="99"/>
    <w:semiHidden/>
    <w:rsid w:val="002276A7"/>
    <w:rPr>
      <w:rFonts w:ascii="Calibri" w:eastAsia="Calibri" w:hAnsi="Calibri" w:cs="Times New Roman"/>
      <w:sz w:val="20"/>
      <w:szCs w:val="20"/>
      <w:lang w:val="en-GB"/>
    </w:rPr>
  </w:style>
  <w:style w:type="character" w:customStyle="1" w:styleId="CommentTextChar1">
    <w:name w:val="Comment Text Char1"/>
    <w:basedOn w:val="DefaultParagraphFont"/>
    <w:link w:val="CommentText"/>
    <w:rsid w:val="002276A7"/>
    <w:rPr>
      <w:rFonts w:ascii="Times New Roman" w:eastAsia="Calibri" w:hAnsi="Times New Roman" w:cs="Times New Roman"/>
      <w:sz w:val="20"/>
      <w:szCs w:val="20"/>
      <w:lang w:val="en-GB"/>
    </w:rPr>
  </w:style>
  <w:style w:type="character" w:customStyle="1" w:styleId="ListParagraphChar">
    <w:name w:val="List Paragraph Char"/>
    <w:aliases w:val="List (1) Char,Number-style Char,H&amp;P List Paragraph Char,Strip Char,2 Char,List 1) 2) 3) Char,2 heading Char,Normal bullet 2 Char,Bullet list Char,List Paragraph1 Char,Akapit z listą BS Char,References Char,List1 Char,SARAKSTS_1 Char"/>
    <w:link w:val="ListParagraph"/>
    <w:uiPriority w:val="99"/>
    <w:qFormat/>
    <w:locked/>
    <w:rsid w:val="00AE4445"/>
    <w:rPr>
      <w:rFonts w:ascii="Times New Roman" w:eastAsia="Times New Roman" w:hAnsi="Times New Roman" w:cs="Times New Roman"/>
      <w:sz w:val="24"/>
      <w:szCs w:val="24"/>
      <w:lang w:eastAsia="lv-LV"/>
    </w:rPr>
  </w:style>
  <w:style w:type="paragraph" w:styleId="ListParagraph">
    <w:name w:val="List Paragraph"/>
    <w:aliases w:val="List (1),Number-style,H&amp;P List Paragraph,Strip,2,List 1) 2) 3),2 heading,Normal bullet 2,Bullet list,List Paragraph1,Akapit z listą BS,References,Colorful List - Accent 12,List1,Colorful List - Accent 11,Saraksta rindkopa11,SARAKSTS_1"/>
    <w:basedOn w:val="Normal"/>
    <w:link w:val="ListParagraphChar"/>
    <w:uiPriority w:val="99"/>
    <w:qFormat/>
    <w:rsid w:val="00AE4445"/>
    <w:pPr>
      <w:spacing w:before="100" w:after="100"/>
    </w:pPr>
    <w:rPr>
      <w:rFonts w:ascii="Times New Roman" w:eastAsia="Times New Roman" w:hAnsi="Times New Roman"/>
      <w:sz w:val="24"/>
      <w:szCs w:val="24"/>
      <w:lang w:val="en-US" w:eastAsia="lv-LV"/>
    </w:rPr>
  </w:style>
  <w:style w:type="character" w:styleId="FollowedHyperlink">
    <w:name w:val="FollowedHyperlink"/>
    <w:basedOn w:val="DefaultParagraphFont"/>
    <w:uiPriority w:val="99"/>
    <w:semiHidden/>
    <w:unhideWhenUsed/>
    <w:rsid w:val="00387FC3"/>
    <w:rPr>
      <w:color w:val="954F72" w:themeColor="followedHyperlink"/>
      <w:u w:val="single"/>
    </w:rPr>
  </w:style>
  <w:style w:type="character" w:customStyle="1" w:styleId="UnresolvedMention1">
    <w:name w:val="Unresolved Mention1"/>
    <w:basedOn w:val="DefaultParagraphFont"/>
    <w:uiPriority w:val="99"/>
    <w:semiHidden/>
    <w:unhideWhenUsed/>
    <w:rsid w:val="00BE3108"/>
    <w:rPr>
      <w:color w:val="605E5C"/>
      <w:shd w:val="clear" w:color="auto" w:fill="E1DFDD"/>
    </w:rPr>
  </w:style>
  <w:style w:type="character" w:styleId="UnresolvedMention">
    <w:name w:val="Unresolved Mention"/>
    <w:basedOn w:val="DefaultParagraphFont"/>
    <w:uiPriority w:val="99"/>
    <w:semiHidden/>
    <w:unhideWhenUsed/>
    <w:rsid w:val="00AC44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kumi.lv/ta/id/26618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5019</Words>
  <Characters>2861</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dcterms:created xsi:type="dcterms:W3CDTF">2024-05-20T17:33:00Z</dcterms:created>
  <dcterms:modified xsi:type="dcterms:W3CDTF">2024-08-13T13:34:00Z</dcterms:modified>
</cp:coreProperties>
</file>