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906" w:rsidRPr="00416FDC" w:rsidRDefault="001A15F8" w:rsidP="00005906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lv-LV"/>
        </w:rPr>
      </w:pPr>
      <w:r w:rsidRPr="00416FDC">
        <w:rPr>
          <w:rFonts w:ascii="Times New Roman" w:hAnsi="Times New Roman" w:cs="Times New Roman"/>
          <w:b/>
          <w:bCs/>
          <w:sz w:val="28"/>
          <w:szCs w:val="28"/>
          <w:lang w:val="lv-LV"/>
        </w:rPr>
        <w:t xml:space="preserve">STATISTIKAS DATI PAR STUDĒJOŠAJIEM STUDIJU PROGRAMMĀ </w:t>
      </w:r>
      <w:r w:rsidR="00FF501C" w:rsidRPr="00416FDC">
        <w:rPr>
          <w:rFonts w:ascii="Times New Roman" w:hAnsi="Times New Roman" w:cs="Times New Roman"/>
          <w:b/>
          <w:bCs/>
          <w:sz w:val="28"/>
          <w:szCs w:val="28"/>
          <w:lang w:val="lv-LV"/>
        </w:rPr>
        <w:t>“</w:t>
      </w:r>
      <w:r w:rsidRPr="00416FDC">
        <w:rPr>
          <w:rFonts w:ascii="Times New Roman" w:hAnsi="Times New Roman" w:cs="Times New Roman"/>
          <w:b/>
          <w:bCs/>
          <w:sz w:val="28"/>
          <w:szCs w:val="28"/>
          <w:lang w:val="lv-LV"/>
        </w:rPr>
        <w:t>SĀKUMIZGLĪTĪBAS SKOLOTĀJS</w:t>
      </w:r>
      <w:r w:rsidR="00FF501C" w:rsidRPr="00416FDC">
        <w:rPr>
          <w:rFonts w:ascii="Times New Roman" w:hAnsi="Times New Roman" w:cs="Times New Roman"/>
          <w:b/>
          <w:bCs/>
          <w:sz w:val="28"/>
          <w:szCs w:val="28"/>
          <w:lang w:val="lv-LV"/>
        </w:rPr>
        <w:t>”</w:t>
      </w:r>
    </w:p>
    <w:p w:rsidR="00FF501C" w:rsidRPr="00416FDC" w:rsidRDefault="00FF501C" w:rsidP="003D73C0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1.tabula. Uzņemšana / sadalījums pa finansējuma avotiem 2020. – 2023.g.g.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6"/>
        <w:gridCol w:w="1295"/>
        <w:gridCol w:w="818"/>
        <w:gridCol w:w="1294"/>
        <w:gridCol w:w="1294"/>
        <w:gridCol w:w="819"/>
        <w:gridCol w:w="1294"/>
        <w:gridCol w:w="1520"/>
        <w:gridCol w:w="693"/>
        <w:gridCol w:w="1294"/>
        <w:gridCol w:w="1294"/>
        <w:gridCol w:w="819"/>
        <w:gridCol w:w="830"/>
      </w:tblGrid>
      <w:tr w:rsidR="00FF501C" w:rsidRPr="00416FDC" w:rsidTr="00005906">
        <w:tc>
          <w:tcPr>
            <w:tcW w:w="3410" w:type="dxa"/>
            <w:gridSpan w:val="3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2020.g.</w:t>
            </w:r>
          </w:p>
        </w:tc>
        <w:tc>
          <w:tcPr>
            <w:tcW w:w="3408" w:type="dxa"/>
            <w:gridSpan w:val="3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2021.g.</w:t>
            </w:r>
          </w:p>
        </w:tc>
        <w:tc>
          <w:tcPr>
            <w:tcW w:w="3503" w:type="dxa"/>
            <w:gridSpan w:val="3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2022.g.</w:t>
            </w:r>
          </w:p>
        </w:tc>
        <w:tc>
          <w:tcPr>
            <w:tcW w:w="3408" w:type="dxa"/>
            <w:gridSpan w:val="3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2023.g.</w:t>
            </w:r>
          </w:p>
        </w:tc>
        <w:tc>
          <w:tcPr>
            <w:tcW w:w="831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56326" w:rsidRPr="00416FDC" w:rsidTr="00005906">
        <w:tc>
          <w:tcPr>
            <w:tcW w:w="1296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5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19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4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20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522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687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4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20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31" w:type="dxa"/>
          </w:tcPr>
          <w:p w:rsidR="00FF501C" w:rsidRPr="00416FDC" w:rsidRDefault="00FF501C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356326" w:rsidRPr="00416FDC" w:rsidTr="00005906">
        <w:tc>
          <w:tcPr>
            <w:tcW w:w="1296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13</w:t>
            </w:r>
          </w:p>
        </w:tc>
        <w:tc>
          <w:tcPr>
            <w:tcW w:w="1295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19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13</w:t>
            </w:r>
          </w:p>
        </w:tc>
        <w:tc>
          <w:tcPr>
            <w:tcW w:w="1294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25</w:t>
            </w:r>
          </w:p>
        </w:tc>
        <w:tc>
          <w:tcPr>
            <w:tcW w:w="1294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20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25</w:t>
            </w:r>
          </w:p>
        </w:tc>
        <w:tc>
          <w:tcPr>
            <w:tcW w:w="1294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1522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687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1294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1294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20" w:type="dxa"/>
          </w:tcPr>
          <w:p w:rsidR="00FF501C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22</w:t>
            </w:r>
          </w:p>
        </w:tc>
        <w:tc>
          <w:tcPr>
            <w:tcW w:w="831" w:type="dxa"/>
          </w:tcPr>
          <w:p w:rsidR="00FF501C" w:rsidRPr="00416FDC" w:rsidRDefault="001E78B5" w:rsidP="003D73C0">
            <w:pPr>
              <w:jc w:val="both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79</w:t>
            </w:r>
          </w:p>
        </w:tc>
      </w:tr>
      <w:tr w:rsidR="00356326" w:rsidRPr="00416FDC" w:rsidTr="00005906">
        <w:tc>
          <w:tcPr>
            <w:tcW w:w="3410" w:type="dxa"/>
            <w:gridSpan w:val="3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2020.g.</w:t>
            </w:r>
          </w:p>
        </w:tc>
        <w:tc>
          <w:tcPr>
            <w:tcW w:w="3408" w:type="dxa"/>
            <w:gridSpan w:val="3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2021.g.</w:t>
            </w:r>
          </w:p>
        </w:tc>
        <w:tc>
          <w:tcPr>
            <w:tcW w:w="3503" w:type="dxa"/>
            <w:gridSpan w:val="3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2022.g.</w:t>
            </w:r>
          </w:p>
        </w:tc>
        <w:tc>
          <w:tcPr>
            <w:tcW w:w="3408" w:type="dxa"/>
            <w:gridSpan w:val="3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2023.g.</w:t>
            </w:r>
          </w:p>
        </w:tc>
        <w:tc>
          <w:tcPr>
            <w:tcW w:w="831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56326" w:rsidRPr="00416FDC" w:rsidTr="00005906">
        <w:tc>
          <w:tcPr>
            <w:tcW w:w="1296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5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19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4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20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522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687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4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4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20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31" w:type="dxa"/>
          </w:tcPr>
          <w:p w:rsidR="00356326" w:rsidRPr="00416FDC" w:rsidRDefault="00356326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355081" w:rsidRPr="00416FDC" w:rsidTr="00005906">
        <w:trPr>
          <w:trHeight w:val="128"/>
        </w:trPr>
        <w:tc>
          <w:tcPr>
            <w:tcW w:w="1296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5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19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4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4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820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1294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522" w:type="dxa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12</w:t>
            </w:r>
          </w:p>
        </w:tc>
        <w:tc>
          <w:tcPr>
            <w:tcW w:w="687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43</w:t>
            </w:r>
          </w:p>
        </w:tc>
        <w:tc>
          <w:tcPr>
            <w:tcW w:w="1294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820" w:type="dxa"/>
            <w:vMerge w:val="restart"/>
          </w:tcPr>
          <w:p w:rsidR="00355081" w:rsidRPr="00416FDC" w:rsidRDefault="00355081" w:rsidP="003D73C0">
            <w:pPr>
              <w:jc w:val="both"/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19</w:t>
            </w:r>
          </w:p>
        </w:tc>
        <w:tc>
          <w:tcPr>
            <w:tcW w:w="831" w:type="dxa"/>
            <w:vMerge w:val="restart"/>
          </w:tcPr>
          <w:p w:rsidR="00355081" w:rsidRPr="00416FDC" w:rsidRDefault="001E78B5" w:rsidP="003D73C0">
            <w:pPr>
              <w:jc w:val="both"/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69</w:t>
            </w:r>
          </w:p>
        </w:tc>
      </w:tr>
      <w:tr w:rsidR="00355081" w:rsidRPr="00975ED8" w:rsidTr="00005906">
        <w:trPr>
          <w:trHeight w:val="127"/>
        </w:trPr>
        <w:tc>
          <w:tcPr>
            <w:tcW w:w="1296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5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19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20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522" w:type="dxa"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31</w:t>
            </w:r>
            <w:r w:rsidR="00005906" w:rsidRPr="00416FDC">
              <w:rPr>
                <w:rFonts w:ascii="Times New Roman" w:hAnsi="Times New Roman" w:cs="Times New Roman"/>
                <w:lang w:val="lv-LV"/>
              </w:rPr>
              <w:t>*</w:t>
            </w:r>
            <w:r w:rsidRPr="00416FDC">
              <w:rPr>
                <w:rFonts w:ascii="Times New Roman" w:hAnsi="Times New Roman" w:cs="Times New Roman"/>
                <w:lang w:val="lv-LV"/>
              </w:rPr>
              <w:t xml:space="preserve"> </w:t>
            </w:r>
            <w:r w:rsidR="00005906" w:rsidRPr="00416FD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*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 xml:space="preserve">pārreģistrēti no 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lv-LV"/>
              </w:rPr>
              <w:t xml:space="preserve">DU 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profesionālā bakalaura studiju programmas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lv-LV"/>
              </w:rPr>
              <w:t xml:space="preserve"> “Skolotājs” (programmas kods 42141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lang w:val="lv-LV"/>
              </w:rPr>
              <w:t>, D139B</w:t>
            </w:r>
            <w:r w:rsidRPr="00416FDC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lv-LV"/>
              </w:rPr>
              <w:t>)</w:t>
            </w:r>
          </w:p>
        </w:tc>
        <w:tc>
          <w:tcPr>
            <w:tcW w:w="687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1294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20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  <w:tc>
          <w:tcPr>
            <w:tcW w:w="831" w:type="dxa"/>
            <w:vMerge/>
          </w:tcPr>
          <w:p w:rsidR="00355081" w:rsidRPr="00416FDC" w:rsidRDefault="00355081" w:rsidP="00356326">
            <w:pPr>
              <w:rPr>
                <w:rFonts w:ascii="Times New Roman" w:hAnsi="Times New Roman" w:cs="Times New Roman"/>
                <w:lang w:val="lv-LV"/>
              </w:rPr>
            </w:pPr>
          </w:p>
        </w:tc>
      </w:tr>
    </w:tbl>
    <w:p w:rsidR="00A60E11" w:rsidRPr="00416FDC" w:rsidRDefault="00A60E11" w:rsidP="00FF501C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FF501C" w:rsidRPr="00416FDC" w:rsidRDefault="00356326" w:rsidP="00FF501C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2</w:t>
      </w:r>
      <w:r w:rsidR="00FF501C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.tabula. Studējošo atbirums</w:t>
      </w: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- </w:t>
      </w:r>
      <w:bookmarkStart w:id="0" w:name="_Hlk154301116"/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kā neatgriezušos no akadēmiskā atvaļinājuma</w:t>
      </w:r>
      <w:r w:rsidR="00FF501C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bookmarkEnd w:id="0"/>
      <w:r w:rsidR="00FF501C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/ sadalījums pa finansējuma avotiem 2020. – 2023.g.g.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1296"/>
        <w:gridCol w:w="836"/>
        <w:gridCol w:w="1296"/>
        <w:gridCol w:w="1296"/>
        <w:gridCol w:w="837"/>
        <w:gridCol w:w="1296"/>
        <w:gridCol w:w="1296"/>
        <w:gridCol w:w="837"/>
        <w:gridCol w:w="1296"/>
        <w:gridCol w:w="1296"/>
        <w:gridCol w:w="837"/>
        <w:gridCol w:w="844"/>
      </w:tblGrid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1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7</w:t>
            </w:r>
          </w:p>
        </w:tc>
        <w:tc>
          <w:tcPr>
            <w:tcW w:w="844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8</w:t>
            </w:r>
          </w:p>
        </w:tc>
      </w:tr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44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2</w:t>
            </w:r>
          </w:p>
        </w:tc>
      </w:tr>
    </w:tbl>
    <w:p w:rsidR="00BB0B8E" w:rsidRDefault="00BB0B8E" w:rsidP="0035632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005906" w:rsidRPr="00416FDC" w:rsidRDefault="00356326" w:rsidP="0035632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lastRenderedPageBreak/>
        <w:t>3.tabula. Studējošo atbirums - nesekmības dēļ</w:t>
      </w:r>
      <w:r w:rsidR="00002B36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, DU ir lauzusi līgumu</w:t>
      </w: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/ sadalījums pa finansējuma avotiem 2020. – 2023.g.g.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1296"/>
        <w:gridCol w:w="836"/>
        <w:gridCol w:w="1296"/>
        <w:gridCol w:w="1296"/>
        <w:gridCol w:w="837"/>
        <w:gridCol w:w="1296"/>
        <w:gridCol w:w="1296"/>
        <w:gridCol w:w="837"/>
        <w:gridCol w:w="1296"/>
        <w:gridCol w:w="1296"/>
        <w:gridCol w:w="837"/>
        <w:gridCol w:w="844"/>
      </w:tblGrid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844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5</w:t>
            </w:r>
          </w:p>
        </w:tc>
      </w:tr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44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2</w:t>
            </w:r>
          </w:p>
        </w:tc>
      </w:tr>
    </w:tbl>
    <w:p w:rsidR="00A60E11" w:rsidRPr="00416FDC" w:rsidRDefault="00A60E11" w:rsidP="0035632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005906" w:rsidRPr="00416FDC" w:rsidRDefault="00005906" w:rsidP="0035632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005906" w:rsidRPr="00416FDC" w:rsidRDefault="00356326" w:rsidP="0035632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4.tabula. Studējošo atbirums - pēc paš</w:t>
      </w:r>
      <w:r w:rsidR="003D73C0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u</w:t>
      </w: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vēlēšanās / sadalījums pa finansējuma avotiem 2020. – 2023.g.g.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7"/>
        <w:gridCol w:w="1296"/>
        <w:gridCol w:w="836"/>
        <w:gridCol w:w="1296"/>
        <w:gridCol w:w="1296"/>
        <w:gridCol w:w="837"/>
        <w:gridCol w:w="1296"/>
        <w:gridCol w:w="1296"/>
        <w:gridCol w:w="837"/>
        <w:gridCol w:w="1296"/>
        <w:gridCol w:w="1296"/>
        <w:gridCol w:w="837"/>
        <w:gridCol w:w="844"/>
      </w:tblGrid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3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296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2</w:t>
            </w:r>
          </w:p>
        </w:tc>
        <w:tc>
          <w:tcPr>
            <w:tcW w:w="844" w:type="dxa"/>
          </w:tcPr>
          <w:p w:rsidR="00327128" w:rsidRPr="00416FDC" w:rsidRDefault="00002B36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7</w:t>
            </w:r>
          </w:p>
        </w:tc>
      </w:tr>
      <w:tr w:rsidR="00327128" w:rsidRPr="00416FDC" w:rsidTr="003C7B5C"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2020.g.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2021.g.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2022.g.</w:t>
            </w:r>
          </w:p>
        </w:tc>
        <w:tc>
          <w:tcPr>
            <w:tcW w:w="3429" w:type="dxa"/>
            <w:gridSpan w:val="3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Nepilna laika studijas / 2023.g.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b/>
                <w:bCs/>
                <w:lang w:val="lv-LV"/>
              </w:rPr>
            </w:pPr>
            <w:r w:rsidRPr="00416FDC">
              <w:rPr>
                <w:rFonts w:ascii="Times New Roman" w:hAnsi="Times New Roman" w:cs="Times New Roman"/>
                <w:b/>
                <w:bCs/>
                <w:lang w:val="lv-LV"/>
              </w:rPr>
              <w:t>Kopā</w:t>
            </w: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Budžeta finansējums</w:t>
            </w:r>
          </w:p>
        </w:tc>
        <w:tc>
          <w:tcPr>
            <w:tcW w:w="1296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Personīgais finansējums</w:t>
            </w:r>
          </w:p>
        </w:tc>
        <w:tc>
          <w:tcPr>
            <w:tcW w:w="837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Kopā</w:t>
            </w:r>
          </w:p>
        </w:tc>
        <w:tc>
          <w:tcPr>
            <w:tcW w:w="844" w:type="dxa"/>
          </w:tcPr>
          <w:p w:rsidR="00327128" w:rsidRPr="00416FDC" w:rsidRDefault="00327128" w:rsidP="003C7B5C">
            <w:pPr>
              <w:rPr>
                <w:rFonts w:ascii="Times New Roman" w:hAnsi="Times New Roman" w:cs="Times New Roman"/>
                <w:lang w:val="lv-LV"/>
              </w:rPr>
            </w:pPr>
          </w:p>
        </w:tc>
      </w:tr>
      <w:tr w:rsidR="00327128" w:rsidRPr="00416FDC" w:rsidTr="003C7B5C">
        <w:tc>
          <w:tcPr>
            <w:tcW w:w="129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1296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37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  <w:tc>
          <w:tcPr>
            <w:tcW w:w="844" w:type="dxa"/>
          </w:tcPr>
          <w:p w:rsidR="00327128" w:rsidRPr="00416FDC" w:rsidRDefault="0041481B" w:rsidP="003C7B5C">
            <w:pPr>
              <w:rPr>
                <w:rFonts w:ascii="Times New Roman" w:hAnsi="Times New Roman" w:cs="Times New Roman"/>
                <w:lang w:val="lv-LV"/>
              </w:rPr>
            </w:pPr>
            <w:r w:rsidRPr="00416FDC">
              <w:rPr>
                <w:rFonts w:ascii="Times New Roman" w:hAnsi="Times New Roman" w:cs="Times New Roman"/>
                <w:lang w:val="lv-LV"/>
              </w:rPr>
              <w:t>-</w:t>
            </w:r>
          </w:p>
        </w:tc>
      </w:tr>
    </w:tbl>
    <w:p w:rsidR="00005906" w:rsidRPr="00416FDC" w:rsidRDefault="00005906" w:rsidP="00356326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005906" w:rsidRPr="00416FDC" w:rsidRDefault="00005906" w:rsidP="00356326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005906" w:rsidRPr="00416FDC" w:rsidRDefault="00005906" w:rsidP="00356326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005906" w:rsidRPr="00416FDC" w:rsidRDefault="00005906" w:rsidP="00356326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B62FDE" w:rsidRPr="00416FDC" w:rsidRDefault="00B62FDE" w:rsidP="00356326">
      <w:pPr>
        <w:rPr>
          <w:rFonts w:ascii="Times New Roman" w:hAnsi="Times New Roman" w:cs="Times New Roman"/>
          <w:sz w:val="24"/>
          <w:szCs w:val="24"/>
          <w:lang w:val="lv-LV"/>
        </w:rPr>
      </w:pPr>
    </w:p>
    <w:p w:rsidR="009B2CBF" w:rsidRDefault="009B2CBF" w:rsidP="0000590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9B2CBF" w:rsidRDefault="009B2CBF" w:rsidP="0000590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1A15F8" w:rsidRPr="00416FDC" w:rsidRDefault="00005906" w:rsidP="00005906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bookmarkStart w:id="1" w:name="_GoBack"/>
      <w:bookmarkEnd w:id="1"/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lastRenderedPageBreak/>
        <w:t xml:space="preserve">1. </w:t>
      </w:r>
      <w:r w:rsidR="001A15F8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attēls. </w:t>
      </w: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Uzņemšanas dinamika (pilna laika studijas)</w:t>
      </w:r>
    </w:p>
    <w:p w:rsidR="001A15F8" w:rsidRPr="00416FDC" w:rsidRDefault="001A15F8" w:rsidP="001A15F8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noProof/>
        </w:rPr>
        <w:drawing>
          <wp:inline distT="0" distB="0" distL="0" distR="0" wp14:anchorId="35F2EE93" wp14:editId="43B740EA">
            <wp:extent cx="4324350" cy="2257425"/>
            <wp:effectExtent l="0" t="0" r="0" b="9525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 </w:t>
      </w:r>
      <w:r w:rsidRPr="00416FDC">
        <w:rPr>
          <w:noProof/>
        </w:rPr>
        <w:drawing>
          <wp:inline distT="0" distB="0" distL="0" distR="0" wp14:anchorId="34AB3F46" wp14:editId="28A72C7C">
            <wp:extent cx="4171950" cy="2247900"/>
            <wp:effectExtent l="0" t="0" r="0" b="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1A15F8" w:rsidRPr="00416FDC" w:rsidRDefault="001A15F8" w:rsidP="001A15F8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</w:p>
    <w:p w:rsidR="001A15F8" w:rsidRPr="00416FDC" w:rsidRDefault="00A1790C" w:rsidP="00A1790C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2. </w:t>
      </w:r>
      <w:r w:rsidR="001A15F8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attēls. </w:t>
      </w:r>
      <w:r w:rsidR="00005906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Uzņemšanas dinamika (nepilna laika studijas)</w:t>
      </w:r>
    </w:p>
    <w:p w:rsidR="001A15F8" w:rsidRPr="00416FDC" w:rsidRDefault="001A15F8" w:rsidP="001A15F8">
      <w:pPr>
        <w:rPr>
          <w:noProof/>
          <w:lang w:val="lv-LV"/>
        </w:rPr>
      </w:pPr>
      <w:r w:rsidRPr="00416FDC">
        <w:rPr>
          <w:noProof/>
        </w:rPr>
        <w:drawing>
          <wp:inline distT="0" distB="0" distL="0" distR="0" wp14:anchorId="4D266A42" wp14:editId="55C753D2">
            <wp:extent cx="4333875" cy="2447925"/>
            <wp:effectExtent l="0" t="0" r="9525" b="9525"/>
            <wp:docPr id="3" name="Диаграмма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416FDC">
        <w:rPr>
          <w:noProof/>
          <w:lang w:val="lv-LV"/>
        </w:rPr>
        <w:t xml:space="preserve"> </w:t>
      </w:r>
      <w:r w:rsidRPr="00416FDC">
        <w:rPr>
          <w:noProof/>
        </w:rPr>
        <w:drawing>
          <wp:inline distT="0" distB="0" distL="0" distR="0" wp14:anchorId="70A1FDC9" wp14:editId="11920B86">
            <wp:extent cx="4191000" cy="2447925"/>
            <wp:effectExtent l="0" t="0" r="0" b="9525"/>
            <wp:docPr id="4" name="Диаграмма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1A15F8" w:rsidRPr="00416FDC" w:rsidRDefault="00A1790C" w:rsidP="00A1790C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lastRenderedPageBreak/>
        <w:t xml:space="preserve">3. </w:t>
      </w:r>
      <w:r w:rsidR="001A15F8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 xml:space="preserve">attēls. </w:t>
      </w:r>
      <w:r w:rsidR="00005906" w:rsidRPr="00416FDC">
        <w:rPr>
          <w:rFonts w:ascii="Times New Roman" w:hAnsi="Times New Roman" w:cs="Times New Roman"/>
          <w:b/>
          <w:bCs/>
          <w:sz w:val="24"/>
          <w:szCs w:val="24"/>
          <w:lang w:val="lv-LV"/>
        </w:rPr>
        <w:t>Uzņemšanas dinamika (pilna un nepilna laika studijas)</w:t>
      </w:r>
    </w:p>
    <w:p w:rsidR="001A15F8" w:rsidRPr="00416FDC" w:rsidRDefault="001A15F8" w:rsidP="001A15F8">
      <w:pPr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r w:rsidRPr="00416FDC">
        <w:rPr>
          <w:noProof/>
        </w:rPr>
        <w:drawing>
          <wp:inline distT="0" distB="0" distL="0" distR="0" wp14:anchorId="3CD9C973" wp14:editId="719A07D4">
            <wp:extent cx="6143625" cy="3114675"/>
            <wp:effectExtent l="0" t="0" r="9525" b="9525"/>
            <wp:docPr id="5" name="Диаграмма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A15F8" w:rsidRPr="00416FDC" w:rsidRDefault="001A15F8" w:rsidP="00A60E1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lv-LV"/>
        </w:rPr>
      </w:pPr>
      <w:bookmarkStart w:id="2" w:name="_Hlk154524680"/>
      <w:bookmarkEnd w:id="2"/>
    </w:p>
    <w:sectPr w:rsidR="001A15F8" w:rsidRPr="00416FDC" w:rsidSect="00FF501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517D0"/>
    <w:multiLevelType w:val="hybridMultilevel"/>
    <w:tmpl w:val="76EA53CA"/>
    <w:lvl w:ilvl="0" w:tplc="C29093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E6919"/>
    <w:multiLevelType w:val="hybridMultilevel"/>
    <w:tmpl w:val="2D8EFBB2"/>
    <w:lvl w:ilvl="0" w:tplc="78BC5C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01C"/>
    <w:rsid w:val="00002B36"/>
    <w:rsid w:val="00005906"/>
    <w:rsid w:val="00150373"/>
    <w:rsid w:val="001A15F8"/>
    <w:rsid w:val="001E78B5"/>
    <w:rsid w:val="00327128"/>
    <w:rsid w:val="00355081"/>
    <w:rsid w:val="00356326"/>
    <w:rsid w:val="003D73C0"/>
    <w:rsid w:val="0041481B"/>
    <w:rsid w:val="00416FDC"/>
    <w:rsid w:val="00975ED8"/>
    <w:rsid w:val="009B2CBF"/>
    <w:rsid w:val="00A1790C"/>
    <w:rsid w:val="00A60E11"/>
    <w:rsid w:val="00B62FDE"/>
    <w:rsid w:val="00BB0B8E"/>
    <w:rsid w:val="00E9797D"/>
    <w:rsid w:val="00FF5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B3C4E7E"/>
  <w15:chartTrackingRefBased/>
  <w15:docId w15:val="{0A4CB7FA-7615-4605-8223-B137C1798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5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63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32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D73C0"/>
    <w:pPr>
      <w:spacing w:after="0" w:line="240" w:lineRule="auto"/>
    </w:pPr>
  </w:style>
  <w:style w:type="character" w:customStyle="1" w:styleId="contentpasted0ad66b35b5a88434f94519a7730663bea">
    <w:name w:val="contentpasted0_ad66b35b5a88434f94519a7730663bea"/>
    <w:basedOn w:val="DefaultParagraphFont"/>
    <w:rsid w:val="00A60E11"/>
  </w:style>
  <w:style w:type="paragraph" w:styleId="ListParagraph">
    <w:name w:val="List Paragraph"/>
    <w:basedOn w:val="Normal"/>
    <w:uiPriority w:val="34"/>
    <w:qFormat/>
    <w:rsid w:val="001A15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5;&#1050;\Desktop\AKREDITACIJA_2023\PIELIKUMI%20AKREDITACIJAI\4%20Piel%20OK%20Statistika%20par%20studentiem_Erasmus\Uzn&#275;m&#353;anas%20dinamika%20-%20S&#257;kumizgl&#299;t&#299;bas%20skolot&#257;js%20(28.12.2023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5;&#1050;\Desktop\AKREDITACIJA_2023\PIELIKUMI%20AKREDITACIJAI\4%20Piel%20OK%20Statistika%20par%20studentiem_Erasmus\Uzn&#275;m&#353;anas%20dinamika%20-%20S&#257;kumizgl&#299;t&#299;bas%20skolot&#257;js%20(28.12.2023)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5;&#1050;\Desktop\AKREDITACIJA_2023\PIELIKUMI%20AKREDITACIJAI\4%20Piel%20OK%20Statistika%20par%20studentiem_Erasmus\Uzn&#275;m&#353;anas%20dinamika%20-%20S&#257;kumizgl&#299;t&#299;bas%20skolot&#257;js%20(28.12.2023)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5;&#1050;\Desktop\AKREDITACIJA_2023\PIELIKUMI%20AKREDITACIJAI\4%20Piel%20OK%20Statistika%20par%20studentiem_Erasmus\Uzn&#275;m&#353;anas%20dinamika%20-%20S&#257;kumizgl&#299;t&#299;bas%20skolot&#257;js%20(28.12.2023)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55;&#1050;\Desktop\AKREDITACIJA_2023\PIELIKUMI%20AKREDITACIJAI\4%20Piel%20OK%20Statistika%20par%20studentiem_Erasmus\Uzn&#275;m&#353;anas%20dinamika%20-%20S&#257;kumizgl&#299;t&#299;bas%20skolot&#257;js%20(28.12.2023).xlsx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Uznēmšanas dinamika - Sākumizglītības skolotājs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Sheet2!$A$3</c:f>
              <c:strCache>
                <c:ptCount val="1"/>
                <c:pt idx="0">
                  <c:v>Sākumizglītības skolotājs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Sheet2!$B$1:$E$2</c:f>
              <c:multiLvlStrCache>
                <c:ptCount val="4"/>
                <c:lvl>
                  <c:pt idx="0">
                    <c:v>2020</c:v>
                  </c:pt>
                  <c:pt idx="1">
                    <c:v>2021</c:v>
                  </c:pt>
                  <c:pt idx="2">
                    <c:v>2022</c:v>
                  </c:pt>
                  <c:pt idx="3">
                    <c:v>2023</c:v>
                  </c:pt>
                </c:lvl>
                <c:lvl>
                  <c:pt idx="0">
                    <c:v>Pilna laika</c:v>
                  </c:pt>
                </c:lvl>
              </c:multiLvlStrCache>
            </c:multiLvlStrRef>
          </c:cat>
          <c:val>
            <c:numRef>
              <c:f>Sheet2!$B$3:$E$3</c:f>
              <c:numCache>
                <c:formatCode>General</c:formatCode>
                <c:ptCount val="4"/>
                <c:pt idx="0">
                  <c:v>13</c:v>
                </c:pt>
                <c:pt idx="1">
                  <c:v>25</c:v>
                </c:pt>
                <c:pt idx="2">
                  <c:v>19</c:v>
                </c:pt>
                <c:pt idx="3">
                  <c:v>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81E-46B4-949C-DD2C5CAD99E3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932542160"/>
        <c:axId val="1932542576"/>
      </c:barChart>
      <c:catAx>
        <c:axId val="1932542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32542576"/>
        <c:crosses val="autoZero"/>
        <c:auto val="1"/>
        <c:lblAlgn val="ctr"/>
        <c:lblOffset val="100"/>
        <c:noMultiLvlLbl val="0"/>
      </c:catAx>
      <c:valAx>
        <c:axId val="1932542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32542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Uznēmšanas dinamika - </a:t>
            </a:r>
            <a:r>
              <a:rPr lang="en-US"/>
              <a:t>Sākumizglītības skolotājs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Sheet2!$A$3</c:f>
              <c:strCache>
                <c:ptCount val="1"/>
                <c:pt idx="0">
                  <c:v>Sākumizglītības skolotājs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Sheet2!$B$1:$E$2</c:f>
              <c:multiLvlStrCache>
                <c:ptCount val="4"/>
                <c:lvl>
                  <c:pt idx="0">
                    <c:v>2020</c:v>
                  </c:pt>
                  <c:pt idx="1">
                    <c:v>2021</c:v>
                  </c:pt>
                  <c:pt idx="2">
                    <c:v>2022</c:v>
                  </c:pt>
                  <c:pt idx="3">
                    <c:v>2023</c:v>
                  </c:pt>
                </c:lvl>
                <c:lvl>
                  <c:pt idx="0">
                    <c:v>Pilna laika</c:v>
                  </c:pt>
                </c:lvl>
              </c:multiLvlStrCache>
            </c:multiLvlStrRef>
          </c:cat>
          <c:val>
            <c:numRef>
              <c:f>Sheet2!$B$3:$E$3</c:f>
              <c:numCache>
                <c:formatCode>General</c:formatCode>
                <c:ptCount val="4"/>
                <c:pt idx="0">
                  <c:v>13</c:v>
                </c:pt>
                <c:pt idx="1">
                  <c:v>25</c:v>
                </c:pt>
                <c:pt idx="2">
                  <c:v>19</c:v>
                </c:pt>
                <c:pt idx="3">
                  <c:v>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540-4C80-A548-D364ECFF19C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32542160"/>
        <c:axId val="1932542576"/>
      </c:lineChart>
      <c:catAx>
        <c:axId val="19325421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32542576"/>
        <c:crosses val="autoZero"/>
        <c:auto val="1"/>
        <c:lblAlgn val="ctr"/>
        <c:lblOffset val="100"/>
        <c:noMultiLvlLbl val="0"/>
      </c:catAx>
      <c:valAx>
        <c:axId val="1932542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3254216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Uznēmšanas dinamika - </a:t>
            </a:r>
            <a:r>
              <a:rPr lang="en-US"/>
              <a:t>Sākumizglītības skolotājs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Sheet2!$A$9</c:f>
              <c:strCache>
                <c:ptCount val="1"/>
                <c:pt idx="0">
                  <c:v>Sākumizglītības skolotājs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Sheet2!$B$7:$E$8</c:f>
              <c:multiLvlStrCache>
                <c:ptCount val="4"/>
                <c:lvl>
                  <c:pt idx="0">
                    <c:v>2020</c:v>
                  </c:pt>
                  <c:pt idx="1">
                    <c:v>2021</c:v>
                  </c:pt>
                  <c:pt idx="2">
                    <c:v>2022</c:v>
                  </c:pt>
                  <c:pt idx="3">
                    <c:v>2023</c:v>
                  </c:pt>
                </c:lvl>
                <c:lvl>
                  <c:pt idx="0">
                    <c:v>Nepilna laika</c:v>
                  </c:pt>
                </c:lvl>
              </c:multiLvlStrCache>
            </c:multiLvlStrRef>
          </c:cat>
          <c:val>
            <c:numRef>
              <c:f>Sheet2!$B$9:$E$9</c:f>
              <c:numCache>
                <c:formatCode>General</c:formatCode>
                <c:ptCount val="4"/>
                <c:pt idx="0">
                  <c:v>1</c:v>
                </c:pt>
                <c:pt idx="1">
                  <c:v>9</c:v>
                </c:pt>
                <c:pt idx="2">
                  <c:v>12</c:v>
                </c:pt>
                <c:pt idx="3">
                  <c:v>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4A5-4D6E-951A-82A6FBD8F48D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1817078640"/>
        <c:axId val="1817066576"/>
      </c:barChart>
      <c:catAx>
        <c:axId val="181707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817066576"/>
        <c:crosses val="autoZero"/>
        <c:auto val="1"/>
        <c:lblAlgn val="ctr"/>
        <c:lblOffset val="100"/>
        <c:noMultiLvlLbl val="0"/>
      </c:catAx>
      <c:valAx>
        <c:axId val="1817066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817078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400" b="0" i="0" u="none" strike="noStrike" baseline="0">
                <a:effectLst/>
              </a:rPr>
              <a:t>Uznēmšanas dinamika - </a:t>
            </a:r>
            <a:r>
              <a:rPr lang="en-US"/>
              <a:t>Sākumizglītības skolotājs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Sheet2!$A$9</c:f>
              <c:strCache>
                <c:ptCount val="1"/>
                <c:pt idx="0">
                  <c:v>Sākumizglītības skolotājs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multiLvlStrRef>
              <c:f>Sheet2!$B$7:$E$8</c:f>
              <c:multiLvlStrCache>
                <c:ptCount val="4"/>
                <c:lvl>
                  <c:pt idx="0">
                    <c:v>2020</c:v>
                  </c:pt>
                  <c:pt idx="1">
                    <c:v>2021</c:v>
                  </c:pt>
                  <c:pt idx="2">
                    <c:v>2022</c:v>
                  </c:pt>
                  <c:pt idx="3">
                    <c:v>2023</c:v>
                  </c:pt>
                </c:lvl>
                <c:lvl>
                  <c:pt idx="0">
                    <c:v>Nepilna laika</c:v>
                  </c:pt>
                </c:lvl>
              </c:multiLvlStrCache>
            </c:multiLvlStrRef>
          </c:cat>
          <c:val>
            <c:numRef>
              <c:f>Sheet2!$B$9:$E$9</c:f>
              <c:numCache>
                <c:formatCode>General</c:formatCode>
                <c:ptCount val="4"/>
                <c:pt idx="0">
                  <c:v>1</c:v>
                </c:pt>
                <c:pt idx="1">
                  <c:v>9</c:v>
                </c:pt>
                <c:pt idx="2">
                  <c:v>12</c:v>
                </c:pt>
                <c:pt idx="3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BEE-466C-9A6B-4FA69941ABC4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17078640"/>
        <c:axId val="1817066576"/>
      </c:lineChart>
      <c:catAx>
        <c:axId val="18170786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817066576"/>
        <c:crosses val="autoZero"/>
        <c:auto val="1"/>
        <c:lblAlgn val="ctr"/>
        <c:lblOffset val="100"/>
        <c:noMultiLvlLbl val="0"/>
      </c:catAx>
      <c:valAx>
        <c:axId val="18170665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8170786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Uznēmšanas dinamika - Sākumizglītības skolotājs</a:t>
            </a:r>
            <a:endParaRPr lang="en-US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Sheet2!$A$35</c:f>
              <c:strCache>
                <c:ptCount val="1"/>
                <c:pt idx="0">
                  <c:v>Pilna laika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Sheet2!$B$34:$E$34</c:f>
              <c:strCach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Sheet2!$B$35:$E$35</c:f>
              <c:numCache>
                <c:formatCode>General</c:formatCode>
                <c:ptCount val="4"/>
                <c:pt idx="0">
                  <c:v>13</c:v>
                </c:pt>
                <c:pt idx="1">
                  <c:v>25</c:v>
                </c:pt>
                <c:pt idx="2">
                  <c:v>19</c:v>
                </c:pt>
                <c:pt idx="3">
                  <c:v>22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784D-4D2E-99B0-9CA8B84EACDD}"/>
            </c:ext>
          </c:extLst>
        </c:ser>
        <c:ser>
          <c:idx val="1"/>
          <c:order val="1"/>
          <c:tx>
            <c:strRef>
              <c:f>Sheet2!$A$36</c:f>
              <c:strCache>
                <c:ptCount val="1"/>
                <c:pt idx="0">
                  <c:v>Nepilna laika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lv-LV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Sheet2!$B$34:$E$34</c:f>
              <c:strCache>
                <c:ptCount val="4"/>
                <c:pt idx="0">
                  <c:v>2020</c:v>
                </c:pt>
                <c:pt idx="1">
                  <c:v>2021</c:v>
                </c:pt>
                <c:pt idx="2">
                  <c:v>2022</c:v>
                </c:pt>
                <c:pt idx="3">
                  <c:v>2023</c:v>
                </c:pt>
              </c:strCache>
            </c:strRef>
          </c:cat>
          <c:val>
            <c:numRef>
              <c:f>Sheet2!$B$36:$E$36</c:f>
              <c:numCache>
                <c:formatCode>General</c:formatCode>
                <c:ptCount val="4"/>
                <c:pt idx="0">
                  <c:v>1</c:v>
                </c:pt>
                <c:pt idx="1">
                  <c:v>9</c:v>
                </c:pt>
                <c:pt idx="2">
                  <c:v>12</c:v>
                </c:pt>
                <c:pt idx="3">
                  <c:v>19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84D-4D2E-99B0-9CA8B84EACDD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03324528"/>
        <c:axId val="1909001456"/>
      </c:lineChart>
      <c:catAx>
        <c:axId val="1903324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09001456"/>
        <c:crosses val="autoZero"/>
        <c:auto val="1"/>
        <c:lblAlgn val="ctr"/>
        <c:lblOffset val="100"/>
        <c:noMultiLvlLbl val="0"/>
      </c:catAx>
      <c:valAx>
        <c:axId val="19090014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lv-LV"/>
          </a:p>
        </c:txPr>
        <c:crossAx val="19033245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lv-LV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lv-LV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2366</Words>
  <Characters>1350</Characters>
  <Application>Microsoft Office Word</Application>
  <DocSecurity>0</DocSecurity>
  <Lines>11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Jeļena Badjanova</dc:creator>
  <cp:keywords/>
  <dc:description/>
  <cp:lastModifiedBy>Admin</cp:lastModifiedBy>
  <cp:revision>14</cp:revision>
  <dcterms:created xsi:type="dcterms:W3CDTF">2023-12-24T06:30:00Z</dcterms:created>
  <dcterms:modified xsi:type="dcterms:W3CDTF">2024-05-15T12:50:00Z</dcterms:modified>
</cp:coreProperties>
</file>