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CE2" w:rsidRPr="00EE7D43" w:rsidRDefault="003E3F62">
      <w:pPr>
        <w:pStyle w:val="NoSpacing"/>
        <w:widowControl/>
        <w:jc w:val="right"/>
        <w:rPr>
          <w:rFonts w:asciiTheme="minorHAnsi" w:eastAsia="Calibri Light" w:hAnsiTheme="minorHAnsi" w:cstheme="minorHAnsi"/>
          <w:lang w:val="lv-LV"/>
        </w:rPr>
      </w:pPr>
      <w:bookmarkStart w:id="0" w:name="_Toc1402352"/>
      <w:bookmarkStart w:id="1" w:name="_Toc526426024"/>
      <w:bookmarkEnd w:id="0"/>
      <w:bookmarkEnd w:id="1"/>
      <w:r w:rsidRPr="00EE7D43">
        <w:rPr>
          <w:rFonts w:asciiTheme="minorHAnsi" w:eastAsia="Calibri Light" w:hAnsiTheme="minorHAnsi" w:cstheme="minorHAnsi"/>
          <w:lang w:val="lv-LV"/>
        </w:rPr>
        <w:t>3.2.1.2. PIELIKUMS</w:t>
      </w:r>
    </w:p>
    <w:p w:rsidR="003B5CE2" w:rsidRPr="00EE7D43" w:rsidRDefault="003B5CE2">
      <w:pPr>
        <w:pStyle w:val="NoSpacing"/>
        <w:widowControl/>
        <w:jc w:val="right"/>
        <w:rPr>
          <w:rFonts w:asciiTheme="minorHAnsi" w:eastAsia="Calibri Light" w:hAnsiTheme="minorHAnsi" w:cstheme="minorHAnsi"/>
          <w:lang w:val="lv-LV"/>
        </w:rPr>
      </w:pPr>
    </w:p>
    <w:p w:rsidR="003B5CE2" w:rsidRPr="00EE7D43" w:rsidRDefault="00EF77A3">
      <w:pPr>
        <w:pStyle w:val="NoSpacing"/>
        <w:widowControl/>
        <w:jc w:val="center"/>
        <w:rPr>
          <w:rFonts w:asciiTheme="minorHAnsi" w:eastAsia="Calibri Light" w:hAnsiTheme="minorHAnsi" w:cstheme="minorHAnsi"/>
          <w:b/>
          <w:color w:val="000000"/>
          <w:sz w:val="28"/>
          <w:szCs w:val="28"/>
          <w:lang w:val="lv-LV"/>
        </w:rPr>
      </w:pPr>
      <w:r>
        <w:rPr>
          <w:rFonts w:asciiTheme="minorHAnsi" w:eastAsia="Calibri Light" w:hAnsiTheme="minorHAnsi" w:cstheme="minorHAnsi"/>
          <w:b/>
          <w:color w:val="000000"/>
          <w:sz w:val="28"/>
          <w:szCs w:val="28"/>
          <w:lang w:val="lv-LV"/>
        </w:rPr>
        <w:t>Profesionālās</w:t>
      </w:r>
      <w:bookmarkStart w:id="2" w:name="_GoBack"/>
      <w:bookmarkEnd w:id="2"/>
      <w:r w:rsidR="003E3F62" w:rsidRPr="00EE7D43">
        <w:rPr>
          <w:rFonts w:asciiTheme="minorHAnsi" w:eastAsia="Calibri Light" w:hAnsiTheme="minorHAnsi" w:cstheme="minorHAnsi"/>
          <w:b/>
          <w:color w:val="000000"/>
          <w:sz w:val="28"/>
          <w:szCs w:val="28"/>
          <w:lang w:val="lv-LV"/>
        </w:rPr>
        <w:t xml:space="preserve"> bakalaura studiju programmas “Skolotājs” (42141) atbilstība </w:t>
      </w:r>
    </w:p>
    <w:p w:rsidR="003B5CE2" w:rsidRPr="00EE7D43" w:rsidRDefault="003E3F62">
      <w:pPr>
        <w:pStyle w:val="NoSpacing"/>
        <w:widowControl/>
        <w:jc w:val="center"/>
        <w:rPr>
          <w:rFonts w:asciiTheme="minorHAnsi" w:eastAsia="Calibri Light" w:hAnsiTheme="minorHAnsi" w:cstheme="minorHAnsi"/>
          <w:b/>
          <w:color w:val="000000"/>
          <w:sz w:val="28"/>
          <w:szCs w:val="28"/>
          <w:lang w:val="en-US"/>
        </w:rPr>
      </w:pPr>
      <w:r w:rsidRPr="00EE7D43">
        <w:rPr>
          <w:rFonts w:asciiTheme="minorHAnsi" w:eastAsia="Calibri Light" w:hAnsiTheme="minorHAnsi" w:cstheme="minorHAnsi"/>
          <w:b/>
          <w:color w:val="000000"/>
          <w:sz w:val="28"/>
          <w:szCs w:val="28"/>
          <w:lang w:val="en-US"/>
        </w:rPr>
        <w:t xml:space="preserve">profesijas standartam </w:t>
      </w:r>
    </w:p>
    <w:p w:rsidR="003B5CE2" w:rsidRPr="00EE7D43" w:rsidRDefault="003B5CE2">
      <w:pPr>
        <w:widowControl/>
        <w:jc w:val="both"/>
        <w:rPr>
          <w:rFonts w:asciiTheme="minorHAnsi" w:eastAsia="Calibri Light" w:hAnsiTheme="minorHAnsi" w:cstheme="minorHAnsi"/>
          <w:sz w:val="22"/>
          <w:szCs w:val="22"/>
        </w:rPr>
      </w:pPr>
    </w:p>
    <w:p w:rsidR="003B5CE2" w:rsidRPr="00EE7D43" w:rsidRDefault="003E3F62">
      <w:pPr>
        <w:widowControl/>
        <w:jc w:val="both"/>
        <w:rPr>
          <w:rFonts w:asciiTheme="minorHAnsi" w:eastAsia="Calibri Light" w:hAnsiTheme="minorHAnsi" w:cstheme="minorHAnsi"/>
          <w:sz w:val="22"/>
          <w:szCs w:val="22"/>
        </w:rPr>
      </w:pPr>
      <w:r w:rsidRPr="00EE7D43">
        <w:rPr>
          <w:rFonts w:asciiTheme="minorHAnsi" w:eastAsia="Calibri Light" w:hAnsiTheme="minorHAnsi" w:cstheme="minorHAnsi"/>
          <w:i/>
          <w:sz w:val="22"/>
          <w:szCs w:val="22"/>
          <w:lang w:val="lv-LV"/>
        </w:rPr>
        <w:t>Skolotāja profesijas standarts (2020)</w:t>
      </w:r>
      <w:r w:rsidRPr="00EE7D43">
        <w:rPr>
          <w:rFonts w:asciiTheme="minorHAnsi" w:eastAsia="Calibri Light" w:hAnsiTheme="minorHAnsi" w:cstheme="minorHAnsi"/>
          <w:i/>
          <w:sz w:val="22"/>
          <w:szCs w:val="22"/>
          <w:lang w:val="lv-LV"/>
        </w:rPr>
        <w:t>.</w:t>
      </w:r>
      <w:r w:rsidRPr="00EE7D43">
        <w:rPr>
          <w:rFonts w:asciiTheme="minorHAnsi" w:eastAsia="Calibri Light" w:hAnsiTheme="minorHAnsi" w:cstheme="minorHAnsi"/>
          <w:i/>
          <w:sz w:val="22"/>
          <w:szCs w:val="22"/>
          <w:lang w:val="lv-LV"/>
        </w:rPr>
        <w:t xml:space="preserve"> </w:t>
      </w:r>
      <w:r w:rsidRPr="00EE7D43">
        <w:rPr>
          <w:rFonts w:asciiTheme="minorHAnsi" w:hAnsiTheme="minorHAnsi" w:cstheme="minorHAnsi"/>
        </w:rPr>
        <w:fldChar w:fldCharType="begin"/>
      </w:r>
      <w:r w:rsidRPr="00EE7D43">
        <w:rPr>
          <w:rFonts w:asciiTheme="minorHAnsi" w:hAnsiTheme="minorHAnsi" w:cstheme="minorHAnsi"/>
        </w:rPr>
        <w:instrText xml:space="preserve"> HYPERLINK "https://registri.visc.gov.lv/profizglitiba/dokumenti/standarti/2017/PS-138.pdf" </w:instrText>
      </w:r>
      <w:r w:rsidRPr="00EE7D43">
        <w:rPr>
          <w:rFonts w:asciiTheme="minorHAnsi" w:hAnsiTheme="minorHAnsi" w:cstheme="minorHAnsi"/>
        </w:rPr>
        <w:fldChar w:fldCharType="separate"/>
      </w:r>
      <w:r w:rsidRPr="00EE7D43">
        <w:rPr>
          <w:rStyle w:val="Hyperlink"/>
          <w:rFonts w:asciiTheme="minorHAnsi" w:eastAsia="Calibri Light" w:hAnsiTheme="minorHAnsi" w:cstheme="minorHAnsi"/>
          <w:i/>
          <w:sz w:val="22"/>
          <w:szCs w:val="22"/>
          <w:lang w:val="lv-LV"/>
        </w:rPr>
        <w:t>https://registri.visc.gov.lv/profizglitiba/dokumenti/standarti/2017/PS-138.pdf</w:t>
      </w:r>
      <w:r w:rsidRPr="00EE7D43">
        <w:rPr>
          <w:rStyle w:val="Hyperlink"/>
          <w:rFonts w:asciiTheme="minorHAnsi" w:eastAsia="Calibri Light" w:hAnsiTheme="minorHAnsi" w:cstheme="minorHAnsi"/>
          <w:i/>
          <w:sz w:val="22"/>
          <w:szCs w:val="22"/>
          <w:lang w:val="lv-LV"/>
        </w:rPr>
        <w:fldChar w:fldCharType="end"/>
      </w:r>
      <w:r w:rsidRPr="00EE7D43">
        <w:rPr>
          <w:rStyle w:val="Hyperlink"/>
          <w:rFonts w:asciiTheme="minorHAnsi" w:eastAsia="Calibri Light" w:hAnsiTheme="minorHAnsi" w:cstheme="minorHAnsi"/>
          <w:i/>
          <w:sz w:val="22"/>
          <w:szCs w:val="22"/>
          <w:lang w:val="lv-LV"/>
        </w:rPr>
        <w:t xml:space="preserve"> </w:t>
      </w:r>
    </w:p>
    <w:p w:rsidR="003B5CE2" w:rsidRPr="00EE7D43" w:rsidRDefault="003E3F62">
      <w:pPr>
        <w:pStyle w:val="Default"/>
        <w:widowControl/>
        <w:rPr>
          <w:rFonts w:asciiTheme="minorHAnsi" w:eastAsia="Calibri Light" w:hAnsiTheme="minorHAnsi" w:cstheme="minorHAnsi" w:hint="default"/>
          <w:color w:val="auto"/>
          <w:sz w:val="22"/>
          <w:szCs w:val="22"/>
        </w:rPr>
      </w:pPr>
      <w:r w:rsidRPr="00EE7D43">
        <w:rPr>
          <w:rStyle w:val="Hyperlink"/>
          <w:rFonts w:asciiTheme="minorHAnsi" w:eastAsia="Calibri Light" w:hAnsiTheme="minorHAnsi" w:cstheme="minorHAnsi" w:hint="default"/>
          <w:color w:val="auto"/>
          <w:sz w:val="22"/>
          <w:szCs w:val="22"/>
          <w:u w:val="none"/>
          <w:lang w:val="lv-LV"/>
        </w:rPr>
        <w:t xml:space="preserve">Saskaņots Profesionālās izglītības un nodarbinātības trīspusējās sadarbības apakšpadomes 2020. gada 12. jūnija sēdē, protokols Nr. 5 </w:t>
      </w:r>
      <w:r w:rsidRPr="00EE7D43">
        <w:rPr>
          <w:rFonts w:asciiTheme="minorHAnsi" w:eastAsia="Calibri Light" w:hAnsiTheme="minorHAnsi" w:cstheme="minorHAnsi" w:hint="default"/>
          <w:color w:val="auto"/>
          <w:sz w:val="22"/>
          <w:szCs w:val="22"/>
        </w:rPr>
        <w:t>(pieejams tikai</w:t>
      </w:r>
      <w:r w:rsidRPr="00EE7D43">
        <w:rPr>
          <w:rFonts w:asciiTheme="minorHAnsi" w:eastAsia="Calibri Light" w:hAnsiTheme="minorHAnsi" w:cstheme="minorHAnsi" w:hint="default"/>
          <w:color w:val="auto"/>
          <w:sz w:val="22"/>
          <w:szCs w:val="22"/>
        </w:rPr>
        <w:t xml:space="preserve"> latviešu valodā</w:t>
      </w:r>
      <w:r w:rsidRPr="00EE7D43">
        <w:rPr>
          <w:rFonts w:asciiTheme="minorHAnsi" w:eastAsia="Calibri Light" w:hAnsiTheme="minorHAnsi" w:cstheme="minorHAnsi" w:hint="default"/>
          <w:color w:val="auto"/>
          <w:sz w:val="22"/>
          <w:szCs w:val="22"/>
        </w:rPr>
        <w:t>)</w:t>
      </w:r>
      <w:bookmarkStart w:id="3" w:name="_Hlk103608151"/>
      <w:bookmarkEnd w:id="3"/>
      <w:r w:rsidRPr="00EE7D43">
        <w:rPr>
          <w:rFonts w:asciiTheme="minorHAnsi" w:eastAsia="Calibri Light" w:hAnsiTheme="minorHAnsi" w:cstheme="minorHAnsi" w:hint="default"/>
          <w:color w:val="auto"/>
          <w:sz w:val="22"/>
          <w:szCs w:val="22"/>
        </w:rPr>
        <w:t xml:space="preserve">. </w:t>
      </w:r>
    </w:p>
    <w:p w:rsidR="003B5CE2" w:rsidRPr="00EE7D43" w:rsidRDefault="003E3F62">
      <w:pPr>
        <w:pStyle w:val="Default"/>
        <w:widowControl/>
        <w:rPr>
          <w:rFonts w:asciiTheme="minorHAnsi" w:eastAsia="Calibri Light" w:hAnsiTheme="minorHAnsi" w:cstheme="minorHAnsi" w:hint="default"/>
          <w:color w:val="auto"/>
          <w:sz w:val="22"/>
          <w:szCs w:val="22"/>
        </w:rPr>
      </w:pPr>
      <w:r w:rsidRPr="00EE7D43">
        <w:rPr>
          <w:rFonts w:asciiTheme="minorHAnsi" w:eastAsia="Calibri Light" w:hAnsiTheme="minorHAnsi" w:cstheme="minorHAnsi" w:hint="default"/>
          <w:sz w:val="22"/>
          <w:szCs w:val="22"/>
          <w:lang w:val="lv-LV"/>
        </w:rPr>
        <w:t>*</w:t>
      </w:r>
      <w:r w:rsidRPr="00EE7D43">
        <w:rPr>
          <w:rFonts w:asciiTheme="minorHAnsi" w:eastAsia="Calibri Light" w:hAnsiTheme="minorHAnsi" w:cstheme="minorHAnsi" w:hint="default"/>
          <w:sz w:val="22"/>
          <w:szCs w:val="22"/>
          <w:lang w:val="lv-LV"/>
        </w:rPr>
        <w:t>A</w:t>
      </w:r>
      <w:r w:rsidRPr="00EE7D43">
        <w:rPr>
          <w:rFonts w:asciiTheme="minorHAnsi" w:eastAsia="Calibri Light" w:hAnsiTheme="minorHAnsi" w:cstheme="minorHAnsi" w:hint="default"/>
          <w:sz w:val="22"/>
          <w:szCs w:val="22"/>
          <w:lang w:val="lv-LV"/>
        </w:rPr>
        <w:t xml:space="preserve">tbilst </w:t>
      </w:r>
      <w:r w:rsidRPr="00EE7D43">
        <w:rPr>
          <w:rFonts w:asciiTheme="minorHAnsi" w:eastAsia="Calibri Light" w:hAnsiTheme="minorHAnsi" w:cstheme="minorHAnsi" w:hint="default"/>
          <w:sz w:val="22"/>
          <w:szCs w:val="22"/>
          <w:lang w:val="lv-LV"/>
        </w:rPr>
        <w:t>ses</w:t>
      </w:r>
      <w:r w:rsidRPr="00EE7D43">
        <w:rPr>
          <w:rFonts w:asciiTheme="minorHAnsi" w:eastAsia="Calibri Light" w:hAnsiTheme="minorHAnsi" w:cstheme="minorHAnsi" w:hint="default"/>
          <w:sz w:val="22"/>
          <w:szCs w:val="22"/>
          <w:lang w:val="lv-LV"/>
        </w:rPr>
        <w:t>tajam Latvijas kvalifikāciju ietvarstruktūras līmenim (</w:t>
      </w:r>
      <w:r w:rsidRPr="00EE7D43">
        <w:rPr>
          <w:rFonts w:asciiTheme="minorHAnsi" w:eastAsia="Calibri Light" w:hAnsiTheme="minorHAnsi" w:cstheme="minorHAnsi" w:hint="default"/>
          <w:sz w:val="22"/>
          <w:szCs w:val="22"/>
          <w:lang w:val="lv-LV"/>
        </w:rPr>
        <w:t>6</w:t>
      </w:r>
      <w:r w:rsidRPr="00EE7D43">
        <w:rPr>
          <w:rFonts w:asciiTheme="minorHAnsi" w:eastAsia="Calibri Light" w:hAnsiTheme="minorHAnsi" w:cstheme="minorHAnsi" w:hint="default"/>
          <w:sz w:val="22"/>
          <w:szCs w:val="22"/>
          <w:lang w:val="lv-LV"/>
        </w:rPr>
        <w:t>. LKI)</w:t>
      </w:r>
    </w:p>
    <w:p w:rsidR="003B5CE2" w:rsidRPr="00EE7D43" w:rsidRDefault="003B5CE2">
      <w:pPr>
        <w:widowControl/>
        <w:tabs>
          <w:tab w:val="left" w:pos="980"/>
        </w:tabs>
        <w:ind w:left="-142" w:firstLine="142"/>
        <w:rPr>
          <w:rFonts w:asciiTheme="minorHAnsi" w:eastAsia="Calibri Light" w:hAnsiTheme="minorHAnsi" w:cstheme="minorHAnsi"/>
          <w:sz w:val="22"/>
          <w:szCs w:val="22"/>
          <w:lang w:val="lv-LV"/>
        </w:rPr>
      </w:pPr>
    </w:p>
    <w:tbl>
      <w:tblPr>
        <w:tblW w:w="14000" w:type="dxa"/>
        <w:tblInd w:w="-1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27"/>
        <w:gridCol w:w="3179"/>
        <w:gridCol w:w="3015"/>
        <w:gridCol w:w="872"/>
        <w:gridCol w:w="3057"/>
        <w:gridCol w:w="850"/>
      </w:tblGrid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right="-25"/>
              <w:jc w:val="center"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  <w:t>Prasmes un a</w:t>
            </w:r>
            <w:r w:rsidRPr="00EE7D43"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  <w:t>ttieksmes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jc w:val="center"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  <w:t>Profesionālās zināšanas</w:t>
            </w:r>
          </w:p>
        </w:tc>
        <w:tc>
          <w:tcPr>
            <w:tcW w:w="38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right="-68"/>
              <w:jc w:val="center"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  <w:t>Kompetences (kvalifikācijas līmenis)*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jc w:val="center"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  <w:t xml:space="preserve">Atbilstošie studiju kursi </w:t>
            </w:r>
          </w:p>
          <w:p w:rsidR="003B5CE2" w:rsidRPr="00EE7D43" w:rsidRDefault="003E3F62">
            <w:pPr>
              <w:widowControl/>
              <w:jc w:val="center"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  <w:t xml:space="preserve">studiju programmā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114"/>
              <w:jc w:val="center"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  <w:t>ECTS  skaits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434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right="-68"/>
              <w:jc w:val="center"/>
              <w:rPr>
                <w:rFonts w:asciiTheme="minorHAnsi" w:eastAsia="Calibri Light" w:hAnsiTheme="minorHAnsi" w:cstheme="minorHAnsi"/>
                <w:b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sz w:val="22"/>
                <w:szCs w:val="22"/>
                <w:lang w:val="lv-LV"/>
              </w:rPr>
              <w:t xml:space="preserve">Profesionālās darbības pamatuzdevumu un pienākumu izpildei nepieciešamās prasmes un attieksmes, PROFESIONĀLĀS zināšanas un </w:t>
            </w:r>
          </w:p>
          <w:p w:rsidR="003B5CE2" w:rsidRPr="00EE7D43" w:rsidRDefault="003E3F62">
            <w:pPr>
              <w:widowControl/>
              <w:ind w:right="-68"/>
              <w:jc w:val="center"/>
              <w:rPr>
                <w:rFonts w:asciiTheme="minorHAnsi" w:eastAsia="Calibri Light" w:hAnsiTheme="minorHAnsi" w:cstheme="minorHAnsi"/>
                <w:b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sz w:val="22"/>
                <w:szCs w:val="22"/>
                <w:lang w:val="lv-LV"/>
              </w:rPr>
              <w:t>kompetences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numPr>
                <w:ilvl w:val="0"/>
                <w:numId w:val="1"/>
              </w:numPr>
              <w:ind w:left="-3855" w:right="-68"/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  <w:t>1. Mācību procesa plānošana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pStyle w:val="Parasts1"/>
              <w:widowControl/>
              <w:numPr>
                <w:ilvl w:val="0"/>
                <w:numId w:val="1"/>
              </w:numPr>
              <w:spacing w:after="0" w:line="276" w:lineRule="auto"/>
              <w:ind w:left="-3855" w:right="-3789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1.1.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Sistemātiski izzināt izglītojamā individuālās attīstības, mācīšanās, personības, un sociālās izaugsmes vajadzības, valodas 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un pilsonisko kompetenci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 bērncentrētā mācību procesa plānošanai un īstenošanai.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041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Mērķtiecīgi plānot izglītojamā individuālās attīstības, mācīšanās, personības un sociālās izaugsmes vajadzību izzināšanu.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Sadarbībā ar kolēģiem izglītības iestādē identificēt izglītojamo individuālās attīstības, mācīšanās, personības, un sociālās izaugsme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 vajadzības.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Izpratnes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>Bērnu, pusaudžu un jauniešu psihofiziskās, emocionālās un attīstības teorijas, attīstības posmu raksturojumi un to ietekme uz mācību procesu.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zglītojamā individuālās attīstības, mācīšanās un personīgās izaugsmes vajadzības 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novērtēt izglītojamā individuālās attīstības, mācīšanās, personības un sociālās izaugsmes vajadzības atbilstoši individuālās attīstības, mācīšanās tempiem, ievērojot ie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kļaujošas izglītības pieeju.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4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Psiholoģija skolotājiem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Sociāli emocionālā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Klases darba vadīšana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</w:t>
            </w: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 xml:space="preserve">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Studiju darbs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04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1.2. Sadarbībā ar kolēģiem izglītības iestādē plānot saskaņotu mācību procesu.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lastRenderedPageBreak/>
              <w:t xml:space="preserve">Interpretēt izglītības standartus un vadlīnijas.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Veidot mācību 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>priekšmeta/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moduļa programmas.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Pielāgot mācību metodiku atbilstoši izglītojamā individuālās attīstības vajadzībām un sasniedzamajiem mācīšanās rezultātiem, personalizējot un diferencējot mācību procesu.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>Izvēlēties sasniedzamajiem mērķiem atbilstošu mācīb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u stratēģiju.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Plānojot, izvēlēties mācību metodes atbilstoši izglītojamā individuālās attīstības vajadzībām un sasniedzamajiem mācīšanās rezultātiem. 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Valsts izglītības standarti un paraugprogrammas, pirmsskolas izglītības vadlīni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jas.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Personalizācija un diferenciācija mācību procesa plānošanā, tai sk. atzinumu par speciālām vajadzībām interpretēšana.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analizēt un interpretēt izglītības jomas politikas dokumentus un mācību satura standartus, sasaistot to saturu ar darbību mācību procesā.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plānot starpdisciplināru, personalizētu un diferencētu mācību procesu, nodrošinot izglītojamā individuālo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 mācīšanās mērķu sasniegšanu.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literatūras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Matemātikas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matemātikas praktikums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Mūzikas mācīšanas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Pirmsskolas sporta 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sporta 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Sociālo zinību un vēstures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Sociālās un pilsoniskās jomas priekšmetu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Angļu valodas </w:t>
            </w:r>
            <w:proofErr w:type="gramStart"/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mācīšanas  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pieejas</w:t>
            </w:r>
            <w:proofErr w:type="gramEnd"/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, metodes un modeļi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Angļu valodas aspektu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mācīšanas metodika un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mācīšanās stratēģijas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Angļu valodas prasmju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mācīšanas metodika un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mācīšanās stratēģijas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Literāro tekstu un filmu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integratīva analīze un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interpretācija mācību mērķiem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Datorikas māc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Dizaina un tehnoloģiju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lastRenderedPageBreak/>
              <w:t>Fizikas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Bioloģijas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Ķīmijas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Ģeogrāfijas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Dabaszinību mācību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1. priekšmeta mācību metodika </w:t>
            </w:r>
            <w:r w:rsidRPr="00EE7D43">
              <w:rPr>
                <w:rFonts w:asciiTheme="minorHAnsi" w:hAnsiTheme="minorHAnsi" w:cstheme="minorHAnsi" w:hint="default"/>
                <w:kern w:val="0"/>
                <w:sz w:val="22"/>
              </w:rPr>
              <w:t>(bioloģijas</w:t>
            </w:r>
            <w:r w:rsidRPr="00EE7D43">
              <w:rPr>
                <w:rFonts w:asciiTheme="minorHAnsi" w:hAnsiTheme="minorHAnsi" w:cstheme="minorHAnsi" w:hint="default"/>
                <w:kern w:val="0"/>
                <w:sz w:val="22"/>
              </w:rPr>
              <w:t>, ģeogrāfijas, fizikas vai ķīmijas mācību metodika I)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2. priekšmeta mācību metodika (bioloģijas, ģeogrāfijas, fizikas vai ķīmijas mācību metodika I)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18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tabs>
                <w:tab w:val="left" w:pos="0"/>
              </w:tabs>
              <w:spacing w:after="0" w:line="276" w:lineRule="auto"/>
              <w:ind w:right="-122"/>
              <w:jc w:val="left"/>
              <w:rPr>
                <w:rFonts w:asciiTheme="minorHAnsi" w:eastAsia="Calibri Light" w:hAnsiTheme="minorHAnsi" w:cstheme="minorHAnsi" w:hint="default"/>
                <w:noProof/>
                <w:color w:val="00000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noProof/>
                <w:color w:val="000000"/>
                <w:sz w:val="22"/>
              </w:rPr>
              <w:lastRenderedPageBreak/>
              <w:t>1.3. Plānot iekļaujošu</w:t>
            </w:r>
            <w:r w:rsidRPr="00EE7D43">
              <w:rPr>
                <w:rFonts w:asciiTheme="minorHAnsi" w:eastAsia="Calibri Light" w:hAnsiTheme="minorHAnsi" w:cstheme="minorHAnsi" w:hint="default"/>
                <w:noProof/>
                <w:color w:val="000000"/>
                <w:sz w:val="22"/>
              </w:rPr>
              <w:t xml:space="preserve"> mācību procesu un vidi, izvirzot konkrētus studiju rezultātus katram izglītojamajam un izvēloties atbilstošas metodes, paņēmienus, līdzekļus un resursus.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9594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 xml:space="preserve">Sadarbībā ar izglītojamo, skolotājiem un pedagoģiskā atbalsta personālu izvirzīt konkrētus sasniedzamos mācīšanās mērķus un definēt sasniedzamos rezultātus izglītojamajam.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Izvēlēties katra izglītojamā individuālajām mācīšanās vajadzībām atbilstošus mācību paņēmienus, līdzekļus un resursus izvirzīto mācīšanās mērķu un rezultātu sasniegšanai.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Pielāgot mācību saturu un līdzekļus izglītojamā individuālajām mācīšanās vajadzībām 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un mācību mērķiem.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Veidot izglītojamā individuālo mācību un attīstības plānu.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Veidot izglītojamā individuālās attīstības vajadzībām atbilstošus mācību līdzekļus, mācību metodiku un programmas.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Lietot digitālos risinājumus digitāla mācību satura izveidei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.</w:t>
            </w:r>
          </w:p>
          <w:p w:rsidR="003B5CE2" w:rsidRPr="00EE7D43" w:rsidRDefault="003B5CE2">
            <w:pPr>
              <w:rPr>
                <w:rFonts w:asciiTheme="minorHAnsi" w:eastAsia="Calibri Light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Bērna vispusīgas attīstības sekmējošie faktori, bioloģiskie, biheiviorālie, sociāli emocionālie un sociāli kognitīvie aspekti.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Skolēnu mācīšanās, to ietekmējošie faktori, bioloģiskie, biheiviorālie, kognitīvie, sociāli emocionālie u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n sociāli kognitīvie aspekti.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Bērncentrēta un iekļaujoša izglītība, dažādības pedagoģija.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Iekļaujošas, drošas, ergonomiskas, aktivizējošas un attīstošas mācību vides veidošana.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Izglītojamo individuālās atšķirības, kas saistītas ar viņu kultūrvidi, lingv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istisko vidi, reliģisko vidi un sociālekonomiskajiem apstākļiem.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Aktualitātes mācību priekšmeta jomā.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Digitālie risinājumi mācību satura izveidei.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Mācību programmu un metodiku veidošana.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Spēja definēt individualizētus mācību procesa mērķus un plānot mācību aktivitātes atbilstoši sasniedzamajiem mācību rezultātiem.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>Spēja sistemātiski izvērtēt mācību procesa norisi un plānot mācību saturu, metodes, līdzekļus un resursus izglītojamā individu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>ālās attīstības vajadzībām atbilstoša mācību procesa īstenošanai.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Psiholoģija skolotājiem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Sociāli emocionālā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Informācijas tehnoloģija izglītībā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</w:t>
            </w: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 xml:space="preserve">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literatūras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Matemātikas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matemātikas praktikums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Mūzikas mācīšanas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Kora un solo dziedāšanas </w:t>
            </w:r>
          </w:p>
          <w:p w:rsidR="003B5CE2" w:rsidRPr="00EE7D43" w:rsidRDefault="003E3F6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0" w:lineRule="atLeast"/>
              <w:ind w:right="-1417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EE7D43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Pirmsskolas sporta 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sporta 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Sociālo zinību un vēstures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Sociālās un pilsoniskās jomas priekšmetu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Angļu valodas </w:t>
            </w:r>
            <w:proofErr w:type="gramStart"/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mācīšanas  pieejas</w:t>
            </w:r>
            <w:proofErr w:type="gramEnd"/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, metodes un modeļi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Literāro tekstu un filmu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integratīva analīze un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interpretācija mācību mēr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ķiem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Dizaina un tehnoloģiju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lastRenderedPageBreak/>
              <w:t>Fizikas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Bioloģijas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Ķīmijas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Ģeogrāfijas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Dabaszinību mācību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1. priekšmeta mācību metodika </w:t>
            </w:r>
            <w:r w:rsidRPr="00EE7D43">
              <w:rPr>
                <w:rFonts w:asciiTheme="minorHAnsi" w:hAnsiTheme="minorHAnsi" w:cstheme="minorHAnsi" w:hint="default"/>
                <w:kern w:val="0"/>
                <w:sz w:val="22"/>
              </w:rPr>
              <w:t>(bioloģijas, ģeogrāfijas, fizikas vai ķīmijas mācību metodika I)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2. priekšmeta mācību metodika (bioloģijas, ģeogrāfijas, fizikas vai ķīmijas mācību metodika I)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18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lastRenderedPageBreak/>
              <w:t>1.4. Plānot izglītojamā snieguma un izaugsmes vērtēšanu saskaņā ar sasniedzamajiem mācīšanās rezultātiem un izglītojamā individuālās attīstības vajadzībām.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8994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Sadarbībā ar kolēģiem izglītības iestādē veidot kopīgus un skaidrus izglītojamā snieguma un izaugsmes kritērijus atbilstoši mācību mērķiem un izglītojamā individuāli sasniedzamajiem rezultātiem.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>Izvēlēties izglītojamā mācīšanās snieguma vērtēšanas kritēri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jus un pārbaudes veidus.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Saprotami izskaidrot vērtēšanas kritērijus izglītojamajam un izglītojamā vecākiem vai aizbildņiem.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Analizēt mācīšanās rezultātus un sekot izglītojamā izaugsmei. 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Izpratnes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Attīstības, socializācijas un izaugsmes vērošanas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 kritēriji, to pielietojums.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Izglītojamo ar dažādām spējām, izglītības vajadzībām un speciālām vajadzībām attīstība, viņu pedagoģiskā novērtēšana un atbalsta speciālistu iesaiste atbalsta sniegšanai mācību procesā.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Izglītojamo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attīstības process, viņu spējas, speciālās vajadzības, atbalsta pasākumi, speciālistu iesaiste atbalsta sniegšanai izglītības attīstībā un socializācijā.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Mācīšanās snieguma un izaugsmes vērtēšanas kritēriji, to lietojums un veidošana. 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mērķtiecīgi iz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vēlēties un veidot skaidrus un izglītojamā sasniedzamajiem mācīšanās mērķiem atbilstošus vērtēšanas kritērijus.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sadarboties ar atbalsta speciālistiem tālākas novērtēšanas veikšanai un nepieciešamā atbalsta sniegšanā mācību procesā un ārpus tā. 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Klases darba vadīšana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 xml:space="preserve">Latviešu literatūras </w:t>
            </w: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Matemātikas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matemātikas praktikums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Mūzikas mācīšanas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sporta 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Sociālo zinību un vēstures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Sociālās un pilsoniskās jomas priekšmetu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Datorikas mācību 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Dizaina un tehnoloģiju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Fizikas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Bioloģijas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Ķīmijas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Ģeogrāfijas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Dabaszinību mācību metodika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18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21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numPr>
                <w:ilvl w:val="0"/>
                <w:numId w:val="1"/>
              </w:numPr>
              <w:ind w:left="-3855" w:right="-68"/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  <w:lastRenderedPageBreak/>
              <w:t>2. Mācību procesa īstenošana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2.1.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Veidot iekļaujošu, intelektuāli rosinošu, emocionāli un fiziski drošu mācību vidi, atbalstot izglītojamo cieņpilnu, atbildīgu un drošumspējīgu uzvedību, īstenojot katra izglītojamā individuālās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attīstības vajadzībām atbilstošu pieeju.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Veidot pozitīvu saskarsmi un komunikāciju ar izglītojamo un izglītojamā vecākiem un aizbildņiem.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Veidot pozitīvu saskarsmi un komunikāciju ar izglītojamo un izglītojamā vecākiem.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Veidot iekļaujošu, intelektuāli rosinošu un emocionāli drošu mācību vidi.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Strādāt daudzvalodīgā un daudzkultūru klasē.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Veidot fiziski drošu un mācīšanas mērķiem atbilstošu mācību vidi.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Atpazīt neadekvātu un vardarbīgu uzvedību.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Prognozēt, preventīvi atp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azīt un risināt konfliktsituācijas.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sz w:val="22"/>
                <w:szCs w:val="22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Izpratnes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Diferencētas mācīšanās stratēģijas.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Konfliktsituāciju novēršana un risinājumi.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Diferencētas mācību stratēģijas, kas izmantojamas izglītojamiem ar dažādām spējām un atšķirīgām izglītības vajadzībām diferencēta mācību procesa organizēšanā.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Dažādas kultūras.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3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3"/>
                <w:szCs w:val="24"/>
              </w:rPr>
              <w:t xml:space="preserve">Grupas vadības paņēmieni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Konfliktsituāciju novēršanas un 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risināšanas, tai skaitā emociju vadības paņēmieni.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respektēt skolēnu ar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dažādām spējām un atšķirīgām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izglītības vajadzībām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nepieciešamību pēc diferencēta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mācību procesa.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veidot skolēncentrētu, iekļaujošu, intelektuāli rosinošu un emocionāli d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rošu mācību vidi, ņemot vērā izglītojamo iepriekšējo pieredzi un individuālās mācīšanās vajadzības.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nodrošināt uz savstarpēju cieņu un toleranci balstītu mācību vidi, sekmējot starpkultūru kompetencei nozīmīgo zināšanu, prasmju un attieksmju veidoša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nos mācību procesā.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attīstīt izglītojamā un savas sociālās un emocionālās kompetences.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atbilstoši risināt konfliktsituācijas, identificējot izglītojamo uzvedības, saskarsmes un vardarbības riskus.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rīkoties ārkārtas situācijās.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Psiholoģija skolotājiem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Sociāli emocionālā mācīšanās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Klases darba vadīšana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SimSun" w:hAnsiTheme="minorHAnsi" w:cstheme="minorHAnsi" w:hint="default"/>
                <w:bCs/>
                <w:sz w:val="22"/>
                <w:lang w:eastAsia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 xml:space="preserve">Integrēta valodas un mācību satura </w:t>
            </w:r>
            <w:r w:rsidRPr="00EE7D43">
              <w:rPr>
                <w:rFonts w:asciiTheme="minorHAnsi" w:hAnsiTheme="minorHAnsi" w:cstheme="minorHAnsi" w:hint="default"/>
                <w:sz w:val="22"/>
                <w:lang w:val="lv-LV"/>
              </w:rPr>
              <w:t xml:space="preserve">apguve </w:t>
            </w:r>
            <w:r w:rsidRPr="00EE7D43">
              <w:rPr>
                <w:rFonts w:asciiTheme="minorHAnsi" w:eastAsia="SimSun" w:hAnsiTheme="minorHAnsi" w:cstheme="minorHAnsi" w:hint="default"/>
                <w:bCs/>
                <w:sz w:val="22"/>
                <w:lang w:eastAsia="lv-LV"/>
              </w:rPr>
              <w:t>lingvistiski neviendabīgā mācību vidē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>Multilingvāla sabiedrība un klase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0"/>
                <w:szCs w:val="20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2.2.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Sadarboties ar kolēģiem izglītības iestādē un vecākiem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izglītojamā individuālo mācīšanās vajadzību identificēšanā, risinājumu plānošanā un īstenošanā.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1112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>Proaktīvi identificēt izglītojamā individuālās mācīšanās vajadzības.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B5CE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Izpratnes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Individualizēta mācību procesa īstenošanas metodiskie paņēmieni.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Pozitīvas saskarsmes veidošana.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Atbalsta organizēšana (atbalsta pasākumi, metodes, materiāli) mācību procesā skolēniem ar speciālām vajadzībām.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definēt individualizēta mācību procesa mērķus un plānot mācību aktivitātes atbilstoši sasniedzamajiem m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ācību rezultātiem.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diagnosticēt izglītojamā vajadzības un sniegt atbalstu.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sadarboties ar dažādu mācību jomu skolotājiem integrēta mācību procesa īstenošanai.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proaktīvi sadarboties ar kolēģiem un izglītojamā vecākiem vai aizbildņiem.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pēja lietot mācību stratēģijas, organizēt atbalsta pasākumus (sadarbojoties ar asistentu, skolotāja palīgu u.c.) izglītojamiem ar speciālām vajadzībām mācību procesā.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Sociāli emocionālā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Klases darba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vadīšana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 xml:space="preserve">Integrēta valodas un mācību satura </w:t>
            </w:r>
            <w:r w:rsidRPr="00EE7D43">
              <w:rPr>
                <w:rFonts w:asciiTheme="minorHAnsi" w:hAnsiTheme="minorHAnsi" w:cstheme="minorHAnsi" w:hint="default"/>
                <w:sz w:val="22"/>
                <w:lang w:val="lv-LV"/>
              </w:rPr>
              <w:t xml:space="preserve">apguve </w:t>
            </w:r>
            <w:r w:rsidRPr="00EE7D43">
              <w:rPr>
                <w:rFonts w:asciiTheme="minorHAnsi" w:eastAsia="SimSun" w:hAnsiTheme="minorHAnsi" w:cstheme="minorHAnsi" w:hint="default"/>
                <w:bCs/>
                <w:sz w:val="22"/>
                <w:lang w:eastAsia="lv-LV"/>
              </w:rPr>
              <w:t>lingvistiski neviendabīgā mācību vidē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literatūras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</w:t>
            </w: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Matemātikas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matemātikas praktikums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Mūzikas mācīšanas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sporta 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Sociālo zinību un vēstures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Sociālās un pilsoniskās jomas priekšmetu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Dizaina un tehnoloģiju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Fizikas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Bioloģijas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Ķīmijas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Ģeogrāfijas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Dabaszinību mācību metodika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18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2.3.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Īstenot sasniedzamajiem mācīšanās rezultātiem, izglītojamā individuālās attīstības vajadzībām atbilstošu un dzīves situācijām pietuvinātu mācību procesu.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8068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 xml:space="preserve">Organizēt izglītojamā individuālās attīstības vajadzībām un sasniedzamajiem mācīšanās rezultātiem atbilstošu mācību procesu.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Integrēt dažādu mācību priekšmetu saturu.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Organizēt reālas dzīves situācijas mācību procesā. 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  <w:lang w:val="lv-LV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Uz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attīstības dinamiku vērsta pieeja, tās būtība un pielietojums.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Uz mācīšanās rezultātiem vērsta pieeja, tās būtība un lietojums.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Mācību mērķu izvirzīšana un sasniedzamo ceļu un tempa izvēle, lai tie atbilstu izglītojamā dažādajām spējām un vajadzībām.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Pēt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ījumi par daudzveidīgu mācīšanos. </w:t>
            </w: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Spēja īstenot mācību darbības, kas rosina izglītojamā lietpratības pamatu kompetenču attīstību, zināšanu pārnesi dažādos kontekstos un praktiskajā pielietojumā.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sistēmiski analizēt un interpretēt dažādas perspektīvas mācīšanās procesa organizēšanā.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integrēti lietot faktoloģiskās, teorētiskās, likumsakarību un tehnoloģiju zināšanas izglītojamā individuālās attīstības vajadzībām un sasniedzamajiem mācīš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anās rezultātiem atbilstoša un dzīves situācijām pietuvināta mācību procesa īstenošanai.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īstenot mācību aktivitātes, kas rosina izglītojamā kompetenču attīstību, zināšanu pārnesi dažādos kontekstos un praktiskajā lietojumā. 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Klases darba vadī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šana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literatūras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Matemātikas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matemātikas praktikums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Mūzikas mācīšanas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Skolas sporta 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Sociālo zinību un vēstures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Sociālās un pilsoniskās jomas priekšmetu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Dizaina un tehnoloģiju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Fizikas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Bioloģijas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Ķīmijas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Ģeogrāfijas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Dabaszinību mācību metodika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18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85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2.4.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Lietot daudzveidīgas mācību metodes, paņēmienus un mācību līdzekļus atbilstoši izglītojamā individuālās attīstības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 vajadzībām un sasniedzamajiem mācīšanās rezultātiem.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 xml:space="preserve">Lietot mācību priekšmeta satura zināšanu iegūšanai un vispārējo prasmju attīstīšanai atbilstošas mācību metodes.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Lietot digitālās mācību tehnoloģijas un rīkus.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Mācību stratēģijas, paņēmieni un metodes, to veidi.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Digitālie mācību līdzekļi, tehnoloģijas un rīki, un to pielietojums.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Mācību līdzekļu izstrāde.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Spēja izvēlēties pietiekamu aktivitāšu daudzveidību, lai izglītojamie būtu iesaistīti un nodarbināti.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analizēt savu pedagoģisko praksi un modelēt darbā izmantojamās metodes.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mērķtiecīgi un kritiski izvēlēties un mācību procesā integrēt dažādus mācību paņēmienus, metodes un tehnoloģijas.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izvērtēt ar digitālo tehnoloģiju lietošanu saistī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tos riskus.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sz w:val="22"/>
                <w:szCs w:val="22"/>
                <w:lang w:val="lv-LV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Informācijas tehnoloģija izglītībā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literatūras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Matemātikas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Angļu valodas 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mācīšanas pieejas, metodes un modeļi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matemātikas praktikums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Matemātikas datorprogrammas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Mūzikas mācīšanas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sporta 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Sociālo zinību un vēstures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Sociālās un pilsoniskās jomas priekšmetu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Datorikas mācību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Dizaina un tehnoloģiju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Fizikas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Bioloģijas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Ķīmijas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Ģeogrāfijas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Dabaszinību mācību metodika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18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numPr>
                <w:ilvl w:val="0"/>
                <w:numId w:val="1"/>
              </w:numPr>
              <w:ind w:left="-3855" w:right="-68"/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  <w:t>3. Izglītojamā mācīšanās snieguma un izaugsmes vērtēšana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3.1.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Vērtēt izglītojamā sniegumu un izaugsmi saskaņā ar skaidri definētiem vērtēšanas kritērijiem un atbilstoši individuāli sasniedzamajiem mācību rezultātiem.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 xml:space="preserve">Izmantot izglītojamā individuālās izaugsmes novērtēšanai atbilstošas mācību sniegumu un izaugsmes novērtēšanas formas un metodes.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Izvēlēties atbilstošus paņēmienus diagnostikas, formatīvās un summatīvās vērtēšanas mērķu īstenošanai. </w:t>
            </w: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A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tgriezeniskās saites nodrošināšanas nepieciešamība.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Atgriezeniskās saites nodrošināšanas nepieciešamība.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Mācību procesa un mācību rezultātu vērtēšanas pieejas. Mācīšanās diagnostika, summatīvā un formatīvā vērtēšana. 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Spēja mērķtiecīgi veikt sistemātisku un sistēmisku izglītojamā individuālās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mērķtiecīgi veikt sistemātisku un sistēmisku izglītojamā individuālās attīstības dinamikas un sasniegto rezultātu izvērtēšanu, izmantojot atbilstīgas metodes un ievērojot iz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glītojamo dažādās spējas un vajadzības.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respektēt izglītojamo individuālās atšķirības vērtēšanas procesā. </w:t>
            </w: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widowControl/>
              <w:ind w:right="-68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ind w:right="-68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literatūras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Matemātikas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Angļu valodas mācīšanas pieejas, metodes un modeļi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matemātikas praktikums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Mūzikas mācīšanas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sporta 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Sociālo zinību un vēstures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Sociālās un pilsoniskās jomas 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priekšmetu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Dizaina un tehnoloģiju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Fizikas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Bioloģijas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Ķīmijas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Ģeogrāfijas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Dabaszinību mācību metodika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18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3.2.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Izmantot vērtēšanas informāciju savas pedagoģiskās pieredzes un izglītojamā mācīšanās uzlabošanai.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1404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</w:rPr>
              <w:t xml:space="preserve">Iegūt datus par izglītojamā mācīšanās sniegumu ar 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Atgriezeniskā saite, iekļaujot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 atklātības un skaidrības, metodiskās daudzveidības,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>sistēmiskuma, iekļaujošus un izaugsmes principus.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Mācīšanās rezultātu kvantitatīvā un kvalitatīvā analīze.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Informācija apkopošanas un datu analīzes principi un metodes.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Diagnostikas, formatīvās un summ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atīvās vērtēšanas informācijas analīzes pieejas.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 xml:space="preserve">Spēja veidot precīzus ierakstus par izglītojamā izaugsmes dinamiku.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skaidri, precīzi un ar cieņu izglītojamiem/ vecākiem/ 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 xml:space="preserve">aizbildņiem ziņot par izglītojamo sasniegumiem.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kritiski izvērtēt iz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glītojamā vērtēšanas informāciju savas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pedagoģiskās prakses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kontekstā.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pilnveidot savu pedagoģisko kompetenci, lai mērķtiecīgi uzlabotu izglītojamā sasniegumus.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lastRenderedPageBreak/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Pētniecība izglītībā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 xml:space="preserve">Skolotāja </w:t>
            </w: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lastRenderedPageBreak/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literatūras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Matemātikas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matemātikas praktikums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Mūzikas mācīšanas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sporta 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Sociālo zinību un vēstures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ās un pilsoniskās jomas priekšmetu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Dizaina un tehnoloģiju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Fizikas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Bioloģijas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Ķīmijas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Ģeogrāfijas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Dabaszinību 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mācību metodika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18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lastRenderedPageBreak/>
              <w:t xml:space="preserve">3.3.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Sniegt savlaicīgu, saprotamu, konkrētu un izmantojamu atgriezenisko saiti izglītojamajiem mācību procesā par viņu sniegumu un izaugsmi, iesaistot izglītojamo sava un citu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izglītojamo darba vērtēšanā un piedāvājot atbilstošas iespējas un atbalstu snieguma uzlabošanai.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Formulēt un komunicēt izglītojamā mācīšanās snieguma vērtējumu. Pielietot izglītojamā mācīšanās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Konstruktīvi formulēt un komunicēt izglītojamā mācīšanās snieguma vērtējumu.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Identificēt izglītojamā mācīšanās snieguma uzlabošanai nepieciešamos atbalsta pasākumus.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>Konstruktīvi sniegt informāciju par atbalsta iespējām izglītojamajiem mācību snieguma uzl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abošanā.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Iesaistīt izglītojamo sava un citu izglītojamo darba un mācīšanās snieguma vērtēšanā.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lastRenderedPageBreak/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Konstruktīva novērtējuma un atgriezeniskās saites sniegšana;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Mācību motivācija un to veicinošie faktori.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Izglītojamā iesaistes paņēmie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nmācīšanās sasniegumu izaugsmes izvērtēšanā.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 xml:space="preserve"> </w:t>
            </w: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 xml:space="preserve">Spēja sniegt savlaicīgu, saprotamu, konkrētu un izmantojamu atgriezenisko saiti izglītojamajam mācību procesā par viņu sniegumu un izaugsmi, iesaistot izglītojamos sava darba izvērtēšanā un piedāvājot atbilstošas iespējas un atbalstu snieguma uzlabošanai. </w:t>
            </w:r>
          </w:p>
          <w:p w:rsidR="003B5CE2" w:rsidRPr="00EE7D43" w:rsidRDefault="003B5CE2">
            <w:pPr>
              <w:rPr>
                <w:rFonts w:asciiTheme="minorHAnsi" w:eastAsia="Calibri Light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lastRenderedPageBreak/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literatūras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Matemātikas metodika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Matemātiskā statistika un tās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Skolas matemātikas 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praktikums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lastRenderedPageBreak/>
              <w:t>Mūzikas mācīšanas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Skolas sporta pedagogija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Āra un piedzīvojuma aktivitātes: saturs un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Sociālās un pilsoniskās jomas priekšmetu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Dizaina un tehnoloģiju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meto</w:t>
            </w: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Fizikas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Bioloģijas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Ķīmijas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Ģeogrāfijas mācību metodika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Dabaszinību mācību metodika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12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18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21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lastRenderedPageBreak/>
              <w:t xml:space="preserve">3.4.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Sadarboties ar citiem pedagogiem, pedagoģiskā atbalsta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personālu, izglītības iestādes vadību, izglītojamiem un izglītojamo vecākiem mācību darbā, komunicēt informāciju par izglītojamā izaugsmi, sniegumu un nepieciešamo atbalstu mācīšanās uzlabošanai.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Iesaistīt izglītojamo, izglītojamā vecākus vai aizbildņus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izglītojamā attīstības un individuālās mācīšanās izaugsmes plānošanā.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  <w:lang w:val="lv-LV"/>
              </w:rPr>
              <w:t xml:space="preserve">Lietošanas līmenī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Izglītojamā spēju un talantu identificēšana.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Mācīšanās grūtību identificēšana.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Atbalsta pasākumu izglītojamam veidi un pielietojums. </w:t>
            </w: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atpazīt dažādas 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mācīšanās vajadzības un sniegt atbalstu gan talantīgajiem, gan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izglītojamajiem ar mācīšanās grūtībām.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Psiholoģija skolotājiem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Klases darba vadīšana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numPr>
                <w:ilvl w:val="0"/>
                <w:numId w:val="1"/>
              </w:numPr>
              <w:ind w:left="-3855" w:right="-68"/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  <w:t>4. Profesionālās kompetences plnveidošana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460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4.1.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Izvērtēt mācību procesā un vērtēšanā iegūto informāciju, lai reaģētu uz izglītojamā mācīšanās vajadzībām un izvērtētu un pilnveidotu savu profesionālo kompetenci un praksi. 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63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 xml:space="preserve">Stratēģiski izvērtēt lietoto metožu atbilstību izglītojamā sasniedzamajiem mācīšanās mērķiem un sasniegtajiem rezultātiem.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Izvērtēt un pilnveidot mācību saturu, metodes, aktivitātes un vērtēšanas kritērijus.</w:t>
            </w: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  <w:lang w:val="lv-LV"/>
              </w:rPr>
              <w:t xml:space="preserve">Lietošanas līmenis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Skolotāja profesijas standarts un profesionālās kvalifikācijas prasības.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Pedagoģiskās darbības pašanalīze, pašvērtēšana un pašrefleksija.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Mācību satura dizains.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Kvalitatīvā datu analīze.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Aktuālās profesionālās pilnveides iespējas nacionālā līmenī. 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stratēģiski izvērtēt lietoto metožu atbilstību izglītojamā mācīšanās izaugsmes sekmēšanai.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pielāgot mācību saturu un procesu, ņemot vērā izglītojamā vērtēšanā iegūto informāciju.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iesaistīties profesionālās diskusijās, pieņemot pedagoģiski pamatotus lēmumus par mācību jomas satura un metodoloģijas aspektiem.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iesaistīties profesionālajā pilnveidē, saskaņā ar normatīvo aktu prasībām, profesionālajām un personīgajām intere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sēm.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 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Psiholoģija skolotājiem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Klases darba vadīšana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-113" w:right="-122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4.2.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Sadarboties ar citiem pedagogiem ar mērķi izvērtēt savu pedagoģisko kompetenci un pilnveidot pedagoģisko praksi izglītības iestādē.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Dalīties profesionālajā pieredzē ar citiem pedagogiem.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Sniegt kolēģiem konstruktīvu atgriezenisko saiti.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Skola kā organizācija, vadības principi.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Sadarbības un komunikācijas kompetences, uzstāšanās prasmes.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Skolotāja profesijas sociālā loma.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3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3"/>
                <w:szCs w:val="24"/>
              </w:rPr>
              <w:t xml:space="preserve">Pētnieciskā procesa un metodiskā darba principi, pedagoģiskā ētika.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Spēja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sekmēt savuun kolēģu pedagoģiskās prakses pilnveidi atbilstoši izglītības un sociālās vides attīstības prasībām.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izprast pētnieciskā procesa analītiskos nosacījumus, reflektējot par savu pedagoģisko praksi.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sniegt profesionālu atbalstu, sekmēj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ot savu un kolēģu pedagoģiskās prakses pilnveidi atbilstoši izglītības jomas un sociālās vides attīstības prasībām.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 xml:space="preserve">Spēja uzklausīt un ņemt vērā kolēģu sniegto konstruktīvo atgriezenisko saiti savas pedagoģiskās prakses pilnveidei. 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lastRenderedPageBreak/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Skolotāja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Psiholoģija skolotājiem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 ilgtspējīgai attīstībai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Pedagoģiskā procesa tiesiskie aspekti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Uzņēmējdarbība un projektu izstrāde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Klases darba vadīšana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</w:t>
            </w: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lastRenderedPageBreak/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numPr>
                <w:ilvl w:val="0"/>
                <w:numId w:val="1"/>
              </w:numPr>
              <w:ind w:left="-3855" w:right="-68"/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sz w:val="22"/>
                <w:szCs w:val="22"/>
              </w:rPr>
              <w:lastRenderedPageBreak/>
              <w:t>5. Izglītības iestādes un izglītības jomas attīstība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5.1.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Sadarboties ar citiem pedagogiem ar mērķi izvērtēt savu pedagoģisko kompetenci un pilnveidot pedagoģisko praksi izglītības iestādē. Iesaistīties izglītības iestādes attīstības plānošanā un mērķu sasniegšanā.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Iesaistīties izglītības iestādes darba organizā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cijā. Sniegt priekšlikumus izglītības iestādes darbības uzlabošanai un attīstībai.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 xml:space="preserve">Lietošanas līmenis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Komandas darba principi un organizēšanas metodes.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Izglītības iestādes attīstības stratēģijas un komunikācijas plānošana. </w:t>
            </w:r>
          </w:p>
          <w:p w:rsidR="003B5CE2" w:rsidRPr="00EE7D43" w:rsidRDefault="003E3F62">
            <w:pPr>
              <w:rPr>
                <w:rFonts w:asciiTheme="minorHAnsi" w:eastAsia="Calibri Light" w:hAnsiTheme="minorHAnsi" w:cstheme="minorHAnsi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/>
                <w:kern w:val="0"/>
                <w:sz w:val="22"/>
                <w:szCs w:val="24"/>
              </w:rPr>
              <w:t xml:space="preserve">Līderība un personības iezīmes. </w:t>
            </w:r>
          </w:p>
          <w:p w:rsidR="003B5CE2" w:rsidRPr="00EE7D43" w:rsidRDefault="003B5CE2">
            <w:pPr>
              <w:rPr>
                <w:rFonts w:asciiTheme="minorHAnsi" w:eastAsia="Calibri Light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izprast izglītības iestādes stratēģiskās attīstības redzējumu un savas kompetences ietveros iesaistīties plānoto mērķu sasniegšanā.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Izglītība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ilgtspējīgai attīstībai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Pedagoģiskā procesa tiesiskie aspekti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Uzņēmējdarbība un projektu izstrāde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Klases darba vadīšana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widowControl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59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rPr>
                <w:rFonts w:asciiTheme="minorHAnsi" w:eastAsia="Calibri Light" w:hAnsiTheme="minorHAnsi" w:cstheme="minorHAnsi"/>
                <w:kern w:val="0"/>
                <w:sz w:val="22"/>
                <w:szCs w:val="22"/>
              </w:rPr>
            </w:pPr>
            <w:r w:rsidRPr="00EE7D43">
              <w:rPr>
                <w:rFonts w:asciiTheme="minorHAnsi" w:eastAsia="Calibri Light" w:hAnsiTheme="minorHAnsi" w:cstheme="minorHAnsi"/>
                <w:sz w:val="22"/>
                <w:szCs w:val="22"/>
              </w:rPr>
              <w:t xml:space="preserve">5.2. </w:t>
            </w:r>
            <w:r w:rsidRPr="00EE7D43">
              <w:rPr>
                <w:rFonts w:asciiTheme="minorHAnsi" w:eastAsia="Calibri Light" w:hAnsiTheme="minorHAnsi" w:cstheme="minorHAnsi"/>
                <w:kern w:val="0"/>
                <w:sz w:val="22"/>
                <w:szCs w:val="22"/>
              </w:rPr>
              <w:t xml:space="preserve">Iesaistīties pedagoģiskās domas un profesijas attīstībā. 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lastRenderedPageBreak/>
              <w:t xml:space="preserve">Izvirzīt priekšlikumus mācību līdzekļu izstrādei.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Iesaistīties inovatīvu metodisko materiālu, mācību līdzekļu izstrādē un pilnveidē.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Iesaistīties izglītības jomas pētījumos.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Iesaistīties skolotāju profesionālo organizāciju darbā.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 xml:space="preserve">Lietošanas līmenis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Pedagoģijas vēsture, Latvijas un starptautiskā pier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edze un pedagoģiskie risinājumi.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Jaunākie pētījumi pedagoģijā un mācību priekšmetā/jomā.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Inovācijas metodisku materiālu izstrādē.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Digitālās tehnoloģijas izglītībā.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Skolotāja profesionālās organizācijas, to loma un darbība.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Procesu vadība. 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Spēja izstr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ādāt mācību līdzekļus.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izstrādāt mācību saturu, balstoties gan uz vēsturisko pieredzi, gan inovācijām un jaunākajām tendencēm pedagoģijā.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  <w:p w:rsidR="003B5CE2" w:rsidRPr="00EE7D43" w:rsidRDefault="003B5CE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 ilgtspējīgai attīstībai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Pedagoģiskā procesa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tiesiskie aspekti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Uzņēmējdarbība un projektu izstrāde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Klases darba vadīšana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Informācijas tehnoloģija izglītībā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</w:t>
            </w: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widowControl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rPr>
                <w:rFonts w:asciiTheme="minorHAnsi" w:eastAsia="Calibri Light" w:hAnsiTheme="minorHAnsi" w:cstheme="minorHAnsi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/>
                <w:sz w:val="22"/>
                <w:szCs w:val="22"/>
              </w:rPr>
              <w:t xml:space="preserve">5.3. </w:t>
            </w:r>
            <w:r w:rsidRPr="00EE7D43">
              <w:rPr>
                <w:rFonts w:asciiTheme="minorHAnsi" w:eastAsia="Calibri Light" w:hAnsiTheme="minorHAnsi" w:cstheme="minorHAnsi"/>
                <w:kern w:val="0"/>
                <w:sz w:val="22"/>
                <w:szCs w:val="24"/>
              </w:rPr>
              <w:t>Iesaistīties rīcībpolitikas veidošanā izglītības iestādē, vietējā kopienā un valstī.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Identificēt izglītības iestādes darba organizācijai, attīstības mērķu sasniegšanai aktuālus jautājumus.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Identificēt izglītībai aktuālus jautājumus.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Argumentēti sniegt priekšlikumus ar izglītību saistītu jautājumu risināšanai. </w:t>
            </w: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Calibri Light" w:hAnsiTheme="minorHAnsi" w:cstheme="minorHAnsi"/>
                <w:kern w:val="0"/>
                <w:sz w:val="22"/>
                <w:szCs w:val="24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lastRenderedPageBreak/>
              <w:t xml:space="preserve">Lietošanas līmenis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Izglītības jomas rīcībpolitikas un stratēģiskie mērķi izglītībā. 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izprast dažāda mēroga izglītības jomas rīcībpolitikas stratēģiskos mērķus un iesaistīties to īstenošanā.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</w:pP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 xml:space="preserve">Spēja sniegt konstruktīvu atgriezenisko saiti un priekšlikumus ar izglītības </w:t>
            </w:r>
            <w:r w:rsidRPr="00EE7D43">
              <w:rPr>
                <w:rFonts w:asciiTheme="minorHAnsi" w:eastAsia="Calibri Light" w:hAnsiTheme="minorHAnsi" w:cstheme="minorHAnsi" w:hint="default"/>
                <w:kern w:val="0"/>
                <w:sz w:val="22"/>
                <w:szCs w:val="24"/>
              </w:rPr>
              <w:t>jomu saistītu jautājumu risināšanai.</w:t>
            </w: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rPr>
                <w:rFonts w:asciiTheme="minorHAnsi" w:eastAsia="Times New Roman" w:hAnsiTheme="minorHAnsi" w:cstheme="minorHAnsi"/>
                <w:kern w:val="0"/>
                <w:sz w:val="22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  <w:p w:rsidR="003B5CE2" w:rsidRPr="00EE7D43" w:rsidRDefault="003B5CE2">
            <w:pPr>
              <w:ind w:left="-108"/>
              <w:rPr>
                <w:rFonts w:asciiTheme="minorHAnsi" w:eastAsia="Times New Roman" w:hAnsiTheme="minorHAnsi" w:cstheme="minorHAnsi"/>
                <w:kern w:val="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lastRenderedPageBreak/>
              <w:t>6. LKI</w:t>
            </w:r>
          </w:p>
          <w:p w:rsidR="003B5CE2" w:rsidRPr="00EE7D43" w:rsidRDefault="003B5CE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 ilgtspējīgai attīstībai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Pētniecība izglītībā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Uzņēmējdarbība un projektu izstrāde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Klases darba vadīšana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Mācīšana un mācīšanās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lastRenderedPageBreak/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widowControl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400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right="-68"/>
              <w:jc w:val="center"/>
              <w:rPr>
                <w:rFonts w:asciiTheme="minorHAnsi" w:eastAsia="Calibri Light" w:hAnsiTheme="minorHAnsi" w:cstheme="minorHAnsi"/>
                <w:b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sz w:val="22"/>
                <w:szCs w:val="22"/>
                <w:lang w:val="lv-LV"/>
              </w:rPr>
              <w:lastRenderedPageBreak/>
              <w:t xml:space="preserve">Profesionālās darbības pamatuzdevumu un pienākumu izpildei nepieciešamās prasmes un attieksmes, VISPĀRĒJĀS zināšanas un </w:t>
            </w:r>
          </w:p>
          <w:p w:rsidR="003B5CE2" w:rsidRPr="00EE7D43" w:rsidRDefault="003E3F62">
            <w:pPr>
              <w:widowControl/>
              <w:ind w:right="-68"/>
              <w:jc w:val="center"/>
              <w:rPr>
                <w:rFonts w:asciiTheme="minorHAnsi" w:eastAsia="Calibri Light" w:hAnsiTheme="minorHAnsi" w:cstheme="minorHAnsi"/>
                <w:b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b/>
                <w:sz w:val="22"/>
                <w:szCs w:val="22"/>
                <w:lang w:val="lv-LV"/>
              </w:rPr>
              <w:t>kompetences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pStyle w:val="Parasts1"/>
              <w:widowControl/>
              <w:numPr>
                <w:ilvl w:val="0"/>
                <w:numId w:val="1"/>
              </w:numPr>
              <w:spacing w:after="0" w:line="276" w:lineRule="auto"/>
              <w:ind w:left="-3855"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6.1.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Lietot informācijas un komunikāciju tehnoloģijas.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345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Lietot biroja tehniku.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Lietot informācijas tehnoloģijas un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datubāzes.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Izpratnes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Informācijas sistēmu drošība. </w:t>
            </w: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Informācijas nesēji, tīmekļvietnes un datnes. Dokumentu sagatavošana. Personu datu aizsardzība.</w:t>
            </w: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Spēja mērķtiecīgi, racionāli un efektīvi lietot informācijas un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komunikāciju tehnoloģijas mācību procesā un profesionālajā pilnveidē.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Informācijas tehnoloģija izglītībā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Matemātikas datorprogrammas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Datori un programmēšana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Biroja lietotņu mācību metodika un izglītības testu izstrāde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Datorgrafika un multimediji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Programmēšanas pamati (C++)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Tīmekļa tehnoloģijas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Datu bāzes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Datu bāzes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Operētājsistēmas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89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pStyle w:val="Parasts1"/>
              <w:widowControl/>
              <w:numPr>
                <w:ilvl w:val="0"/>
                <w:numId w:val="1"/>
              </w:numPr>
              <w:spacing w:after="0" w:line="276" w:lineRule="auto"/>
              <w:ind w:left="-3855"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6.2.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Ievērot jomai saistošo tiesību aktu prasības un ētikas normas.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4622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 xml:space="preserve">Ievērot tiesību aktu prasības, kas reglamentē darbu izglītības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iestādē. Ievērot nozares profesionālās ētikas normas.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  <w:p w:rsidR="003B5CE2" w:rsidRPr="00EE7D43" w:rsidRDefault="003E3F62">
            <w:pPr>
              <w:widowControl/>
              <w:ind w:right="-25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 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Izpratnes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Starptautiskās konvencijas un Latvijas izglītības sistēmas normatīvais regulējums.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Izglītību un skolotāja profesionālo darbību regulējošie tiesību akti.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Bērnu tiesības.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Cilvēkdrošība izglītības iestādē.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Profesionālā ētika.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  <w:p w:rsidR="003B5CE2" w:rsidRPr="00EE7D43" w:rsidRDefault="003B5CE2">
            <w:pPr>
              <w:widowControl/>
              <w:rPr>
                <w:rFonts w:asciiTheme="minorHAnsi" w:eastAsia="Calibri Light" w:hAnsiTheme="minorHAnsi" w:cstheme="minorHAnsi"/>
                <w:b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Spēja ievērot jomai saistošo tiesību aktu prasības.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Spēja ievērot nozares profesionālās ētikas normas.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ind w:right="-68"/>
              <w:rPr>
                <w:rFonts w:asciiTheme="minorHAnsi" w:eastAsia="Calibri Light" w:hAnsiTheme="minorHAnsi" w:cstheme="minorHAnsi"/>
                <w:sz w:val="22"/>
                <w:szCs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Pedagoģiskā procesa tiesiskie aspekti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Uzņēmējdarbība un projektu izstrāde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pStyle w:val="Parasts1"/>
              <w:widowControl/>
              <w:numPr>
                <w:ilvl w:val="0"/>
                <w:numId w:val="1"/>
              </w:numPr>
              <w:spacing w:after="0" w:line="276" w:lineRule="auto"/>
              <w:ind w:left="-3855"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6.3.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Lietot valsts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valodu un vismaz vienu svešvalodu, kas ir oficiālā Eiropas Savienības valoda.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Lietot valsts valodu vismaz C1 līmenī.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Lietot profesionālo terminoloģiju valsts valodā. Sazināties vismaz vienā svešvalodā.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Lietot profesionālo terminoloģiju svešvalodā.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Valsts valoda vismaz C1 līmenī. Profesionālā terminoloģija valsts valodā. Lietišķā rakstība. Viena svešvaloda vismaz A2 līmenī.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Spēja brīvi sazināties valsts valodā rakstiski un mutiski darba pienākumu veikšanai. Spēja izmantot latviešu literāro valodu.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Spēja sazināties svešvalodā un korekti lietot profesionālo terminoloģiju.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ind w:right="-68"/>
              <w:rPr>
                <w:rFonts w:asciiTheme="minorHAnsi" w:eastAsia="Calibri Light" w:hAnsiTheme="minorHAnsi" w:cstheme="minorHAnsi"/>
                <w:sz w:val="22"/>
                <w:szCs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Int</w:t>
            </w: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egrēta valodas un mācību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SimSun" w:hAnsiTheme="minorHAnsi" w:cstheme="minorHAnsi" w:hint="default"/>
                <w:bCs/>
                <w:sz w:val="22"/>
                <w:lang w:eastAsia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 xml:space="preserve">satura </w:t>
            </w:r>
            <w:r w:rsidRPr="00EE7D43">
              <w:rPr>
                <w:rFonts w:asciiTheme="minorHAnsi" w:hAnsiTheme="minorHAnsi" w:cstheme="minorHAnsi" w:hint="default"/>
                <w:sz w:val="22"/>
                <w:lang w:val="lv-LV"/>
              </w:rPr>
              <w:t xml:space="preserve">apguve </w:t>
            </w:r>
            <w:r w:rsidRPr="00EE7D43">
              <w:rPr>
                <w:rFonts w:asciiTheme="minorHAnsi" w:eastAsia="SimSun" w:hAnsiTheme="minorHAnsi" w:cstheme="minorHAnsi" w:hint="default"/>
                <w:bCs/>
                <w:sz w:val="22"/>
                <w:lang w:eastAsia="lv-LV"/>
              </w:rPr>
              <w:t>lingvistiski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SimSun" w:hAnsiTheme="minorHAnsi" w:cstheme="minorHAnsi" w:hint="default"/>
                <w:bCs/>
                <w:sz w:val="22"/>
                <w:lang w:eastAsia="lv-LV"/>
              </w:rPr>
            </w:pPr>
            <w:r w:rsidRPr="00EE7D43">
              <w:rPr>
                <w:rFonts w:asciiTheme="minorHAnsi" w:eastAsia="SimSun" w:hAnsiTheme="minorHAnsi" w:cstheme="minorHAnsi" w:hint="default"/>
                <w:bCs/>
                <w:sz w:val="22"/>
                <w:lang w:eastAsia="lv-LV"/>
              </w:rPr>
              <w:t>neviendabīgā mācību vidē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valodas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Latviešu literatūras didaktika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>Ievads valodniecībā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>Ievads literatūrzinātnē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>Latviešu valodas un literatūras sociālie un reģionālie aspekti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 xml:space="preserve">Multilingvāla </w:t>
            </w:r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>sabiedrība un klase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 xml:space="preserve">Mūsdienu latviešu </w:t>
            </w:r>
            <w:proofErr w:type="gramStart"/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>literārā  valoda</w:t>
            </w:r>
            <w:proofErr w:type="gramEnd"/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 xml:space="preserve">: sintakse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hAnsiTheme="minorHAnsi" w:cstheme="minorHAnsi" w:hint="default"/>
                <w:sz w:val="22"/>
                <w:lang w:val="en-US"/>
              </w:rPr>
              <w:t xml:space="preserve">Radošā rakstniecība un tekstveide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lastRenderedPageBreak/>
              <w:t>Angļu valodas mācīšanas pieejas, metodes un modeļi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>Angļu valodas aspektu mācīšanas metodika un mācīšanās stratēģijas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kern w:val="0"/>
                <w:sz w:val="22"/>
              </w:rPr>
              <w:t xml:space="preserve">Angļu valodas prasmju mācīšanas metodika un </w:t>
            </w:r>
          </w:p>
          <w:p w:rsidR="003B5CE2" w:rsidRPr="00EE7D43" w:rsidRDefault="003E3F62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20" w:lineRule="atLeast"/>
              <w:ind w:right="-1417"/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</w:pPr>
            <w:r w:rsidRPr="00EE7D43">
              <w:rPr>
                <w:rFonts w:asciiTheme="minorHAnsi" w:eastAsia="Times New Roman" w:hAnsiTheme="minorHAnsi" w:cstheme="minorHAnsi"/>
                <w:color w:val="000000"/>
                <w:kern w:val="0"/>
                <w:sz w:val="22"/>
                <w:szCs w:val="22"/>
              </w:rPr>
              <w:t>mācīšanās stratēģijas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67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4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80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pStyle w:val="Parasts1"/>
              <w:widowControl/>
              <w:numPr>
                <w:ilvl w:val="0"/>
                <w:numId w:val="1"/>
              </w:numPr>
              <w:spacing w:after="0" w:line="276" w:lineRule="auto"/>
              <w:ind w:left="-3855"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lastRenderedPageBreak/>
              <w:t xml:space="preserve">6.4.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Rūpēties par savu fizisko, intelektuālo, emocionālo veselību.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Laicīgi identificēt izdegšanas sindroma pazīmes.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Proaktīvi vērsties pēc atbilstošas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 palīdzības.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Laika plānošana.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 xml:space="preserve">Izpratnes līmenis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Stresa menedžments.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Spēja rūpēties par savu fiziskās, intelektuālās, emocionālās veselības stāvokli un atbilstoši rīkoties.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Psiholoģija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skolotājiem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pStyle w:val="Parasts1"/>
              <w:widowControl/>
              <w:numPr>
                <w:ilvl w:val="0"/>
                <w:numId w:val="1"/>
              </w:numPr>
              <w:spacing w:after="0" w:line="276" w:lineRule="auto"/>
              <w:ind w:left="-3855"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6.5.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Ievērot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darba tiesisko attiecību, darba aizsardzības un vides aizsardzības prasības.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Ievērot darba tiesisko attiecību normas.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Ievērot darba aizsardzības un vides aizsardzības prasības.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Organizēt darba vietu atbilstoši darba aizsardzības un vides aizsardzības prasībām.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Novērtēt darba vides riska faktoru ietekmi uz veselību.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>Identificēt iespējamos riskus veicot darba uzdevumus.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lastRenderedPageBreak/>
              <w:t xml:space="preserve">Izpratnes līmenis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Darba aizsardzības sistēmas organizācija.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Darba tiesību būtība, nozīme un normas.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Ilgtspējīgas attīstības būtība.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Darba aizsardzības un vides aizsardzības normatīvie akti.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>Darba vides riska faktoru novēršanas preventīvie pasākumi.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>Spēja veikt darba uzdevumus, ievērojot darba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 aizsardzības un vides aizsardzības normatīvo aktu prasības.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Spēja ievērot darba tiesisko attiecību normas.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Valsts, civilā un vides aizsardzība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Pedagoģiskā procesa tiesiskie aspekti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Uzņēmējdarbība un projektu izstrāde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lastRenderedPageBreak/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310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pStyle w:val="Parasts1"/>
              <w:widowControl/>
              <w:numPr>
                <w:ilvl w:val="0"/>
                <w:numId w:val="1"/>
              </w:numPr>
              <w:spacing w:after="0" w:line="276" w:lineRule="auto"/>
              <w:ind w:left="-3855"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lastRenderedPageBreak/>
              <w:t xml:space="preserve">6.6.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Novērtēt savas darba spējas un veselības stāvokli darba vietā un darba pienākumu izpildes laikā.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Veidot darba veikšanai piemērotu darba vidi.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Izprast veselības kopveseluma jēdzienu un faktorus, kas ietekmē veselību.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Novērtēt darba vides riska faktoru ietekmi uz veselību.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Atbildēt par savu veselības stāvokli.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Darba apstākļi un cilvēka veselība dzīves kvalitātei.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Veselības riska faktori.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Ergonomikas pamati.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Spēja uzņemties atbildību par savām darba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 spējām.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Spēja noteikt darba vides apstākļu kaitīgo ietekmi uz veselību, veselības riska faktorus.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Pedagoģiskā procesa tiesiskie aspekti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Uzņēmējdarbība un projektu izstrāde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Iekļaujošā un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65"/>
        </w:trPr>
        <w:tc>
          <w:tcPr>
            <w:tcW w:w="140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FFFFFF" w:fill="auto"/>
            <w:tcMar>
              <w:top w:w="0" w:type="dxa"/>
              <w:left w:w="3952" w:type="dxa"/>
              <w:bottom w:w="0" w:type="dxa"/>
              <w:right w:w="3797" w:type="dxa"/>
            </w:tcMar>
            <w:vAlign w:val="center"/>
          </w:tcPr>
          <w:p w:rsidR="003B5CE2" w:rsidRPr="00EE7D43" w:rsidRDefault="003E3F62" w:rsidP="003E3F62">
            <w:pPr>
              <w:pStyle w:val="Parasts1"/>
              <w:widowControl/>
              <w:numPr>
                <w:ilvl w:val="0"/>
                <w:numId w:val="1"/>
              </w:numPr>
              <w:spacing w:after="0" w:line="276" w:lineRule="auto"/>
              <w:ind w:left="-3855" w:right="-380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 xml:space="preserve">6.7.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Izvērtēt savu pedagoģisko darbību profesionālās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pilnveides plānošanai, balstoties uz izglītojamo sniegumu un izaugsmi.</w:t>
            </w:r>
          </w:p>
        </w:tc>
      </w:tr>
      <w:tr w:rsidR="003B5CE2" w:rsidRPr="00EE7D43">
        <w:tblPrEx>
          <w:tblCellMar>
            <w:top w:w="0" w:type="dxa"/>
            <w:bottom w:w="0" w:type="dxa"/>
          </w:tblCellMar>
        </w:tblPrEx>
        <w:trPr>
          <w:trHeight w:val="2050"/>
        </w:trPr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Reflektēt un kritiski izvērtēt savas zināšanas, prasmes un motivāciju.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Analizēt vērtēšanas datus un dažādus pierādījumu avotus pašvērtēšanas veikšanā.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>Orientēties pedagoģijas jomas a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ktualitātēs un inovācijās.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25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Identificēt savas profesionālās pilnveides vajadzības, sekojot līdzi profesionālās jomas aktualitātēm un inovācijām.</w:t>
            </w:r>
          </w:p>
        </w:tc>
        <w:tc>
          <w:tcPr>
            <w:tcW w:w="3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b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b/>
                <w:sz w:val="22"/>
              </w:rPr>
              <w:lastRenderedPageBreak/>
              <w:t>Lietošanas līmenis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Mācību priekšmeta/moduļa/ jomas saturs un didaktika un pedagoģijas aktualitātes un inovācija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s.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 xml:space="preserve">Starpdisciplinaritāte un mācību satura integrēšana. Profesionālās izaugsmes un karjeras plānošana.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Fiziskās un garīgās veselības uzturēšanas principi. 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Izdegšanas sindroma pazīmes.</w:t>
            </w:r>
          </w:p>
        </w:tc>
        <w:tc>
          <w:tcPr>
            <w:tcW w:w="3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 xml:space="preserve">Spēja refleksīvi un kritiski izvērtēt savu pedagoģisko praksi, ņemot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 xml:space="preserve">vērā izglītojamā sasniegtos mācību rezultātus, kolēģu sniegto atgriezenisko saiti, skolotāja profesijas </w:t>
            </w: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lastRenderedPageBreak/>
              <w:t>standartu un jaunākās aktualitātes pedagoģijā.</w:t>
            </w: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widowControl/>
              <w:ind w:left="-113" w:right="-68"/>
              <w:jc w:val="center"/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/>
                <w:color w:val="000000"/>
                <w:sz w:val="22"/>
                <w:szCs w:val="22"/>
                <w:lang w:val="lv-LV"/>
              </w:rPr>
              <w:lastRenderedPageBreak/>
              <w:t>6. LKI</w:t>
            </w:r>
          </w:p>
        </w:tc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Skolotāja profesionālās darbības pamati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Pedagoģiskā procesa tiesiskie aspekti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Izglītības vadība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Uzņēmējdarbība un projektu izstrāde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lastRenderedPageBreak/>
              <w:t>Iekļaujošā un speciālā izglītība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67"/>
              <w:jc w:val="left"/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lv-LV"/>
              </w:rPr>
              <w:t>Klases darba vadīšana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IV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Skolotāja prakse V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eastAsia="Calibri Light" w:hAnsiTheme="minorHAnsi" w:cstheme="minorHAnsi" w:hint="default"/>
                <w:sz w:val="22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</w:rPr>
              <w:t>Studiju darbs III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right="-68"/>
              <w:jc w:val="left"/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</w:pPr>
            <w:r w:rsidRPr="00EE7D43">
              <w:rPr>
                <w:rFonts w:asciiTheme="minorHAnsi" w:hAnsiTheme="minorHAnsi" w:cstheme="minorHAnsi" w:hint="default"/>
                <w:color w:val="000000"/>
                <w:sz w:val="22"/>
                <w:lang w:val="lv-LV"/>
              </w:rPr>
              <w:t>Bakalaura darbs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B5CE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lastRenderedPageBreak/>
              <w:t>4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9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6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3</w:t>
            </w:r>
          </w:p>
          <w:p w:rsidR="003B5CE2" w:rsidRPr="00EE7D43" w:rsidRDefault="003E3F62">
            <w:pPr>
              <w:pStyle w:val="Parasts1"/>
              <w:widowControl/>
              <w:spacing w:after="0" w:line="276" w:lineRule="auto"/>
              <w:ind w:left="57" w:right="67"/>
              <w:jc w:val="center"/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</w:pPr>
            <w:r w:rsidRPr="00EE7D43">
              <w:rPr>
                <w:rFonts w:asciiTheme="minorHAnsi" w:eastAsia="Calibri Light" w:hAnsiTheme="minorHAnsi" w:cstheme="minorHAnsi" w:hint="default"/>
                <w:sz w:val="22"/>
                <w:lang w:val="en-US"/>
              </w:rPr>
              <w:t>15</w:t>
            </w:r>
          </w:p>
        </w:tc>
      </w:tr>
    </w:tbl>
    <w:p w:rsidR="003E3F62" w:rsidRPr="00EE7D43" w:rsidRDefault="003E3F62">
      <w:pPr>
        <w:rPr>
          <w:rFonts w:asciiTheme="minorHAnsi" w:hAnsiTheme="minorHAnsi" w:cstheme="minorHAnsi"/>
        </w:rPr>
      </w:pPr>
    </w:p>
    <w:sectPr w:rsidR="003E3F62" w:rsidRPr="00EE7D43">
      <w:endnotePr>
        <w:numFmt w:val="decimal"/>
      </w:endnotePr>
      <w:type w:val="continuous"/>
      <w:pgSz w:w="15841" w:h="12241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2E"/>
    <w:multiLevelType w:val="singleLevel"/>
    <w:tmpl w:val="8556A090"/>
    <w:name w:val="Bullet 88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" w15:restartNumberingAfterBreak="0">
    <w:nsid w:val="01106523"/>
    <w:multiLevelType w:val="singleLevel"/>
    <w:tmpl w:val="90E6436A"/>
    <w:name w:val="Bullet 75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" w15:restartNumberingAfterBreak="0">
    <w:nsid w:val="027E3AA6"/>
    <w:multiLevelType w:val="hybridMultilevel"/>
    <w:tmpl w:val="6554B226"/>
    <w:name w:val="Numbered list 10"/>
    <w:lvl w:ilvl="0" w:tplc="119C1238">
      <w:numFmt w:val="none"/>
      <w:lvlText w:val=""/>
      <w:lvlJc w:val="left"/>
      <w:pPr>
        <w:ind w:left="0" w:firstLine="0"/>
      </w:pPr>
    </w:lvl>
    <w:lvl w:ilvl="1" w:tplc="5C5832D6">
      <w:numFmt w:val="none"/>
      <w:lvlText w:val=""/>
      <w:lvlJc w:val="left"/>
      <w:pPr>
        <w:ind w:left="0" w:firstLine="0"/>
      </w:pPr>
    </w:lvl>
    <w:lvl w:ilvl="2" w:tplc="A6BC2CAE">
      <w:numFmt w:val="none"/>
      <w:lvlText w:val=""/>
      <w:lvlJc w:val="left"/>
      <w:pPr>
        <w:ind w:left="0" w:firstLine="0"/>
      </w:pPr>
    </w:lvl>
    <w:lvl w:ilvl="3" w:tplc="5E880D10">
      <w:numFmt w:val="none"/>
      <w:lvlText w:val=""/>
      <w:lvlJc w:val="left"/>
      <w:pPr>
        <w:ind w:left="0" w:firstLine="0"/>
      </w:pPr>
    </w:lvl>
    <w:lvl w:ilvl="4" w:tplc="7FE6072A">
      <w:numFmt w:val="none"/>
      <w:lvlText w:val=""/>
      <w:lvlJc w:val="left"/>
      <w:pPr>
        <w:ind w:left="0" w:firstLine="0"/>
      </w:pPr>
    </w:lvl>
    <w:lvl w:ilvl="5" w:tplc="56080B98">
      <w:numFmt w:val="none"/>
      <w:lvlText w:val=""/>
      <w:lvlJc w:val="left"/>
      <w:pPr>
        <w:ind w:left="0" w:firstLine="0"/>
      </w:pPr>
    </w:lvl>
    <w:lvl w:ilvl="6" w:tplc="464A11FE">
      <w:numFmt w:val="none"/>
      <w:lvlText w:val=""/>
      <w:lvlJc w:val="left"/>
      <w:pPr>
        <w:ind w:left="0" w:firstLine="0"/>
      </w:pPr>
    </w:lvl>
    <w:lvl w:ilvl="7" w:tplc="9482A206">
      <w:numFmt w:val="none"/>
      <w:lvlText w:val=""/>
      <w:lvlJc w:val="left"/>
      <w:pPr>
        <w:ind w:left="0" w:firstLine="0"/>
      </w:pPr>
    </w:lvl>
    <w:lvl w:ilvl="8" w:tplc="3C305998">
      <w:numFmt w:val="none"/>
      <w:lvlText w:val=""/>
      <w:lvlJc w:val="left"/>
      <w:pPr>
        <w:ind w:left="0" w:firstLine="0"/>
      </w:pPr>
    </w:lvl>
  </w:abstractNum>
  <w:abstractNum w:abstractNumId="3" w15:restartNumberingAfterBreak="0">
    <w:nsid w:val="03755878"/>
    <w:multiLevelType w:val="singleLevel"/>
    <w:tmpl w:val="8F8C7052"/>
    <w:name w:val="Bullet 103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4" w15:restartNumberingAfterBreak="0">
    <w:nsid w:val="07CA7FA6"/>
    <w:multiLevelType w:val="singleLevel"/>
    <w:tmpl w:val="9FCE170E"/>
    <w:name w:val="Bullet 30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" w15:restartNumberingAfterBreak="0">
    <w:nsid w:val="0A7307FF"/>
    <w:multiLevelType w:val="hybridMultilevel"/>
    <w:tmpl w:val="C44AF068"/>
    <w:name w:val="Numbered list 15"/>
    <w:lvl w:ilvl="0" w:tplc="53680F8E">
      <w:numFmt w:val="none"/>
      <w:lvlText w:val=""/>
      <w:lvlJc w:val="left"/>
      <w:pPr>
        <w:ind w:left="0" w:firstLine="0"/>
      </w:pPr>
    </w:lvl>
    <w:lvl w:ilvl="1" w:tplc="21FC24C2">
      <w:numFmt w:val="none"/>
      <w:lvlText w:val=""/>
      <w:lvlJc w:val="left"/>
      <w:pPr>
        <w:ind w:left="0" w:firstLine="0"/>
      </w:pPr>
    </w:lvl>
    <w:lvl w:ilvl="2" w:tplc="8FFC3050">
      <w:numFmt w:val="none"/>
      <w:lvlText w:val=""/>
      <w:lvlJc w:val="left"/>
      <w:pPr>
        <w:ind w:left="0" w:firstLine="0"/>
      </w:pPr>
    </w:lvl>
    <w:lvl w:ilvl="3" w:tplc="E97831AA">
      <w:numFmt w:val="none"/>
      <w:lvlText w:val=""/>
      <w:lvlJc w:val="left"/>
      <w:pPr>
        <w:ind w:left="0" w:firstLine="0"/>
      </w:pPr>
    </w:lvl>
    <w:lvl w:ilvl="4" w:tplc="C6787D1C">
      <w:numFmt w:val="none"/>
      <w:lvlText w:val=""/>
      <w:lvlJc w:val="left"/>
      <w:pPr>
        <w:ind w:left="0" w:firstLine="0"/>
      </w:pPr>
    </w:lvl>
    <w:lvl w:ilvl="5" w:tplc="3F40C66E">
      <w:numFmt w:val="none"/>
      <w:lvlText w:val=""/>
      <w:lvlJc w:val="left"/>
      <w:pPr>
        <w:ind w:left="0" w:firstLine="0"/>
      </w:pPr>
    </w:lvl>
    <w:lvl w:ilvl="6" w:tplc="02443CE0">
      <w:numFmt w:val="none"/>
      <w:lvlText w:val=""/>
      <w:lvlJc w:val="left"/>
      <w:pPr>
        <w:ind w:left="0" w:firstLine="0"/>
      </w:pPr>
    </w:lvl>
    <w:lvl w:ilvl="7" w:tplc="DDE681B2">
      <w:numFmt w:val="none"/>
      <w:lvlText w:val=""/>
      <w:lvlJc w:val="left"/>
      <w:pPr>
        <w:ind w:left="0" w:firstLine="0"/>
      </w:pPr>
    </w:lvl>
    <w:lvl w:ilvl="8" w:tplc="1BB8B9F2">
      <w:numFmt w:val="none"/>
      <w:lvlText w:val=""/>
      <w:lvlJc w:val="left"/>
      <w:pPr>
        <w:ind w:left="0" w:firstLine="0"/>
      </w:pPr>
    </w:lvl>
  </w:abstractNum>
  <w:abstractNum w:abstractNumId="6" w15:restartNumberingAfterBreak="0">
    <w:nsid w:val="0AAC09AB"/>
    <w:multiLevelType w:val="singleLevel"/>
    <w:tmpl w:val="45149CF8"/>
    <w:name w:val="Bullet 107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</w:abstractNum>
  <w:abstractNum w:abstractNumId="7" w15:restartNumberingAfterBreak="0">
    <w:nsid w:val="0EC00E19"/>
    <w:multiLevelType w:val="singleLevel"/>
    <w:tmpl w:val="17768F60"/>
    <w:name w:val="Bullet 54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8" w15:restartNumberingAfterBreak="0">
    <w:nsid w:val="10B23C99"/>
    <w:multiLevelType w:val="singleLevel"/>
    <w:tmpl w:val="DDEC3950"/>
    <w:name w:val="Bullet 68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9" w15:restartNumberingAfterBreak="0">
    <w:nsid w:val="10F66CBE"/>
    <w:multiLevelType w:val="singleLevel"/>
    <w:tmpl w:val="E792901C"/>
    <w:name w:val="Bullet 61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0" w15:restartNumberingAfterBreak="0">
    <w:nsid w:val="11B918C3"/>
    <w:multiLevelType w:val="singleLevel"/>
    <w:tmpl w:val="2A1CDB1C"/>
    <w:name w:val="Bullet 39"/>
    <w:lvl w:ilvl="0">
      <w:numFmt w:val="none"/>
      <w:lvlText w:val="%1"/>
      <w:lvlJc w:val="left"/>
      <w:pPr>
        <w:ind w:left="0" w:firstLine="0"/>
      </w:pPr>
    </w:lvl>
  </w:abstractNum>
  <w:abstractNum w:abstractNumId="11" w15:restartNumberingAfterBreak="0">
    <w:nsid w:val="13CE682E"/>
    <w:multiLevelType w:val="singleLevel"/>
    <w:tmpl w:val="FBBAC0FC"/>
    <w:name w:val="Bullet 6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12" w15:restartNumberingAfterBreak="0">
    <w:nsid w:val="158D78F3"/>
    <w:multiLevelType w:val="singleLevel"/>
    <w:tmpl w:val="C1B6D482"/>
    <w:name w:val="Bullet 29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13" w15:restartNumberingAfterBreak="0">
    <w:nsid w:val="16266353"/>
    <w:multiLevelType w:val="singleLevel"/>
    <w:tmpl w:val="4D5E68AE"/>
    <w:name w:val="Bullet 16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14" w15:restartNumberingAfterBreak="0">
    <w:nsid w:val="16794917"/>
    <w:multiLevelType w:val="singleLevel"/>
    <w:tmpl w:val="667AE65E"/>
    <w:name w:val="Bullet 9"/>
    <w:lvl w:ilvl="0">
      <w:numFmt w:val="none"/>
      <w:lvlText w:val="%1"/>
      <w:lvlJc w:val="left"/>
      <w:pPr>
        <w:ind w:left="0" w:firstLine="0"/>
      </w:pPr>
    </w:lvl>
  </w:abstractNum>
  <w:abstractNum w:abstractNumId="15" w15:restartNumberingAfterBreak="0">
    <w:nsid w:val="16E879BD"/>
    <w:multiLevelType w:val="singleLevel"/>
    <w:tmpl w:val="24401E16"/>
    <w:name w:val="Bullet 7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16" w15:restartNumberingAfterBreak="0">
    <w:nsid w:val="17E143FB"/>
    <w:multiLevelType w:val="hybridMultilevel"/>
    <w:tmpl w:val="7E446C5A"/>
    <w:name w:val="Numbered list 11"/>
    <w:lvl w:ilvl="0" w:tplc="5A7C9F3E">
      <w:numFmt w:val="none"/>
      <w:lvlText w:val=""/>
      <w:lvlJc w:val="left"/>
      <w:pPr>
        <w:ind w:left="0" w:firstLine="0"/>
      </w:pPr>
    </w:lvl>
    <w:lvl w:ilvl="1" w:tplc="84F07982">
      <w:numFmt w:val="none"/>
      <w:lvlText w:val=""/>
      <w:lvlJc w:val="left"/>
      <w:pPr>
        <w:ind w:left="0" w:firstLine="0"/>
      </w:pPr>
    </w:lvl>
    <w:lvl w:ilvl="2" w:tplc="010A434E">
      <w:numFmt w:val="none"/>
      <w:lvlText w:val=""/>
      <w:lvlJc w:val="left"/>
      <w:pPr>
        <w:ind w:left="0" w:firstLine="0"/>
      </w:pPr>
    </w:lvl>
    <w:lvl w:ilvl="3" w:tplc="6C822A04">
      <w:numFmt w:val="none"/>
      <w:lvlText w:val=""/>
      <w:lvlJc w:val="left"/>
      <w:pPr>
        <w:ind w:left="0" w:firstLine="0"/>
      </w:pPr>
    </w:lvl>
    <w:lvl w:ilvl="4" w:tplc="3B6C1D5E">
      <w:numFmt w:val="none"/>
      <w:lvlText w:val=""/>
      <w:lvlJc w:val="left"/>
      <w:pPr>
        <w:ind w:left="0" w:firstLine="0"/>
      </w:pPr>
    </w:lvl>
    <w:lvl w:ilvl="5" w:tplc="20E45204">
      <w:numFmt w:val="none"/>
      <w:lvlText w:val=""/>
      <w:lvlJc w:val="left"/>
      <w:pPr>
        <w:ind w:left="0" w:firstLine="0"/>
      </w:pPr>
    </w:lvl>
    <w:lvl w:ilvl="6" w:tplc="EC2E2EF0">
      <w:numFmt w:val="none"/>
      <w:lvlText w:val=""/>
      <w:lvlJc w:val="left"/>
      <w:pPr>
        <w:ind w:left="0" w:firstLine="0"/>
      </w:pPr>
    </w:lvl>
    <w:lvl w:ilvl="7" w:tplc="138AF576">
      <w:numFmt w:val="none"/>
      <w:lvlText w:val=""/>
      <w:lvlJc w:val="left"/>
      <w:pPr>
        <w:ind w:left="0" w:firstLine="0"/>
      </w:pPr>
    </w:lvl>
    <w:lvl w:ilvl="8" w:tplc="65C24E9C">
      <w:numFmt w:val="none"/>
      <w:lvlText w:val=""/>
      <w:lvlJc w:val="left"/>
      <w:pPr>
        <w:ind w:left="0" w:firstLine="0"/>
      </w:pPr>
    </w:lvl>
  </w:abstractNum>
  <w:abstractNum w:abstractNumId="17" w15:restartNumberingAfterBreak="0">
    <w:nsid w:val="19981B30"/>
    <w:multiLevelType w:val="singleLevel"/>
    <w:tmpl w:val="586C8082"/>
    <w:name w:val="Bullet 81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8" w15:restartNumberingAfterBreak="0">
    <w:nsid w:val="1B250B7F"/>
    <w:multiLevelType w:val="singleLevel"/>
    <w:tmpl w:val="4BCC6086"/>
    <w:name w:val="Bullet 27"/>
    <w:lvl w:ilvl="0">
      <w:numFmt w:val="none"/>
      <w:lvlText w:val="%1"/>
      <w:lvlJc w:val="left"/>
      <w:pPr>
        <w:ind w:left="0" w:firstLine="0"/>
      </w:pPr>
    </w:lvl>
  </w:abstractNum>
  <w:abstractNum w:abstractNumId="19" w15:restartNumberingAfterBreak="0">
    <w:nsid w:val="1CD83E41"/>
    <w:multiLevelType w:val="singleLevel"/>
    <w:tmpl w:val="EDCEB5B6"/>
    <w:name w:val="Bullet 4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0" w15:restartNumberingAfterBreak="0">
    <w:nsid w:val="1D480273"/>
    <w:multiLevelType w:val="singleLevel"/>
    <w:tmpl w:val="2B98BB80"/>
    <w:name w:val="Bullet 77"/>
    <w:lvl w:ilvl="0">
      <w:numFmt w:val="none"/>
      <w:lvlText w:val="%1"/>
      <w:lvlJc w:val="left"/>
      <w:pPr>
        <w:ind w:left="0" w:firstLine="0"/>
      </w:pPr>
    </w:lvl>
  </w:abstractNum>
  <w:abstractNum w:abstractNumId="21" w15:restartNumberingAfterBreak="0">
    <w:nsid w:val="205B060A"/>
    <w:multiLevelType w:val="singleLevel"/>
    <w:tmpl w:val="CE8C8C3E"/>
    <w:name w:val="Bullet 84"/>
    <w:lvl w:ilvl="0">
      <w:numFmt w:val="none"/>
      <w:lvlText w:val="%1"/>
      <w:lvlJc w:val="left"/>
      <w:pPr>
        <w:ind w:left="0" w:firstLine="0"/>
      </w:pPr>
    </w:lvl>
  </w:abstractNum>
  <w:abstractNum w:abstractNumId="22" w15:restartNumberingAfterBreak="0">
    <w:nsid w:val="206210A4"/>
    <w:multiLevelType w:val="singleLevel"/>
    <w:tmpl w:val="18584084"/>
    <w:name w:val="Bullet 47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23" w15:restartNumberingAfterBreak="0">
    <w:nsid w:val="20C14B61"/>
    <w:multiLevelType w:val="singleLevel"/>
    <w:tmpl w:val="39D2855C"/>
    <w:name w:val="Bullet 10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24" w15:restartNumberingAfterBreak="0">
    <w:nsid w:val="25A8535E"/>
    <w:multiLevelType w:val="singleLevel"/>
    <w:tmpl w:val="1FC2A922"/>
    <w:name w:val="Bullet 63"/>
    <w:lvl w:ilvl="0">
      <w:numFmt w:val="none"/>
      <w:lvlText w:val="%1"/>
      <w:lvlJc w:val="left"/>
      <w:pPr>
        <w:ind w:left="0" w:firstLine="0"/>
      </w:pPr>
    </w:lvl>
  </w:abstractNum>
  <w:abstractNum w:abstractNumId="25" w15:restartNumberingAfterBreak="0">
    <w:nsid w:val="29BD76C6"/>
    <w:multiLevelType w:val="singleLevel"/>
    <w:tmpl w:val="DBF29440"/>
    <w:name w:val="Bullet 3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26" w15:restartNumberingAfterBreak="0">
    <w:nsid w:val="2B7A13CE"/>
    <w:multiLevelType w:val="singleLevel"/>
    <w:tmpl w:val="13A282F6"/>
    <w:name w:val="Bullet 35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27" w15:restartNumberingAfterBreak="0">
    <w:nsid w:val="2ED83E22"/>
    <w:multiLevelType w:val="singleLevel"/>
    <w:tmpl w:val="A2C27F72"/>
    <w:name w:val="Bullet 40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28" w15:restartNumberingAfterBreak="0">
    <w:nsid w:val="301C6637"/>
    <w:multiLevelType w:val="singleLevel"/>
    <w:tmpl w:val="15D867AE"/>
    <w:name w:val="Bullet 3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9" w15:restartNumberingAfterBreak="0">
    <w:nsid w:val="30672867"/>
    <w:multiLevelType w:val="singleLevel"/>
    <w:tmpl w:val="6072721C"/>
    <w:name w:val="Bullet 60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30" w15:restartNumberingAfterBreak="0">
    <w:nsid w:val="315679B6"/>
    <w:multiLevelType w:val="singleLevel"/>
    <w:tmpl w:val="341A20A4"/>
    <w:name w:val="Bullet 6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1" w15:restartNumberingAfterBreak="0">
    <w:nsid w:val="31BA76E5"/>
    <w:multiLevelType w:val="singleLevel"/>
    <w:tmpl w:val="E262686E"/>
    <w:name w:val="Bullet 5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32" w15:restartNumberingAfterBreak="0">
    <w:nsid w:val="326053F4"/>
    <w:multiLevelType w:val="singleLevel"/>
    <w:tmpl w:val="149C1792"/>
    <w:name w:val="Bullet 4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33" w15:restartNumberingAfterBreak="0">
    <w:nsid w:val="32DF49C2"/>
    <w:multiLevelType w:val="singleLevel"/>
    <w:tmpl w:val="D8606AD8"/>
    <w:name w:val="Bullet 55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34" w15:restartNumberingAfterBreak="0">
    <w:nsid w:val="336E3834"/>
    <w:multiLevelType w:val="singleLevel"/>
    <w:tmpl w:val="D4847A86"/>
    <w:name w:val="Bullet 10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35" w15:restartNumberingAfterBreak="0">
    <w:nsid w:val="338A7B95"/>
    <w:multiLevelType w:val="singleLevel"/>
    <w:tmpl w:val="9120E06E"/>
    <w:name w:val="Bullet 74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36" w15:restartNumberingAfterBreak="0">
    <w:nsid w:val="34AA2358"/>
    <w:multiLevelType w:val="singleLevel"/>
    <w:tmpl w:val="38B4D932"/>
    <w:name w:val="Bullet 58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7" w15:restartNumberingAfterBreak="0">
    <w:nsid w:val="358D1C5C"/>
    <w:multiLevelType w:val="singleLevel"/>
    <w:tmpl w:val="773E0490"/>
    <w:name w:val="Bullet 23"/>
    <w:lvl w:ilvl="0">
      <w:numFmt w:val="none"/>
      <w:lvlText w:val="%1"/>
      <w:lvlJc w:val="left"/>
      <w:pPr>
        <w:ind w:left="0" w:firstLine="0"/>
      </w:pPr>
    </w:lvl>
  </w:abstractNum>
  <w:abstractNum w:abstractNumId="38" w15:restartNumberingAfterBreak="0">
    <w:nsid w:val="3A2E4131"/>
    <w:multiLevelType w:val="singleLevel"/>
    <w:tmpl w:val="489E5AB0"/>
    <w:name w:val="Bullet 108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</w:abstractNum>
  <w:abstractNum w:abstractNumId="39" w15:restartNumberingAfterBreak="0">
    <w:nsid w:val="3A5060D3"/>
    <w:multiLevelType w:val="singleLevel"/>
    <w:tmpl w:val="8AA683F4"/>
    <w:name w:val="Bullet 22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40" w15:restartNumberingAfterBreak="0">
    <w:nsid w:val="3A8A07D3"/>
    <w:multiLevelType w:val="singleLevel"/>
    <w:tmpl w:val="C436CDB4"/>
    <w:name w:val="Bullet 4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41" w15:restartNumberingAfterBreak="0">
    <w:nsid w:val="3B0B510B"/>
    <w:multiLevelType w:val="singleLevel"/>
    <w:tmpl w:val="A53EAA00"/>
    <w:name w:val="Bullet 91"/>
    <w:lvl w:ilvl="0">
      <w:numFmt w:val="none"/>
      <w:lvlText w:val="%1"/>
      <w:lvlJc w:val="left"/>
      <w:pPr>
        <w:ind w:left="0" w:firstLine="0"/>
      </w:pPr>
    </w:lvl>
  </w:abstractNum>
  <w:abstractNum w:abstractNumId="42" w15:restartNumberingAfterBreak="0">
    <w:nsid w:val="3B7E133E"/>
    <w:multiLevelType w:val="singleLevel"/>
    <w:tmpl w:val="DBAACC9A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3" w15:restartNumberingAfterBreak="0">
    <w:nsid w:val="3BD239DE"/>
    <w:multiLevelType w:val="singleLevel"/>
    <w:tmpl w:val="57443FC2"/>
    <w:name w:val="Bullet 2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44" w15:restartNumberingAfterBreak="0">
    <w:nsid w:val="3CE73C77"/>
    <w:multiLevelType w:val="singleLevel"/>
    <w:tmpl w:val="C34EFDF2"/>
    <w:name w:val="Bullet 49"/>
    <w:lvl w:ilvl="0">
      <w:numFmt w:val="none"/>
      <w:lvlText w:val="%1"/>
      <w:lvlJc w:val="left"/>
      <w:pPr>
        <w:ind w:left="0" w:firstLine="0"/>
      </w:pPr>
    </w:lvl>
  </w:abstractNum>
  <w:abstractNum w:abstractNumId="45" w15:restartNumberingAfterBreak="0">
    <w:nsid w:val="3D010FD2"/>
    <w:multiLevelType w:val="hybridMultilevel"/>
    <w:tmpl w:val="1FD8282A"/>
    <w:name w:val="Numbered list 12"/>
    <w:lvl w:ilvl="0" w:tplc="34309AAE">
      <w:numFmt w:val="none"/>
      <w:lvlText w:val=""/>
      <w:lvlJc w:val="left"/>
      <w:pPr>
        <w:ind w:left="0" w:firstLine="0"/>
      </w:pPr>
    </w:lvl>
    <w:lvl w:ilvl="1" w:tplc="9F203A7A">
      <w:numFmt w:val="none"/>
      <w:lvlText w:val=""/>
      <w:lvlJc w:val="left"/>
      <w:pPr>
        <w:ind w:left="0" w:firstLine="0"/>
      </w:pPr>
    </w:lvl>
    <w:lvl w:ilvl="2" w:tplc="CBB4545C">
      <w:numFmt w:val="none"/>
      <w:lvlText w:val=""/>
      <w:lvlJc w:val="left"/>
      <w:pPr>
        <w:ind w:left="0" w:firstLine="0"/>
      </w:pPr>
    </w:lvl>
    <w:lvl w:ilvl="3" w:tplc="9DE6F176">
      <w:numFmt w:val="none"/>
      <w:lvlText w:val=""/>
      <w:lvlJc w:val="left"/>
      <w:pPr>
        <w:ind w:left="0" w:firstLine="0"/>
      </w:pPr>
    </w:lvl>
    <w:lvl w:ilvl="4" w:tplc="BB3694D2">
      <w:numFmt w:val="none"/>
      <w:lvlText w:val=""/>
      <w:lvlJc w:val="left"/>
      <w:pPr>
        <w:ind w:left="0" w:firstLine="0"/>
      </w:pPr>
    </w:lvl>
    <w:lvl w:ilvl="5" w:tplc="AFBEC344">
      <w:numFmt w:val="none"/>
      <w:lvlText w:val=""/>
      <w:lvlJc w:val="left"/>
      <w:pPr>
        <w:ind w:left="0" w:firstLine="0"/>
      </w:pPr>
    </w:lvl>
    <w:lvl w:ilvl="6" w:tplc="B7E44864">
      <w:numFmt w:val="none"/>
      <w:lvlText w:val=""/>
      <w:lvlJc w:val="left"/>
      <w:pPr>
        <w:ind w:left="0" w:firstLine="0"/>
      </w:pPr>
    </w:lvl>
    <w:lvl w:ilvl="7" w:tplc="A0F09C96">
      <w:numFmt w:val="none"/>
      <w:lvlText w:val=""/>
      <w:lvlJc w:val="left"/>
      <w:pPr>
        <w:ind w:left="0" w:firstLine="0"/>
      </w:pPr>
    </w:lvl>
    <w:lvl w:ilvl="8" w:tplc="C3DEACD2">
      <w:numFmt w:val="none"/>
      <w:lvlText w:val=""/>
      <w:lvlJc w:val="left"/>
      <w:pPr>
        <w:ind w:left="0" w:firstLine="0"/>
      </w:pPr>
    </w:lvl>
  </w:abstractNum>
  <w:abstractNum w:abstractNumId="46" w15:restartNumberingAfterBreak="0">
    <w:nsid w:val="3E481033"/>
    <w:multiLevelType w:val="singleLevel"/>
    <w:tmpl w:val="31B66780"/>
    <w:name w:val="Bullet 67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47" w15:restartNumberingAfterBreak="0">
    <w:nsid w:val="4043144E"/>
    <w:multiLevelType w:val="singleLevel"/>
    <w:tmpl w:val="542EE846"/>
    <w:name w:val="Bullet 94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48" w15:restartNumberingAfterBreak="0">
    <w:nsid w:val="424E72C7"/>
    <w:multiLevelType w:val="singleLevel"/>
    <w:tmpl w:val="1EBC7A64"/>
    <w:name w:val="Bullet 51"/>
    <w:lvl w:ilvl="0">
      <w:numFmt w:val="none"/>
      <w:lvlText w:val="%1"/>
      <w:lvlJc w:val="left"/>
      <w:pPr>
        <w:ind w:left="0" w:firstLine="0"/>
      </w:pPr>
    </w:lvl>
  </w:abstractNum>
  <w:abstractNum w:abstractNumId="49" w15:restartNumberingAfterBreak="0">
    <w:nsid w:val="433755E9"/>
    <w:multiLevelType w:val="hybridMultilevel"/>
    <w:tmpl w:val="3210F598"/>
    <w:name w:val="Numbered list 1"/>
    <w:lvl w:ilvl="0" w:tplc="5D6A192C">
      <w:numFmt w:val="bullet"/>
      <w:lvlText w:val=""/>
      <w:lvlJc w:val="left"/>
      <w:pPr>
        <w:ind w:left="360" w:firstLine="0"/>
      </w:pPr>
      <w:rPr>
        <w:rFonts w:ascii="Symbol" w:hAnsi="Symbol"/>
        <w:b w:val="0"/>
      </w:rPr>
    </w:lvl>
    <w:lvl w:ilvl="1" w:tplc="F064D82A">
      <w:numFmt w:val="bullet"/>
      <w:lvlText w:val="o"/>
      <w:lvlJc w:val="left"/>
      <w:pPr>
        <w:ind w:left="1080" w:firstLine="0"/>
      </w:pPr>
      <w:rPr>
        <w:rFonts w:ascii="Courier New" w:hAnsi="Courier New"/>
        <w:b w:val="0"/>
      </w:rPr>
    </w:lvl>
    <w:lvl w:ilvl="2" w:tplc="7D408E52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b w:val="0"/>
      </w:rPr>
    </w:lvl>
    <w:lvl w:ilvl="3" w:tplc="6CAC94E6">
      <w:numFmt w:val="bullet"/>
      <w:lvlText w:val=""/>
      <w:lvlJc w:val="left"/>
      <w:pPr>
        <w:ind w:left="2520" w:firstLine="0"/>
      </w:pPr>
      <w:rPr>
        <w:rFonts w:ascii="Symbol" w:hAnsi="Symbol"/>
        <w:b w:val="0"/>
      </w:rPr>
    </w:lvl>
    <w:lvl w:ilvl="4" w:tplc="C29A31D8">
      <w:numFmt w:val="bullet"/>
      <w:lvlText w:val="o"/>
      <w:lvlJc w:val="left"/>
      <w:pPr>
        <w:ind w:left="3240" w:firstLine="0"/>
      </w:pPr>
      <w:rPr>
        <w:rFonts w:ascii="Courier New" w:hAnsi="Courier New"/>
        <w:b w:val="0"/>
      </w:rPr>
    </w:lvl>
    <w:lvl w:ilvl="5" w:tplc="999A2904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b w:val="0"/>
      </w:rPr>
    </w:lvl>
    <w:lvl w:ilvl="6" w:tplc="D9CAC782">
      <w:numFmt w:val="bullet"/>
      <w:lvlText w:val=""/>
      <w:lvlJc w:val="left"/>
      <w:pPr>
        <w:ind w:left="4680" w:firstLine="0"/>
      </w:pPr>
      <w:rPr>
        <w:rFonts w:ascii="Symbol" w:hAnsi="Symbol"/>
        <w:b w:val="0"/>
      </w:rPr>
    </w:lvl>
    <w:lvl w:ilvl="7" w:tplc="467C6B7E">
      <w:numFmt w:val="bullet"/>
      <w:lvlText w:val="o"/>
      <w:lvlJc w:val="left"/>
      <w:pPr>
        <w:ind w:left="5400" w:firstLine="0"/>
      </w:pPr>
      <w:rPr>
        <w:rFonts w:ascii="Courier New" w:hAnsi="Courier New"/>
        <w:b w:val="0"/>
      </w:rPr>
    </w:lvl>
    <w:lvl w:ilvl="8" w:tplc="49F0F01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b w:val="0"/>
      </w:rPr>
    </w:lvl>
  </w:abstractNum>
  <w:abstractNum w:abstractNumId="50" w15:restartNumberingAfterBreak="0">
    <w:nsid w:val="442634BA"/>
    <w:multiLevelType w:val="singleLevel"/>
    <w:tmpl w:val="E5D47F32"/>
    <w:name w:val="Bullet 11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51" w15:restartNumberingAfterBreak="0">
    <w:nsid w:val="44831B62"/>
    <w:multiLevelType w:val="singleLevel"/>
    <w:tmpl w:val="5A863774"/>
    <w:name w:val="Bullet 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52" w15:restartNumberingAfterBreak="0">
    <w:nsid w:val="45AB0554"/>
    <w:multiLevelType w:val="singleLevel"/>
    <w:tmpl w:val="531CB0A6"/>
    <w:name w:val="Bullet 80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53" w15:restartNumberingAfterBreak="0">
    <w:nsid w:val="466424BB"/>
    <w:multiLevelType w:val="singleLevel"/>
    <w:tmpl w:val="909E6F56"/>
    <w:name w:val="Bullet 73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54" w15:restartNumberingAfterBreak="0">
    <w:nsid w:val="46DB0F81"/>
    <w:multiLevelType w:val="singleLevel"/>
    <w:tmpl w:val="FACC313C"/>
    <w:name w:val="Bullet 8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5" w15:restartNumberingAfterBreak="0">
    <w:nsid w:val="4749102F"/>
    <w:multiLevelType w:val="singleLevel"/>
    <w:tmpl w:val="1176342C"/>
    <w:name w:val="Bullet 102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56" w15:restartNumberingAfterBreak="0">
    <w:nsid w:val="48DD03B2"/>
    <w:multiLevelType w:val="singleLevel"/>
    <w:tmpl w:val="F6304A58"/>
    <w:name w:val="Bullet 104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7" w15:restartNumberingAfterBreak="0">
    <w:nsid w:val="49174BFC"/>
    <w:multiLevelType w:val="singleLevel"/>
    <w:tmpl w:val="97344540"/>
    <w:name w:val="Bullet 66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58" w15:restartNumberingAfterBreak="0">
    <w:nsid w:val="4C621607"/>
    <w:multiLevelType w:val="singleLevel"/>
    <w:tmpl w:val="5ABC6268"/>
    <w:name w:val="Bullet 1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59" w15:restartNumberingAfterBreak="0">
    <w:nsid w:val="4C907780"/>
    <w:multiLevelType w:val="singleLevel"/>
    <w:tmpl w:val="95148B86"/>
    <w:name w:val="Bullet 1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0" w15:restartNumberingAfterBreak="0">
    <w:nsid w:val="4D197761"/>
    <w:multiLevelType w:val="singleLevel"/>
    <w:tmpl w:val="236E8C3E"/>
    <w:name w:val="Bullet 9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1" w15:restartNumberingAfterBreak="0">
    <w:nsid w:val="4D464D28"/>
    <w:multiLevelType w:val="singleLevel"/>
    <w:tmpl w:val="7436A5D2"/>
    <w:name w:val="Bullet 101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62" w15:restartNumberingAfterBreak="0">
    <w:nsid w:val="4EDC1694"/>
    <w:multiLevelType w:val="hybridMultilevel"/>
    <w:tmpl w:val="CA908C10"/>
    <w:name w:val="Numbered list 16"/>
    <w:lvl w:ilvl="0" w:tplc="C85C0302">
      <w:numFmt w:val="none"/>
      <w:lvlText w:val=""/>
      <w:lvlJc w:val="left"/>
      <w:pPr>
        <w:ind w:left="0" w:firstLine="0"/>
      </w:pPr>
    </w:lvl>
    <w:lvl w:ilvl="1" w:tplc="B524B00C">
      <w:numFmt w:val="none"/>
      <w:lvlText w:val=""/>
      <w:lvlJc w:val="left"/>
      <w:pPr>
        <w:ind w:left="0" w:firstLine="0"/>
      </w:pPr>
    </w:lvl>
    <w:lvl w:ilvl="2" w:tplc="2DA6BD60">
      <w:numFmt w:val="none"/>
      <w:lvlText w:val=""/>
      <w:lvlJc w:val="left"/>
      <w:pPr>
        <w:ind w:left="0" w:firstLine="0"/>
      </w:pPr>
    </w:lvl>
    <w:lvl w:ilvl="3" w:tplc="B29EDBCC">
      <w:numFmt w:val="none"/>
      <w:lvlText w:val=""/>
      <w:lvlJc w:val="left"/>
      <w:pPr>
        <w:ind w:left="0" w:firstLine="0"/>
      </w:pPr>
    </w:lvl>
    <w:lvl w:ilvl="4" w:tplc="A02AFB3C">
      <w:numFmt w:val="none"/>
      <w:lvlText w:val=""/>
      <w:lvlJc w:val="left"/>
      <w:pPr>
        <w:ind w:left="0" w:firstLine="0"/>
      </w:pPr>
    </w:lvl>
    <w:lvl w:ilvl="5" w:tplc="D5BE5768">
      <w:numFmt w:val="none"/>
      <w:lvlText w:val=""/>
      <w:lvlJc w:val="left"/>
      <w:pPr>
        <w:ind w:left="0" w:firstLine="0"/>
      </w:pPr>
    </w:lvl>
    <w:lvl w:ilvl="6" w:tplc="C70464EA">
      <w:numFmt w:val="none"/>
      <w:lvlText w:val=""/>
      <w:lvlJc w:val="left"/>
      <w:pPr>
        <w:ind w:left="0" w:firstLine="0"/>
      </w:pPr>
    </w:lvl>
    <w:lvl w:ilvl="7" w:tplc="C6A8AFDA">
      <w:numFmt w:val="none"/>
      <w:lvlText w:val=""/>
      <w:lvlJc w:val="left"/>
      <w:pPr>
        <w:ind w:left="0" w:firstLine="0"/>
      </w:pPr>
    </w:lvl>
    <w:lvl w:ilvl="8" w:tplc="E9FC07FE">
      <w:numFmt w:val="none"/>
      <w:lvlText w:val=""/>
      <w:lvlJc w:val="left"/>
      <w:pPr>
        <w:ind w:left="0" w:firstLine="0"/>
      </w:pPr>
    </w:lvl>
  </w:abstractNum>
  <w:abstractNum w:abstractNumId="63" w15:restartNumberingAfterBreak="0">
    <w:nsid w:val="4F3271C4"/>
    <w:multiLevelType w:val="singleLevel"/>
    <w:tmpl w:val="8F648310"/>
    <w:name w:val="Bullet 1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4" w15:restartNumberingAfterBreak="0">
    <w:nsid w:val="4F9127DF"/>
    <w:multiLevelType w:val="hybridMultilevel"/>
    <w:tmpl w:val="A4640A70"/>
    <w:name w:val="Numbered list 14"/>
    <w:lvl w:ilvl="0" w:tplc="C298BF48">
      <w:numFmt w:val="none"/>
      <w:lvlText w:val=""/>
      <w:lvlJc w:val="left"/>
      <w:pPr>
        <w:ind w:left="0" w:firstLine="0"/>
      </w:pPr>
    </w:lvl>
    <w:lvl w:ilvl="1" w:tplc="DEF037FE">
      <w:numFmt w:val="none"/>
      <w:lvlText w:val=""/>
      <w:lvlJc w:val="left"/>
      <w:pPr>
        <w:ind w:left="0" w:firstLine="0"/>
      </w:pPr>
    </w:lvl>
    <w:lvl w:ilvl="2" w:tplc="83C6E58A">
      <w:numFmt w:val="none"/>
      <w:lvlText w:val=""/>
      <w:lvlJc w:val="left"/>
      <w:pPr>
        <w:ind w:left="0" w:firstLine="0"/>
      </w:pPr>
    </w:lvl>
    <w:lvl w:ilvl="3" w:tplc="8386276E">
      <w:numFmt w:val="none"/>
      <w:lvlText w:val=""/>
      <w:lvlJc w:val="left"/>
      <w:pPr>
        <w:ind w:left="0" w:firstLine="0"/>
      </w:pPr>
    </w:lvl>
    <w:lvl w:ilvl="4" w:tplc="FD5086BA">
      <w:numFmt w:val="none"/>
      <w:lvlText w:val=""/>
      <w:lvlJc w:val="left"/>
      <w:pPr>
        <w:ind w:left="0" w:firstLine="0"/>
      </w:pPr>
    </w:lvl>
    <w:lvl w:ilvl="5" w:tplc="F7FC1CFE">
      <w:numFmt w:val="none"/>
      <w:lvlText w:val=""/>
      <w:lvlJc w:val="left"/>
      <w:pPr>
        <w:ind w:left="0" w:firstLine="0"/>
      </w:pPr>
    </w:lvl>
    <w:lvl w:ilvl="6" w:tplc="BF28ED60">
      <w:numFmt w:val="none"/>
      <w:lvlText w:val=""/>
      <w:lvlJc w:val="left"/>
      <w:pPr>
        <w:ind w:left="0" w:firstLine="0"/>
      </w:pPr>
    </w:lvl>
    <w:lvl w:ilvl="7" w:tplc="06867BA4">
      <w:numFmt w:val="none"/>
      <w:lvlText w:val=""/>
      <w:lvlJc w:val="left"/>
      <w:pPr>
        <w:ind w:left="0" w:firstLine="0"/>
      </w:pPr>
    </w:lvl>
    <w:lvl w:ilvl="8" w:tplc="CB5414E2">
      <w:numFmt w:val="none"/>
      <w:lvlText w:val=""/>
      <w:lvlJc w:val="left"/>
      <w:pPr>
        <w:ind w:left="0" w:firstLine="0"/>
      </w:pPr>
    </w:lvl>
  </w:abstractNum>
  <w:abstractNum w:abstractNumId="65" w15:restartNumberingAfterBreak="0">
    <w:nsid w:val="4FE37726"/>
    <w:multiLevelType w:val="singleLevel"/>
    <w:tmpl w:val="76A8AD86"/>
    <w:name w:val="Bullet 34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66" w15:restartNumberingAfterBreak="0">
    <w:nsid w:val="4FED098A"/>
    <w:multiLevelType w:val="singleLevel"/>
    <w:tmpl w:val="364094EE"/>
    <w:name w:val="Bullet 105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67" w15:restartNumberingAfterBreak="0">
    <w:nsid w:val="53A07644"/>
    <w:multiLevelType w:val="singleLevel"/>
    <w:tmpl w:val="D95670D4"/>
    <w:name w:val="Bullet 48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68" w15:restartNumberingAfterBreak="0">
    <w:nsid w:val="54977604"/>
    <w:multiLevelType w:val="singleLevel"/>
    <w:tmpl w:val="6E40F19C"/>
    <w:name w:val="Bullet 1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69" w15:restartNumberingAfterBreak="0">
    <w:nsid w:val="54E87EBC"/>
    <w:multiLevelType w:val="singleLevel"/>
    <w:tmpl w:val="7AF202E8"/>
    <w:name w:val="Bullet 28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70" w15:restartNumberingAfterBreak="0">
    <w:nsid w:val="55A72207"/>
    <w:multiLevelType w:val="singleLevel"/>
    <w:tmpl w:val="4CA84A84"/>
    <w:name w:val="Bullet 109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71" w15:restartNumberingAfterBreak="0">
    <w:nsid w:val="55D50422"/>
    <w:multiLevelType w:val="hybridMultilevel"/>
    <w:tmpl w:val="54048DA0"/>
    <w:name w:val="Numbered list 8"/>
    <w:lvl w:ilvl="0" w:tplc="BB2042FC">
      <w:numFmt w:val="none"/>
      <w:lvlText w:val=""/>
      <w:lvlJc w:val="left"/>
      <w:pPr>
        <w:ind w:left="0" w:firstLine="0"/>
      </w:pPr>
    </w:lvl>
    <w:lvl w:ilvl="1" w:tplc="38F68BFC">
      <w:numFmt w:val="none"/>
      <w:lvlText w:val=""/>
      <w:lvlJc w:val="left"/>
      <w:pPr>
        <w:ind w:left="0" w:firstLine="0"/>
      </w:pPr>
    </w:lvl>
    <w:lvl w:ilvl="2" w:tplc="E0469EB4">
      <w:numFmt w:val="none"/>
      <w:lvlText w:val=""/>
      <w:lvlJc w:val="left"/>
      <w:pPr>
        <w:ind w:left="0" w:firstLine="0"/>
      </w:pPr>
    </w:lvl>
    <w:lvl w:ilvl="3" w:tplc="EC30A2A6">
      <w:numFmt w:val="none"/>
      <w:lvlText w:val=""/>
      <w:lvlJc w:val="left"/>
      <w:pPr>
        <w:ind w:left="0" w:firstLine="0"/>
      </w:pPr>
    </w:lvl>
    <w:lvl w:ilvl="4" w:tplc="5A888F1C">
      <w:numFmt w:val="none"/>
      <w:lvlText w:val=""/>
      <w:lvlJc w:val="left"/>
      <w:pPr>
        <w:ind w:left="0" w:firstLine="0"/>
      </w:pPr>
    </w:lvl>
    <w:lvl w:ilvl="5" w:tplc="8B5A6C68">
      <w:numFmt w:val="none"/>
      <w:lvlText w:val=""/>
      <w:lvlJc w:val="left"/>
      <w:pPr>
        <w:ind w:left="0" w:firstLine="0"/>
      </w:pPr>
    </w:lvl>
    <w:lvl w:ilvl="6" w:tplc="42E493F8">
      <w:numFmt w:val="none"/>
      <w:lvlText w:val=""/>
      <w:lvlJc w:val="left"/>
      <w:pPr>
        <w:ind w:left="0" w:firstLine="0"/>
      </w:pPr>
    </w:lvl>
    <w:lvl w:ilvl="7" w:tplc="0B40DCD8">
      <w:numFmt w:val="none"/>
      <w:lvlText w:val=""/>
      <w:lvlJc w:val="left"/>
      <w:pPr>
        <w:ind w:left="0" w:firstLine="0"/>
      </w:pPr>
    </w:lvl>
    <w:lvl w:ilvl="8" w:tplc="0E3C5B26">
      <w:numFmt w:val="none"/>
      <w:lvlText w:val=""/>
      <w:lvlJc w:val="left"/>
      <w:pPr>
        <w:ind w:left="0" w:firstLine="0"/>
      </w:pPr>
    </w:lvl>
  </w:abstractNum>
  <w:abstractNum w:abstractNumId="72" w15:restartNumberingAfterBreak="0">
    <w:nsid w:val="56C34098"/>
    <w:multiLevelType w:val="singleLevel"/>
    <w:tmpl w:val="B53E811A"/>
    <w:name w:val="Bullet 2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3" w15:restartNumberingAfterBreak="0">
    <w:nsid w:val="58521AE4"/>
    <w:multiLevelType w:val="singleLevel"/>
    <w:tmpl w:val="B9F81274"/>
    <w:name w:val="Bullet 9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74" w15:restartNumberingAfterBreak="0">
    <w:nsid w:val="58661CB6"/>
    <w:multiLevelType w:val="singleLevel"/>
    <w:tmpl w:val="5CAEEF86"/>
    <w:name w:val="Bullet 6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75" w15:restartNumberingAfterBreak="0">
    <w:nsid w:val="590857AD"/>
    <w:multiLevelType w:val="singleLevel"/>
    <w:tmpl w:val="B50C294A"/>
    <w:name w:val="Bullet 8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76" w15:restartNumberingAfterBreak="0">
    <w:nsid w:val="5A2F0463"/>
    <w:multiLevelType w:val="singleLevel"/>
    <w:tmpl w:val="DE1A1A6A"/>
    <w:name w:val="Bullet 21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77" w15:restartNumberingAfterBreak="0">
    <w:nsid w:val="5D3A5738"/>
    <w:multiLevelType w:val="singleLevel"/>
    <w:tmpl w:val="A2CE245A"/>
    <w:name w:val="Bullet 2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78" w15:restartNumberingAfterBreak="0">
    <w:nsid w:val="5E566417"/>
    <w:multiLevelType w:val="singleLevel"/>
    <w:tmpl w:val="21BA5780"/>
    <w:name w:val="Bullet 33"/>
    <w:lvl w:ilvl="0">
      <w:numFmt w:val="none"/>
      <w:lvlText w:val="%1"/>
      <w:lvlJc w:val="left"/>
      <w:pPr>
        <w:ind w:left="0" w:firstLine="0"/>
      </w:pPr>
    </w:lvl>
  </w:abstractNum>
  <w:abstractNum w:abstractNumId="79" w15:restartNumberingAfterBreak="0">
    <w:nsid w:val="5F8F47AE"/>
    <w:multiLevelType w:val="singleLevel"/>
    <w:tmpl w:val="5832CE56"/>
    <w:name w:val="Bullet 57"/>
    <w:lvl w:ilvl="0">
      <w:numFmt w:val="none"/>
      <w:lvlText w:val="%1"/>
      <w:lvlJc w:val="left"/>
      <w:pPr>
        <w:ind w:left="0" w:firstLine="0"/>
      </w:pPr>
    </w:lvl>
  </w:abstractNum>
  <w:abstractNum w:abstractNumId="80" w15:restartNumberingAfterBreak="0">
    <w:nsid w:val="620107D8"/>
    <w:multiLevelType w:val="singleLevel"/>
    <w:tmpl w:val="33046F52"/>
    <w:name w:val="Bullet 98"/>
    <w:lvl w:ilvl="0">
      <w:numFmt w:val="none"/>
      <w:lvlText w:val="%1"/>
      <w:lvlJc w:val="left"/>
      <w:pPr>
        <w:ind w:left="0" w:firstLine="0"/>
      </w:pPr>
    </w:lvl>
  </w:abstractNum>
  <w:abstractNum w:abstractNumId="81" w15:restartNumberingAfterBreak="0">
    <w:nsid w:val="64777CDD"/>
    <w:multiLevelType w:val="singleLevel"/>
    <w:tmpl w:val="0F22EEC8"/>
    <w:name w:val="Bullet 15"/>
    <w:lvl w:ilvl="0">
      <w:numFmt w:val="none"/>
      <w:lvlText w:val="%1"/>
      <w:lvlJc w:val="left"/>
      <w:pPr>
        <w:ind w:left="0" w:firstLine="0"/>
      </w:pPr>
    </w:lvl>
  </w:abstractNum>
  <w:abstractNum w:abstractNumId="82" w15:restartNumberingAfterBreak="0">
    <w:nsid w:val="65C206AF"/>
    <w:multiLevelType w:val="singleLevel"/>
    <w:tmpl w:val="45509F70"/>
    <w:name w:val="Bullet 5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83" w15:restartNumberingAfterBreak="0">
    <w:nsid w:val="676551C9"/>
    <w:multiLevelType w:val="hybridMultilevel"/>
    <w:tmpl w:val="A39ABD14"/>
    <w:name w:val="Numbered list 3"/>
    <w:lvl w:ilvl="0" w:tplc="1F8C984A">
      <w:numFmt w:val="none"/>
      <w:lvlText w:val=""/>
      <w:lvlJc w:val="left"/>
      <w:pPr>
        <w:ind w:left="0" w:firstLine="0"/>
      </w:pPr>
    </w:lvl>
    <w:lvl w:ilvl="1" w:tplc="C3A29CDA">
      <w:numFmt w:val="none"/>
      <w:lvlText w:val=""/>
      <w:lvlJc w:val="left"/>
      <w:pPr>
        <w:ind w:left="0" w:firstLine="0"/>
      </w:pPr>
    </w:lvl>
    <w:lvl w:ilvl="2" w:tplc="D7706AEE">
      <w:numFmt w:val="none"/>
      <w:lvlText w:val=""/>
      <w:lvlJc w:val="left"/>
      <w:pPr>
        <w:ind w:left="0" w:firstLine="0"/>
      </w:pPr>
    </w:lvl>
    <w:lvl w:ilvl="3" w:tplc="8FF8C888">
      <w:numFmt w:val="none"/>
      <w:lvlText w:val=""/>
      <w:lvlJc w:val="left"/>
      <w:pPr>
        <w:ind w:left="0" w:firstLine="0"/>
      </w:pPr>
    </w:lvl>
    <w:lvl w:ilvl="4" w:tplc="B1B2784C">
      <w:numFmt w:val="none"/>
      <w:lvlText w:val=""/>
      <w:lvlJc w:val="left"/>
      <w:pPr>
        <w:ind w:left="0" w:firstLine="0"/>
      </w:pPr>
    </w:lvl>
    <w:lvl w:ilvl="5" w:tplc="5E7C3198">
      <w:numFmt w:val="none"/>
      <w:lvlText w:val=""/>
      <w:lvlJc w:val="left"/>
      <w:pPr>
        <w:ind w:left="0" w:firstLine="0"/>
      </w:pPr>
    </w:lvl>
    <w:lvl w:ilvl="6" w:tplc="15CECD48">
      <w:numFmt w:val="none"/>
      <w:lvlText w:val=""/>
      <w:lvlJc w:val="left"/>
      <w:pPr>
        <w:ind w:left="0" w:firstLine="0"/>
      </w:pPr>
    </w:lvl>
    <w:lvl w:ilvl="7" w:tplc="011E1E18">
      <w:numFmt w:val="none"/>
      <w:lvlText w:val=""/>
      <w:lvlJc w:val="left"/>
      <w:pPr>
        <w:ind w:left="0" w:firstLine="0"/>
      </w:pPr>
    </w:lvl>
    <w:lvl w:ilvl="8" w:tplc="CA78D982">
      <w:numFmt w:val="none"/>
      <w:lvlText w:val=""/>
      <w:lvlJc w:val="left"/>
      <w:pPr>
        <w:ind w:left="0" w:firstLine="0"/>
      </w:pPr>
    </w:lvl>
  </w:abstractNum>
  <w:abstractNum w:abstractNumId="84" w15:restartNumberingAfterBreak="0">
    <w:nsid w:val="682B1387"/>
    <w:multiLevelType w:val="hybridMultilevel"/>
    <w:tmpl w:val="8D7C2F58"/>
    <w:name w:val="Numbered list 7"/>
    <w:lvl w:ilvl="0" w:tplc="C09EF7E6">
      <w:numFmt w:val="none"/>
      <w:lvlText w:val=""/>
      <w:lvlJc w:val="left"/>
      <w:pPr>
        <w:ind w:left="0" w:firstLine="0"/>
      </w:pPr>
    </w:lvl>
    <w:lvl w:ilvl="1" w:tplc="CC50B450">
      <w:numFmt w:val="none"/>
      <w:lvlText w:val=""/>
      <w:lvlJc w:val="left"/>
      <w:pPr>
        <w:ind w:left="0" w:firstLine="0"/>
      </w:pPr>
    </w:lvl>
    <w:lvl w:ilvl="2" w:tplc="0D6A1DAA">
      <w:numFmt w:val="none"/>
      <w:lvlText w:val=""/>
      <w:lvlJc w:val="left"/>
      <w:pPr>
        <w:ind w:left="0" w:firstLine="0"/>
      </w:pPr>
    </w:lvl>
    <w:lvl w:ilvl="3" w:tplc="549E9B34">
      <w:numFmt w:val="none"/>
      <w:lvlText w:val=""/>
      <w:lvlJc w:val="left"/>
      <w:pPr>
        <w:ind w:left="0" w:firstLine="0"/>
      </w:pPr>
    </w:lvl>
    <w:lvl w:ilvl="4" w:tplc="92381672">
      <w:numFmt w:val="none"/>
      <w:lvlText w:val=""/>
      <w:lvlJc w:val="left"/>
      <w:pPr>
        <w:ind w:left="0" w:firstLine="0"/>
      </w:pPr>
    </w:lvl>
    <w:lvl w:ilvl="5" w:tplc="690C6ECA">
      <w:numFmt w:val="none"/>
      <w:lvlText w:val=""/>
      <w:lvlJc w:val="left"/>
      <w:pPr>
        <w:ind w:left="0" w:firstLine="0"/>
      </w:pPr>
    </w:lvl>
    <w:lvl w:ilvl="6" w:tplc="D29C5ACE">
      <w:numFmt w:val="none"/>
      <w:lvlText w:val=""/>
      <w:lvlJc w:val="left"/>
      <w:pPr>
        <w:ind w:left="0" w:firstLine="0"/>
      </w:pPr>
    </w:lvl>
    <w:lvl w:ilvl="7" w:tplc="E7122780">
      <w:numFmt w:val="none"/>
      <w:lvlText w:val=""/>
      <w:lvlJc w:val="left"/>
      <w:pPr>
        <w:ind w:left="0" w:firstLine="0"/>
      </w:pPr>
    </w:lvl>
    <w:lvl w:ilvl="8" w:tplc="BC4C2116">
      <w:numFmt w:val="none"/>
      <w:lvlText w:val=""/>
      <w:lvlJc w:val="left"/>
      <w:pPr>
        <w:ind w:left="0" w:firstLine="0"/>
      </w:pPr>
    </w:lvl>
  </w:abstractNum>
  <w:abstractNum w:abstractNumId="85" w15:restartNumberingAfterBreak="0">
    <w:nsid w:val="683B5C8C"/>
    <w:multiLevelType w:val="hybridMultilevel"/>
    <w:tmpl w:val="62086B46"/>
    <w:name w:val="Numbered list 9"/>
    <w:lvl w:ilvl="0" w:tplc="B81A5424">
      <w:numFmt w:val="none"/>
      <w:lvlText w:val=""/>
      <w:lvlJc w:val="left"/>
      <w:pPr>
        <w:ind w:left="0" w:firstLine="0"/>
      </w:pPr>
    </w:lvl>
    <w:lvl w:ilvl="1" w:tplc="6290C586">
      <w:numFmt w:val="none"/>
      <w:lvlText w:val=""/>
      <w:lvlJc w:val="left"/>
      <w:pPr>
        <w:ind w:left="0" w:firstLine="0"/>
      </w:pPr>
    </w:lvl>
    <w:lvl w:ilvl="2" w:tplc="39468FE0">
      <w:numFmt w:val="none"/>
      <w:lvlText w:val=""/>
      <w:lvlJc w:val="left"/>
      <w:pPr>
        <w:ind w:left="0" w:firstLine="0"/>
      </w:pPr>
    </w:lvl>
    <w:lvl w:ilvl="3" w:tplc="06902B56">
      <w:numFmt w:val="none"/>
      <w:lvlText w:val=""/>
      <w:lvlJc w:val="left"/>
      <w:pPr>
        <w:ind w:left="0" w:firstLine="0"/>
      </w:pPr>
    </w:lvl>
    <w:lvl w:ilvl="4" w:tplc="04FA457A">
      <w:numFmt w:val="none"/>
      <w:lvlText w:val=""/>
      <w:lvlJc w:val="left"/>
      <w:pPr>
        <w:ind w:left="0" w:firstLine="0"/>
      </w:pPr>
    </w:lvl>
    <w:lvl w:ilvl="5" w:tplc="A9AE01F0">
      <w:numFmt w:val="none"/>
      <w:lvlText w:val=""/>
      <w:lvlJc w:val="left"/>
      <w:pPr>
        <w:ind w:left="0" w:firstLine="0"/>
      </w:pPr>
    </w:lvl>
    <w:lvl w:ilvl="6" w:tplc="A726F576">
      <w:numFmt w:val="none"/>
      <w:lvlText w:val=""/>
      <w:lvlJc w:val="left"/>
      <w:pPr>
        <w:ind w:left="0" w:firstLine="0"/>
      </w:pPr>
    </w:lvl>
    <w:lvl w:ilvl="7" w:tplc="37FC1B86">
      <w:numFmt w:val="none"/>
      <w:lvlText w:val=""/>
      <w:lvlJc w:val="left"/>
      <w:pPr>
        <w:ind w:left="0" w:firstLine="0"/>
      </w:pPr>
    </w:lvl>
    <w:lvl w:ilvl="8" w:tplc="35CADD78">
      <w:numFmt w:val="none"/>
      <w:lvlText w:val=""/>
      <w:lvlJc w:val="left"/>
      <w:pPr>
        <w:ind w:left="0" w:firstLine="0"/>
      </w:pPr>
    </w:lvl>
  </w:abstractNum>
  <w:abstractNum w:abstractNumId="86" w15:restartNumberingAfterBreak="0">
    <w:nsid w:val="69181123"/>
    <w:multiLevelType w:val="singleLevel"/>
    <w:tmpl w:val="637CEDA0"/>
    <w:name w:val="Bullet 7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87" w15:restartNumberingAfterBreak="0">
    <w:nsid w:val="6972128B"/>
    <w:multiLevelType w:val="singleLevel"/>
    <w:tmpl w:val="25C43ADE"/>
    <w:name w:val="Bullet 4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8" w15:restartNumberingAfterBreak="0">
    <w:nsid w:val="6A190D32"/>
    <w:multiLevelType w:val="hybridMultilevel"/>
    <w:tmpl w:val="D2C6B794"/>
    <w:name w:val="Numbered list 13"/>
    <w:lvl w:ilvl="0" w:tplc="3E54B182">
      <w:numFmt w:val="none"/>
      <w:lvlText w:val=""/>
      <w:lvlJc w:val="left"/>
      <w:pPr>
        <w:ind w:left="0" w:firstLine="0"/>
      </w:pPr>
    </w:lvl>
    <w:lvl w:ilvl="1" w:tplc="7E2A97C0">
      <w:numFmt w:val="none"/>
      <w:lvlText w:val=""/>
      <w:lvlJc w:val="left"/>
      <w:pPr>
        <w:ind w:left="0" w:firstLine="0"/>
      </w:pPr>
    </w:lvl>
    <w:lvl w:ilvl="2" w:tplc="344A7F2A">
      <w:numFmt w:val="none"/>
      <w:lvlText w:val=""/>
      <w:lvlJc w:val="left"/>
      <w:pPr>
        <w:ind w:left="0" w:firstLine="0"/>
      </w:pPr>
    </w:lvl>
    <w:lvl w:ilvl="3" w:tplc="D07A74DA">
      <w:numFmt w:val="none"/>
      <w:lvlText w:val=""/>
      <w:lvlJc w:val="left"/>
      <w:pPr>
        <w:ind w:left="0" w:firstLine="0"/>
      </w:pPr>
    </w:lvl>
    <w:lvl w:ilvl="4" w:tplc="51187F92">
      <w:numFmt w:val="none"/>
      <w:lvlText w:val=""/>
      <w:lvlJc w:val="left"/>
      <w:pPr>
        <w:ind w:left="0" w:firstLine="0"/>
      </w:pPr>
    </w:lvl>
    <w:lvl w:ilvl="5" w:tplc="68B8DC66">
      <w:numFmt w:val="none"/>
      <w:lvlText w:val=""/>
      <w:lvlJc w:val="left"/>
      <w:pPr>
        <w:ind w:left="0" w:firstLine="0"/>
      </w:pPr>
    </w:lvl>
    <w:lvl w:ilvl="6" w:tplc="D70A4596">
      <w:numFmt w:val="none"/>
      <w:lvlText w:val=""/>
      <w:lvlJc w:val="left"/>
      <w:pPr>
        <w:ind w:left="0" w:firstLine="0"/>
      </w:pPr>
    </w:lvl>
    <w:lvl w:ilvl="7" w:tplc="DBB449A2">
      <w:numFmt w:val="none"/>
      <w:lvlText w:val=""/>
      <w:lvlJc w:val="left"/>
      <w:pPr>
        <w:ind w:left="0" w:firstLine="0"/>
      </w:pPr>
    </w:lvl>
    <w:lvl w:ilvl="8" w:tplc="5E80E51E">
      <w:numFmt w:val="none"/>
      <w:lvlText w:val=""/>
      <w:lvlJc w:val="left"/>
      <w:pPr>
        <w:ind w:left="0" w:firstLine="0"/>
      </w:pPr>
    </w:lvl>
  </w:abstractNum>
  <w:abstractNum w:abstractNumId="89" w15:restartNumberingAfterBreak="0">
    <w:nsid w:val="6AD41047"/>
    <w:multiLevelType w:val="singleLevel"/>
    <w:tmpl w:val="452C27FC"/>
    <w:name w:val="Bullet 5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90" w15:restartNumberingAfterBreak="0">
    <w:nsid w:val="6AE2357F"/>
    <w:multiLevelType w:val="singleLevel"/>
    <w:tmpl w:val="13A01D56"/>
    <w:name w:val="Bullet 5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1" w15:restartNumberingAfterBreak="0">
    <w:nsid w:val="6BEE4A7F"/>
    <w:multiLevelType w:val="singleLevel"/>
    <w:tmpl w:val="4664FB4C"/>
    <w:name w:val="Bullet 3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92" w15:restartNumberingAfterBreak="0">
    <w:nsid w:val="6D52384E"/>
    <w:multiLevelType w:val="singleLevel"/>
    <w:tmpl w:val="781672DE"/>
    <w:name w:val="Bullet 10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3" w15:restartNumberingAfterBreak="0">
    <w:nsid w:val="6D8544E7"/>
    <w:multiLevelType w:val="hybridMultilevel"/>
    <w:tmpl w:val="37541362"/>
    <w:name w:val="Numbered list 4"/>
    <w:lvl w:ilvl="0" w:tplc="0EB6BC70">
      <w:numFmt w:val="none"/>
      <w:lvlText w:val=""/>
      <w:lvlJc w:val="left"/>
      <w:pPr>
        <w:ind w:left="0" w:firstLine="0"/>
      </w:pPr>
    </w:lvl>
    <w:lvl w:ilvl="1" w:tplc="95DCC3A8">
      <w:numFmt w:val="none"/>
      <w:lvlText w:val=""/>
      <w:lvlJc w:val="left"/>
      <w:pPr>
        <w:ind w:left="0" w:firstLine="0"/>
      </w:pPr>
    </w:lvl>
    <w:lvl w:ilvl="2" w:tplc="7F2EA194">
      <w:numFmt w:val="none"/>
      <w:lvlText w:val=""/>
      <w:lvlJc w:val="left"/>
      <w:pPr>
        <w:ind w:left="0" w:firstLine="0"/>
      </w:pPr>
    </w:lvl>
    <w:lvl w:ilvl="3" w:tplc="1C16E370">
      <w:numFmt w:val="none"/>
      <w:lvlText w:val=""/>
      <w:lvlJc w:val="left"/>
      <w:pPr>
        <w:ind w:left="0" w:firstLine="0"/>
      </w:pPr>
    </w:lvl>
    <w:lvl w:ilvl="4" w:tplc="051EA608">
      <w:numFmt w:val="none"/>
      <w:lvlText w:val=""/>
      <w:lvlJc w:val="left"/>
      <w:pPr>
        <w:ind w:left="0" w:firstLine="0"/>
      </w:pPr>
    </w:lvl>
    <w:lvl w:ilvl="5" w:tplc="0636C874">
      <w:numFmt w:val="none"/>
      <w:lvlText w:val=""/>
      <w:lvlJc w:val="left"/>
      <w:pPr>
        <w:ind w:left="0" w:firstLine="0"/>
      </w:pPr>
    </w:lvl>
    <w:lvl w:ilvl="6" w:tplc="9D24EAE8">
      <w:numFmt w:val="none"/>
      <w:lvlText w:val=""/>
      <w:lvlJc w:val="left"/>
      <w:pPr>
        <w:ind w:left="0" w:firstLine="0"/>
      </w:pPr>
    </w:lvl>
    <w:lvl w:ilvl="7" w:tplc="73644626">
      <w:numFmt w:val="none"/>
      <w:lvlText w:val=""/>
      <w:lvlJc w:val="left"/>
      <w:pPr>
        <w:ind w:left="0" w:firstLine="0"/>
      </w:pPr>
    </w:lvl>
    <w:lvl w:ilvl="8" w:tplc="9CF01222">
      <w:numFmt w:val="none"/>
      <w:lvlText w:val=""/>
      <w:lvlJc w:val="left"/>
      <w:pPr>
        <w:ind w:left="0" w:firstLine="0"/>
      </w:pPr>
    </w:lvl>
  </w:abstractNum>
  <w:abstractNum w:abstractNumId="94" w15:restartNumberingAfterBreak="0">
    <w:nsid w:val="6F2772B4"/>
    <w:multiLevelType w:val="singleLevel"/>
    <w:tmpl w:val="438CC288"/>
    <w:name w:val="Bullet 9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5" w15:restartNumberingAfterBreak="0">
    <w:nsid w:val="6F696E72"/>
    <w:multiLevelType w:val="singleLevel"/>
    <w:tmpl w:val="D938C522"/>
    <w:name w:val="Bullet 82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96" w15:restartNumberingAfterBreak="0">
    <w:nsid w:val="7346189C"/>
    <w:multiLevelType w:val="singleLevel"/>
    <w:tmpl w:val="AA4EF934"/>
    <w:name w:val="Bullet 95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97" w15:restartNumberingAfterBreak="0">
    <w:nsid w:val="74442F65"/>
    <w:multiLevelType w:val="hybridMultilevel"/>
    <w:tmpl w:val="F0349E6E"/>
    <w:name w:val="Numbered list 5"/>
    <w:lvl w:ilvl="0" w:tplc="667AC494">
      <w:numFmt w:val="none"/>
      <w:lvlText w:val=""/>
      <w:lvlJc w:val="left"/>
      <w:pPr>
        <w:ind w:left="0" w:firstLine="0"/>
      </w:pPr>
    </w:lvl>
    <w:lvl w:ilvl="1" w:tplc="E73A451C">
      <w:numFmt w:val="none"/>
      <w:lvlText w:val=""/>
      <w:lvlJc w:val="left"/>
      <w:pPr>
        <w:ind w:left="0" w:firstLine="0"/>
      </w:pPr>
    </w:lvl>
    <w:lvl w:ilvl="2" w:tplc="A89631D6">
      <w:numFmt w:val="none"/>
      <w:lvlText w:val=""/>
      <w:lvlJc w:val="left"/>
      <w:pPr>
        <w:ind w:left="0" w:firstLine="0"/>
      </w:pPr>
    </w:lvl>
    <w:lvl w:ilvl="3" w:tplc="289EBDB6">
      <w:numFmt w:val="none"/>
      <w:lvlText w:val=""/>
      <w:lvlJc w:val="left"/>
      <w:pPr>
        <w:ind w:left="0" w:firstLine="0"/>
      </w:pPr>
    </w:lvl>
    <w:lvl w:ilvl="4" w:tplc="736A0C1C">
      <w:numFmt w:val="none"/>
      <w:lvlText w:val=""/>
      <w:lvlJc w:val="left"/>
      <w:pPr>
        <w:ind w:left="0" w:firstLine="0"/>
      </w:pPr>
    </w:lvl>
    <w:lvl w:ilvl="5" w:tplc="F4307638">
      <w:numFmt w:val="none"/>
      <w:lvlText w:val=""/>
      <w:lvlJc w:val="left"/>
      <w:pPr>
        <w:ind w:left="0" w:firstLine="0"/>
      </w:pPr>
    </w:lvl>
    <w:lvl w:ilvl="6" w:tplc="C01214DA">
      <w:numFmt w:val="none"/>
      <w:lvlText w:val=""/>
      <w:lvlJc w:val="left"/>
      <w:pPr>
        <w:ind w:left="0" w:firstLine="0"/>
      </w:pPr>
    </w:lvl>
    <w:lvl w:ilvl="7" w:tplc="38BE56DA">
      <w:numFmt w:val="none"/>
      <w:lvlText w:val=""/>
      <w:lvlJc w:val="left"/>
      <w:pPr>
        <w:ind w:left="0" w:firstLine="0"/>
      </w:pPr>
    </w:lvl>
    <w:lvl w:ilvl="8" w:tplc="4ACABBA0">
      <w:numFmt w:val="none"/>
      <w:lvlText w:val=""/>
      <w:lvlJc w:val="left"/>
      <w:pPr>
        <w:ind w:left="0" w:firstLine="0"/>
      </w:pPr>
    </w:lvl>
  </w:abstractNum>
  <w:abstractNum w:abstractNumId="98" w15:restartNumberingAfterBreak="0">
    <w:nsid w:val="7457791D"/>
    <w:multiLevelType w:val="singleLevel"/>
    <w:tmpl w:val="6352D51C"/>
    <w:name w:val="Bullet 70"/>
    <w:lvl w:ilvl="0">
      <w:numFmt w:val="none"/>
      <w:lvlText w:val="%1"/>
      <w:lvlJc w:val="left"/>
      <w:pPr>
        <w:ind w:left="0" w:firstLine="0"/>
      </w:pPr>
    </w:lvl>
  </w:abstractNum>
  <w:abstractNum w:abstractNumId="99" w15:restartNumberingAfterBreak="0">
    <w:nsid w:val="75F20C30"/>
    <w:multiLevelType w:val="singleLevel"/>
    <w:tmpl w:val="96A24BC0"/>
    <w:name w:val="Bullet 3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100" w15:restartNumberingAfterBreak="0">
    <w:nsid w:val="7618575D"/>
    <w:multiLevelType w:val="singleLevel"/>
    <w:tmpl w:val="8E168466"/>
    <w:name w:val="Bullet 71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1" w15:restartNumberingAfterBreak="0">
    <w:nsid w:val="771A010E"/>
    <w:multiLevelType w:val="hybridMultilevel"/>
    <w:tmpl w:val="2DDCD7DE"/>
    <w:name w:val="Numbered list 2"/>
    <w:lvl w:ilvl="0" w:tplc="ED709B04">
      <w:numFmt w:val="none"/>
      <w:lvlText w:val=""/>
      <w:lvlJc w:val="left"/>
      <w:pPr>
        <w:ind w:left="0" w:firstLine="0"/>
      </w:pPr>
    </w:lvl>
    <w:lvl w:ilvl="1" w:tplc="76F4E480">
      <w:numFmt w:val="none"/>
      <w:lvlText w:val=""/>
      <w:lvlJc w:val="left"/>
      <w:pPr>
        <w:ind w:left="0" w:firstLine="0"/>
      </w:pPr>
    </w:lvl>
    <w:lvl w:ilvl="2" w:tplc="C20859CC">
      <w:numFmt w:val="none"/>
      <w:lvlText w:val=""/>
      <w:lvlJc w:val="left"/>
      <w:pPr>
        <w:ind w:left="0" w:firstLine="0"/>
      </w:pPr>
    </w:lvl>
    <w:lvl w:ilvl="3" w:tplc="66A65A42">
      <w:numFmt w:val="none"/>
      <w:lvlText w:val=""/>
      <w:lvlJc w:val="left"/>
      <w:pPr>
        <w:ind w:left="0" w:firstLine="0"/>
      </w:pPr>
    </w:lvl>
    <w:lvl w:ilvl="4" w:tplc="25DE1680">
      <w:numFmt w:val="none"/>
      <w:lvlText w:val=""/>
      <w:lvlJc w:val="left"/>
      <w:pPr>
        <w:ind w:left="0" w:firstLine="0"/>
      </w:pPr>
    </w:lvl>
    <w:lvl w:ilvl="5" w:tplc="956245EC">
      <w:numFmt w:val="none"/>
      <w:lvlText w:val=""/>
      <w:lvlJc w:val="left"/>
      <w:pPr>
        <w:ind w:left="0" w:firstLine="0"/>
      </w:pPr>
    </w:lvl>
    <w:lvl w:ilvl="6" w:tplc="E5BE383E">
      <w:numFmt w:val="none"/>
      <w:lvlText w:val=""/>
      <w:lvlJc w:val="left"/>
      <w:pPr>
        <w:ind w:left="0" w:firstLine="0"/>
      </w:pPr>
    </w:lvl>
    <w:lvl w:ilvl="7" w:tplc="FA1A7C26">
      <w:numFmt w:val="none"/>
      <w:lvlText w:val=""/>
      <w:lvlJc w:val="left"/>
      <w:pPr>
        <w:ind w:left="0" w:firstLine="0"/>
      </w:pPr>
    </w:lvl>
    <w:lvl w:ilvl="8" w:tplc="1B6A21B2">
      <w:numFmt w:val="none"/>
      <w:lvlText w:val=""/>
      <w:lvlJc w:val="left"/>
      <w:pPr>
        <w:ind w:left="0" w:firstLine="0"/>
      </w:pPr>
    </w:lvl>
  </w:abstractNum>
  <w:abstractNum w:abstractNumId="102" w15:restartNumberingAfterBreak="0">
    <w:nsid w:val="773C0E50"/>
    <w:multiLevelType w:val="singleLevel"/>
    <w:tmpl w:val="902665D2"/>
    <w:name w:val="Bullet 41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103" w15:restartNumberingAfterBreak="0">
    <w:nsid w:val="77832656"/>
    <w:multiLevelType w:val="singleLevel"/>
    <w:tmpl w:val="B198BD94"/>
    <w:name w:val="Bullet 78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4" w15:restartNumberingAfterBreak="0">
    <w:nsid w:val="7AC95324"/>
    <w:multiLevelType w:val="singleLevel"/>
    <w:tmpl w:val="C3B80688"/>
    <w:name w:val="Bullet 89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105" w15:restartNumberingAfterBreak="0">
    <w:nsid w:val="7CD713E6"/>
    <w:multiLevelType w:val="hybridMultilevel"/>
    <w:tmpl w:val="07CC6740"/>
    <w:name w:val="Numbered list 6"/>
    <w:lvl w:ilvl="0" w:tplc="91ACFA2C">
      <w:numFmt w:val="none"/>
      <w:lvlText w:val=""/>
      <w:lvlJc w:val="left"/>
      <w:pPr>
        <w:ind w:left="0" w:firstLine="0"/>
      </w:pPr>
    </w:lvl>
    <w:lvl w:ilvl="1" w:tplc="FFA27BC2">
      <w:numFmt w:val="none"/>
      <w:lvlText w:val=""/>
      <w:lvlJc w:val="left"/>
      <w:pPr>
        <w:ind w:left="0" w:firstLine="0"/>
      </w:pPr>
    </w:lvl>
    <w:lvl w:ilvl="2" w:tplc="4DE6CD08">
      <w:numFmt w:val="none"/>
      <w:lvlText w:val=""/>
      <w:lvlJc w:val="left"/>
      <w:pPr>
        <w:ind w:left="0" w:firstLine="0"/>
      </w:pPr>
    </w:lvl>
    <w:lvl w:ilvl="3" w:tplc="66843F4C">
      <w:numFmt w:val="none"/>
      <w:lvlText w:val=""/>
      <w:lvlJc w:val="left"/>
      <w:pPr>
        <w:ind w:left="0" w:firstLine="0"/>
      </w:pPr>
    </w:lvl>
    <w:lvl w:ilvl="4" w:tplc="D15C7518">
      <w:numFmt w:val="none"/>
      <w:lvlText w:val=""/>
      <w:lvlJc w:val="left"/>
      <w:pPr>
        <w:ind w:left="0" w:firstLine="0"/>
      </w:pPr>
    </w:lvl>
    <w:lvl w:ilvl="5" w:tplc="B9CAE878">
      <w:numFmt w:val="none"/>
      <w:lvlText w:val=""/>
      <w:lvlJc w:val="left"/>
      <w:pPr>
        <w:ind w:left="0" w:firstLine="0"/>
      </w:pPr>
    </w:lvl>
    <w:lvl w:ilvl="6" w:tplc="FC54D0CE">
      <w:numFmt w:val="none"/>
      <w:lvlText w:val=""/>
      <w:lvlJc w:val="left"/>
      <w:pPr>
        <w:ind w:left="0" w:firstLine="0"/>
      </w:pPr>
    </w:lvl>
    <w:lvl w:ilvl="7" w:tplc="F4DAD9F2">
      <w:numFmt w:val="none"/>
      <w:lvlText w:val=""/>
      <w:lvlJc w:val="left"/>
      <w:pPr>
        <w:ind w:left="0" w:firstLine="0"/>
      </w:pPr>
    </w:lvl>
    <w:lvl w:ilvl="8" w:tplc="9BEC23FA">
      <w:numFmt w:val="none"/>
      <w:lvlText w:val=""/>
      <w:lvlJc w:val="left"/>
      <w:pPr>
        <w:ind w:left="0" w:firstLine="0"/>
      </w:pPr>
    </w:lvl>
  </w:abstractNum>
  <w:abstractNum w:abstractNumId="106" w15:restartNumberingAfterBreak="0">
    <w:nsid w:val="7D3415C8"/>
    <w:multiLevelType w:val="singleLevel"/>
    <w:tmpl w:val="8C62F3AC"/>
    <w:name w:val="Bullet 17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07" w15:restartNumberingAfterBreak="0">
    <w:nsid w:val="7D463AF9"/>
    <w:multiLevelType w:val="singleLevel"/>
    <w:tmpl w:val="4426C3B6"/>
    <w:name w:val="Bullet 87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108" w15:restartNumberingAfterBreak="0">
    <w:nsid w:val="7DE20EC5"/>
    <w:multiLevelType w:val="singleLevel"/>
    <w:tmpl w:val="7C6C9DB2"/>
    <w:name w:val="Bullet 96"/>
    <w:lvl w:ilvl="0">
      <w:start w:val="1"/>
      <w:numFmt w:val="decimal"/>
      <w:lvlText w:val="%1"/>
      <w:lvlJc w:val="left"/>
      <w:pPr>
        <w:ind w:left="0" w:firstLine="0"/>
      </w:pPr>
    </w:lvl>
  </w:abstractNum>
  <w:num w:numId="1">
    <w:abstractNumId w:val="10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CE2"/>
    <w:rsid w:val="003B5CE2"/>
    <w:rsid w:val="003E3F62"/>
    <w:rsid w:val="00EE7D43"/>
    <w:rsid w:val="00EF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4B9FD1"/>
  <w15:docId w15:val="{1068E77A-4E70-4900-9AC9-4C372BE57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kern w:val="1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Heading2">
    <w:name w:val="heading 2"/>
    <w:basedOn w:val="Heading1"/>
    <w:next w:val="Normal"/>
    <w:qFormat/>
    <w:pPr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qFormat/>
    <w:pPr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qFormat/>
    <w:rPr>
      <w:rFonts w:eastAsia="Times New Roman"/>
      <w:sz w:val="24"/>
      <w:szCs w:val="24"/>
    </w:rPr>
  </w:style>
  <w:style w:type="paragraph" w:customStyle="1" w:styleId="Parasts1">
    <w:name w:val="Parasts1"/>
    <w:basedOn w:val="Normal"/>
    <w:qFormat/>
    <w:pPr>
      <w:suppressAutoHyphens/>
      <w:spacing w:after="160"/>
      <w:jc w:val="both"/>
    </w:pPr>
    <w:rPr>
      <w:rFonts w:eastAsia="Times New Roman" w:hint="eastAsia"/>
      <w:sz w:val="24"/>
      <w:szCs w:val="22"/>
    </w:rPr>
  </w:style>
  <w:style w:type="paragraph" w:customStyle="1" w:styleId="Sarakstarindkopa1">
    <w:name w:val="Saraksta rindkopa1"/>
    <w:basedOn w:val="Parasts1"/>
    <w:qFormat/>
    <w:pPr>
      <w:ind w:left="720"/>
    </w:pPr>
  </w:style>
  <w:style w:type="paragraph" w:customStyle="1" w:styleId="Default">
    <w:name w:val="Default"/>
    <w:basedOn w:val="Normal"/>
    <w:qFormat/>
    <w:rPr>
      <w:rFonts w:eastAsia="Times New Roman" w:hint="eastAsia"/>
      <w:color w:val="000000"/>
      <w:sz w:val="24"/>
      <w:szCs w:val="24"/>
    </w:rPr>
  </w:style>
  <w:style w:type="paragraph" w:customStyle="1" w:styleId="ListParagraphSarakstarindkopa11">
    <w:name w:val="List Paragraph;Saraksta rindkopa11"/>
    <w:basedOn w:val="Normal"/>
    <w:qFormat/>
    <w:pPr>
      <w:ind w:left="720"/>
      <w:contextualSpacing/>
    </w:pPr>
    <w:rPr>
      <w:rFonts w:eastAsia="Times New Roman"/>
      <w:sz w:val="22"/>
      <w:szCs w:val="22"/>
    </w:rPr>
  </w:style>
  <w:style w:type="paragraph" w:styleId="ListParagraph">
    <w:name w:val="List Paragraph"/>
    <w:basedOn w:val="Normal"/>
    <w:qFormat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parasts10">
    <w:name w:val="parasts1"/>
    <w:basedOn w:val="Normal"/>
    <w:qFormat/>
    <w:pPr>
      <w:widowControl/>
      <w:spacing w:before="20" w:after="160"/>
      <w:jc w:val="both"/>
    </w:pPr>
    <w:rPr>
      <w:rFonts w:eastAsia="Times New Roman"/>
      <w:color w:val="000000"/>
      <w:sz w:val="24"/>
      <w:szCs w:val="24"/>
      <w:lang w:val="lv-LV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customStyle="1" w:styleId="Noklusjumarindkopasfonts1">
    <w:name w:val="Noklusçjuma rindkopas fonts1"/>
    <w:basedOn w:val="DefaultParagraphFont"/>
    <w:rPr>
      <w:rFonts w:eastAsia="Times New Roman"/>
      <w:kern w:val="0"/>
      <w:sz w:val="24"/>
      <w:szCs w:val="24"/>
    </w:rPr>
  </w:style>
  <w:style w:type="character" w:customStyle="1" w:styleId="tm141">
    <w:name w:val="tm141"/>
    <w:basedOn w:val="DefaultParagraphFont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23724</Words>
  <Characters>13524</Characters>
  <Application>Microsoft Office Word</Application>
  <DocSecurity>0</DocSecurity>
  <Lines>112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2020-05-24T23:48:00Z</cp:lastPrinted>
  <dcterms:created xsi:type="dcterms:W3CDTF">2024-05-20T10:46:00Z</dcterms:created>
  <dcterms:modified xsi:type="dcterms:W3CDTF">2024-05-20T10:46:00Z</dcterms:modified>
</cp:coreProperties>
</file>