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4D195" w14:textId="77777777"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6E88FCB2" w14:textId="77777777"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18532204" w14:textId="77777777"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14:paraId="09D60DE1" w14:textId="77777777" w:rsidTr="001A6313">
        <w:trPr>
          <w:jc w:val="center"/>
        </w:trPr>
        <w:tc>
          <w:tcPr>
            <w:tcW w:w="4639" w:type="dxa"/>
          </w:tcPr>
          <w:p w14:paraId="484CB5EA" w14:textId="77777777"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14:paraId="41EBB045" w14:textId="77777777" w:rsidR="001B4907" w:rsidRPr="00026C21" w:rsidRDefault="00C731B4" w:rsidP="001A6313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643A5A">
              <w:rPr>
                <w:rFonts w:eastAsia="Times New Roman"/>
                <w:b/>
                <w:i/>
                <w:color w:val="336666"/>
                <w:lang w:eastAsia="en-GB"/>
              </w:rPr>
              <w:t xml:space="preserve">Vizuālā programmēšana NI </w:t>
            </w:r>
            <w:proofErr w:type="spellStart"/>
            <w:r w:rsidRPr="00643A5A">
              <w:rPr>
                <w:rFonts w:eastAsia="Times New Roman"/>
                <w:b/>
                <w:i/>
                <w:color w:val="336666"/>
                <w:lang w:eastAsia="en-GB"/>
              </w:rPr>
              <w:t>LabView</w:t>
            </w:r>
            <w:proofErr w:type="spellEnd"/>
            <w:r w:rsidRPr="00643A5A">
              <w:rPr>
                <w:rFonts w:eastAsia="Times New Roman"/>
                <w:b/>
                <w:i/>
                <w:color w:val="336666"/>
                <w:lang w:eastAsia="en-GB"/>
              </w:rPr>
              <w:t xml:space="preserve"> vidē [ABSP </w:t>
            </w:r>
            <w:proofErr w:type="spellStart"/>
            <w:r w:rsidRPr="00643A5A">
              <w:rPr>
                <w:rFonts w:eastAsia="Times New Roman"/>
                <w:b/>
                <w:i/>
                <w:color w:val="336666"/>
                <w:lang w:eastAsia="en-GB"/>
              </w:rPr>
              <w:t>Datorzin</w:t>
            </w:r>
            <w:proofErr w:type="spellEnd"/>
            <w:r w:rsidRPr="00643A5A">
              <w:rPr>
                <w:rFonts w:eastAsia="Times New Roman"/>
                <w:b/>
                <w:i/>
                <w:color w:val="336666"/>
                <w:lang w:eastAsia="en-GB"/>
              </w:rPr>
              <w:t>., PBSP IT]</w:t>
            </w:r>
          </w:p>
        </w:tc>
      </w:tr>
      <w:tr w:rsidR="001B4907" w:rsidRPr="00026C21" w14:paraId="0A918CB5" w14:textId="77777777" w:rsidTr="001A6313">
        <w:trPr>
          <w:jc w:val="center"/>
        </w:trPr>
        <w:tc>
          <w:tcPr>
            <w:tcW w:w="4639" w:type="dxa"/>
          </w:tcPr>
          <w:p w14:paraId="73DF16CD" w14:textId="77777777"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14:paraId="507A9ACD" w14:textId="77777777" w:rsidR="001B4907" w:rsidRPr="00026C21" w:rsidRDefault="00C731B4" w:rsidP="001A6313">
            <w:pPr>
              <w:rPr>
                <w:lang w:eastAsia="lv-LV"/>
              </w:rPr>
            </w:pPr>
            <w:r w:rsidRPr="00643A5A">
              <w:rPr>
                <w:rFonts w:eastAsia="Times New Roman"/>
                <w:lang w:eastAsia="en-GB"/>
              </w:rPr>
              <w:t>DatZ1079</w:t>
            </w:r>
          </w:p>
        </w:tc>
      </w:tr>
      <w:tr w:rsidR="001B4907" w:rsidRPr="00026C21" w14:paraId="79B667DF" w14:textId="77777777" w:rsidTr="001A6313">
        <w:trPr>
          <w:jc w:val="center"/>
        </w:trPr>
        <w:tc>
          <w:tcPr>
            <w:tcW w:w="4639" w:type="dxa"/>
          </w:tcPr>
          <w:p w14:paraId="0CCFB441" w14:textId="77777777"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14:paraId="304BE71E" w14:textId="77777777" w:rsidR="001B4907" w:rsidRDefault="00C731B4" w:rsidP="001A6313">
            <w:pPr>
              <w:snapToGrid w:val="0"/>
              <w:rPr>
                <w:rFonts w:eastAsia="Times New Roman"/>
                <w:lang w:eastAsia="en-GB"/>
              </w:rPr>
            </w:pPr>
            <w:r w:rsidRPr="00643A5A">
              <w:rPr>
                <w:rFonts w:eastAsia="Times New Roman"/>
                <w:lang w:eastAsia="en-GB"/>
              </w:rPr>
              <w:t>#Datorzinātne</w:t>
            </w:r>
          </w:p>
          <w:p w14:paraId="1742D372" w14:textId="6AEE30C7" w:rsidR="009A4F50" w:rsidRPr="00026C21" w:rsidRDefault="009A4F50" w:rsidP="001A6313">
            <w:pPr>
              <w:snapToGrid w:val="0"/>
            </w:pPr>
            <w:r w:rsidRPr="001D4690">
              <w:rPr>
                <w:rFonts w:eastAsia="Times New Roman"/>
                <w:lang w:eastAsia="en-GB"/>
              </w:rPr>
              <w:t>#Programmēšanas valodas un sistēmas</w:t>
            </w:r>
          </w:p>
        </w:tc>
      </w:tr>
      <w:tr w:rsidR="001B4907" w:rsidRPr="00026C21" w14:paraId="4630E53A" w14:textId="77777777" w:rsidTr="001A6313">
        <w:trPr>
          <w:jc w:val="center"/>
        </w:trPr>
        <w:tc>
          <w:tcPr>
            <w:tcW w:w="4639" w:type="dxa"/>
          </w:tcPr>
          <w:p w14:paraId="65BBBD56" w14:textId="77777777"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6E5B78A9" w14:textId="44E1F381" w:rsidR="001B4907" w:rsidRPr="00026C21" w:rsidRDefault="009A4F50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8</w:t>
            </w:r>
          </w:p>
        </w:tc>
      </w:tr>
      <w:tr w:rsidR="001B4907" w:rsidRPr="00026C21" w14:paraId="0C829023" w14:textId="77777777" w:rsidTr="001A6313">
        <w:trPr>
          <w:jc w:val="center"/>
        </w:trPr>
        <w:tc>
          <w:tcPr>
            <w:tcW w:w="4639" w:type="dxa"/>
          </w:tcPr>
          <w:p w14:paraId="5CD6C965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14:paraId="36F9140A" w14:textId="77777777" w:rsidR="001B4907" w:rsidRPr="00026C21" w:rsidRDefault="00C731B4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14:paraId="4B6C12DF" w14:textId="77777777" w:rsidTr="001A6313">
        <w:trPr>
          <w:jc w:val="center"/>
        </w:trPr>
        <w:tc>
          <w:tcPr>
            <w:tcW w:w="4639" w:type="dxa"/>
          </w:tcPr>
          <w:p w14:paraId="07E053A7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14:paraId="43F5E557" w14:textId="77777777" w:rsidR="001B4907" w:rsidRPr="00026C21" w:rsidRDefault="00C731B4" w:rsidP="001A6313">
            <w:r>
              <w:t>3</w:t>
            </w:r>
          </w:p>
        </w:tc>
      </w:tr>
      <w:tr w:rsidR="001B4907" w:rsidRPr="00026C21" w14:paraId="2BF61D92" w14:textId="77777777" w:rsidTr="001A6313">
        <w:trPr>
          <w:jc w:val="center"/>
        </w:trPr>
        <w:tc>
          <w:tcPr>
            <w:tcW w:w="4639" w:type="dxa"/>
          </w:tcPr>
          <w:p w14:paraId="0C1CCDCE" w14:textId="77777777" w:rsidR="001B4907" w:rsidRPr="00026C21" w:rsidRDefault="001B4907" w:rsidP="001A6313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14:paraId="481014AD" w14:textId="77777777" w:rsidR="001B4907" w:rsidRPr="00026C21" w:rsidRDefault="00C731B4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14:paraId="3883E423" w14:textId="77777777" w:rsidTr="001A6313">
        <w:trPr>
          <w:jc w:val="center"/>
        </w:trPr>
        <w:tc>
          <w:tcPr>
            <w:tcW w:w="4639" w:type="dxa"/>
          </w:tcPr>
          <w:p w14:paraId="1BD93306" w14:textId="77777777" w:rsidR="001B4907" w:rsidRPr="00026C21" w:rsidRDefault="001B4907" w:rsidP="001A6313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14:paraId="76871D81" w14:textId="77777777" w:rsidR="001B4907" w:rsidRPr="00026C21" w:rsidRDefault="001B4907" w:rsidP="001A6313"/>
        </w:tc>
      </w:tr>
      <w:tr w:rsidR="001B4907" w:rsidRPr="00026C21" w14:paraId="55663A5B" w14:textId="77777777" w:rsidTr="001A6313">
        <w:trPr>
          <w:jc w:val="center"/>
        </w:trPr>
        <w:tc>
          <w:tcPr>
            <w:tcW w:w="4639" w:type="dxa"/>
          </w:tcPr>
          <w:p w14:paraId="36D3D960" w14:textId="77777777" w:rsidR="001B4907" w:rsidRPr="00026C21" w:rsidRDefault="001B4907" w:rsidP="001A6313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14:paraId="7846F65D" w14:textId="77777777" w:rsidR="001B4907" w:rsidRPr="00026C21" w:rsidRDefault="001B4907" w:rsidP="001A6313"/>
        </w:tc>
      </w:tr>
      <w:tr w:rsidR="001B4907" w:rsidRPr="00026C21" w14:paraId="1FCDBE4F" w14:textId="77777777" w:rsidTr="001A6313">
        <w:trPr>
          <w:jc w:val="center"/>
        </w:trPr>
        <w:tc>
          <w:tcPr>
            <w:tcW w:w="4639" w:type="dxa"/>
          </w:tcPr>
          <w:p w14:paraId="4DD9968A" w14:textId="77777777" w:rsidR="001B4907" w:rsidRPr="00026C21" w:rsidRDefault="001B4907" w:rsidP="001A631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14:paraId="2F711209" w14:textId="77777777" w:rsidR="001B4907" w:rsidRPr="00026C21" w:rsidRDefault="00C731B4" w:rsidP="001A6313">
            <w:r>
              <w:t>32</w:t>
            </w:r>
          </w:p>
        </w:tc>
      </w:tr>
      <w:tr w:rsidR="001B4907" w:rsidRPr="00026C21" w14:paraId="13C8D065" w14:textId="77777777" w:rsidTr="001A6313">
        <w:trPr>
          <w:jc w:val="center"/>
        </w:trPr>
        <w:tc>
          <w:tcPr>
            <w:tcW w:w="4639" w:type="dxa"/>
          </w:tcPr>
          <w:p w14:paraId="330AAAC7" w14:textId="77777777" w:rsidR="001B4907" w:rsidRPr="00026C21" w:rsidRDefault="001B4907" w:rsidP="001A631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14:paraId="3B46521C" w14:textId="77777777" w:rsidR="001B4907" w:rsidRPr="00026C21" w:rsidRDefault="001B4907" w:rsidP="001A6313"/>
        </w:tc>
      </w:tr>
      <w:tr w:rsidR="001B4907" w:rsidRPr="00026C21" w14:paraId="31694274" w14:textId="77777777" w:rsidTr="001A6313">
        <w:trPr>
          <w:jc w:val="center"/>
        </w:trPr>
        <w:tc>
          <w:tcPr>
            <w:tcW w:w="4639" w:type="dxa"/>
          </w:tcPr>
          <w:p w14:paraId="19EF6C77" w14:textId="77777777" w:rsidR="001B4907" w:rsidRPr="00026C21" w:rsidRDefault="001B4907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1120C66F" w14:textId="7135F825" w:rsidR="001B4907" w:rsidRPr="00026C21" w:rsidRDefault="009A4F50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14:paraId="2E88AFCD" w14:textId="77777777" w:rsidTr="001A6313">
        <w:trPr>
          <w:jc w:val="center"/>
        </w:trPr>
        <w:tc>
          <w:tcPr>
            <w:tcW w:w="9582" w:type="dxa"/>
            <w:gridSpan w:val="2"/>
          </w:tcPr>
          <w:p w14:paraId="2E272379" w14:textId="77777777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725CFF6B" w14:textId="77777777" w:rsidTr="001A6313">
        <w:trPr>
          <w:jc w:val="center"/>
        </w:trPr>
        <w:tc>
          <w:tcPr>
            <w:tcW w:w="9582" w:type="dxa"/>
            <w:gridSpan w:val="2"/>
          </w:tcPr>
          <w:p w14:paraId="4CCD12F4" w14:textId="234B4159" w:rsidR="001B4907" w:rsidRPr="00026C21" w:rsidRDefault="001B4907" w:rsidP="001A6313">
            <w:pPr>
              <w:pStyle w:val="Nosaukumi"/>
            </w:pPr>
            <w:r w:rsidRPr="00026C21">
              <w:t>Kursa autors(-i)</w:t>
            </w:r>
            <w:r w:rsidR="009A4F50">
              <w:t xml:space="preserve"> </w:t>
            </w:r>
          </w:p>
        </w:tc>
      </w:tr>
      <w:tr w:rsidR="008D4CBD" w:rsidRPr="00026C21" w14:paraId="743CB47B" w14:textId="77777777" w:rsidTr="001A6313">
        <w:trPr>
          <w:jc w:val="center"/>
        </w:trPr>
        <w:tc>
          <w:tcPr>
            <w:tcW w:w="9582" w:type="dxa"/>
            <w:gridSpan w:val="2"/>
          </w:tcPr>
          <w:p w14:paraId="74BF9179" w14:textId="714C2B58" w:rsidR="008D4CBD" w:rsidRPr="00026C21" w:rsidRDefault="009A4F50" w:rsidP="008D4CBD">
            <w:proofErr w:type="spellStart"/>
            <w:r w:rsidRPr="00643A5A">
              <w:rPr>
                <w:rFonts w:eastAsia="Times New Roman"/>
                <w:lang w:eastAsia="en-GB"/>
              </w:rPr>
              <w:t>Mg.sc.comp</w:t>
            </w:r>
            <w:proofErr w:type="spellEnd"/>
            <w:r w:rsidRPr="00643A5A">
              <w:rPr>
                <w:rFonts w:eastAsia="Times New Roman"/>
                <w:lang w:eastAsia="en-GB"/>
              </w:rPr>
              <w:t>., lekt. Olga Perevalova</w:t>
            </w:r>
          </w:p>
        </w:tc>
      </w:tr>
      <w:tr w:rsidR="008D4CBD" w:rsidRPr="00026C21" w14:paraId="013317F0" w14:textId="77777777" w:rsidTr="001A6313">
        <w:trPr>
          <w:jc w:val="center"/>
        </w:trPr>
        <w:tc>
          <w:tcPr>
            <w:tcW w:w="9582" w:type="dxa"/>
            <w:gridSpan w:val="2"/>
          </w:tcPr>
          <w:p w14:paraId="57E4D7AE" w14:textId="77777777"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14:paraId="08DA28E8" w14:textId="77777777" w:rsidTr="001A6313">
        <w:trPr>
          <w:jc w:val="center"/>
        </w:trPr>
        <w:tc>
          <w:tcPr>
            <w:tcW w:w="9582" w:type="dxa"/>
            <w:gridSpan w:val="2"/>
          </w:tcPr>
          <w:p w14:paraId="1A7D712B" w14:textId="0B8C229E" w:rsidR="008D4CBD" w:rsidRDefault="00C731B4" w:rsidP="00C731B4">
            <w:pPr>
              <w:tabs>
                <w:tab w:val="left" w:pos="1575"/>
              </w:tabs>
              <w:rPr>
                <w:rFonts w:eastAsia="Times New Roman"/>
                <w:lang w:eastAsia="en-GB"/>
              </w:rPr>
            </w:pPr>
            <w:proofErr w:type="spellStart"/>
            <w:r w:rsidRPr="00643A5A">
              <w:rPr>
                <w:rFonts w:eastAsia="Times New Roman"/>
                <w:lang w:eastAsia="en-GB"/>
              </w:rPr>
              <w:t>Mg.sc.comp</w:t>
            </w:r>
            <w:proofErr w:type="spellEnd"/>
            <w:r w:rsidRPr="00643A5A">
              <w:rPr>
                <w:rFonts w:eastAsia="Times New Roman"/>
                <w:lang w:eastAsia="en-GB"/>
              </w:rPr>
              <w:t>., lekt. Olga Perevalova</w:t>
            </w:r>
            <w:r w:rsidRPr="00643A5A">
              <w:rPr>
                <w:rFonts w:eastAsia="Times New Roman"/>
                <w:lang w:eastAsia="en-GB"/>
              </w:rPr>
              <w:br/>
            </w:r>
            <w:proofErr w:type="spellStart"/>
            <w:r w:rsidRPr="00643A5A">
              <w:rPr>
                <w:rFonts w:eastAsia="Times New Roman"/>
                <w:lang w:eastAsia="en-GB"/>
              </w:rPr>
              <w:t>Mg.sc.comp</w:t>
            </w:r>
            <w:proofErr w:type="spellEnd"/>
            <w:r w:rsidRPr="00643A5A">
              <w:rPr>
                <w:rFonts w:eastAsia="Times New Roman"/>
                <w:lang w:eastAsia="en-GB"/>
              </w:rPr>
              <w:t>., lekt. Andrejs Radionovs</w:t>
            </w:r>
          </w:p>
          <w:p w14:paraId="202A10FB" w14:textId="6D3E5692" w:rsidR="009A4F50" w:rsidRPr="00026C21" w:rsidRDefault="009A4F50" w:rsidP="00C731B4">
            <w:pPr>
              <w:tabs>
                <w:tab w:val="left" w:pos="1575"/>
              </w:tabs>
            </w:pPr>
            <w:r w:rsidRPr="00643A5A">
              <w:rPr>
                <w:rFonts w:eastAsia="Times New Roman"/>
                <w:lang w:eastAsia="en-GB"/>
              </w:rPr>
              <w:t xml:space="preserve">Dr.paed., </w:t>
            </w:r>
            <w:proofErr w:type="spellStart"/>
            <w:r w:rsidRPr="00643A5A">
              <w:rPr>
                <w:rFonts w:eastAsia="Times New Roman"/>
                <w:lang w:eastAsia="en-GB"/>
              </w:rPr>
              <w:t>asoc.prof</w:t>
            </w:r>
            <w:proofErr w:type="spellEnd"/>
            <w:r w:rsidRPr="00643A5A">
              <w:rPr>
                <w:rFonts w:eastAsia="Times New Roman"/>
                <w:lang w:eastAsia="en-GB"/>
              </w:rPr>
              <w:t xml:space="preserve">. Nellija </w:t>
            </w:r>
            <w:proofErr w:type="spellStart"/>
            <w:r w:rsidRPr="00643A5A">
              <w:rPr>
                <w:rFonts w:eastAsia="Times New Roman"/>
                <w:lang w:eastAsia="en-GB"/>
              </w:rPr>
              <w:t>Bogdanova</w:t>
            </w:r>
            <w:proofErr w:type="spellEnd"/>
          </w:p>
        </w:tc>
      </w:tr>
      <w:tr w:rsidR="008D4CBD" w:rsidRPr="00026C21" w14:paraId="6246B2AF" w14:textId="77777777" w:rsidTr="001A6313">
        <w:trPr>
          <w:jc w:val="center"/>
        </w:trPr>
        <w:tc>
          <w:tcPr>
            <w:tcW w:w="9582" w:type="dxa"/>
            <w:gridSpan w:val="2"/>
          </w:tcPr>
          <w:p w14:paraId="34600258" w14:textId="77777777"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14:paraId="728B9958" w14:textId="77777777" w:rsidTr="001A6313">
        <w:trPr>
          <w:jc w:val="center"/>
        </w:trPr>
        <w:tc>
          <w:tcPr>
            <w:tcW w:w="9582" w:type="dxa"/>
            <w:gridSpan w:val="2"/>
          </w:tcPr>
          <w:p w14:paraId="44D660F0" w14:textId="7E2AD216" w:rsidR="000D46FD" w:rsidRPr="00026C21" w:rsidRDefault="009A4F50" w:rsidP="000D46FD">
            <w:pPr>
              <w:snapToGrid w:val="0"/>
            </w:pPr>
            <w:r w:rsidRPr="006C73BD">
              <w:rPr>
                <w:rFonts w:eastAsia="Times New Roman"/>
                <w:lang w:eastAsia="en-GB"/>
              </w:rPr>
              <w:t>DatZ2054</w:t>
            </w:r>
            <w:r>
              <w:rPr>
                <w:rFonts w:eastAsia="Times New Roman"/>
                <w:lang w:eastAsia="en-GB"/>
              </w:rPr>
              <w:t xml:space="preserve">, </w:t>
            </w:r>
            <w:r w:rsidRPr="00D51B63">
              <w:t xml:space="preserve">Programmēšanas valoda C# </w:t>
            </w:r>
            <w:r w:rsidR="000D46FD" w:rsidRPr="00C17970">
              <w:rPr>
                <w:rFonts w:eastAsia="Times New Roman"/>
                <w:lang w:eastAsia="en-GB"/>
              </w:rPr>
              <w:t>[1.līm.IT, PBSP IT/DP]</w:t>
            </w:r>
          </w:p>
          <w:p w14:paraId="4D41DB6C" w14:textId="78FDD7C7" w:rsidR="008D4CBD" w:rsidRPr="00026C21" w:rsidRDefault="008D4CBD" w:rsidP="008D4CBD">
            <w:pPr>
              <w:snapToGrid w:val="0"/>
            </w:pPr>
          </w:p>
        </w:tc>
      </w:tr>
      <w:tr w:rsidR="008D4CBD" w:rsidRPr="00026C21" w14:paraId="7C8F0301" w14:textId="77777777" w:rsidTr="001A6313">
        <w:trPr>
          <w:jc w:val="center"/>
        </w:trPr>
        <w:tc>
          <w:tcPr>
            <w:tcW w:w="9582" w:type="dxa"/>
            <w:gridSpan w:val="2"/>
          </w:tcPr>
          <w:p w14:paraId="7086C05F" w14:textId="77777777"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14:paraId="55BF5994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19E8BC79" w14:textId="0F93453A" w:rsidR="009A4F50" w:rsidRDefault="009A4F50" w:rsidP="009A4F50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KURSA MĒRĶIS: </w:t>
            </w:r>
            <w:r w:rsidRPr="00ED40F5">
              <w:rPr>
                <w:rFonts w:eastAsia="Times New Roman"/>
                <w:lang w:eastAsia="en-GB"/>
              </w:rPr>
              <w:br/>
              <w:t xml:space="preserve">Iepazīstināt studentus </w:t>
            </w:r>
            <w:r w:rsidRPr="00643A5A">
              <w:rPr>
                <w:rFonts w:eastAsia="Times New Roman"/>
                <w:lang w:eastAsia="en-GB"/>
              </w:rPr>
              <w:t xml:space="preserve">ar vizuālo programmēšanu NI </w:t>
            </w:r>
            <w:proofErr w:type="spellStart"/>
            <w:r w:rsidRPr="00643A5A">
              <w:rPr>
                <w:rFonts w:eastAsia="Times New Roman"/>
                <w:lang w:eastAsia="en-GB"/>
              </w:rPr>
              <w:t>LabVIEW</w:t>
            </w:r>
            <w:proofErr w:type="spellEnd"/>
            <w:r w:rsidRPr="00643A5A">
              <w:rPr>
                <w:rFonts w:eastAsia="Times New Roman"/>
                <w:lang w:eastAsia="en-GB"/>
              </w:rPr>
              <w:t xml:space="preserve"> vidē.</w:t>
            </w:r>
            <w:r w:rsidRPr="00ED40F5">
              <w:rPr>
                <w:rFonts w:eastAsia="Times New Roman"/>
                <w:lang w:eastAsia="en-GB"/>
              </w:rPr>
              <w:br/>
            </w:r>
          </w:p>
          <w:p w14:paraId="10933DE9" w14:textId="2F40DB45" w:rsidR="009A4F50" w:rsidRDefault="009A4F50" w:rsidP="009A4F50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KURSA UZDEVUMI: </w:t>
            </w:r>
            <w:r w:rsidRPr="00ED40F5">
              <w:rPr>
                <w:rFonts w:eastAsia="Times New Roman"/>
                <w:lang w:eastAsia="en-GB"/>
              </w:rPr>
              <w:br/>
              <w:t>•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 xml:space="preserve">Sniegt priekšstatu par </w:t>
            </w:r>
            <w:r w:rsidRPr="00643A5A">
              <w:rPr>
                <w:rFonts w:eastAsia="Times New Roman"/>
                <w:lang w:eastAsia="en-GB"/>
              </w:rPr>
              <w:t>vizuāl</w:t>
            </w:r>
            <w:r>
              <w:rPr>
                <w:rFonts w:eastAsia="Times New Roman"/>
                <w:lang w:eastAsia="en-GB"/>
              </w:rPr>
              <w:t>ās</w:t>
            </w:r>
            <w:r w:rsidRPr="00643A5A">
              <w:rPr>
                <w:rFonts w:eastAsia="Times New Roman"/>
                <w:lang w:eastAsia="en-GB"/>
              </w:rPr>
              <w:t xml:space="preserve"> programmēšan</w:t>
            </w:r>
            <w:r>
              <w:rPr>
                <w:rFonts w:eastAsia="Times New Roman"/>
                <w:lang w:eastAsia="en-GB"/>
              </w:rPr>
              <w:t>as</w:t>
            </w:r>
            <w:r w:rsidRPr="00643A5A">
              <w:rPr>
                <w:rFonts w:eastAsia="Times New Roman"/>
                <w:lang w:eastAsia="en-GB"/>
              </w:rPr>
              <w:t xml:space="preserve"> </w:t>
            </w:r>
            <w:r>
              <w:rPr>
                <w:rFonts w:eastAsia="Times New Roman"/>
                <w:lang w:eastAsia="en-GB"/>
              </w:rPr>
              <w:t>pamatiem un algoritmu realizācijas īpatnībām.</w:t>
            </w:r>
          </w:p>
          <w:p w14:paraId="7BBABFD9" w14:textId="00600706" w:rsidR="009A4F50" w:rsidRDefault="009A4F50" w:rsidP="009A4F50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•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 xml:space="preserve">Iepazīstināt studentus </w:t>
            </w:r>
            <w:r w:rsidRPr="00643A5A">
              <w:rPr>
                <w:rFonts w:eastAsia="Times New Roman"/>
                <w:lang w:eastAsia="en-GB"/>
              </w:rPr>
              <w:t>ar datu iegūšanas un apstrādes</w:t>
            </w:r>
            <w:r>
              <w:rPr>
                <w:rFonts w:eastAsia="Times New Roman"/>
                <w:lang w:eastAsia="en-GB"/>
              </w:rPr>
              <w:t xml:space="preserve"> iespējām.</w:t>
            </w:r>
          </w:p>
          <w:p w14:paraId="22083B30" w14:textId="77777777" w:rsidR="008D4CBD" w:rsidRDefault="009A4F50" w:rsidP="009A4F50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•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>Sniegt priekšstatu par</w:t>
            </w:r>
            <w:r w:rsidRPr="00643A5A">
              <w:rPr>
                <w:rFonts w:eastAsia="Times New Roman"/>
                <w:lang w:eastAsia="en-GB"/>
              </w:rPr>
              <w:t xml:space="preserve"> NI ELVIS II mācību laboratorijas arhitektūru un ķēžu montēšanu uz NI ELVIS II maketēšanas platēm.</w:t>
            </w:r>
          </w:p>
          <w:p w14:paraId="362F759A" w14:textId="46664061" w:rsidR="004A685B" w:rsidRPr="00026C21" w:rsidRDefault="00B9792B" w:rsidP="009A4F50">
            <w:pPr>
              <w:suppressAutoHyphens/>
              <w:autoSpaceDE/>
              <w:autoSpaceDN/>
              <w:adjustRightInd/>
              <w:snapToGrid w:val="0"/>
              <w:rPr>
                <w:color w:val="0070C0"/>
              </w:rPr>
            </w:pPr>
            <w:r>
              <w:rPr>
                <w:color w:val="0070C0"/>
              </w:rPr>
              <w:t xml:space="preserve"> </w:t>
            </w:r>
          </w:p>
        </w:tc>
      </w:tr>
      <w:tr w:rsidR="008D4CBD" w:rsidRPr="00026C21" w14:paraId="2B0CDEA2" w14:textId="77777777" w:rsidTr="001A6313">
        <w:trPr>
          <w:jc w:val="center"/>
        </w:trPr>
        <w:tc>
          <w:tcPr>
            <w:tcW w:w="9582" w:type="dxa"/>
            <w:gridSpan w:val="2"/>
          </w:tcPr>
          <w:p w14:paraId="28DC6B4B" w14:textId="77777777"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14:paraId="3BD348F0" w14:textId="77777777" w:rsidTr="001A6313">
        <w:trPr>
          <w:jc w:val="center"/>
        </w:trPr>
        <w:tc>
          <w:tcPr>
            <w:tcW w:w="9582" w:type="dxa"/>
            <w:gridSpan w:val="2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6457"/>
              <w:gridCol w:w="1013"/>
              <w:gridCol w:w="1301"/>
            </w:tblGrid>
            <w:tr w:rsidR="009A4F50" w:rsidRPr="00ED40F5" w14:paraId="7098E214" w14:textId="77777777" w:rsidTr="009F0190">
              <w:trPr>
                <w:tblCellSpacing w:w="15" w:type="dxa"/>
              </w:trPr>
              <w:tc>
                <w:tcPr>
                  <w:tcW w:w="555" w:type="dxa"/>
                  <w:vAlign w:val="center"/>
                  <w:hideMark/>
                </w:tcPr>
                <w:p w14:paraId="44B38677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i/>
                      <w:lang w:eastAsia="en-GB"/>
                    </w:rPr>
                    <w:t>Nr</w:t>
                  </w:r>
                  <w:proofErr w:type="spellEnd"/>
                </w:p>
              </w:tc>
              <w:tc>
                <w:tcPr>
                  <w:tcW w:w="6525" w:type="dxa"/>
                  <w:vAlign w:val="center"/>
                  <w:hideMark/>
                </w:tcPr>
                <w:p w14:paraId="363A52F5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>Temats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68D3EAB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 xml:space="preserve">Stundu </w:t>
                  </w:r>
                </w:p>
                <w:p w14:paraId="23AA12C5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>skaits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E9ED1BA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 xml:space="preserve">Nodarbību </w:t>
                  </w:r>
                </w:p>
                <w:p w14:paraId="3DE0B552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>veids</w:t>
                  </w:r>
                </w:p>
              </w:tc>
            </w:tr>
            <w:tr w:rsidR="009A4F50" w:rsidRPr="00ED40F5" w14:paraId="1F67A6B8" w14:textId="77777777" w:rsidTr="009A4F50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34260A8F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</w:t>
                  </w:r>
                </w:p>
                <w:p w14:paraId="326FDC01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0857D3DB" w14:textId="00D74BA1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 xml:space="preserve">Vizuālās programmēšanas veidi, īpatnības un pielietošanas jomas. NI </w:t>
                  </w:r>
                  <w:proofErr w:type="spellStart"/>
                  <w:r w:rsidRPr="00643A5A">
                    <w:rPr>
                      <w:rFonts w:eastAsia="Times New Roman"/>
                      <w:lang w:eastAsia="en-GB"/>
                    </w:rPr>
                    <w:t>LabVIEW</w:t>
                  </w:r>
                  <w:proofErr w:type="spellEnd"/>
                  <w:r w:rsidRPr="00643A5A">
                    <w:rPr>
                      <w:rFonts w:eastAsia="Times New Roman"/>
                      <w:lang w:eastAsia="en-GB"/>
                    </w:rPr>
                    <w:t xml:space="preserve"> vispārīgs raksturojums (vēsture, pielietošanas jomas, sertifikācijas iespējas).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C672298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BA6F73D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9A4F50" w:rsidRPr="00ED40F5" w14:paraId="58C674D5" w14:textId="77777777" w:rsidTr="009A4F5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6673A63A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7DBCE08C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1FF6720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E2411AA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9A4F50" w:rsidRPr="00ED40F5" w14:paraId="2DD85657" w14:textId="77777777" w:rsidTr="009A4F50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507CF38F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</w:t>
                  </w:r>
                </w:p>
              </w:tc>
              <w:tc>
                <w:tcPr>
                  <w:tcW w:w="6525" w:type="dxa"/>
                  <w:vMerge w:val="restart"/>
                </w:tcPr>
                <w:p w14:paraId="6498892B" w14:textId="7AA5888D" w:rsidR="009A4F50" w:rsidRPr="00ED40F5" w:rsidRDefault="004A685B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 xml:space="preserve">NI </w:t>
                  </w:r>
                  <w:proofErr w:type="spellStart"/>
                  <w:r w:rsidRPr="00643A5A">
                    <w:rPr>
                      <w:rFonts w:eastAsia="Times New Roman"/>
                      <w:lang w:eastAsia="en-GB"/>
                    </w:rPr>
                    <w:t>LabVIEW</w:t>
                  </w:r>
                  <w:proofErr w:type="spellEnd"/>
                  <w:r w:rsidRPr="00643A5A">
                    <w:rPr>
                      <w:rFonts w:eastAsia="Times New Roman"/>
                      <w:lang w:eastAsia="en-GB"/>
                    </w:rPr>
                    <w:t xml:space="preserve"> darba vide. Virtuālas ierīces jēdziens. Vienkāršu uzdevumu risināšana: darba vides konfigurēšana, algoritma izstrāde, interfeisa projektēšana, programmas realizācija, testēšana un lāgošana.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AD316C1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F1CC5AE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9A4F50" w:rsidRPr="00ED40F5" w14:paraId="6179AEA0" w14:textId="77777777" w:rsidTr="009A4F5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F750EF0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28CAE408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A9ACE64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FEC90BE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9A4F50" w:rsidRPr="00ED40F5" w14:paraId="39925814" w14:textId="77777777" w:rsidTr="009A4F50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142D15A8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62BE41C0" w14:textId="7DF855BB" w:rsidR="009A4F50" w:rsidRPr="00ED40F5" w:rsidRDefault="004A685B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 xml:space="preserve">Datu avoti: lietotājs, nejaušie skaitļi, signālu </w:t>
                  </w:r>
                  <w:proofErr w:type="spellStart"/>
                  <w:r w:rsidRPr="00643A5A">
                    <w:rPr>
                      <w:rFonts w:eastAsia="Times New Roman"/>
                      <w:lang w:eastAsia="en-GB"/>
                    </w:rPr>
                    <w:t>simulatori</w:t>
                  </w:r>
                  <w:proofErr w:type="spellEnd"/>
                  <w:r w:rsidRPr="00643A5A">
                    <w:rPr>
                      <w:rFonts w:eastAsia="Times New Roman"/>
                      <w:lang w:eastAsia="en-GB"/>
                    </w:rPr>
                    <w:t>, reālās ierīces. Datu attēlošana. Datu formāti. Vadības elementi un indikatori.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7ED450F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47F0FEA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9A4F50" w:rsidRPr="00ED40F5" w14:paraId="4284131A" w14:textId="77777777" w:rsidTr="009A4F5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3E49C976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2FC297AC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7417939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5D47473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9A4F50" w:rsidRPr="00ED40F5" w14:paraId="50F93949" w14:textId="77777777" w:rsidTr="009A4F50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5FDDB68B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4.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35C6C377" w14:textId="2516F955" w:rsidR="009A4F50" w:rsidRPr="00ED40F5" w:rsidRDefault="004A685B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>Aritmētiskās operācijas, matemātiskās funkcijas, teksta funkcijas, tipu saskaņošana.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5457F07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626FE5D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9A4F50" w:rsidRPr="00ED40F5" w14:paraId="3EE3137B" w14:textId="77777777" w:rsidTr="009A4F5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041776F8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133BCC95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824245A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D9381B1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9A4F50" w:rsidRPr="00ED40F5" w14:paraId="75D93468" w14:textId="77777777" w:rsidTr="009A4F50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86F27A8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5.</w:t>
                  </w:r>
                </w:p>
                <w:p w14:paraId="4B5126EE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169EF3EE" w14:textId="500DEE4E" w:rsidR="009A4F50" w:rsidRPr="00ED40F5" w:rsidRDefault="004A685B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>Sazarošanās un to izmantošana.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B00AF5A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45401E4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9A4F50" w:rsidRPr="00ED40F5" w14:paraId="1DE1B93B" w14:textId="77777777" w:rsidTr="009A4F5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8BC7CE8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6210A553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3A34136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9098937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9A4F50" w:rsidRPr="00ED40F5" w14:paraId="552A4AA4" w14:textId="77777777" w:rsidTr="009A4F50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778BD363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6.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4A397DB1" w14:textId="403F0CF5" w:rsidR="009A4F50" w:rsidRPr="00ED40F5" w:rsidRDefault="004A685B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>Cikli un to izmantošana.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A97CB8A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C68379C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9A4F50" w:rsidRPr="00ED40F5" w14:paraId="176B66E7" w14:textId="77777777" w:rsidTr="009A4F5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27E4FCA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52C7ECE5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AD7F856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A5EF1B5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9A4F50" w:rsidRPr="00ED40F5" w14:paraId="005D2BD5" w14:textId="77777777" w:rsidTr="009A4F50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0E575D99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7.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689D16CC" w14:textId="35B9B82E" w:rsidR="009A4F50" w:rsidRPr="00ED40F5" w:rsidRDefault="004A685B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>Uzdevumu risināšana.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D807BB4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516A24C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9A4F50" w:rsidRPr="00ED40F5" w14:paraId="407394E5" w14:textId="77777777" w:rsidTr="009A4F5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167455A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41DC3F4D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9753842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0FC0C5F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9A4F50" w:rsidRPr="00ED40F5" w14:paraId="09225A3E" w14:textId="77777777" w:rsidTr="009A4F50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D23DCC0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8.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325F34D6" w14:textId="63D78850" w:rsidR="009A4F50" w:rsidRPr="004754FE" w:rsidRDefault="004A685B" w:rsidP="009A4F50">
                  <w:pPr>
                    <w:rPr>
                      <w:rFonts w:eastAsia="Times New Roman"/>
                      <w:b/>
                      <w:bCs w:val="0"/>
                      <w:lang w:eastAsia="en-GB"/>
                    </w:rPr>
                  </w:pPr>
                  <w:r w:rsidRPr="004754FE">
                    <w:rPr>
                      <w:rFonts w:eastAsia="Times New Roman"/>
                      <w:b/>
                      <w:bCs w:val="0"/>
                      <w:lang w:eastAsia="en-GB"/>
                    </w:rPr>
                    <w:t>Pārbaudes darbs.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97AB549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3896632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9A4F50" w:rsidRPr="00ED40F5" w14:paraId="441417C5" w14:textId="77777777" w:rsidTr="009A4F5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05ECBA58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65B56FD3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C8FD1C8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46FE795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9A4F50" w:rsidRPr="00ED40F5" w14:paraId="264FF2FB" w14:textId="77777777" w:rsidTr="009A4F50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51E0B5D6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9.</w:t>
                  </w:r>
                </w:p>
                <w:p w14:paraId="34ACA158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3BBB0343" w14:textId="209637E7" w:rsidR="009A4F50" w:rsidRPr="00ED40F5" w:rsidRDefault="004A685B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>Datu struktūras: vadības elementu un indikatoru masīvi un klasteri, tipu definēšana nestandarta vadības elementu izveidei.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0790419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D9EF5FF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9A4F50" w:rsidRPr="00ED40F5" w14:paraId="62A95C07" w14:textId="77777777" w:rsidTr="009A4F5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64295BA0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21ACFE2A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49F6076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144421E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9A4F50" w:rsidRPr="00ED40F5" w14:paraId="603A02D6" w14:textId="77777777" w:rsidTr="009A4F50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163C5E60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10.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2123C454" w14:textId="6BABB9BA" w:rsidR="009A4F50" w:rsidRPr="00ED40F5" w:rsidRDefault="004A685B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>Datu glabāšana datnēs: datņu formāti, datu lasīšana no datnēm un ierakstīšana datnēs.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42F87F4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E7F99BE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9A4F50" w:rsidRPr="00ED40F5" w14:paraId="7E41FEEB" w14:textId="77777777" w:rsidTr="009A4F5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C8BAC67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0561AB09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EEB33EA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03361F6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9A4F50" w:rsidRPr="00ED40F5" w14:paraId="66C9789F" w14:textId="77777777" w:rsidTr="009A4F50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44DD7495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11.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4C1FE948" w14:textId="0320A14A" w:rsidR="009A4F50" w:rsidRPr="00ED40F5" w:rsidRDefault="004A685B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 xml:space="preserve">Virtuālās ierīces kā apakšprogrammas. </w:t>
                  </w:r>
                  <w:proofErr w:type="spellStart"/>
                  <w:r w:rsidRPr="00643A5A">
                    <w:rPr>
                      <w:rFonts w:eastAsia="Times New Roman"/>
                      <w:lang w:eastAsia="en-GB"/>
                    </w:rPr>
                    <w:t>Moduļprogrammēšanas</w:t>
                  </w:r>
                  <w:proofErr w:type="spellEnd"/>
                  <w:r w:rsidRPr="00643A5A">
                    <w:rPr>
                      <w:rFonts w:eastAsia="Times New Roman"/>
                      <w:lang w:eastAsia="en-GB"/>
                    </w:rPr>
                    <w:t xml:space="preserve"> pielietošana.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F45592D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27B1460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9A4F50" w:rsidRPr="00ED40F5" w14:paraId="68AC4886" w14:textId="77777777" w:rsidTr="009A4F5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A254C1E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63E60B5D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B4EE147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C25293F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9A4F50" w:rsidRPr="00ED40F5" w14:paraId="71F4343C" w14:textId="77777777" w:rsidTr="009A4F50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34673996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12.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155A0122" w14:textId="5F985B84" w:rsidR="009A4F50" w:rsidRPr="00ED40F5" w:rsidRDefault="004A685B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>Galīgo automātu simulēšana.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8EA332B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BB9CCD8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9A4F50" w:rsidRPr="00ED40F5" w14:paraId="22CACA98" w14:textId="77777777" w:rsidTr="009A4F5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4084E3B9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452108D9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F5D421A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7BDAE0B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9A4F50" w:rsidRPr="00ED40F5" w14:paraId="2EF08DDD" w14:textId="77777777" w:rsidTr="009A4F50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58CAE097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13.</w:t>
                  </w:r>
                </w:p>
                <w:p w14:paraId="7A16E39C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78C4E5B1" w14:textId="359E1910" w:rsidR="009A4F50" w:rsidRPr="00ED40F5" w:rsidRDefault="004A685B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>Uzdevumu risināšana.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4ACB914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144FED1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9A4F50" w:rsidRPr="00ED40F5" w14:paraId="0A88193F" w14:textId="77777777" w:rsidTr="009A4F5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D7F2D60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72FCB0C3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3161077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0828729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9A4F50" w:rsidRPr="00ED40F5" w14:paraId="68EB21AF" w14:textId="77777777" w:rsidTr="009A4F50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23D4833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14.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24079CDA" w14:textId="30B830FC" w:rsidR="009A4F50" w:rsidRPr="004A685B" w:rsidRDefault="004A685B" w:rsidP="009A4F50">
                  <w:pPr>
                    <w:rPr>
                      <w:rFonts w:eastAsia="Times New Roman"/>
                      <w:b/>
                      <w:bCs w:val="0"/>
                      <w:lang w:eastAsia="en-GB"/>
                    </w:rPr>
                  </w:pPr>
                  <w:r w:rsidRPr="004A685B">
                    <w:rPr>
                      <w:rFonts w:eastAsia="Times New Roman"/>
                      <w:b/>
                      <w:bCs w:val="0"/>
                      <w:lang w:eastAsia="en-GB"/>
                    </w:rPr>
                    <w:t>Pārbaudes darbs.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319263E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6DD0A91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9A4F50" w:rsidRPr="00ED40F5" w14:paraId="2DD1B538" w14:textId="77777777" w:rsidTr="009A4F5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F781B94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5DC6D0E9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F4953CF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B210BE2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9A4F50" w:rsidRPr="00ED40F5" w14:paraId="008FDC20" w14:textId="77777777" w:rsidTr="009A4F50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6121F032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15.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5AF9E1A4" w14:textId="79040A2D" w:rsidR="009A4F50" w:rsidRPr="00ED40F5" w:rsidRDefault="004A685B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>Pieslēdzamās DAQ-ierīces: virtuālo ierīču programmēšana datu pieņemšanai no DAQ-ierīcēm, DAQ-ierīču simulēšana, analogu un ciparu ievade-izvade.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F52470A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27C2B24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9A4F50" w:rsidRPr="00ED40F5" w14:paraId="5FDFC417" w14:textId="77777777" w:rsidTr="009A4F5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9FC5526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505B5C03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BE5AFD3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59713D0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9A4F50" w:rsidRPr="00ED40F5" w14:paraId="3F5ED8B2" w14:textId="77777777" w:rsidTr="009A4F50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67282AB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16.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120BAB92" w14:textId="018C856D" w:rsidR="009A4F50" w:rsidRPr="00ED40F5" w:rsidRDefault="004A685B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643A5A">
                    <w:rPr>
                      <w:rFonts w:eastAsia="Times New Roman"/>
                      <w:lang w:eastAsia="en-GB"/>
                    </w:rPr>
                    <w:t xml:space="preserve">Ārējo ierīču vadība: GPIB, VISA, </w:t>
                  </w:r>
                  <w:proofErr w:type="spellStart"/>
                  <w:r w:rsidRPr="00643A5A">
                    <w:rPr>
                      <w:rFonts w:eastAsia="Times New Roman"/>
                      <w:lang w:eastAsia="en-GB"/>
                    </w:rPr>
                    <w:t>LabVIEW</w:t>
                  </w:r>
                  <w:proofErr w:type="spellEnd"/>
                  <w:r w:rsidRPr="00643A5A">
                    <w:rPr>
                      <w:rFonts w:eastAsia="Times New Roman"/>
                      <w:lang w:eastAsia="en-GB"/>
                    </w:rPr>
                    <w:t xml:space="preserve"> </w:t>
                  </w:r>
                  <w:proofErr w:type="spellStart"/>
                  <w:r w:rsidRPr="00643A5A">
                    <w:rPr>
                      <w:rFonts w:eastAsia="Times New Roman"/>
                      <w:lang w:eastAsia="en-GB"/>
                    </w:rPr>
                    <w:t>Plug</w:t>
                  </w:r>
                  <w:proofErr w:type="spellEnd"/>
                  <w:r w:rsidRPr="00643A5A">
                    <w:rPr>
                      <w:rFonts w:eastAsia="Times New Roman"/>
                      <w:lang w:eastAsia="en-GB"/>
                    </w:rPr>
                    <w:t xml:space="preserve"> &amp; </w:t>
                  </w:r>
                  <w:proofErr w:type="spellStart"/>
                  <w:r w:rsidRPr="00643A5A">
                    <w:rPr>
                      <w:rFonts w:eastAsia="Times New Roman"/>
                      <w:lang w:eastAsia="en-GB"/>
                    </w:rPr>
                    <w:t>Play</w:t>
                  </w:r>
                  <w:proofErr w:type="spellEnd"/>
                  <w:r w:rsidRPr="00643A5A">
                    <w:rPr>
                      <w:rFonts w:eastAsia="Times New Roman"/>
                      <w:lang w:eastAsia="en-GB"/>
                    </w:rPr>
                    <w:t xml:space="preserve">, Instrument I/O </w:t>
                  </w:r>
                  <w:proofErr w:type="spellStart"/>
                  <w:r w:rsidRPr="00643A5A">
                    <w:rPr>
                      <w:rFonts w:eastAsia="Times New Roman"/>
                      <w:lang w:eastAsia="en-GB"/>
                    </w:rPr>
                    <w:t>Assistant</w:t>
                  </w:r>
                  <w:proofErr w:type="spellEnd"/>
                  <w:r w:rsidRPr="00643A5A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4C1C486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89D2344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9A4F50" w:rsidRPr="00ED40F5" w14:paraId="591FF8C7" w14:textId="77777777" w:rsidTr="009A4F5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34ABFB35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44D0F23A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EE969F9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B933332" w14:textId="77777777" w:rsidR="009A4F50" w:rsidRPr="00ED40F5" w:rsidRDefault="009A4F50" w:rsidP="009A4F5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</w:tbl>
          <w:p w14:paraId="17448C9E" w14:textId="4CA4B05E" w:rsidR="00C731B4" w:rsidRPr="00026C21" w:rsidRDefault="00C731B4" w:rsidP="00026C21">
            <w:pPr>
              <w:spacing w:after="160" w:line="259" w:lineRule="auto"/>
              <w:ind w:left="34"/>
              <w:rPr>
                <w:color w:val="0070C0"/>
              </w:rPr>
            </w:pPr>
          </w:p>
        </w:tc>
      </w:tr>
      <w:tr w:rsidR="008D4CBD" w:rsidRPr="00026C21" w14:paraId="68095125" w14:textId="77777777" w:rsidTr="001A6313">
        <w:trPr>
          <w:jc w:val="center"/>
        </w:trPr>
        <w:tc>
          <w:tcPr>
            <w:tcW w:w="9582" w:type="dxa"/>
            <w:gridSpan w:val="2"/>
          </w:tcPr>
          <w:p w14:paraId="33A1FA3A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14:paraId="1DA361FA" w14:textId="77777777" w:rsidTr="001A6313">
        <w:trPr>
          <w:jc w:val="center"/>
        </w:trPr>
        <w:tc>
          <w:tcPr>
            <w:tcW w:w="9582" w:type="dxa"/>
            <w:gridSpan w:val="2"/>
          </w:tcPr>
          <w:p w14:paraId="2C6E93FC" w14:textId="77777777" w:rsidR="008D4CBD" w:rsidRPr="00FB3C4A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FB3C4A">
              <w:rPr>
                <w:color w:val="auto"/>
              </w:rPr>
              <w:t>ZINĀŠANAS:</w:t>
            </w:r>
          </w:p>
          <w:p w14:paraId="02A6CCCF" w14:textId="0F8843EC" w:rsidR="00105F0F" w:rsidRPr="00FB3C4A" w:rsidRDefault="00026C21" w:rsidP="00105F0F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FB3C4A">
              <w:t>1.</w:t>
            </w:r>
            <w:r w:rsidR="00105F0F" w:rsidRPr="00FB3C4A">
              <w:rPr>
                <w:rFonts w:eastAsia="Times New Roman"/>
                <w:lang w:eastAsia="en-GB"/>
              </w:rPr>
              <w:t xml:space="preserve"> Zina vizuālās programmēšanas pamatprincipus.</w:t>
            </w:r>
          </w:p>
          <w:p w14:paraId="540BD0C7" w14:textId="104FA552" w:rsidR="00105F0F" w:rsidRDefault="00105F0F" w:rsidP="00105F0F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FB3C4A">
              <w:rPr>
                <w:rFonts w:eastAsia="Times New Roman"/>
                <w:lang w:eastAsia="en-GB"/>
              </w:rPr>
              <w:t xml:space="preserve">2. Skaidro datu iegūšanas un apstrādes iespējas, izmantojot </w:t>
            </w:r>
            <w:r w:rsidRPr="00FB3C4A">
              <w:rPr>
                <w:lang w:eastAsia="en-GB"/>
              </w:rPr>
              <w:t xml:space="preserve">NI </w:t>
            </w:r>
            <w:proofErr w:type="spellStart"/>
            <w:r w:rsidRPr="00FB3C4A">
              <w:rPr>
                <w:lang w:eastAsia="en-GB"/>
              </w:rPr>
              <w:t>LabVIEW</w:t>
            </w:r>
            <w:proofErr w:type="spellEnd"/>
            <w:r w:rsidRPr="00FB3C4A">
              <w:rPr>
                <w:lang w:eastAsia="en-GB"/>
              </w:rPr>
              <w:t xml:space="preserve"> un </w:t>
            </w:r>
            <w:r w:rsidRPr="00FB3C4A">
              <w:rPr>
                <w:rFonts w:eastAsia="Times New Roman"/>
                <w:lang w:eastAsia="en-GB"/>
              </w:rPr>
              <w:t>NI ELVIS II.</w:t>
            </w:r>
          </w:p>
          <w:p w14:paraId="5A85F203" w14:textId="77777777" w:rsidR="00FB3C4A" w:rsidRPr="00FB3C4A" w:rsidRDefault="00FB3C4A" w:rsidP="00105F0F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</w:p>
          <w:p w14:paraId="76E90C66" w14:textId="77777777" w:rsidR="00026C21" w:rsidRPr="00FB3C4A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FB3C4A">
              <w:rPr>
                <w:color w:val="auto"/>
              </w:rPr>
              <w:t>PRASMES:</w:t>
            </w:r>
          </w:p>
          <w:p w14:paraId="658D92BF" w14:textId="061A9F45" w:rsidR="00026C21" w:rsidRPr="00FB3C4A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FB3C4A">
              <w:rPr>
                <w:color w:val="auto"/>
              </w:rPr>
              <w:t>3.</w:t>
            </w:r>
            <w:r w:rsidR="00105F0F" w:rsidRPr="00FB3C4A">
              <w:rPr>
                <w:color w:val="auto"/>
              </w:rPr>
              <w:t xml:space="preserve"> </w:t>
            </w:r>
            <w:r w:rsidR="00105F0F" w:rsidRPr="00FB3C4A">
              <w:rPr>
                <w:color w:val="auto"/>
                <w:lang w:eastAsia="en-GB"/>
              </w:rPr>
              <w:t xml:space="preserve">Izstrādā un realizē datu apstrādes algoritmus NI </w:t>
            </w:r>
            <w:proofErr w:type="spellStart"/>
            <w:r w:rsidR="00105F0F" w:rsidRPr="00FB3C4A">
              <w:rPr>
                <w:color w:val="auto"/>
                <w:lang w:eastAsia="en-GB"/>
              </w:rPr>
              <w:t>LabVIEW</w:t>
            </w:r>
            <w:proofErr w:type="spellEnd"/>
            <w:r w:rsidR="00105F0F" w:rsidRPr="00FB3C4A">
              <w:rPr>
                <w:color w:val="auto"/>
                <w:lang w:eastAsia="en-GB"/>
              </w:rPr>
              <w:t xml:space="preserve"> vidē;</w:t>
            </w:r>
          </w:p>
          <w:p w14:paraId="0343A699" w14:textId="658C3A22" w:rsidR="00026C21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  <w:lang w:eastAsia="en-GB"/>
              </w:rPr>
            </w:pPr>
            <w:r w:rsidRPr="00FB3C4A">
              <w:rPr>
                <w:color w:val="auto"/>
              </w:rPr>
              <w:t>4.</w:t>
            </w:r>
            <w:r w:rsidR="00105F0F" w:rsidRPr="00FB3C4A">
              <w:rPr>
                <w:color w:val="auto"/>
              </w:rPr>
              <w:t xml:space="preserve"> </w:t>
            </w:r>
            <w:r w:rsidR="00105F0F" w:rsidRPr="00FB3C4A">
              <w:rPr>
                <w:color w:val="auto"/>
                <w:lang w:eastAsia="en-GB"/>
              </w:rPr>
              <w:t>Veic mērījumus reālajā laikā izmantojot virtuālās un reālās ierīces</w:t>
            </w:r>
            <w:r w:rsidR="00FB3C4A">
              <w:rPr>
                <w:color w:val="auto"/>
                <w:lang w:eastAsia="en-GB"/>
              </w:rPr>
              <w:t>, apstrādā un saglabā mērījumu rezultātus, vada ierīces</w:t>
            </w:r>
            <w:r w:rsidR="00105F0F" w:rsidRPr="00FB3C4A">
              <w:rPr>
                <w:color w:val="auto"/>
                <w:lang w:eastAsia="en-GB"/>
              </w:rPr>
              <w:t>;</w:t>
            </w:r>
          </w:p>
          <w:p w14:paraId="6C6182CC" w14:textId="77777777" w:rsidR="00FB3C4A" w:rsidRPr="00FB3C4A" w:rsidRDefault="00FB3C4A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</w:p>
          <w:p w14:paraId="555ADCB3" w14:textId="608A4B18" w:rsidR="00026C21" w:rsidRPr="00FB3C4A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FB3C4A">
              <w:rPr>
                <w:color w:val="auto"/>
              </w:rPr>
              <w:t>KOMPETENCE</w:t>
            </w:r>
            <w:r w:rsidR="00FB3C4A">
              <w:rPr>
                <w:color w:val="auto"/>
              </w:rPr>
              <w:t>S</w:t>
            </w:r>
            <w:r w:rsidRPr="00FB3C4A">
              <w:rPr>
                <w:color w:val="auto"/>
              </w:rPr>
              <w:t xml:space="preserve">: </w:t>
            </w:r>
          </w:p>
          <w:p w14:paraId="19D1A3D0" w14:textId="7DA86EB9" w:rsidR="00026C21" w:rsidRPr="00FB3C4A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FB3C4A">
              <w:rPr>
                <w:color w:val="auto"/>
              </w:rPr>
              <w:t>5.</w:t>
            </w:r>
            <w:r w:rsidR="00FB3C4A" w:rsidRPr="00FB3C4A">
              <w:rPr>
                <w:color w:val="auto"/>
              </w:rPr>
              <w:t xml:space="preserve"> P</w:t>
            </w:r>
            <w:r w:rsidR="00FB3C4A" w:rsidRPr="00FB3C4A">
              <w:rPr>
                <w:color w:val="auto"/>
                <w:lang w:eastAsia="en-GB"/>
              </w:rPr>
              <w:t>atstāvīgi strādā ar speciālo literatūru, izmanto meklēšanas servisus un palīdzības sistēmas.</w:t>
            </w:r>
          </w:p>
          <w:p w14:paraId="1A861272" w14:textId="3FAEAA9A" w:rsidR="00026C21" w:rsidRPr="00FB3C4A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FB3C4A">
              <w:rPr>
                <w:color w:val="auto"/>
              </w:rPr>
              <w:t>6.</w:t>
            </w:r>
            <w:r w:rsidR="00FB3C4A">
              <w:rPr>
                <w:color w:val="auto"/>
              </w:rPr>
              <w:t xml:space="preserve"> </w:t>
            </w:r>
            <w:r w:rsidR="00FB3C4A" w:rsidRPr="00ED40F5">
              <w:rPr>
                <w:lang w:eastAsia="en-GB"/>
              </w:rPr>
              <w:t xml:space="preserve">Pielieto </w:t>
            </w:r>
            <w:r w:rsidR="00FB3C4A">
              <w:rPr>
                <w:lang w:eastAsia="en-GB"/>
              </w:rPr>
              <w:t>lāgošanas līdzekļus, pievērš uzmanību risinājuma efektivitātei.</w:t>
            </w:r>
          </w:p>
          <w:p w14:paraId="247E5584" w14:textId="77777777" w:rsidR="00026C21" w:rsidRPr="00E8270D" w:rsidRDefault="00026C21" w:rsidP="00E8270D">
            <w:pPr>
              <w:spacing w:after="160" w:line="259" w:lineRule="auto"/>
              <w:rPr>
                <w:color w:val="0070C0"/>
              </w:rPr>
            </w:pPr>
          </w:p>
        </w:tc>
      </w:tr>
      <w:tr w:rsidR="008D4CBD" w:rsidRPr="00026C21" w14:paraId="32C1F127" w14:textId="77777777" w:rsidTr="001A6313">
        <w:trPr>
          <w:jc w:val="center"/>
        </w:trPr>
        <w:tc>
          <w:tcPr>
            <w:tcW w:w="9582" w:type="dxa"/>
            <w:gridSpan w:val="2"/>
          </w:tcPr>
          <w:p w14:paraId="1FF27011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Studējošo patstāvīgo darbu organizācijas un uzdevumu raksturojums</w:t>
            </w:r>
          </w:p>
        </w:tc>
      </w:tr>
      <w:tr w:rsidR="00026C21" w:rsidRPr="00026C21" w14:paraId="0C2147D0" w14:textId="77777777" w:rsidTr="001A6313">
        <w:trPr>
          <w:jc w:val="center"/>
        </w:trPr>
        <w:tc>
          <w:tcPr>
            <w:tcW w:w="9582" w:type="dxa"/>
            <w:gridSpan w:val="2"/>
          </w:tcPr>
          <w:p w14:paraId="554D28C1" w14:textId="1FBC25E2" w:rsidR="00026C21" w:rsidRPr="00026C21" w:rsidRDefault="00E8270D" w:rsidP="00DF49CD">
            <w:pPr>
              <w:spacing w:after="160" w:line="259" w:lineRule="auto"/>
            </w:pPr>
            <w:r w:rsidRPr="00ED40F5">
              <w:rPr>
                <w:rFonts w:eastAsia="Times New Roman"/>
                <w:lang w:eastAsia="en-GB"/>
              </w:rPr>
              <w:t xml:space="preserve">Katrā nodarbībā studējošiem tiek rekomendēti konkrēti uzdevumi no pasniedzēja izstrādātā uzdevumu krājuma, kas atbilst nodarbībā aplūkotajai tēmai. </w:t>
            </w:r>
          </w:p>
        </w:tc>
      </w:tr>
      <w:tr w:rsidR="008D4CBD" w:rsidRPr="00026C21" w14:paraId="0D05FA6C" w14:textId="77777777" w:rsidTr="001A6313">
        <w:trPr>
          <w:jc w:val="center"/>
        </w:trPr>
        <w:tc>
          <w:tcPr>
            <w:tcW w:w="9582" w:type="dxa"/>
            <w:gridSpan w:val="2"/>
          </w:tcPr>
          <w:p w14:paraId="73CCA5EA" w14:textId="77777777" w:rsidR="008D4CBD" w:rsidRPr="00026C21" w:rsidRDefault="008D4CBD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8D4CBD" w:rsidRPr="00026C21" w14:paraId="41DEA6FC" w14:textId="77777777" w:rsidTr="001A6313">
        <w:trPr>
          <w:jc w:val="center"/>
        </w:trPr>
        <w:tc>
          <w:tcPr>
            <w:tcW w:w="9582" w:type="dxa"/>
            <w:gridSpan w:val="2"/>
          </w:tcPr>
          <w:p w14:paraId="43D59BE4" w14:textId="77777777" w:rsidR="00E8270D" w:rsidRDefault="00E8270D" w:rsidP="00E8270D">
            <w:pPr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STUDIJU REZULTĀTU VĒRTĒŠANA</w:t>
            </w:r>
          </w:p>
          <w:p w14:paraId="74CA5084" w14:textId="77777777" w:rsidR="00E8270D" w:rsidRPr="00ED40F5" w:rsidRDefault="00E8270D" w:rsidP="00E8270D">
            <w:pPr>
              <w:rPr>
                <w:rFonts w:eastAsia="Times New Roman"/>
                <w:lang w:eastAsia="en-GB"/>
              </w:rPr>
            </w:pPr>
            <w:r w:rsidRPr="00923A54">
              <w:rPr>
                <w:rFonts w:eastAsia="Times New Roman"/>
                <w:lang w:eastAsia="en-GB"/>
              </w:rPr>
              <w:t xml:space="preserve">Studiju kursa apguve tā noslēgumā tiek vērtēta 10 </w:t>
            </w:r>
            <w:proofErr w:type="spellStart"/>
            <w:r w:rsidRPr="00923A54">
              <w:rPr>
                <w:rFonts w:eastAsia="Times New Roman"/>
                <w:lang w:eastAsia="en-GB"/>
              </w:rPr>
              <w:t>ballu</w:t>
            </w:r>
            <w:proofErr w:type="spellEnd"/>
            <w:r w:rsidRPr="00923A54">
              <w:rPr>
                <w:rFonts w:eastAsia="Times New Roman"/>
                <w:lang w:eastAsia="en-GB"/>
              </w:rPr>
              <w:t xml:space="preserve"> skalā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</w:t>
            </w:r>
          </w:p>
          <w:tbl>
            <w:tblPr>
              <w:tblW w:w="671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7"/>
              <w:gridCol w:w="547"/>
              <w:gridCol w:w="575"/>
              <w:gridCol w:w="575"/>
              <w:gridCol w:w="575"/>
              <w:gridCol w:w="575"/>
              <w:gridCol w:w="576"/>
            </w:tblGrid>
            <w:tr w:rsidR="00E8270D" w:rsidRPr="00ED40F5" w14:paraId="1EEA4D6D" w14:textId="77777777" w:rsidTr="00E8270D">
              <w:trPr>
                <w:tblCellSpacing w:w="15" w:type="dxa"/>
              </w:trPr>
              <w:tc>
                <w:tcPr>
                  <w:tcW w:w="3242" w:type="dxa"/>
                  <w:vMerge w:val="restart"/>
                  <w:vAlign w:val="center"/>
                  <w:hideMark/>
                </w:tcPr>
                <w:p w14:paraId="107FDE3A" w14:textId="77777777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Pārbaudījumu veidi</w:t>
                  </w:r>
                </w:p>
              </w:tc>
              <w:tc>
                <w:tcPr>
                  <w:tcW w:w="3378" w:type="dxa"/>
                  <w:gridSpan w:val="6"/>
                  <w:vAlign w:val="center"/>
                  <w:hideMark/>
                </w:tcPr>
                <w:p w14:paraId="147D1DBB" w14:textId="77777777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Studiju rezultāti</w:t>
                  </w:r>
                </w:p>
              </w:tc>
            </w:tr>
            <w:tr w:rsidR="00E8270D" w:rsidRPr="00ED40F5" w14:paraId="558D553E" w14:textId="77777777" w:rsidTr="00E8270D">
              <w:trPr>
                <w:tblCellSpacing w:w="15" w:type="dxa"/>
              </w:trPr>
              <w:tc>
                <w:tcPr>
                  <w:tcW w:w="3242" w:type="dxa"/>
                  <w:vMerge/>
                  <w:vAlign w:val="center"/>
                  <w:hideMark/>
                </w:tcPr>
                <w:p w14:paraId="1DA914CF" w14:textId="77777777" w:rsidR="00E8270D" w:rsidRPr="00ED40F5" w:rsidRDefault="00E8270D" w:rsidP="00E8270D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17" w:type="dxa"/>
                  <w:vAlign w:val="center"/>
                  <w:hideMark/>
                </w:tcPr>
                <w:p w14:paraId="7A90043D" w14:textId="77777777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01FF9D76" w14:textId="77777777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464870BD" w14:textId="77777777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6419D754" w14:textId="77777777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4.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4E66AC19" w14:textId="77777777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5.</w:t>
                  </w:r>
                </w:p>
              </w:tc>
              <w:tc>
                <w:tcPr>
                  <w:tcW w:w="531" w:type="dxa"/>
                  <w:vAlign w:val="center"/>
                  <w:hideMark/>
                </w:tcPr>
                <w:p w14:paraId="53E51B37" w14:textId="77777777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6.</w:t>
                  </w:r>
                </w:p>
              </w:tc>
            </w:tr>
            <w:tr w:rsidR="00E8270D" w:rsidRPr="00ED40F5" w14:paraId="34933812" w14:textId="77777777" w:rsidTr="00E8270D">
              <w:trPr>
                <w:tblCellSpacing w:w="15" w:type="dxa"/>
              </w:trPr>
              <w:tc>
                <w:tcPr>
                  <w:tcW w:w="3242" w:type="dxa"/>
                  <w:vAlign w:val="center"/>
                  <w:hideMark/>
                </w:tcPr>
                <w:p w14:paraId="2A0C025E" w14:textId="77777777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29C397A2" w14:textId="331E9A39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4F9CE044" w14:textId="35A84815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5054764E" w14:textId="41A9D39E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534B73DD" w14:textId="77777777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0A8C3D9" w14:textId="2BBABB18" w:rsidR="00E8270D" w:rsidRPr="00ED40F5" w:rsidRDefault="00E8270D" w:rsidP="00E8270D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31" w:type="dxa"/>
                  <w:vAlign w:val="center"/>
                </w:tcPr>
                <w:p w14:paraId="356E1826" w14:textId="4891BF66" w:rsidR="00E8270D" w:rsidRPr="00ED40F5" w:rsidRDefault="00E8270D" w:rsidP="00E8270D">
                  <w:pPr>
                    <w:rPr>
                      <w:rFonts w:eastAsia="Times New Roman"/>
                      <w:sz w:val="20"/>
                      <w:szCs w:val="20"/>
                      <w:lang w:eastAsia="en-GB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eastAsia="en-GB"/>
                    </w:rPr>
                    <w:t>+</w:t>
                  </w:r>
                </w:p>
              </w:tc>
            </w:tr>
            <w:tr w:rsidR="00E8270D" w:rsidRPr="00ED40F5" w14:paraId="126BFAB0" w14:textId="77777777" w:rsidTr="00E8270D">
              <w:trPr>
                <w:tblCellSpacing w:w="15" w:type="dxa"/>
              </w:trPr>
              <w:tc>
                <w:tcPr>
                  <w:tcW w:w="3242" w:type="dxa"/>
                  <w:vAlign w:val="center"/>
                  <w:hideMark/>
                </w:tcPr>
                <w:p w14:paraId="0EDADCBD" w14:textId="77777777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7D52FC19" w14:textId="28446E34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739E492F" w14:textId="3EFC7018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1A6A84E4" w14:textId="2B281E34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0378D934" w14:textId="46A97B26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4E31401C" w14:textId="663C1653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31" w:type="dxa"/>
                  <w:vAlign w:val="center"/>
                </w:tcPr>
                <w:p w14:paraId="5275500E" w14:textId="1A689089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E8270D" w:rsidRPr="00ED40F5" w14:paraId="5A0083B7" w14:textId="77777777" w:rsidTr="00E8270D">
              <w:trPr>
                <w:tblCellSpacing w:w="15" w:type="dxa"/>
              </w:trPr>
              <w:tc>
                <w:tcPr>
                  <w:tcW w:w="3242" w:type="dxa"/>
                  <w:vAlign w:val="center"/>
                  <w:hideMark/>
                </w:tcPr>
                <w:p w14:paraId="7E8D773B" w14:textId="77777777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Dif</w:t>
                  </w:r>
                  <w:proofErr w:type="spellEnd"/>
                  <w:r w:rsidRPr="00ED40F5">
                    <w:rPr>
                      <w:rFonts w:eastAsia="Times New Roman"/>
                      <w:lang w:eastAsia="en-GB"/>
                    </w:rPr>
                    <w:t>. ieskaite</w:t>
                  </w:r>
                  <w:r>
                    <w:rPr>
                      <w:rFonts w:eastAsia="Times New Roman"/>
                      <w:lang w:eastAsia="en-GB"/>
                    </w:rPr>
                    <w:t xml:space="preserve">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14240C6B" w14:textId="380F5353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45FD339F" w14:textId="7565137F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1DB230EF" w14:textId="1F969419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580BEFF4" w14:textId="3D1B8782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5D014725" w14:textId="642A5F2A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  <w:vAlign w:val="center"/>
                </w:tcPr>
                <w:p w14:paraId="151338AD" w14:textId="387DA180" w:rsidR="00E8270D" w:rsidRPr="00ED40F5" w:rsidRDefault="00E8270D" w:rsidP="00E8270D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</w:tbl>
          <w:p w14:paraId="35D4DAE7" w14:textId="77777777" w:rsidR="008D4CBD" w:rsidRPr="00026C21" w:rsidRDefault="008D4CBD" w:rsidP="008D4CBD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14:paraId="728CC23D" w14:textId="77777777" w:rsidTr="001A6313">
        <w:trPr>
          <w:jc w:val="center"/>
        </w:trPr>
        <w:tc>
          <w:tcPr>
            <w:tcW w:w="9582" w:type="dxa"/>
            <w:gridSpan w:val="2"/>
          </w:tcPr>
          <w:p w14:paraId="15B8EDF0" w14:textId="77777777" w:rsidR="008D4CBD" w:rsidRPr="00026C21" w:rsidRDefault="008D4CBD" w:rsidP="008D4CBD">
            <w:pPr>
              <w:pStyle w:val="Nosaukumi"/>
            </w:pPr>
            <w:r w:rsidRPr="00026C21">
              <w:t>Kursa saturs</w:t>
            </w:r>
          </w:p>
        </w:tc>
      </w:tr>
      <w:tr w:rsidR="00026C21" w:rsidRPr="00026C21" w14:paraId="589A141D" w14:textId="77777777" w:rsidTr="001A6313">
        <w:trPr>
          <w:jc w:val="center"/>
        </w:trPr>
        <w:tc>
          <w:tcPr>
            <w:tcW w:w="9582" w:type="dxa"/>
            <w:gridSpan w:val="2"/>
          </w:tcPr>
          <w:p w14:paraId="769E31CF" w14:textId="2616BDB3" w:rsidR="00C731B4" w:rsidRDefault="00E8270D" w:rsidP="00B668AE">
            <w:pPr>
              <w:ind w:left="34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Praktiskie darbi - 32 st., </w:t>
            </w:r>
            <w:r w:rsidRPr="00ED40F5">
              <w:rPr>
                <w:rFonts w:eastAsia="Times New Roman"/>
                <w:lang w:eastAsia="en-GB"/>
              </w:rPr>
              <w:br/>
              <w:t xml:space="preserve">Patstāvīgais darbs - 48 st. </w:t>
            </w:r>
            <w:r w:rsidRPr="00ED40F5">
              <w:rPr>
                <w:rFonts w:eastAsia="Times New Roman"/>
                <w:lang w:eastAsia="en-GB"/>
              </w:rPr>
              <w:br/>
            </w:r>
            <w:r w:rsidRPr="00ED40F5">
              <w:rPr>
                <w:rFonts w:eastAsia="Times New Roman"/>
                <w:lang w:eastAsia="en-GB"/>
              </w:rPr>
              <w:br/>
              <w:t>Praktisko darbu tēmas:</w:t>
            </w:r>
          </w:p>
          <w:p w14:paraId="24281AF1" w14:textId="4A7F21B2" w:rsidR="00B668AE" w:rsidRP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1. </w:t>
            </w:r>
            <w:r w:rsidRPr="00B668AE">
              <w:rPr>
                <w:rFonts w:eastAsia="Times New Roman"/>
                <w:lang w:eastAsia="en-GB"/>
              </w:rPr>
              <w:t xml:space="preserve">Vizuālās programmēšanas veidi, īpatnības un pielietošanas jomas. NI </w:t>
            </w:r>
            <w:proofErr w:type="spellStart"/>
            <w:r w:rsidRPr="00B668AE">
              <w:rPr>
                <w:rFonts w:eastAsia="Times New Roman"/>
                <w:lang w:eastAsia="en-GB"/>
              </w:rPr>
              <w:t>LabVIEW</w:t>
            </w:r>
            <w:proofErr w:type="spellEnd"/>
            <w:r w:rsidRPr="00B668AE">
              <w:rPr>
                <w:rFonts w:eastAsia="Times New Roman"/>
                <w:lang w:eastAsia="en-GB"/>
              </w:rPr>
              <w:t xml:space="preserve"> vispārīgs raksturojums (vēsture, pielietošanas jomas, sertifikācijas iespējas).</w:t>
            </w:r>
          </w:p>
          <w:p w14:paraId="1FE5B090" w14:textId="6195911A" w:rsidR="00B668AE" w:rsidRP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2. </w:t>
            </w:r>
            <w:r w:rsidRPr="00B668AE">
              <w:rPr>
                <w:rFonts w:eastAsia="Times New Roman"/>
                <w:lang w:eastAsia="en-GB"/>
              </w:rPr>
              <w:t xml:space="preserve">NI </w:t>
            </w:r>
            <w:proofErr w:type="spellStart"/>
            <w:r w:rsidRPr="00B668AE">
              <w:rPr>
                <w:rFonts w:eastAsia="Times New Roman"/>
                <w:lang w:eastAsia="en-GB"/>
              </w:rPr>
              <w:t>LabVIEW</w:t>
            </w:r>
            <w:proofErr w:type="spellEnd"/>
            <w:r w:rsidRPr="00B668AE">
              <w:rPr>
                <w:rFonts w:eastAsia="Times New Roman"/>
                <w:lang w:eastAsia="en-GB"/>
              </w:rPr>
              <w:t xml:space="preserve"> darba vide. Virtuālas ierīces jēdziens. Vienkāršu uzdevumu risināšana: darba vides konfigurēšana, algoritma izstrāde, interfeisa projektēšana, programmas realizācija, testēšana un lāgošana.</w:t>
            </w:r>
          </w:p>
          <w:p w14:paraId="2FD10162" w14:textId="6FB063D5" w:rsidR="00B668AE" w:rsidRP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3. </w:t>
            </w:r>
            <w:r w:rsidRPr="00B668AE">
              <w:rPr>
                <w:rFonts w:eastAsia="Times New Roman"/>
                <w:lang w:eastAsia="en-GB"/>
              </w:rPr>
              <w:t xml:space="preserve">Datu avoti: lietotājs, nejaušie skaitļi, signālu </w:t>
            </w:r>
            <w:proofErr w:type="spellStart"/>
            <w:r w:rsidRPr="00B668AE">
              <w:rPr>
                <w:rFonts w:eastAsia="Times New Roman"/>
                <w:lang w:eastAsia="en-GB"/>
              </w:rPr>
              <w:t>simulatori</w:t>
            </w:r>
            <w:proofErr w:type="spellEnd"/>
            <w:r w:rsidRPr="00B668AE">
              <w:rPr>
                <w:rFonts w:eastAsia="Times New Roman"/>
                <w:lang w:eastAsia="en-GB"/>
              </w:rPr>
              <w:t>, reālās ierīces. Datu attēlošana. Datu formāti. Vadības elementi un indikatori.</w:t>
            </w:r>
          </w:p>
          <w:p w14:paraId="221A70EC" w14:textId="543B4D49" w:rsidR="00B668AE" w:rsidRP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4. </w:t>
            </w:r>
            <w:r w:rsidRPr="00B668AE">
              <w:rPr>
                <w:rFonts w:eastAsia="Times New Roman"/>
                <w:lang w:eastAsia="en-GB"/>
              </w:rPr>
              <w:t>Aritmētiskās operācijas, matemātiskās funkcijas, teksta funkcijas, tipu saskaņošana.</w:t>
            </w:r>
          </w:p>
          <w:p w14:paraId="7E31BEBE" w14:textId="1D9F2D87" w:rsidR="00B668AE" w:rsidRP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5. </w:t>
            </w:r>
            <w:r w:rsidRPr="00B668AE">
              <w:rPr>
                <w:rFonts w:eastAsia="Times New Roman"/>
                <w:lang w:eastAsia="en-GB"/>
              </w:rPr>
              <w:t>Sazarošanās un to izmantošana.</w:t>
            </w:r>
          </w:p>
          <w:p w14:paraId="31D8212A" w14:textId="0D39CBB5" w:rsidR="00B668AE" w:rsidRP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6. </w:t>
            </w:r>
            <w:r w:rsidRPr="00B668AE">
              <w:rPr>
                <w:rFonts w:eastAsia="Times New Roman"/>
                <w:lang w:eastAsia="en-GB"/>
              </w:rPr>
              <w:t>Cikli un to izmantošana.</w:t>
            </w:r>
          </w:p>
          <w:p w14:paraId="168FB8ED" w14:textId="6EBA1744" w:rsidR="00B668AE" w:rsidRP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7. </w:t>
            </w:r>
            <w:r w:rsidRPr="00B668AE">
              <w:rPr>
                <w:rFonts w:eastAsia="Times New Roman"/>
                <w:lang w:eastAsia="en-GB"/>
              </w:rPr>
              <w:t>Uzdevumu risināšana.</w:t>
            </w:r>
          </w:p>
          <w:p w14:paraId="3F7195B3" w14:textId="23095D66" w:rsidR="00B668AE" w:rsidRP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8. </w:t>
            </w:r>
            <w:r w:rsidRPr="00B668AE">
              <w:rPr>
                <w:rFonts w:eastAsia="Times New Roman"/>
                <w:lang w:eastAsia="en-GB"/>
              </w:rPr>
              <w:t>Pārbaudes darbs.</w:t>
            </w:r>
          </w:p>
          <w:p w14:paraId="34A1948D" w14:textId="73EC9133" w:rsidR="00B668AE" w:rsidRP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9. </w:t>
            </w:r>
            <w:r w:rsidRPr="00B668AE">
              <w:rPr>
                <w:rFonts w:eastAsia="Times New Roman"/>
                <w:lang w:eastAsia="en-GB"/>
              </w:rPr>
              <w:t>Datu struktūras: vadības elementu un indikatoru masīvi un klasteri, tipu definēšana nestandarta vadības elementu izveidei.</w:t>
            </w:r>
          </w:p>
          <w:p w14:paraId="095D8AEA" w14:textId="7F9D4FA7" w:rsidR="00B668AE" w:rsidRP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10. </w:t>
            </w:r>
            <w:r w:rsidRPr="00B668AE">
              <w:rPr>
                <w:rFonts w:eastAsia="Times New Roman"/>
                <w:lang w:eastAsia="en-GB"/>
              </w:rPr>
              <w:t>Datu glabāšana datnēs: datņu formāti, datu lasīšana no datnēm un ierakstīšana datnēs.</w:t>
            </w:r>
          </w:p>
          <w:p w14:paraId="6FC5AD29" w14:textId="4635B95C" w:rsidR="00B668AE" w:rsidRP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11. </w:t>
            </w:r>
            <w:r w:rsidRPr="00B668AE">
              <w:rPr>
                <w:rFonts w:eastAsia="Times New Roman"/>
                <w:lang w:eastAsia="en-GB"/>
              </w:rPr>
              <w:t xml:space="preserve">Virtuālās ierīces kā apakšprogrammas. </w:t>
            </w:r>
            <w:proofErr w:type="spellStart"/>
            <w:r w:rsidRPr="00B668AE">
              <w:rPr>
                <w:rFonts w:eastAsia="Times New Roman"/>
                <w:lang w:eastAsia="en-GB"/>
              </w:rPr>
              <w:t>Moduļprogrammēšanas</w:t>
            </w:r>
            <w:proofErr w:type="spellEnd"/>
            <w:r w:rsidRPr="00B668AE">
              <w:rPr>
                <w:rFonts w:eastAsia="Times New Roman"/>
                <w:lang w:eastAsia="en-GB"/>
              </w:rPr>
              <w:t xml:space="preserve"> pielietošana.</w:t>
            </w:r>
          </w:p>
          <w:p w14:paraId="0A5D65B4" w14:textId="601A033B" w:rsidR="00B668AE" w:rsidRP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12. </w:t>
            </w:r>
            <w:r w:rsidRPr="00B668AE">
              <w:rPr>
                <w:rFonts w:eastAsia="Times New Roman"/>
                <w:lang w:eastAsia="en-GB"/>
              </w:rPr>
              <w:t>Galīgo automātu simulēšana.</w:t>
            </w:r>
          </w:p>
          <w:p w14:paraId="4DEB007C" w14:textId="5F75425E" w:rsidR="00B668AE" w:rsidRP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13. </w:t>
            </w:r>
            <w:r w:rsidRPr="00B668AE">
              <w:rPr>
                <w:rFonts w:eastAsia="Times New Roman"/>
                <w:lang w:eastAsia="en-GB"/>
              </w:rPr>
              <w:t>Uzdevumu risināšana.</w:t>
            </w:r>
          </w:p>
          <w:p w14:paraId="4C2EAF1C" w14:textId="0F312700" w:rsidR="00B668AE" w:rsidRP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14. </w:t>
            </w:r>
            <w:r w:rsidRPr="00B668AE">
              <w:rPr>
                <w:rFonts w:eastAsia="Times New Roman"/>
                <w:lang w:eastAsia="en-GB"/>
              </w:rPr>
              <w:t>Pārbaudes darbs.</w:t>
            </w:r>
          </w:p>
          <w:p w14:paraId="5384895F" w14:textId="358A36AD" w:rsidR="00B668AE" w:rsidRP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15. </w:t>
            </w:r>
            <w:r w:rsidRPr="00B668AE">
              <w:rPr>
                <w:rFonts w:eastAsia="Times New Roman"/>
                <w:lang w:eastAsia="en-GB"/>
              </w:rPr>
              <w:t>Pieslēdzamās DAQ-ierīces: virtuālo ierīču programmēšana datu pieņemšanai no DAQ-ierīcēm, DAQ-ierīču simulēšana, analogu un ciparu ievade-izvade.</w:t>
            </w:r>
          </w:p>
          <w:p w14:paraId="1AF14E50" w14:textId="25C1089C" w:rsidR="00B668AE" w:rsidRP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16. </w:t>
            </w:r>
            <w:r w:rsidRPr="00B668AE">
              <w:rPr>
                <w:rFonts w:eastAsia="Times New Roman"/>
                <w:lang w:eastAsia="en-GB"/>
              </w:rPr>
              <w:t xml:space="preserve">Ārējo ierīču vadība: GPIB, VISA, </w:t>
            </w:r>
            <w:proofErr w:type="spellStart"/>
            <w:r w:rsidRPr="00B668AE">
              <w:rPr>
                <w:rFonts w:eastAsia="Times New Roman"/>
                <w:lang w:eastAsia="en-GB"/>
              </w:rPr>
              <w:t>LabVIEW</w:t>
            </w:r>
            <w:proofErr w:type="spellEnd"/>
            <w:r w:rsidRPr="00B668AE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B668AE">
              <w:rPr>
                <w:rFonts w:eastAsia="Times New Roman"/>
                <w:lang w:eastAsia="en-GB"/>
              </w:rPr>
              <w:t>Plug</w:t>
            </w:r>
            <w:proofErr w:type="spellEnd"/>
            <w:r w:rsidRPr="00B668AE">
              <w:rPr>
                <w:rFonts w:eastAsia="Times New Roman"/>
                <w:lang w:eastAsia="en-GB"/>
              </w:rPr>
              <w:t xml:space="preserve"> &amp; </w:t>
            </w:r>
            <w:proofErr w:type="spellStart"/>
            <w:r w:rsidRPr="00B668AE">
              <w:rPr>
                <w:rFonts w:eastAsia="Times New Roman"/>
                <w:lang w:eastAsia="en-GB"/>
              </w:rPr>
              <w:t>Play</w:t>
            </w:r>
            <w:proofErr w:type="spellEnd"/>
            <w:r w:rsidRPr="00B668AE">
              <w:rPr>
                <w:rFonts w:eastAsia="Times New Roman"/>
                <w:lang w:eastAsia="en-GB"/>
              </w:rPr>
              <w:t xml:space="preserve">, Instrument I/O </w:t>
            </w:r>
            <w:proofErr w:type="spellStart"/>
            <w:r w:rsidRPr="00B668AE">
              <w:rPr>
                <w:rFonts w:eastAsia="Times New Roman"/>
                <w:lang w:eastAsia="en-GB"/>
              </w:rPr>
              <w:t>Assistant</w:t>
            </w:r>
            <w:proofErr w:type="spellEnd"/>
            <w:r w:rsidRPr="00B668AE">
              <w:rPr>
                <w:rFonts w:eastAsia="Times New Roman"/>
                <w:lang w:eastAsia="en-GB"/>
              </w:rPr>
              <w:t>.</w:t>
            </w:r>
          </w:p>
          <w:p w14:paraId="0CD725E3" w14:textId="77777777" w:rsid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</w:p>
          <w:p w14:paraId="26732F54" w14:textId="659E8166" w:rsidR="00B668AE" w:rsidRDefault="00B668AE" w:rsidP="00B668AE">
            <w:pPr>
              <w:ind w:left="34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Patstāvīgais darbs: </w:t>
            </w:r>
          </w:p>
          <w:p w14:paraId="54944EA6" w14:textId="2BEB6BAE" w:rsidR="00B668AE" w:rsidRPr="00026C21" w:rsidRDefault="00B668AE" w:rsidP="00B668AE">
            <w:pPr>
              <w:spacing w:after="160" w:line="259" w:lineRule="auto"/>
              <w:ind w:left="34"/>
              <w:rPr>
                <w:color w:val="0070C0"/>
              </w:rPr>
            </w:pPr>
            <w:r w:rsidRPr="00ED40F5">
              <w:rPr>
                <w:rFonts w:eastAsia="Times New Roman"/>
                <w:lang w:eastAsia="en-GB"/>
              </w:rPr>
              <w:t>Katrā nodarbībā studējošiem tiek rekomendēti konkrēti uzdevumi no pasniedzēja izstrādātā uzdevumu krājuma, kas atbilst nodarbībā aplūkotajai tēmai.</w:t>
            </w:r>
          </w:p>
        </w:tc>
      </w:tr>
      <w:tr w:rsidR="005776D7" w:rsidRPr="00026C21" w14:paraId="4AA507B3" w14:textId="77777777" w:rsidTr="005336C6">
        <w:trPr>
          <w:jc w:val="center"/>
        </w:trPr>
        <w:tc>
          <w:tcPr>
            <w:tcW w:w="9582" w:type="dxa"/>
            <w:gridSpan w:val="2"/>
          </w:tcPr>
          <w:p w14:paraId="73EC4878" w14:textId="77777777" w:rsidR="005776D7" w:rsidRPr="00026C21" w:rsidRDefault="005776D7" w:rsidP="005336C6">
            <w:pPr>
              <w:pStyle w:val="Nosaukumi"/>
            </w:pPr>
            <w:r w:rsidRPr="00026C21">
              <w:lastRenderedPageBreak/>
              <w:t>Obligāti izmantojamie informācijas avoti</w:t>
            </w:r>
          </w:p>
        </w:tc>
      </w:tr>
      <w:tr w:rsidR="005776D7" w:rsidRPr="00026C21" w14:paraId="4C7220DF" w14:textId="77777777" w:rsidTr="005336C6">
        <w:trPr>
          <w:jc w:val="center"/>
        </w:trPr>
        <w:tc>
          <w:tcPr>
            <w:tcW w:w="9582" w:type="dxa"/>
            <w:gridSpan w:val="2"/>
          </w:tcPr>
          <w:p w14:paraId="38252B47" w14:textId="77777777" w:rsidR="005776D7" w:rsidRPr="00846F96" w:rsidRDefault="005776D7" w:rsidP="005336C6">
            <w:pPr>
              <w:tabs>
                <w:tab w:val="left" w:pos="1020"/>
              </w:tabs>
              <w:spacing w:line="259" w:lineRule="auto"/>
              <w:rPr>
                <w:rFonts w:eastAsia="Times New Roman"/>
                <w:highlight w:val="yellow"/>
                <w:lang w:eastAsia="en-GB"/>
              </w:rPr>
            </w:pPr>
            <w:r w:rsidRPr="00846F96">
              <w:rPr>
                <w:rFonts w:eastAsia="Times New Roman"/>
                <w:highlight w:val="yellow"/>
                <w:lang w:eastAsia="en-GB"/>
              </w:rPr>
              <w:t xml:space="preserve">1.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O.Perevalova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LabView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: konspektu un uzdevumu komplekts. - </w:t>
            </w:r>
            <w:r w:rsidRPr="00846F96">
              <w:rPr>
                <w:rFonts w:eastAsia="Times New Roman"/>
                <w:i/>
                <w:highlight w:val="yellow"/>
                <w:lang w:eastAsia="en-GB"/>
              </w:rPr>
              <w:t>https://estudijas.du.lv/course/view.php?id=129</w:t>
            </w:r>
          </w:p>
          <w:p w14:paraId="04FA270D" w14:textId="77777777" w:rsidR="005776D7" w:rsidRPr="00846F96" w:rsidRDefault="005776D7" w:rsidP="005336C6">
            <w:pPr>
              <w:tabs>
                <w:tab w:val="left" w:pos="1020"/>
              </w:tabs>
              <w:spacing w:line="259" w:lineRule="auto"/>
              <w:rPr>
                <w:rFonts w:eastAsia="Times New Roman"/>
                <w:highlight w:val="yellow"/>
                <w:lang w:eastAsia="en-GB"/>
              </w:rPr>
            </w:pPr>
            <w:r w:rsidRPr="00846F96">
              <w:rPr>
                <w:rFonts w:eastAsia="Times New Roman"/>
                <w:highlight w:val="yellow"/>
                <w:lang w:eastAsia="en-GB"/>
              </w:rPr>
              <w:t xml:space="preserve">2. NI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LabVIEW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Tutorial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. </w:t>
            </w:r>
            <w:r w:rsidRPr="00846F96">
              <w:rPr>
                <w:highlight w:val="yellow"/>
              </w:rPr>
              <w:t>©</w:t>
            </w:r>
            <w:r w:rsidRPr="00846F96">
              <w:rPr>
                <w:highlight w:val="yellow"/>
                <w:lang w:val="en-US"/>
              </w:rPr>
              <w:t xml:space="preserve"> NI Corp. </w:t>
            </w:r>
            <w:proofErr w:type="gramStart"/>
            <w:r w:rsidRPr="00846F96">
              <w:rPr>
                <w:highlight w:val="yellow"/>
                <w:lang w:val="en-US"/>
              </w:rPr>
              <w:t xml:space="preserve">2024., </w:t>
            </w:r>
            <w:r w:rsidRPr="00846F96">
              <w:rPr>
                <w:rFonts w:eastAsia="Times New Roman"/>
                <w:highlight w:val="yellow"/>
                <w:lang w:eastAsia="en-GB"/>
              </w:rPr>
              <w:t xml:space="preserve"> URL</w:t>
            </w:r>
            <w:proofErr w:type="gramEnd"/>
            <w:r w:rsidRPr="00846F96">
              <w:rPr>
                <w:rFonts w:eastAsia="Times New Roman"/>
                <w:highlight w:val="yellow"/>
                <w:lang w:eastAsia="en-GB"/>
              </w:rPr>
              <w:t xml:space="preserve">: </w:t>
            </w:r>
            <w:r w:rsidRPr="00846F96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https://learn.ni.com/learn/article/labview-tutorial</w:t>
            </w:r>
          </w:p>
          <w:p w14:paraId="25828E6D" w14:textId="77777777" w:rsidR="005776D7" w:rsidRPr="00846F96" w:rsidRDefault="005776D7" w:rsidP="005336C6">
            <w:pPr>
              <w:tabs>
                <w:tab w:val="left" w:pos="1020"/>
              </w:tabs>
              <w:spacing w:line="259" w:lineRule="auto"/>
              <w:rPr>
                <w:i/>
                <w:iCs w:val="0"/>
                <w:highlight w:val="yellow"/>
                <w:lang w:val="en-US"/>
              </w:rPr>
            </w:pPr>
            <w:r w:rsidRPr="00846F96">
              <w:rPr>
                <w:highlight w:val="yellow"/>
                <w:lang w:val="en-US"/>
              </w:rPr>
              <w:t xml:space="preserve">3. </w:t>
            </w:r>
            <w:proofErr w:type="spellStart"/>
            <w:r w:rsidRPr="00846F96">
              <w:rPr>
                <w:highlight w:val="yellow"/>
                <w:lang w:val="en-US"/>
              </w:rPr>
              <w:t>MindMajix</w:t>
            </w:r>
            <w:proofErr w:type="spellEnd"/>
            <w:r w:rsidRPr="00846F96">
              <w:rPr>
                <w:highlight w:val="yellow"/>
                <w:lang w:val="en-US"/>
              </w:rPr>
              <w:t xml:space="preserve"> LabVIEW Tutorial. URL: </w:t>
            </w:r>
            <w:r w:rsidRPr="00846F96">
              <w:rPr>
                <w:i/>
                <w:iCs w:val="0"/>
                <w:highlight w:val="yellow"/>
                <w:lang w:val="en-US"/>
              </w:rPr>
              <w:t>https://mindmajix.com/labview-tutorial</w:t>
            </w:r>
          </w:p>
          <w:p w14:paraId="0C57CCEE" w14:textId="77777777" w:rsidR="00846F96" w:rsidRPr="00846F96" w:rsidRDefault="00846F96" w:rsidP="005336C6">
            <w:pPr>
              <w:tabs>
                <w:tab w:val="left" w:pos="1020"/>
              </w:tabs>
              <w:spacing w:line="259" w:lineRule="auto"/>
              <w:rPr>
                <w:i/>
                <w:iCs w:val="0"/>
                <w:highlight w:val="yellow"/>
                <w:lang w:val="en-US"/>
              </w:rPr>
            </w:pPr>
          </w:p>
          <w:p w14:paraId="1F5D8B3F" w14:textId="77777777" w:rsidR="00846F96" w:rsidRPr="00846F96" w:rsidRDefault="00846F96" w:rsidP="00846F96">
            <w:pPr>
              <w:tabs>
                <w:tab w:val="left" w:pos="1020"/>
              </w:tabs>
              <w:spacing w:line="259" w:lineRule="auto"/>
              <w:rPr>
                <w:rFonts w:eastAsia="Times New Roman"/>
                <w:strike/>
                <w:highlight w:val="yellow"/>
                <w:lang w:eastAsia="en-GB"/>
              </w:rPr>
            </w:pPr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1.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O.Perevalova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.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LabView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: konspektu un uzdevumu komplekts. - </w:t>
            </w:r>
            <w:r w:rsidRPr="00846F96">
              <w:rPr>
                <w:rFonts w:eastAsia="Times New Roman"/>
                <w:i/>
                <w:strike/>
                <w:highlight w:val="yellow"/>
                <w:lang w:eastAsia="en-GB"/>
              </w:rPr>
              <w:t>https://estudijas.du.lv/course/view.php?id=129</w:t>
            </w:r>
          </w:p>
          <w:p w14:paraId="62B3BFFC" w14:textId="77777777" w:rsidR="00846F96" w:rsidRPr="00846F96" w:rsidRDefault="00846F96" w:rsidP="00846F96">
            <w:pPr>
              <w:tabs>
                <w:tab w:val="left" w:pos="1020"/>
              </w:tabs>
              <w:spacing w:line="259" w:lineRule="auto"/>
              <w:rPr>
                <w:rFonts w:eastAsia="Times New Roman"/>
                <w:strike/>
                <w:highlight w:val="yellow"/>
                <w:lang w:eastAsia="en-GB"/>
              </w:rPr>
            </w:pPr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2. NI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LabVIEW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Tutorial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. URL: </w:t>
            </w:r>
            <w:r w:rsidRPr="00846F96">
              <w:rPr>
                <w:rFonts w:eastAsia="Times New Roman"/>
                <w:i/>
                <w:iCs w:val="0"/>
                <w:strike/>
                <w:highlight w:val="yellow"/>
                <w:lang w:eastAsia="en-GB"/>
              </w:rPr>
              <w:t>https://learn.ni.com/learn/article/labview-tutorial</w:t>
            </w:r>
          </w:p>
          <w:p w14:paraId="24D9070E" w14:textId="77777777" w:rsidR="00846F96" w:rsidRPr="00846F96" w:rsidRDefault="00846F96" w:rsidP="00846F96">
            <w:pPr>
              <w:tabs>
                <w:tab w:val="left" w:pos="1020"/>
              </w:tabs>
              <w:spacing w:line="259" w:lineRule="auto"/>
              <w:rPr>
                <w:i/>
                <w:iCs w:val="0"/>
                <w:strike/>
                <w:lang w:val="en-US"/>
              </w:rPr>
            </w:pPr>
            <w:r w:rsidRPr="00846F96">
              <w:rPr>
                <w:strike/>
                <w:highlight w:val="yellow"/>
                <w:lang w:val="en-US"/>
              </w:rPr>
              <w:t xml:space="preserve">3. </w:t>
            </w:r>
            <w:proofErr w:type="spellStart"/>
            <w:r w:rsidRPr="00846F96">
              <w:rPr>
                <w:strike/>
                <w:highlight w:val="yellow"/>
                <w:lang w:val="en-US"/>
              </w:rPr>
              <w:t>MindMajix</w:t>
            </w:r>
            <w:proofErr w:type="spellEnd"/>
            <w:r w:rsidRPr="00846F96">
              <w:rPr>
                <w:strike/>
                <w:highlight w:val="yellow"/>
                <w:lang w:val="en-US"/>
              </w:rPr>
              <w:t xml:space="preserve"> LabVIEW Tutorial. URL: </w:t>
            </w:r>
            <w:r w:rsidRPr="00846F96">
              <w:rPr>
                <w:i/>
                <w:iCs w:val="0"/>
                <w:strike/>
                <w:highlight w:val="yellow"/>
                <w:lang w:val="en-US"/>
              </w:rPr>
              <w:t>https://mindmajix.com/labview-tutorial</w:t>
            </w:r>
          </w:p>
          <w:p w14:paraId="0BB8D28D" w14:textId="1C9E9F73" w:rsidR="00846F96" w:rsidRPr="00394FDA" w:rsidRDefault="00846F96" w:rsidP="005336C6">
            <w:pPr>
              <w:tabs>
                <w:tab w:val="left" w:pos="1020"/>
              </w:tabs>
              <w:spacing w:line="259" w:lineRule="auto"/>
              <w:rPr>
                <w:i/>
                <w:iCs w:val="0"/>
                <w:lang w:val="en-US"/>
              </w:rPr>
            </w:pPr>
          </w:p>
        </w:tc>
      </w:tr>
      <w:tr w:rsidR="005776D7" w:rsidRPr="00026C21" w14:paraId="009FCD40" w14:textId="77777777" w:rsidTr="005336C6">
        <w:trPr>
          <w:jc w:val="center"/>
        </w:trPr>
        <w:tc>
          <w:tcPr>
            <w:tcW w:w="9582" w:type="dxa"/>
            <w:gridSpan w:val="2"/>
          </w:tcPr>
          <w:p w14:paraId="5163E6F3" w14:textId="77777777" w:rsidR="005776D7" w:rsidRPr="00026C21" w:rsidRDefault="005776D7" w:rsidP="005336C6">
            <w:pPr>
              <w:pStyle w:val="Nosaukumi"/>
            </w:pPr>
            <w:r w:rsidRPr="00026C21">
              <w:t>Papildus informācijas avoti</w:t>
            </w:r>
          </w:p>
        </w:tc>
      </w:tr>
      <w:tr w:rsidR="005776D7" w:rsidRPr="00026C21" w14:paraId="377D1C1A" w14:textId="77777777" w:rsidTr="005336C6">
        <w:trPr>
          <w:jc w:val="center"/>
        </w:trPr>
        <w:tc>
          <w:tcPr>
            <w:tcW w:w="9582" w:type="dxa"/>
            <w:gridSpan w:val="2"/>
          </w:tcPr>
          <w:p w14:paraId="0D91C2FB" w14:textId="77777777" w:rsidR="005776D7" w:rsidRPr="00846F96" w:rsidRDefault="005776D7" w:rsidP="005336C6">
            <w:pPr>
              <w:tabs>
                <w:tab w:val="left" w:pos="1020"/>
              </w:tabs>
              <w:spacing w:line="259" w:lineRule="auto"/>
              <w:rPr>
                <w:rFonts w:eastAsia="Times New Roman"/>
                <w:highlight w:val="yellow"/>
                <w:lang w:eastAsia="en-GB"/>
              </w:rPr>
            </w:pPr>
            <w:r w:rsidRPr="00846F96">
              <w:rPr>
                <w:rFonts w:eastAsia="Times New Roman"/>
                <w:highlight w:val="yellow"/>
                <w:lang w:eastAsia="en-GB"/>
              </w:rPr>
              <w:t xml:space="preserve">1.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Jennings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, Richard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De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la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Cueva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,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Fabiola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LabVIEW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Graphical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Programming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(5th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Edition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>),</w:t>
            </w:r>
          </w:p>
          <w:p w14:paraId="2BF1C98A" w14:textId="77777777" w:rsidR="005776D7" w:rsidRPr="00846F96" w:rsidRDefault="005776D7" w:rsidP="005336C6">
            <w:pPr>
              <w:tabs>
                <w:tab w:val="left" w:pos="1020"/>
              </w:tabs>
              <w:spacing w:line="259" w:lineRule="auto"/>
              <w:rPr>
                <w:rFonts w:eastAsia="Times New Roman"/>
                <w:highlight w:val="yellow"/>
                <w:lang w:eastAsia="en-GB"/>
              </w:rPr>
            </w:pP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McGraw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Hill, 2019.</w:t>
            </w:r>
          </w:p>
          <w:p w14:paraId="75CD7481" w14:textId="77777777" w:rsidR="005776D7" w:rsidRPr="00846F96" w:rsidRDefault="005776D7" w:rsidP="005336C6">
            <w:pPr>
              <w:spacing w:line="259" w:lineRule="auto"/>
              <w:rPr>
                <w:rFonts w:eastAsia="Times New Roman"/>
                <w:highlight w:val="yellow"/>
                <w:lang w:eastAsia="en-GB"/>
              </w:rPr>
            </w:pPr>
            <w:r w:rsidRPr="00846F96">
              <w:rPr>
                <w:rFonts w:eastAsia="Times New Roman"/>
                <w:highlight w:val="yellow"/>
                <w:lang w:eastAsia="en-GB"/>
              </w:rPr>
              <w:t xml:space="preserve">2.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Julio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César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Rodríguez-Quiñonez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,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Oscar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Real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-Moreno.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Graphical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Programming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Using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LabVIEW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™: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Fundamentals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advanced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techniques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(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Computing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Networks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>). 2022.</w:t>
            </w:r>
          </w:p>
          <w:p w14:paraId="65FB785A" w14:textId="77777777" w:rsidR="005776D7" w:rsidRPr="00846F96" w:rsidRDefault="005776D7" w:rsidP="005336C6">
            <w:pPr>
              <w:spacing w:line="259" w:lineRule="auto"/>
              <w:rPr>
                <w:rFonts w:eastAsia="Times New Roman"/>
                <w:highlight w:val="yellow"/>
                <w:lang w:eastAsia="en-GB"/>
              </w:rPr>
            </w:pPr>
            <w:r w:rsidRPr="00846F96">
              <w:rPr>
                <w:rFonts w:eastAsia="Times New Roman"/>
                <w:highlight w:val="yellow"/>
                <w:lang w:eastAsia="en-GB"/>
              </w:rPr>
              <w:t xml:space="preserve">3. Pierre FIÉVET.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LabVIEW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-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The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Ultimate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CLAD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Preparation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Book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>. 2023.</w:t>
            </w:r>
          </w:p>
          <w:p w14:paraId="7B45041C" w14:textId="77777777" w:rsidR="005776D7" w:rsidRPr="00846F96" w:rsidRDefault="005776D7" w:rsidP="005336C6">
            <w:pPr>
              <w:spacing w:line="259" w:lineRule="auto"/>
              <w:rPr>
                <w:rFonts w:eastAsia="Times New Roman"/>
                <w:highlight w:val="yellow"/>
                <w:lang w:eastAsia="en-GB"/>
              </w:rPr>
            </w:pPr>
            <w:r w:rsidRPr="00846F96">
              <w:rPr>
                <w:rFonts w:eastAsia="Times New Roman"/>
                <w:highlight w:val="yellow"/>
                <w:lang w:eastAsia="en-GB"/>
              </w:rPr>
              <w:t xml:space="preserve">4. Richard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Jennings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,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Fabiola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De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la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Cueva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LabVIEW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Graphical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Programming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,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Fifth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Edition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McGraw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Hill, 2019.</w:t>
            </w:r>
          </w:p>
          <w:p w14:paraId="13A4CB6B" w14:textId="77777777" w:rsidR="005776D7" w:rsidRPr="00846F96" w:rsidRDefault="005776D7" w:rsidP="005336C6">
            <w:pPr>
              <w:spacing w:line="259" w:lineRule="auto"/>
              <w:rPr>
                <w:rFonts w:eastAsia="Times New Roman"/>
                <w:i/>
                <w:iCs w:val="0"/>
                <w:highlight w:val="yellow"/>
                <w:lang w:eastAsia="en-GB"/>
              </w:rPr>
            </w:pPr>
            <w:r w:rsidRPr="00846F96">
              <w:rPr>
                <w:rFonts w:eastAsia="Times New Roman"/>
                <w:highlight w:val="yellow"/>
                <w:lang w:eastAsia="en-GB"/>
              </w:rPr>
              <w:t xml:space="preserve">5.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Microcontrollerslab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Labview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highlight w:val="yellow"/>
                <w:lang w:eastAsia="en-GB"/>
              </w:rPr>
              <w:t>tutorial</w:t>
            </w:r>
            <w:proofErr w:type="spellEnd"/>
            <w:r w:rsidRPr="00846F96">
              <w:rPr>
                <w:rFonts w:eastAsia="Times New Roman"/>
                <w:highlight w:val="yellow"/>
                <w:lang w:eastAsia="en-GB"/>
              </w:rPr>
              <w:t xml:space="preserve">. URL: </w:t>
            </w:r>
            <w:r w:rsidRPr="00846F96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https://microcontrollerslab.com/getting-started-labview-tutorial/</w:t>
            </w:r>
          </w:p>
          <w:p w14:paraId="4777CBAE" w14:textId="77777777" w:rsidR="00846F96" w:rsidRPr="00846F96" w:rsidRDefault="00846F96" w:rsidP="005336C6">
            <w:pPr>
              <w:spacing w:line="259" w:lineRule="auto"/>
              <w:rPr>
                <w:rFonts w:eastAsia="Times New Roman"/>
                <w:i/>
                <w:highlight w:val="yellow"/>
                <w:lang w:eastAsia="en-GB"/>
              </w:rPr>
            </w:pPr>
          </w:p>
          <w:p w14:paraId="59CDAC20" w14:textId="77777777" w:rsidR="00846F96" w:rsidRPr="00846F96" w:rsidRDefault="00846F96" w:rsidP="00846F96">
            <w:pPr>
              <w:tabs>
                <w:tab w:val="left" w:pos="1020"/>
              </w:tabs>
              <w:spacing w:line="259" w:lineRule="auto"/>
              <w:rPr>
                <w:rFonts w:eastAsia="Times New Roman"/>
                <w:strike/>
                <w:highlight w:val="yellow"/>
                <w:lang w:eastAsia="en-GB"/>
              </w:rPr>
            </w:pPr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1.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Jennings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, Richard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and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De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la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Cueva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,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Fabiola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.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LabVIEW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Graphical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Programming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(5th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Edition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),</w:t>
            </w:r>
          </w:p>
          <w:p w14:paraId="42512044" w14:textId="77777777" w:rsidR="00846F96" w:rsidRPr="00846F96" w:rsidRDefault="00846F96" w:rsidP="00846F96">
            <w:pPr>
              <w:tabs>
                <w:tab w:val="left" w:pos="1020"/>
              </w:tabs>
              <w:spacing w:line="259" w:lineRule="auto"/>
              <w:rPr>
                <w:rFonts w:eastAsia="Times New Roman"/>
                <w:strike/>
                <w:highlight w:val="yellow"/>
                <w:lang w:eastAsia="en-GB"/>
              </w:rPr>
            </w:pP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McGraw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Hill, 2019.</w:t>
            </w:r>
          </w:p>
          <w:p w14:paraId="3D4FA5F9" w14:textId="77777777" w:rsidR="00846F96" w:rsidRPr="00846F96" w:rsidRDefault="00846F96" w:rsidP="00846F96">
            <w:pPr>
              <w:spacing w:line="259" w:lineRule="auto"/>
              <w:rPr>
                <w:rFonts w:eastAsia="Times New Roman"/>
                <w:strike/>
                <w:highlight w:val="yellow"/>
                <w:lang w:eastAsia="en-GB"/>
              </w:rPr>
            </w:pPr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2.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John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Essick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Dr.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Hands-On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Introduction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to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LabVIEW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for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Scientists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and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Engineers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(4th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Edition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), 2018.</w:t>
            </w:r>
          </w:p>
          <w:p w14:paraId="21BBAA33" w14:textId="339F100F" w:rsidR="00846F96" w:rsidRPr="00026C21" w:rsidRDefault="00846F96" w:rsidP="00846F96">
            <w:pPr>
              <w:spacing w:line="259" w:lineRule="auto"/>
            </w:pPr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3.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Microcontrollerslab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Labview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>tutorial</w:t>
            </w:r>
            <w:proofErr w:type="spellEnd"/>
            <w:r w:rsidRPr="00846F96">
              <w:rPr>
                <w:rFonts w:eastAsia="Times New Roman"/>
                <w:strike/>
                <w:highlight w:val="yellow"/>
                <w:lang w:eastAsia="en-GB"/>
              </w:rPr>
              <w:t xml:space="preserve">. URL: </w:t>
            </w:r>
            <w:r w:rsidRPr="00846F96">
              <w:rPr>
                <w:rFonts w:eastAsia="Times New Roman"/>
                <w:i/>
                <w:iCs w:val="0"/>
                <w:strike/>
                <w:highlight w:val="yellow"/>
                <w:lang w:eastAsia="en-GB"/>
              </w:rPr>
              <w:t>https://microcontrollerslab.com/getting-started-labview-tutorial/</w:t>
            </w:r>
          </w:p>
        </w:tc>
      </w:tr>
      <w:tr w:rsidR="005776D7" w:rsidRPr="00026C21" w14:paraId="3EB34999" w14:textId="77777777" w:rsidTr="005336C6">
        <w:trPr>
          <w:jc w:val="center"/>
        </w:trPr>
        <w:tc>
          <w:tcPr>
            <w:tcW w:w="9582" w:type="dxa"/>
            <w:gridSpan w:val="2"/>
          </w:tcPr>
          <w:p w14:paraId="55ABE66A" w14:textId="77777777" w:rsidR="005776D7" w:rsidRPr="00026C21" w:rsidRDefault="005776D7" w:rsidP="005336C6">
            <w:pPr>
              <w:pStyle w:val="Nosaukumi"/>
            </w:pPr>
            <w:r w:rsidRPr="00026C21">
              <w:t>Periodika un citi informācijas avoti</w:t>
            </w:r>
          </w:p>
        </w:tc>
      </w:tr>
      <w:tr w:rsidR="005776D7" w:rsidRPr="00026C21" w14:paraId="55247ED8" w14:textId="77777777" w:rsidTr="005336C6">
        <w:trPr>
          <w:jc w:val="center"/>
        </w:trPr>
        <w:tc>
          <w:tcPr>
            <w:tcW w:w="9582" w:type="dxa"/>
            <w:gridSpan w:val="2"/>
          </w:tcPr>
          <w:p w14:paraId="7F1B4B4B" w14:textId="77777777" w:rsidR="005776D7" w:rsidRPr="00026C21" w:rsidRDefault="005776D7" w:rsidP="005336C6">
            <w:pPr>
              <w:spacing w:line="259" w:lineRule="auto"/>
            </w:pPr>
            <w:r>
              <w:rPr>
                <w:rFonts w:eastAsia="Times New Roman"/>
                <w:lang w:eastAsia="en-GB"/>
              </w:rPr>
              <w:t xml:space="preserve">1. </w:t>
            </w:r>
            <w:r w:rsidRPr="00643A5A">
              <w:rPr>
                <w:rFonts w:eastAsia="Times New Roman"/>
                <w:lang w:eastAsia="en-GB"/>
              </w:rPr>
              <w:t xml:space="preserve">Kompānijas </w:t>
            </w:r>
            <w:r>
              <w:rPr>
                <w:rFonts w:eastAsia="Times New Roman"/>
                <w:lang w:eastAsia="en-GB"/>
              </w:rPr>
              <w:t>"</w:t>
            </w:r>
            <w:r w:rsidRPr="00643A5A">
              <w:rPr>
                <w:rFonts w:eastAsia="Times New Roman"/>
                <w:lang w:eastAsia="en-GB"/>
              </w:rPr>
              <w:t>National Instruments</w:t>
            </w:r>
            <w:r>
              <w:rPr>
                <w:rFonts w:eastAsia="Times New Roman"/>
                <w:lang w:eastAsia="en-GB"/>
              </w:rPr>
              <w:t>"</w:t>
            </w:r>
            <w:r w:rsidRPr="00643A5A">
              <w:rPr>
                <w:rFonts w:eastAsia="Times New Roman"/>
                <w:lang w:eastAsia="en-GB"/>
              </w:rPr>
              <w:t xml:space="preserve"> oficiālā vietne - URL: </w:t>
            </w:r>
            <w:r w:rsidRPr="00E977C7">
              <w:rPr>
                <w:rFonts w:eastAsia="Times New Roman"/>
                <w:i/>
                <w:iCs w:val="0"/>
                <w:lang w:eastAsia="en-GB"/>
              </w:rPr>
              <w:t>http://www.ni.com/</w:t>
            </w:r>
          </w:p>
        </w:tc>
      </w:tr>
      <w:tr w:rsidR="008D4CBD" w:rsidRPr="00026C21" w14:paraId="525FD6E5" w14:textId="77777777" w:rsidTr="001A6313">
        <w:trPr>
          <w:jc w:val="center"/>
        </w:trPr>
        <w:tc>
          <w:tcPr>
            <w:tcW w:w="9582" w:type="dxa"/>
            <w:gridSpan w:val="2"/>
          </w:tcPr>
          <w:p w14:paraId="66908C36" w14:textId="77777777"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14:paraId="3D8E206F" w14:textId="77777777" w:rsidTr="001A6313">
        <w:trPr>
          <w:jc w:val="center"/>
        </w:trPr>
        <w:tc>
          <w:tcPr>
            <w:tcW w:w="9582" w:type="dxa"/>
            <w:gridSpan w:val="2"/>
          </w:tcPr>
          <w:p w14:paraId="17AF5CF7" w14:textId="0668E8A1" w:rsidR="008D4CBD" w:rsidRPr="00026C21" w:rsidRDefault="00B668AE" w:rsidP="008D4CBD">
            <w:pPr>
              <w:rPr>
                <w:color w:val="0070C0"/>
              </w:rPr>
            </w:pPr>
            <w:r w:rsidRPr="00ED40F5">
              <w:rPr>
                <w:rFonts w:eastAsia="Times New Roman"/>
                <w:lang w:eastAsia="en-GB"/>
              </w:rPr>
              <w:t>Profesionālās augstākās izglītības bakalaura studiju programmas “Informācijas tehnoloģijas” studiju kurss.</w:t>
            </w:r>
            <w:r w:rsidRPr="00ED40F5">
              <w:rPr>
                <w:rFonts w:eastAsia="Times New Roman"/>
                <w:lang w:eastAsia="en-GB"/>
              </w:rPr>
              <w:br/>
              <w:t>Kurss tiek docēts latviešu valodā.</w:t>
            </w:r>
          </w:p>
        </w:tc>
      </w:tr>
    </w:tbl>
    <w:p w14:paraId="107F1EB7" w14:textId="77777777" w:rsidR="001B4907" w:rsidRPr="00026C21" w:rsidRDefault="001B4907" w:rsidP="001B4907"/>
    <w:p w14:paraId="77CA0488" w14:textId="77777777" w:rsidR="001B4907" w:rsidRPr="00026C21" w:rsidRDefault="001B4907" w:rsidP="001B4907"/>
    <w:p w14:paraId="1C1CBC23" w14:textId="77777777"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26349" w14:textId="77777777" w:rsidR="005E7FC3" w:rsidRDefault="005E7FC3" w:rsidP="001B4907">
      <w:r>
        <w:separator/>
      </w:r>
    </w:p>
  </w:endnote>
  <w:endnote w:type="continuationSeparator" w:id="0">
    <w:p w14:paraId="172B3583" w14:textId="77777777" w:rsidR="005E7FC3" w:rsidRDefault="005E7FC3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F3AB8" w14:textId="77777777" w:rsidR="005E7FC3" w:rsidRDefault="005E7FC3" w:rsidP="001B4907">
      <w:r>
        <w:separator/>
      </w:r>
    </w:p>
  </w:footnote>
  <w:footnote w:type="continuationSeparator" w:id="0">
    <w:p w14:paraId="694AD774" w14:textId="77777777" w:rsidR="005E7FC3" w:rsidRDefault="005E7FC3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F75E1" w14:textId="77777777" w:rsidR="007B1FB4" w:rsidRDefault="00000000" w:rsidP="007534EA">
    <w:pPr>
      <w:pStyle w:val="Header"/>
    </w:pPr>
  </w:p>
  <w:p w14:paraId="1DC9FC1A" w14:textId="77777777" w:rsidR="007B1FB4" w:rsidRPr="007B1FB4" w:rsidRDefault="00000000" w:rsidP="007534EA">
    <w:pPr>
      <w:pStyle w:val="Header"/>
    </w:pPr>
  </w:p>
  <w:p w14:paraId="68D9303C" w14:textId="77777777" w:rsidR="00982C4A" w:rsidRPr="00D66CC2" w:rsidRDefault="00000000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9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0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4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5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00889822">
    <w:abstractNumId w:val="30"/>
  </w:num>
  <w:num w:numId="2" w16cid:durableId="218634404">
    <w:abstractNumId w:val="8"/>
  </w:num>
  <w:num w:numId="3" w16cid:durableId="2030718924">
    <w:abstractNumId w:val="21"/>
  </w:num>
  <w:num w:numId="4" w16cid:durableId="1788042643">
    <w:abstractNumId w:val="22"/>
  </w:num>
  <w:num w:numId="5" w16cid:durableId="973752935">
    <w:abstractNumId w:val="6"/>
  </w:num>
  <w:num w:numId="6" w16cid:durableId="1022046416">
    <w:abstractNumId w:val="7"/>
  </w:num>
  <w:num w:numId="7" w16cid:durableId="1846633325">
    <w:abstractNumId w:val="9"/>
  </w:num>
  <w:num w:numId="8" w16cid:durableId="583807254">
    <w:abstractNumId w:val="0"/>
  </w:num>
  <w:num w:numId="9" w16cid:durableId="1479028870">
    <w:abstractNumId w:val="1"/>
  </w:num>
  <w:num w:numId="10" w16cid:durableId="58940990">
    <w:abstractNumId w:val="2"/>
  </w:num>
  <w:num w:numId="11" w16cid:durableId="529343406">
    <w:abstractNumId w:val="6"/>
    <w:lvlOverride w:ilvl="0">
      <w:startOverride w:val="1"/>
    </w:lvlOverride>
  </w:num>
  <w:num w:numId="12" w16cid:durableId="666173667">
    <w:abstractNumId w:val="15"/>
  </w:num>
  <w:num w:numId="13" w16cid:durableId="1719891959">
    <w:abstractNumId w:val="35"/>
  </w:num>
  <w:num w:numId="14" w16cid:durableId="2046707435">
    <w:abstractNumId w:val="10"/>
  </w:num>
  <w:num w:numId="15" w16cid:durableId="1573196342">
    <w:abstractNumId w:val="12"/>
  </w:num>
  <w:num w:numId="16" w16cid:durableId="692730391">
    <w:abstractNumId w:val="13"/>
  </w:num>
  <w:num w:numId="17" w16cid:durableId="479077597">
    <w:abstractNumId w:val="20"/>
  </w:num>
  <w:num w:numId="18" w16cid:durableId="1850749157">
    <w:abstractNumId w:val="26"/>
  </w:num>
  <w:num w:numId="19" w16cid:durableId="1152864965">
    <w:abstractNumId w:val="25"/>
  </w:num>
  <w:num w:numId="20" w16cid:durableId="997079304">
    <w:abstractNumId w:val="31"/>
  </w:num>
  <w:num w:numId="21" w16cid:durableId="930624111">
    <w:abstractNumId w:val="32"/>
  </w:num>
  <w:num w:numId="22" w16cid:durableId="1492408016">
    <w:abstractNumId w:val="34"/>
  </w:num>
  <w:num w:numId="23" w16cid:durableId="2087535415">
    <w:abstractNumId w:val="14"/>
  </w:num>
  <w:num w:numId="24" w16cid:durableId="749692924">
    <w:abstractNumId w:val="29"/>
  </w:num>
  <w:num w:numId="25" w16cid:durableId="1942687647">
    <w:abstractNumId w:val="23"/>
  </w:num>
  <w:num w:numId="26" w16cid:durableId="142551443">
    <w:abstractNumId w:val="4"/>
  </w:num>
  <w:num w:numId="27" w16cid:durableId="376466908">
    <w:abstractNumId w:val="3"/>
  </w:num>
  <w:num w:numId="28" w16cid:durableId="837111050">
    <w:abstractNumId w:val="24"/>
  </w:num>
  <w:num w:numId="29" w16cid:durableId="1856923088">
    <w:abstractNumId w:val="17"/>
  </w:num>
  <w:num w:numId="30" w16cid:durableId="1847744729">
    <w:abstractNumId w:val="27"/>
  </w:num>
  <w:num w:numId="31" w16cid:durableId="2063022836">
    <w:abstractNumId w:val="28"/>
  </w:num>
  <w:num w:numId="32" w16cid:durableId="297684064">
    <w:abstractNumId w:val="18"/>
  </w:num>
  <w:num w:numId="33" w16cid:durableId="1059474531">
    <w:abstractNumId w:val="5"/>
  </w:num>
  <w:num w:numId="34" w16cid:durableId="465511413">
    <w:abstractNumId w:val="16"/>
  </w:num>
  <w:num w:numId="35" w16cid:durableId="1552154845">
    <w:abstractNumId w:val="11"/>
  </w:num>
  <w:num w:numId="36" w16cid:durableId="1709915343">
    <w:abstractNumId w:val="19"/>
  </w:num>
  <w:num w:numId="37" w16cid:durableId="104937462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D46FD"/>
    <w:rsid w:val="00105F0F"/>
    <w:rsid w:val="001B4907"/>
    <w:rsid w:val="00244E4B"/>
    <w:rsid w:val="00360579"/>
    <w:rsid w:val="00362C07"/>
    <w:rsid w:val="003C2FFF"/>
    <w:rsid w:val="003E46DC"/>
    <w:rsid w:val="004754FE"/>
    <w:rsid w:val="004A685B"/>
    <w:rsid w:val="0056659C"/>
    <w:rsid w:val="005776D7"/>
    <w:rsid w:val="005E7FC3"/>
    <w:rsid w:val="00612290"/>
    <w:rsid w:val="006214C8"/>
    <w:rsid w:val="00791E37"/>
    <w:rsid w:val="007F1767"/>
    <w:rsid w:val="00846F96"/>
    <w:rsid w:val="00854058"/>
    <w:rsid w:val="00875ADC"/>
    <w:rsid w:val="00877E76"/>
    <w:rsid w:val="008D4CBD"/>
    <w:rsid w:val="008F5EB7"/>
    <w:rsid w:val="009A4F50"/>
    <w:rsid w:val="009E42B8"/>
    <w:rsid w:val="00A65099"/>
    <w:rsid w:val="00B13E94"/>
    <w:rsid w:val="00B668AE"/>
    <w:rsid w:val="00B9792B"/>
    <w:rsid w:val="00BC05DC"/>
    <w:rsid w:val="00C731B4"/>
    <w:rsid w:val="00D05840"/>
    <w:rsid w:val="00DC71A7"/>
    <w:rsid w:val="00E8270D"/>
    <w:rsid w:val="00E977C7"/>
    <w:rsid w:val="00F04F8C"/>
    <w:rsid w:val="00F34E8D"/>
    <w:rsid w:val="00F42512"/>
    <w:rsid w:val="00FB3C4A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D57017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77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4791</Words>
  <Characters>2731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Olga Perevalova</cp:lastModifiedBy>
  <cp:revision>9</cp:revision>
  <dcterms:created xsi:type="dcterms:W3CDTF">2022-04-26T08:00:00Z</dcterms:created>
  <dcterms:modified xsi:type="dcterms:W3CDTF">2024-03-02T20:12:00Z</dcterms:modified>
</cp:coreProperties>
</file>