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907" w:rsidRPr="00D760B8" w:rsidRDefault="001B4907" w:rsidP="001B4907">
      <w:pPr>
        <w:pStyle w:val="Header"/>
        <w:jc w:val="center"/>
        <w:rPr>
          <w:b/>
        </w:rPr>
      </w:pPr>
      <w:r w:rsidRPr="00D760B8">
        <w:rPr>
          <w:b/>
        </w:rPr>
        <w:t>DAUGAVPILS UNIVERSITĀTES</w:t>
      </w:r>
    </w:p>
    <w:p w:rsidR="001B4907" w:rsidRPr="00D760B8" w:rsidRDefault="001B4907" w:rsidP="001B4907">
      <w:pPr>
        <w:jc w:val="center"/>
        <w:rPr>
          <w:b/>
          <w:lang w:val="de-DE"/>
        </w:rPr>
      </w:pPr>
      <w:r w:rsidRPr="00D760B8">
        <w:rPr>
          <w:b/>
        </w:rPr>
        <w:t>STUDIJU KURSA APRAKSTS</w:t>
      </w:r>
    </w:p>
    <w:p w:rsidR="001B4907" w:rsidRPr="00D760B8" w:rsidRDefault="001B4907" w:rsidP="001B4907"/>
    <w:tbl>
      <w:tblPr>
        <w:tblStyle w:val="TableGrid"/>
        <w:tblW w:w="9582" w:type="dxa"/>
        <w:jc w:val="center"/>
        <w:tblLook w:val="04A0" w:firstRow="1" w:lastRow="0" w:firstColumn="1" w:lastColumn="0" w:noHBand="0" w:noVBand="1"/>
      </w:tblPr>
      <w:tblGrid>
        <w:gridCol w:w="4639"/>
        <w:gridCol w:w="4943"/>
      </w:tblGrid>
      <w:tr w:rsidR="001B4907" w:rsidRPr="00D760B8" w:rsidTr="001A6313">
        <w:trPr>
          <w:jc w:val="center"/>
        </w:trPr>
        <w:tc>
          <w:tcPr>
            <w:tcW w:w="4639" w:type="dxa"/>
          </w:tcPr>
          <w:p w:rsidR="001B4907" w:rsidRPr="00D760B8" w:rsidRDefault="001B4907" w:rsidP="001A6313">
            <w:pPr>
              <w:pStyle w:val="Nosaukumi"/>
            </w:pPr>
            <w:r w:rsidRPr="00D760B8">
              <w:br w:type="page"/>
            </w:r>
            <w:r w:rsidRPr="00D760B8">
              <w:br w:type="page"/>
            </w:r>
            <w:r w:rsidRPr="00D760B8">
              <w:br w:type="page"/>
            </w:r>
            <w:r w:rsidRPr="00D760B8">
              <w:br w:type="page"/>
              <w:t>Studiju kursa nosaukums</w:t>
            </w:r>
          </w:p>
        </w:tc>
        <w:tc>
          <w:tcPr>
            <w:tcW w:w="4943" w:type="dxa"/>
          </w:tcPr>
          <w:p w:rsidR="001B4907" w:rsidRPr="00D760B8" w:rsidRDefault="00C13B72" w:rsidP="001A6313">
            <w:pPr>
              <w:jc w:val="both"/>
              <w:rPr>
                <w:rFonts w:eastAsia="Times New Roman"/>
                <w:b/>
                <w:bCs w:val="0"/>
                <w:lang w:eastAsia="lv-LV"/>
              </w:rPr>
            </w:pPr>
            <w:r w:rsidRPr="00D760B8">
              <w:rPr>
                <w:rFonts w:eastAsia="Times New Roman"/>
                <w:b/>
                <w:i/>
                <w:color w:val="336666"/>
                <w:lang w:eastAsia="en-GB"/>
              </w:rPr>
              <w:t>Ciparu elektronika [1.līm. IT]</w:t>
            </w:r>
          </w:p>
        </w:tc>
      </w:tr>
      <w:tr w:rsidR="001B4907" w:rsidRPr="00D760B8" w:rsidTr="001A6313">
        <w:trPr>
          <w:jc w:val="center"/>
        </w:trPr>
        <w:tc>
          <w:tcPr>
            <w:tcW w:w="4639" w:type="dxa"/>
          </w:tcPr>
          <w:p w:rsidR="001B4907" w:rsidRPr="00D760B8" w:rsidRDefault="001B4907" w:rsidP="001A6313">
            <w:pPr>
              <w:pStyle w:val="Nosaukumi"/>
            </w:pPr>
            <w:r w:rsidRPr="00D760B8">
              <w:t>Studiju kursa kods (DUIS)</w:t>
            </w:r>
          </w:p>
        </w:tc>
        <w:tc>
          <w:tcPr>
            <w:tcW w:w="4943" w:type="dxa"/>
            <w:vAlign w:val="center"/>
          </w:tcPr>
          <w:p w:rsidR="001B4907" w:rsidRPr="00D760B8" w:rsidRDefault="00C13B72" w:rsidP="001A6313">
            <w:pPr>
              <w:rPr>
                <w:lang w:eastAsia="lv-LV"/>
              </w:rPr>
            </w:pPr>
            <w:r w:rsidRPr="00D760B8">
              <w:rPr>
                <w:rFonts w:eastAsia="Times New Roman"/>
                <w:lang w:eastAsia="en-GB"/>
              </w:rPr>
              <w:t>DatZ1089</w:t>
            </w:r>
          </w:p>
        </w:tc>
      </w:tr>
      <w:tr w:rsidR="001B4907" w:rsidRPr="00D760B8" w:rsidTr="001A6313">
        <w:trPr>
          <w:jc w:val="center"/>
        </w:trPr>
        <w:tc>
          <w:tcPr>
            <w:tcW w:w="4639" w:type="dxa"/>
          </w:tcPr>
          <w:p w:rsidR="001B4907" w:rsidRPr="00D760B8" w:rsidRDefault="001B4907" w:rsidP="001A6313">
            <w:pPr>
              <w:pStyle w:val="Nosaukumi"/>
            </w:pPr>
            <w:r w:rsidRPr="00D760B8">
              <w:t>Zinātnes nozare</w:t>
            </w:r>
          </w:p>
        </w:tc>
        <w:tc>
          <w:tcPr>
            <w:tcW w:w="4943" w:type="dxa"/>
          </w:tcPr>
          <w:p w:rsidR="001B4907" w:rsidRPr="00D760B8" w:rsidRDefault="00C13B72" w:rsidP="001A6313">
            <w:pPr>
              <w:snapToGrid w:val="0"/>
            </w:pPr>
            <w:r w:rsidRPr="00D760B8">
              <w:rPr>
                <w:rFonts w:eastAsia="Times New Roman"/>
                <w:lang w:eastAsia="en-GB"/>
              </w:rPr>
              <w:t>#Datorzinātne un informācijas tehnoloģijas</w:t>
            </w:r>
          </w:p>
        </w:tc>
      </w:tr>
      <w:tr w:rsidR="001B4907" w:rsidRPr="00D760B8" w:rsidTr="001A6313">
        <w:trPr>
          <w:jc w:val="center"/>
        </w:trPr>
        <w:tc>
          <w:tcPr>
            <w:tcW w:w="4639" w:type="dxa"/>
          </w:tcPr>
          <w:p w:rsidR="001B4907" w:rsidRPr="00D760B8" w:rsidRDefault="001B4907" w:rsidP="001A6313">
            <w:pPr>
              <w:pStyle w:val="Nosaukumi"/>
            </w:pPr>
            <w:r w:rsidRPr="00D760B8">
              <w:t>Kursa līmenis</w:t>
            </w:r>
          </w:p>
        </w:tc>
        <w:tc>
          <w:tcPr>
            <w:tcW w:w="4943" w:type="dxa"/>
            <w:shd w:val="clear" w:color="auto" w:fill="auto"/>
          </w:tcPr>
          <w:p w:rsidR="001B4907" w:rsidRPr="00D760B8" w:rsidRDefault="001B4907" w:rsidP="001A6313">
            <w:pPr>
              <w:rPr>
                <w:lang w:eastAsia="lv-LV"/>
              </w:rPr>
            </w:pPr>
          </w:p>
        </w:tc>
      </w:tr>
      <w:tr w:rsidR="001B4907" w:rsidRPr="00D760B8" w:rsidTr="001A6313">
        <w:trPr>
          <w:jc w:val="center"/>
        </w:trPr>
        <w:tc>
          <w:tcPr>
            <w:tcW w:w="4639" w:type="dxa"/>
          </w:tcPr>
          <w:p w:rsidR="001B4907" w:rsidRPr="00D760B8" w:rsidRDefault="001B4907" w:rsidP="001A6313">
            <w:pPr>
              <w:pStyle w:val="Nosaukumi"/>
              <w:rPr>
                <w:u w:val="single"/>
              </w:rPr>
            </w:pPr>
            <w:r w:rsidRPr="00D760B8">
              <w:t>Kredītpunkti</w:t>
            </w:r>
          </w:p>
        </w:tc>
        <w:tc>
          <w:tcPr>
            <w:tcW w:w="4943" w:type="dxa"/>
            <w:vAlign w:val="center"/>
          </w:tcPr>
          <w:p w:rsidR="001B4907" w:rsidRPr="00D760B8" w:rsidRDefault="00C13B72" w:rsidP="001A6313">
            <w:pPr>
              <w:rPr>
                <w:lang w:eastAsia="lv-LV"/>
              </w:rPr>
            </w:pPr>
            <w:r w:rsidRPr="00D760B8">
              <w:rPr>
                <w:lang w:eastAsia="lv-LV"/>
              </w:rPr>
              <w:t>2</w:t>
            </w:r>
          </w:p>
        </w:tc>
      </w:tr>
      <w:tr w:rsidR="001B4907" w:rsidRPr="00D760B8" w:rsidTr="001A6313">
        <w:trPr>
          <w:jc w:val="center"/>
        </w:trPr>
        <w:tc>
          <w:tcPr>
            <w:tcW w:w="4639" w:type="dxa"/>
          </w:tcPr>
          <w:p w:rsidR="001B4907" w:rsidRPr="00D760B8" w:rsidRDefault="001B4907" w:rsidP="001A6313">
            <w:pPr>
              <w:pStyle w:val="Nosaukumi"/>
              <w:rPr>
                <w:u w:val="single"/>
              </w:rPr>
            </w:pPr>
            <w:r w:rsidRPr="00D760B8">
              <w:t>ECTS kredītpunkti</w:t>
            </w:r>
          </w:p>
        </w:tc>
        <w:tc>
          <w:tcPr>
            <w:tcW w:w="4943" w:type="dxa"/>
          </w:tcPr>
          <w:p w:rsidR="001B4907" w:rsidRPr="00D760B8" w:rsidRDefault="00C13B72" w:rsidP="001A6313">
            <w:r w:rsidRPr="00D760B8">
              <w:t>3</w:t>
            </w:r>
          </w:p>
        </w:tc>
      </w:tr>
      <w:tr w:rsidR="001B4907" w:rsidRPr="00D760B8" w:rsidTr="001A6313">
        <w:trPr>
          <w:jc w:val="center"/>
        </w:trPr>
        <w:tc>
          <w:tcPr>
            <w:tcW w:w="4639" w:type="dxa"/>
          </w:tcPr>
          <w:p w:rsidR="001B4907" w:rsidRPr="00D760B8" w:rsidRDefault="001B4907" w:rsidP="001A6313">
            <w:pPr>
              <w:pStyle w:val="Nosaukumi"/>
            </w:pPr>
            <w:r w:rsidRPr="00D760B8">
              <w:t>Kopējais kontaktstundu skaits</w:t>
            </w:r>
          </w:p>
        </w:tc>
        <w:tc>
          <w:tcPr>
            <w:tcW w:w="4943" w:type="dxa"/>
            <w:vAlign w:val="center"/>
          </w:tcPr>
          <w:p w:rsidR="001B4907" w:rsidRPr="00D760B8" w:rsidRDefault="00503A82" w:rsidP="001A6313">
            <w:pPr>
              <w:rPr>
                <w:lang w:eastAsia="lv-LV"/>
              </w:rPr>
            </w:pPr>
            <w:r>
              <w:rPr>
                <w:lang w:eastAsia="lv-LV"/>
              </w:rPr>
              <w:t>80</w:t>
            </w:r>
            <w:bookmarkStart w:id="0" w:name="_GoBack"/>
            <w:bookmarkEnd w:id="0"/>
          </w:p>
        </w:tc>
      </w:tr>
      <w:tr w:rsidR="001B4907" w:rsidRPr="00D760B8" w:rsidTr="001A6313">
        <w:trPr>
          <w:jc w:val="center"/>
        </w:trPr>
        <w:tc>
          <w:tcPr>
            <w:tcW w:w="4639" w:type="dxa"/>
          </w:tcPr>
          <w:p w:rsidR="001B4907" w:rsidRPr="00D760B8" w:rsidRDefault="001B4907" w:rsidP="001A6313">
            <w:pPr>
              <w:pStyle w:val="Nosaukumi2"/>
            </w:pPr>
            <w:r w:rsidRPr="00D760B8">
              <w:t>Lekciju stundu skaits</w:t>
            </w:r>
          </w:p>
        </w:tc>
        <w:tc>
          <w:tcPr>
            <w:tcW w:w="4943" w:type="dxa"/>
          </w:tcPr>
          <w:p w:rsidR="001B4907" w:rsidRPr="00D760B8" w:rsidRDefault="00C13B72" w:rsidP="001A6313">
            <w:r w:rsidRPr="00D760B8">
              <w:t>16</w:t>
            </w:r>
          </w:p>
        </w:tc>
      </w:tr>
      <w:tr w:rsidR="001B4907" w:rsidRPr="00D760B8" w:rsidTr="001A6313">
        <w:trPr>
          <w:jc w:val="center"/>
        </w:trPr>
        <w:tc>
          <w:tcPr>
            <w:tcW w:w="4639" w:type="dxa"/>
          </w:tcPr>
          <w:p w:rsidR="001B4907" w:rsidRPr="00D760B8" w:rsidRDefault="001B4907" w:rsidP="001A6313">
            <w:pPr>
              <w:pStyle w:val="Nosaukumi2"/>
            </w:pPr>
            <w:r w:rsidRPr="00D760B8">
              <w:t>Semināru stundu skaits</w:t>
            </w:r>
          </w:p>
        </w:tc>
        <w:tc>
          <w:tcPr>
            <w:tcW w:w="4943" w:type="dxa"/>
          </w:tcPr>
          <w:p w:rsidR="001B4907" w:rsidRPr="00D760B8" w:rsidRDefault="00C114E1" w:rsidP="001A6313">
            <w:r w:rsidRPr="00D760B8">
              <w:t>-</w:t>
            </w:r>
          </w:p>
        </w:tc>
      </w:tr>
      <w:tr w:rsidR="001B4907" w:rsidRPr="00D760B8" w:rsidTr="001A6313">
        <w:trPr>
          <w:jc w:val="center"/>
        </w:trPr>
        <w:tc>
          <w:tcPr>
            <w:tcW w:w="4639" w:type="dxa"/>
          </w:tcPr>
          <w:p w:rsidR="001B4907" w:rsidRPr="00D760B8" w:rsidRDefault="001B4907" w:rsidP="001A6313">
            <w:pPr>
              <w:pStyle w:val="Nosaukumi2"/>
            </w:pPr>
            <w:r w:rsidRPr="00D760B8">
              <w:t>Praktisko darbu stundu skaits</w:t>
            </w:r>
          </w:p>
        </w:tc>
        <w:tc>
          <w:tcPr>
            <w:tcW w:w="4943" w:type="dxa"/>
          </w:tcPr>
          <w:p w:rsidR="001B4907" w:rsidRPr="00D760B8" w:rsidRDefault="00C13B72" w:rsidP="001A6313">
            <w:r w:rsidRPr="00D760B8">
              <w:t>16</w:t>
            </w:r>
          </w:p>
        </w:tc>
      </w:tr>
      <w:tr w:rsidR="001B4907" w:rsidRPr="00D760B8" w:rsidTr="001A6313">
        <w:trPr>
          <w:jc w:val="center"/>
        </w:trPr>
        <w:tc>
          <w:tcPr>
            <w:tcW w:w="4639" w:type="dxa"/>
          </w:tcPr>
          <w:p w:rsidR="001B4907" w:rsidRPr="00D760B8" w:rsidRDefault="001B4907" w:rsidP="001A6313">
            <w:pPr>
              <w:pStyle w:val="Nosaukumi2"/>
            </w:pPr>
            <w:r w:rsidRPr="00D760B8">
              <w:t>Laboratorijas darbu stundu skaits</w:t>
            </w:r>
          </w:p>
        </w:tc>
        <w:tc>
          <w:tcPr>
            <w:tcW w:w="4943" w:type="dxa"/>
          </w:tcPr>
          <w:p w:rsidR="001B4907" w:rsidRPr="00D760B8" w:rsidRDefault="00C114E1" w:rsidP="001A6313">
            <w:r w:rsidRPr="00D760B8">
              <w:t>-</w:t>
            </w:r>
          </w:p>
        </w:tc>
      </w:tr>
      <w:tr w:rsidR="001B4907" w:rsidRPr="00D760B8" w:rsidTr="001A6313">
        <w:trPr>
          <w:jc w:val="center"/>
        </w:trPr>
        <w:tc>
          <w:tcPr>
            <w:tcW w:w="4639" w:type="dxa"/>
          </w:tcPr>
          <w:p w:rsidR="001B4907" w:rsidRPr="00D760B8" w:rsidRDefault="001B4907" w:rsidP="001A6313">
            <w:pPr>
              <w:pStyle w:val="Nosaukumi2"/>
              <w:rPr>
                <w:lang w:eastAsia="lv-LV"/>
              </w:rPr>
            </w:pPr>
            <w:r w:rsidRPr="00D760B8">
              <w:rPr>
                <w:lang w:eastAsia="lv-LV"/>
              </w:rPr>
              <w:t>Studējošā patstāvīgā darba stundu skaits</w:t>
            </w:r>
          </w:p>
        </w:tc>
        <w:tc>
          <w:tcPr>
            <w:tcW w:w="4943" w:type="dxa"/>
            <w:vAlign w:val="center"/>
          </w:tcPr>
          <w:p w:rsidR="001B4907" w:rsidRPr="00D760B8" w:rsidRDefault="00042DF0" w:rsidP="001A6313">
            <w:pPr>
              <w:rPr>
                <w:lang w:eastAsia="lv-LV"/>
              </w:rPr>
            </w:pPr>
            <w:r w:rsidRPr="00D760B8">
              <w:rPr>
                <w:lang w:eastAsia="lv-LV"/>
              </w:rPr>
              <w:t xml:space="preserve">48 </w:t>
            </w:r>
          </w:p>
        </w:tc>
      </w:tr>
      <w:tr w:rsidR="001B4907" w:rsidRPr="00D760B8" w:rsidTr="001A6313">
        <w:trPr>
          <w:jc w:val="center"/>
        </w:trPr>
        <w:tc>
          <w:tcPr>
            <w:tcW w:w="9582" w:type="dxa"/>
            <w:gridSpan w:val="2"/>
          </w:tcPr>
          <w:p w:rsidR="001B4907" w:rsidRPr="00D760B8" w:rsidRDefault="001B4907" w:rsidP="001A6313">
            <w:pPr>
              <w:rPr>
                <w:lang w:eastAsia="lv-LV"/>
              </w:rPr>
            </w:pPr>
          </w:p>
        </w:tc>
      </w:tr>
      <w:tr w:rsidR="001B4907" w:rsidRPr="00D760B8" w:rsidTr="001A6313">
        <w:trPr>
          <w:jc w:val="center"/>
        </w:trPr>
        <w:tc>
          <w:tcPr>
            <w:tcW w:w="9582" w:type="dxa"/>
            <w:gridSpan w:val="2"/>
          </w:tcPr>
          <w:p w:rsidR="001B4907" w:rsidRPr="00D760B8" w:rsidRDefault="001B4907" w:rsidP="001A6313">
            <w:pPr>
              <w:pStyle w:val="Nosaukumi"/>
            </w:pPr>
            <w:r w:rsidRPr="00D760B8">
              <w:t>Kursa autors(-i)</w:t>
            </w:r>
          </w:p>
        </w:tc>
      </w:tr>
      <w:tr w:rsidR="008D4CBD" w:rsidRPr="00D760B8" w:rsidTr="001A6313">
        <w:trPr>
          <w:jc w:val="center"/>
        </w:trPr>
        <w:tc>
          <w:tcPr>
            <w:tcW w:w="9582" w:type="dxa"/>
            <w:gridSpan w:val="2"/>
          </w:tcPr>
          <w:p w:rsidR="008D4CBD" w:rsidRPr="00D760B8" w:rsidRDefault="0040215A" w:rsidP="008D4CBD">
            <w:proofErr w:type="spellStart"/>
            <w:r w:rsidRPr="00D760B8">
              <w:rPr>
                <w:rFonts w:eastAsia="Times New Roman"/>
                <w:lang w:eastAsia="en-GB"/>
              </w:rPr>
              <w:t>Mg.sc.comp</w:t>
            </w:r>
            <w:proofErr w:type="spellEnd"/>
            <w:r w:rsidRPr="00D760B8">
              <w:rPr>
                <w:rFonts w:eastAsia="Times New Roman"/>
                <w:lang w:eastAsia="en-GB"/>
              </w:rPr>
              <w:t xml:space="preserve">., lekt. Andris </w:t>
            </w:r>
            <w:proofErr w:type="spellStart"/>
            <w:r w:rsidRPr="00D760B8">
              <w:rPr>
                <w:rFonts w:eastAsia="Times New Roman"/>
                <w:lang w:eastAsia="en-GB"/>
              </w:rPr>
              <w:t>Vagalis</w:t>
            </w:r>
            <w:proofErr w:type="spellEnd"/>
            <w:r w:rsidRPr="00D760B8">
              <w:rPr>
                <w:rFonts w:eastAsia="Times New Roman"/>
                <w:lang w:eastAsia="en-GB"/>
              </w:rPr>
              <w:br/>
            </w:r>
            <w:proofErr w:type="spellStart"/>
            <w:r w:rsidRPr="00D760B8">
              <w:rPr>
                <w:rFonts w:eastAsia="Times New Roman"/>
                <w:lang w:eastAsia="en-GB"/>
              </w:rPr>
              <w:t>Mg.sc.comp</w:t>
            </w:r>
            <w:proofErr w:type="spellEnd"/>
            <w:r w:rsidRPr="00D760B8">
              <w:rPr>
                <w:rFonts w:eastAsia="Times New Roman"/>
                <w:lang w:eastAsia="en-GB"/>
              </w:rPr>
              <w:t xml:space="preserve">., </w:t>
            </w:r>
            <w:proofErr w:type="spellStart"/>
            <w:r w:rsidR="00795076">
              <w:rPr>
                <w:rFonts w:eastAsia="Times New Roman"/>
                <w:lang w:eastAsia="en-GB"/>
              </w:rPr>
              <w:t>vieslekt</w:t>
            </w:r>
            <w:proofErr w:type="spellEnd"/>
            <w:r w:rsidR="00795076">
              <w:rPr>
                <w:rFonts w:eastAsia="Times New Roman"/>
                <w:lang w:eastAsia="en-GB"/>
              </w:rPr>
              <w:t xml:space="preserve">. </w:t>
            </w:r>
            <w:r w:rsidRPr="00D760B8">
              <w:rPr>
                <w:rFonts w:eastAsia="Times New Roman"/>
                <w:lang w:eastAsia="en-GB"/>
              </w:rPr>
              <w:t xml:space="preserve">Kārlis </w:t>
            </w:r>
            <w:proofErr w:type="spellStart"/>
            <w:r w:rsidRPr="00D760B8">
              <w:rPr>
                <w:rFonts w:eastAsia="Times New Roman"/>
                <w:lang w:eastAsia="en-GB"/>
              </w:rPr>
              <w:t>Rasis</w:t>
            </w:r>
            <w:proofErr w:type="spellEnd"/>
          </w:p>
        </w:tc>
      </w:tr>
      <w:tr w:rsidR="008D4CBD" w:rsidRPr="00D760B8" w:rsidTr="001A6313">
        <w:trPr>
          <w:jc w:val="center"/>
        </w:trPr>
        <w:tc>
          <w:tcPr>
            <w:tcW w:w="9582" w:type="dxa"/>
            <w:gridSpan w:val="2"/>
          </w:tcPr>
          <w:p w:rsidR="008D4CBD" w:rsidRPr="00D760B8" w:rsidRDefault="008D4CBD" w:rsidP="008D4CBD">
            <w:pPr>
              <w:pStyle w:val="Nosaukumi"/>
            </w:pPr>
            <w:r w:rsidRPr="00D760B8">
              <w:t>Kursa docētājs(-i)</w:t>
            </w:r>
          </w:p>
        </w:tc>
      </w:tr>
      <w:tr w:rsidR="008D4CBD" w:rsidRPr="00D760B8" w:rsidTr="001A6313">
        <w:trPr>
          <w:jc w:val="center"/>
        </w:trPr>
        <w:tc>
          <w:tcPr>
            <w:tcW w:w="9582" w:type="dxa"/>
            <w:gridSpan w:val="2"/>
          </w:tcPr>
          <w:p w:rsidR="008D4CBD" w:rsidRPr="00D760B8" w:rsidRDefault="00C13B72" w:rsidP="008D4CBD">
            <w:proofErr w:type="spellStart"/>
            <w:r w:rsidRPr="00D760B8">
              <w:rPr>
                <w:rFonts w:eastAsia="Times New Roman"/>
                <w:lang w:eastAsia="en-GB"/>
              </w:rPr>
              <w:t>Mg.sc.comp</w:t>
            </w:r>
            <w:proofErr w:type="spellEnd"/>
            <w:r w:rsidRPr="00D760B8">
              <w:rPr>
                <w:rFonts w:eastAsia="Times New Roman"/>
                <w:lang w:eastAsia="en-GB"/>
              </w:rPr>
              <w:t xml:space="preserve">., lekt. Andris </w:t>
            </w:r>
            <w:proofErr w:type="spellStart"/>
            <w:r w:rsidRPr="00D760B8">
              <w:rPr>
                <w:rFonts w:eastAsia="Times New Roman"/>
                <w:lang w:eastAsia="en-GB"/>
              </w:rPr>
              <w:t>Vagalis</w:t>
            </w:r>
            <w:proofErr w:type="spellEnd"/>
            <w:r w:rsidRPr="00D760B8">
              <w:rPr>
                <w:rFonts w:eastAsia="Times New Roman"/>
                <w:lang w:eastAsia="en-GB"/>
              </w:rPr>
              <w:br/>
            </w:r>
            <w:proofErr w:type="spellStart"/>
            <w:r w:rsidRPr="00D760B8">
              <w:rPr>
                <w:rFonts w:eastAsia="Times New Roman"/>
                <w:lang w:eastAsia="en-GB"/>
              </w:rPr>
              <w:t>Mg.sc.comp</w:t>
            </w:r>
            <w:proofErr w:type="spellEnd"/>
            <w:r w:rsidRPr="00D760B8">
              <w:rPr>
                <w:rFonts w:eastAsia="Times New Roman"/>
                <w:lang w:eastAsia="en-GB"/>
              </w:rPr>
              <w:t xml:space="preserve">., </w:t>
            </w:r>
            <w:proofErr w:type="spellStart"/>
            <w:r w:rsidR="00795076">
              <w:t>vieslekt</w:t>
            </w:r>
            <w:proofErr w:type="spellEnd"/>
            <w:r w:rsidR="00795076">
              <w:t xml:space="preserve">. </w:t>
            </w:r>
            <w:r w:rsidRPr="00D760B8">
              <w:rPr>
                <w:rFonts w:eastAsia="Times New Roman"/>
                <w:lang w:eastAsia="en-GB"/>
              </w:rPr>
              <w:t xml:space="preserve">Kārlis </w:t>
            </w:r>
            <w:proofErr w:type="spellStart"/>
            <w:r w:rsidRPr="00D760B8">
              <w:rPr>
                <w:rFonts w:eastAsia="Times New Roman"/>
                <w:lang w:eastAsia="en-GB"/>
              </w:rPr>
              <w:t>Rasis</w:t>
            </w:r>
            <w:proofErr w:type="spellEnd"/>
          </w:p>
        </w:tc>
      </w:tr>
      <w:tr w:rsidR="008D4CBD" w:rsidRPr="00D760B8" w:rsidTr="001A6313">
        <w:trPr>
          <w:jc w:val="center"/>
        </w:trPr>
        <w:tc>
          <w:tcPr>
            <w:tcW w:w="9582" w:type="dxa"/>
            <w:gridSpan w:val="2"/>
          </w:tcPr>
          <w:p w:rsidR="008D4CBD" w:rsidRPr="00D760B8" w:rsidRDefault="008D4CBD" w:rsidP="008D4CBD">
            <w:pPr>
              <w:pStyle w:val="Nosaukumi"/>
            </w:pPr>
            <w:r w:rsidRPr="00D760B8">
              <w:t>Priekšzināšanas</w:t>
            </w:r>
          </w:p>
        </w:tc>
      </w:tr>
      <w:tr w:rsidR="008D4CBD" w:rsidRPr="00D760B8" w:rsidTr="001A6313">
        <w:trPr>
          <w:jc w:val="center"/>
        </w:trPr>
        <w:tc>
          <w:tcPr>
            <w:tcW w:w="9582" w:type="dxa"/>
            <w:gridSpan w:val="2"/>
          </w:tcPr>
          <w:p w:rsidR="008D4CBD" w:rsidRPr="00D760B8" w:rsidRDefault="008D4CBD" w:rsidP="008D4CBD">
            <w:pPr>
              <w:snapToGrid w:val="0"/>
            </w:pPr>
          </w:p>
        </w:tc>
      </w:tr>
      <w:tr w:rsidR="008D4CBD" w:rsidRPr="00D760B8" w:rsidTr="001A6313">
        <w:trPr>
          <w:jc w:val="center"/>
        </w:trPr>
        <w:tc>
          <w:tcPr>
            <w:tcW w:w="9582" w:type="dxa"/>
            <w:gridSpan w:val="2"/>
          </w:tcPr>
          <w:p w:rsidR="008D4CBD" w:rsidRPr="00D760B8" w:rsidRDefault="008D4CBD" w:rsidP="008D4CBD">
            <w:pPr>
              <w:pStyle w:val="Nosaukumi"/>
            </w:pPr>
            <w:r w:rsidRPr="00D760B8">
              <w:t xml:space="preserve">Studiju kursa anotācija </w:t>
            </w:r>
          </w:p>
        </w:tc>
      </w:tr>
      <w:tr w:rsidR="008D4CBD" w:rsidRPr="00D760B8" w:rsidTr="00026C21">
        <w:trPr>
          <w:trHeight w:val="1119"/>
          <w:jc w:val="center"/>
        </w:trPr>
        <w:tc>
          <w:tcPr>
            <w:tcW w:w="9582" w:type="dxa"/>
            <w:gridSpan w:val="2"/>
          </w:tcPr>
          <w:p w:rsidR="007A54DA" w:rsidRPr="00D760B8" w:rsidRDefault="0040215A" w:rsidP="00026C21">
            <w:pPr>
              <w:snapToGrid w:val="0"/>
              <w:rPr>
                <w:rFonts w:eastAsia="Times New Roman"/>
                <w:lang w:eastAsia="en-GB"/>
              </w:rPr>
            </w:pPr>
            <w:r w:rsidRPr="00D760B8">
              <w:rPr>
                <w:rFonts w:eastAsia="Times New Roman"/>
                <w:lang w:eastAsia="en-GB"/>
              </w:rPr>
              <w:t xml:space="preserve">Kursa mērķis – iepazīstināt studējošos ar analogo un moderno elektroniku </w:t>
            </w:r>
            <w:r w:rsidR="007A54DA" w:rsidRPr="00D760B8">
              <w:rPr>
                <w:rFonts w:eastAsia="Times New Roman"/>
                <w:lang w:eastAsia="en-GB"/>
              </w:rPr>
              <w:t>un veicināt tās darbības principu izpratni</w:t>
            </w:r>
            <w:r w:rsidRPr="00D760B8">
              <w:rPr>
                <w:rFonts w:eastAsia="Times New Roman"/>
                <w:lang w:eastAsia="en-GB"/>
              </w:rPr>
              <w:t>.</w:t>
            </w:r>
          </w:p>
          <w:p w:rsidR="0040215A" w:rsidRPr="00D760B8" w:rsidRDefault="0040215A" w:rsidP="00026C21">
            <w:pPr>
              <w:snapToGrid w:val="0"/>
              <w:rPr>
                <w:rFonts w:eastAsia="Times New Roman"/>
                <w:lang w:eastAsia="en-GB"/>
              </w:rPr>
            </w:pPr>
            <w:r w:rsidRPr="00D760B8">
              <w:rPr>
                <w:rFonts w:eastAsia="Times New Roman"/>
                <w:lang w:eastAsia="en-GB"/>
              </w:rPr>
              <w:br/>
              <w:t xml:space="preserve">Kursa uzdevumi: </w:t>
            </w:r>
            <w:r w:rsidRPr="00D760B8">
              <w:rPr>
                <w:rFonts w:eastAsia="Times New Roman"/>
                <w:lang w:eastAsia="en-GB"/>
              </w:rPr>
              <w:br/>
              <w:t>- apskatīt un iepazīstināt studentus ar ciparu elektronikas pamatiem</w:t>
            </w:r>
            <w:r w:rsidR="00006F9B" w:rsidRPr="00D760B8">
              <w:rPr>
                <w:rFonts w:eastAsia="Times New Roman"/>
                <w:lang w:eastAsia="en-GB"/>
              </w:rPr>
              <w:t>;</w:t>
            </w:r>
          </w:p>
          <w:p w:rsidR="0040215A" w:rsidRPr="00D760B8" w:rsidRDefault="0040215A" w:rsidP="00026C21">
            <w:pPr>
              <w:snapToGrid w:val="0"/>
              <w:rPr>
                <w:rFonts w:eastAsia="Times New Roman"/>
                <w:lang w:eastAsia="en-GB"/>
              </w:rPr>
            </w:pPr>
            <w:r w:rsidRPr="00D760B8">
              <w:rPr>
                <w:rFonts w:eastAsia="Times New Roman"/>
                <w:lang w:eastAsia="en-GB"/>
              </w:rPr>
              <w:t xml:space="preserve">- iepazīstināt studentus ar </w:t>
            </w:r>
            <w:r w:rsidR="007A54DA" w:rsidRPr="00D760B8">
              <w:rPr>
                <w:rFonts w:eastAsia="Times New Roman"/>
                <w:lang w:eastAsia="en-GB"/>
              </w:rPr>
              <w:t xml:space="preserve">dažādām </w:t>
            </w:r>
            <w:r w:rsidRPr="00D760B8">
              <w:rPr>
                <w:rFonts w:eastAsia="Times New Roman"/>
                <w:lang w:eastAsia="en-GB"/>
              </w:rPr>
              <w:t>elektroniskajām ko</w:t>
            </w:r>
            <w:r w:rsidR="00006F9B" w:rsidRPr="00D760B8">
              <w:rPr>
                <w:rFonts w:eastAsia="Times New Roman"/>
                <w:lang w:eastAsia="en-GB"/>
              </w:rPr>
              <w:t>mponentēm un to nominālvērtībām;</w:t>
            </w:r>
          </w:p>
          <w:p w:rsidR="0040215A" w:rsidRPr="00D760B8" w:rsidRDefault="0040215A" w:rsidP="00026C21">
            <w:pPr>
              <w:snapToGrid w:val="0"/>
              <w:rPr>
                <w:rFonts w:eastAsia="Times New Roman"/>
                <w:lang w:eastAsia="en-GB"/>
              </w:rPr>
            </w:pPr>
            <w:r w:rsidRPr="00D760B8">
              <w:rPr>
                <w:rFonts w:eastAsia="Times New Roman"/>
                <w:lang w:eastAsia="en-GB"/>
              </w:rPr>
              <w:t xml:space="preserve">- iepazīstināt </w:t>
            </w:r>
            <w:r w:rsidR="007A54DA" w:rsidRPr="00D760B8">
              <w:rPr>
                <w:rFonts w:eastAsia="Times New Roman"/>
                <w:lang w:eastAsia="en-GB"/>
              </w:rPr>
              <w:t xml:space="preserve">ar ciparu elektronisko shēmu </w:t>
            </w:r>
            <w:r w:rsidRPr="00D760B8">
              <w:rPr>
                <w:rFonts w:eastAsia="Times New Roman"/>
                <w:lang w:eastAsia="en-GB"/>
              </w:rPr>
              <w:t>darbības princip</w:t>
            </w:r>
            <w:r w:rsidR="00006F9B" w:rsidRPr="00D760B8">
              <w:rPr>
                <w:rFonts w:eastAsia="Times New Roman"/>
                <w:lang w:eastAsia="en-GB"/>
              </w:rPr>
              <w:t>iem;</w:t>
            </w:r>
          </w:p>
          <w:p w:rsidR="007A54DA" w:rsidRPr="00D760B8" w:rsidRDefault="0040215A" w:rsidP="00026C21">
            <w:pPr>
              <w:snapToGrid w:val="0"/>
              <w:rPr>
                <w:rFonts w:eastAsia="Times New Roman"/>
                <w:lang w:eastAsia="en-GB"/>
              </w:rPr>
            </w:pPr>
            <w:r w:rsidRPr="00D760B8">
              <w:rPr>
                <w:rFonts w:eastAsia="Times New Roman"/>
                <w:lang w:eastAsia="en-GB"/>
              </w:rPr>
              <w:t>- iepazīstināt ar elekt</w:t>
            </w:r>
            <w:r w:rsidR="00006F9B" w:rsidRPr="00D760B8">
              <w:rPr>
                <w:rFonts w:eastAsia="Times New Roman"/>
                <w:lang w:eastAsia="en-GB"/>
              </w:rPr>
              <w:t>ronisko shēmu rasējumu lasīšanu;</w:t>
            </w:r>
          </w:p>
          <w:p w:rsidR="007A54DA" w:rsidRPr="00D760B8" w:rsidRDefault="0040215A" w:rsidP="00026C21">
            <w:pPr>
              <w:snapToGrid w:val="0"/>
              <w:rPr>
                <w:rFonts w:eastAsia="Times New Roman"/>
                <w:lang w:eastAsia="en-GB"/>
              </w:rPr>
            </w:pPr>
            <w:r w:rsidRPr="00D760B8">
              <w:rPr>
                <w:rFonts w:eastAsia="Times New Roman"/>
                <w:lang w:eastAsia="en-GB"/>
              </w:rPr>
              <w:t>- iepazīstināt ar loģisko un integrālo shēmu konstruēšanu</w:t>
            </w:r>
            <w:r w:rsidR="00006F9B" w:rsidRPr="00D760B8">
              <w:rPr>
                <w:rFonts w:eastAsia="Times New Roman"/>
                <w:lang w:eastAsia="en-GB"/>
              </w:rPr>
              <w:t>;</w:t>
            </w:r>
          </w:p>
          <w:p w:rsidR="007A54DA" w:rsidRPr="00D760B8" w:rsidRDefault="007A54DA" w:rsidP="00026C21">
            <w:pPr>
              <w:snapToGrid w:val="0"/>
              <w:rPr>
                <w:rFonts w:eastAsia="Times New Roman"/>
                <w:lang w:eastAsia="en-GB"/>
              </w:rPr>
            </w:pPr>
            <w:r w:rsidRPr="00D760B8">
              <w:rPr>
                <w:rFonts w:eastAsia="Times New Roman"/>
                <w:lang w:eastAsia="en-GB"/>
              </w:rPr>
              <w:t>-</w:t>
            </w:r>
            <w:r w:rsidR="00006F9B" w:rsidRPr="00D760B8">
              <w:rPr>
                <w:rFonts w:eastAsia="Times New Roman"/>
                <w:lang w:eastAsia="en-GB"/>
              </w:rPr>
              <w:t xml:space="preserve"> </w:t>
            </w:r>
            <w:r w:rsidRPr="00D760B8">
              <w:rPr>
                <w:rFonts w:eastAsia="Times New Roman"/>
                <w:lang w:eastAsia="en-GB"/>
              </w:rPr>
              <w:t>praktiski veikt elektronisko shēmu izveidi, tajā skaitā pielietojot dažādus elektronikas sim</w:t>
            </w:r>
            <w:r w:rsidR="007A5AF7" w:rsidRPr="00D760B8">
              <w:rPr>
                <w:rFonts w:eastAsia="Times New Roman"/>
                <w:lang w:eastAsia="en-GB"/>
              </w:rPr>
              <w:t>ulācijas programmnodrošinājumus;</w:t>
            </w:r>
          </w:p>
          <w:p w:rsidR="007A5AF7" w:rsidRPr="00D760B8" w:rsidRDefault="007A5AF7" w:rsidP="00026C21">
            <w:pPr>
              <w:snapToGrid w:val="0"/>
              <w:rPr>
                <w:rFonts w:eastAsia="Times New Roman"/>
                <w:lang w:eastAsia="en-GB"/>
              </w:rPr>
            </w:pPr>
            <w:r w:rsidRPr="00D760B8">
              <w:rPr>
                <w:rFonts w:eastAsia="Times New Roman"/>
                <w:lang w:eastAsia="en-GB"/>
              </w:rPr>
              <w:t>-veikt datortehnikas komponēšu atlodēšanu un pielodēšanu.</w:t>
            </w:r>
          </w:p>
          <w:p w:rsidR="008D4CBD" w:rsidRPr="00D760B8" w:rsidRDefault="008D4CBD" w:rsidP="007A54DA">
            <w:pPr>
              <w:suppressAutoHyphens/>
              <w:autoSpaceDE/>
              <w:autoSpaceDN/>
              <w:adjustRightInd/>
              <w:jc w:val="both"/>
              <w:rPr>
                <w:color w:val="0070C0"/>
              </w:rPr>
            </w:pPr>
          </w:p>
        </w:tc>
      </w:tr>
      <w:tr w:rsidR="008D4CBD" w:rsidRPr="00D760B8" w:rsidTr="001A6313">
        <w:trPr>
          <w:jc w:val="center"/>
        </w:trPr>
        <w:tc>
          <w:tcPr>
            <w:tcW w:w="9582" w:type="dxa"/>
            <w:gridSpan w:val="2"/>
          </w:tcPr>
          <w:p w:rsidR="008D4CBD" w:rsidRPr="00D760B8" w:rsidRDefault="008D4CBD" w:rsidP="008D4CBD">
            <w:pPr>
              <w:pStyle w:val="Nosaukumi"/>
            </w:pPr>
            <w:r w:rsidRPr="00D760B8">
              <w:t>Studiju kursa kalendārais plāns</w:t>
            </w:r>
          </w:p>
        </w:tc>
      </w:tr>
      <w:tr w:rsidR="00334ECB" w:rsidRPr="00D760B8" w:rsidTr="001A6313">
        <w:trPr>
          <w:jc w:val="center"/>
        </w:trPr>
        <w:tc>
          <w:tcPr>
            <w:tcW w:w="9582" w:type="dxa"/>
            <w:gridSpan w:val="2"/>
          </w:tcPr>
          <w:p w:rsidR="00334ECB" w:rsidRPr="00D760B8" w:rsidRDefault="00334ECB" w:rsidP="00334ECB">
            <w:pPr>
              <w:pStyle w:val="ListParagraph"/>
              <w:spacing w:after="160" w:line="259" w:lineRule="auto"/>
              <w:ind w:left="313"/>
              <w:rPr>
                <w:lang w:eastAsia="en-GB"/>
              </w:rPr>
            </w:pPr>
            <w:r w:rsidRPr="00D760B8">
              <w:rPr>
                <w:lang w:eastAsia="en-GB"/>
              </w:rPr>
              <w:t>Kursa struktūra: lekcijas – 16 st., praktiskie darbi – 16 st.</w:t>
            </w:r>
          </w:p>
          <w:p w:rsidR="00334ECB" w:rsidRPr="00D760B8" w:rsidRDefault="00334ECB" w:rsidP="00334ECB">
            <w:pPr>
              <w:pStyle w:val="ListParagraph"/>
              <w:spacing w:after="160" w:line="259" w:lineRule="auto"/>
              <w:ind w:left="313"/>
              <w:rPr>
                <w:lang w:eastAsia="en-GB"/>
              </w:rPr>
            </w:pP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Vispārīgas ziņas par ciparu elektroniku. Ciparu elektroniskās ierīces, Ciparu elektronikas pielietošanas nozares. Informācijas jēdziens. Kā iegūst ciparu signālus? Ciparu signālu kontrole.(L1)</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Analogie un ciparu signāli atšķirības un priekšrocības.(L1)</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Ciparu iekārtu pamat mezglu konstruēšana uz analogo komponenšu bāzes.(P1)</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Strāvas spriegums, stiprums, pretestība un Oma likums.(L1)</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lastRenderedPageBreak/>
              <w:t>Rezistoru un kondensatoru sarežģītu slēgumu punktu pretestības un kapacitātes aprēķināšana. (P1)</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Elektronisko komponenšu un signālu nominālu noteikšana izmantojot ciparu mēraparātus.(L2)</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 xml:space="preserve">Elektronisko komponenšu un signālu nominālu noteikšana izmantojot </w:t>
            </w:r>
            <w:proofErr w:type="spellStart"/>
            <w:r w:rsidRPr="00D760B8">
              <w:rPr>
                <w:lang w:eastAsia="en-GB"/>
              </w:rPr>
              <w:t>multimetru</w:t>
            </w:r>
            <w:proofErr w:type="spellEnd"/>
            <w:r w:rsidRPr="00D760B8">
              <w:rPr>
                <w:lang w:eastAsia="en-GB"/>
              </w:rPr>
              <w:t xml:space="preserve"> un signālu līmeņu mērījumus, izmantojot </w:t>
            </w:r>
            <w:proofErr w:type="spellStart"/>
            <w:r w:rsidRPr="00D760B8">
              <w:rPr>
                <w:lang w:eastAsia="en-GB"/>
              </w:rPr>
              <w:t>osciloskopu</w:t>
            </w:r>
            <w:proofErr w:type="spellEnd"/>
            <w:r w:rsidRPr="00D760B8">
              <w:rPr>
                <w:lang w:eastAsia="en-GB"/>
              </w:rPr>
              <w:t>. (P2)</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Elektronisko shēmu komponentes: rezistori, kondensatori, PN un NP pārejas- pusvadītāji( diodes, tranzistori), integrālās shēmas.(L2)</w:t>
            </w:r>
          </w:p>
          <w:p w:rsidR="00334ECB" w:rsidRPr="00D760B8" w:rsidRDefault="00907660" w:rsidP="00334ECB">
            <w:pPr>
              <w:pStyle w:val="ListParagraph"/>
              <w:numPr>
                <w:ilvl w:val="0"/>
                <w:numId w:val="45"/>
              </w:numPr>
              <w:spacing w:after="160" w:line="259" w:lineRule="auto"/>
              <w:ind w:left="313"/>
              <w:rPr>
                <w:lang w:eastAsia="en-GB"/>
              </w:rPr>
            </w:pPr>
            <w:r w:rsidRPr="00D760B8">
              <w:rPr>
                <w:lang w:eastAsia="en-GB"/>
              </w:rPr>
              <w:t xml:space="preserve">Shēmu komponenšu atlodēšanu un pielodēšanu. </w:t>
            </w:r>
            <w:r w:rsidR="00334ECB" w:rsidRPr="00D760B8">
              <w:rPr>
                <w:lang w:eastAsia="en-GB"/>
              </w:rPr>
              <w:t>(P2)</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Skaitīšanas sistēmas. Skaitļu uzrādīšana dažādās skaitīšanas sistēmās. Darbības ar skaitļiem binārajā skaitīšanas sistēmā.(L1)</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Shēmu konstruēšana, izmantojot Būla algebru. Stāvokļu tabulas Bula algebras izteiksmēs.(P2)</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Skaitļu pārveidošana, pārejot no vienas skaitīšanas sistēmas uz citu.(P1)</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 xml:space="preserve">Loģiskās funkcijas- jēdziens par loģisko funkciju. Elementārās loģiskās funkcijas. Konjunkcijas, </w:t>
            </w:r>
            <w:proofErr w:type="spellStart"/>
            <w:r w:rsidRPr="00D760B8">
              <w:rPr>
                <w:lang w:eastAsia="en-GB"/>
              </w:rPr>
              <w:t>dizjunkcijas</w:t>
            </w:r>
            <w:proofErr w:type="spellEnd"/>
            <w:r w:rsidRPr="00D760B8">
              <w:rPr>
                <w:lang w:eastAsia="en-GB"/>
              </w:rPr>
              <w:t xml:space="preserve"> un inversijas īpašības.(L2) </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Binārie loģiskie elementi vispārīgas ziņas. Bāzes loģiskie elementi UN, VAI, NE uz diskrētām komponentēm. Bāzes integrālie loģiskie elementi UN-NE.(L2)</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 xml:space="preserve">Loģisko elementu NE, UN, VAI, NE-VAI, NE-UN konstruēšana uz NPN tranzistoriem izmantojot NI Elvis </w:t>
            </w:r>
            <w:proofErr w:type="spellStart"/>
            <w:r w:rsidRPr="00D760B8">
              <w:rPr>
                <w:lang w:eastAsia="en-GB"/>
              </w:rPr>
              <w:t>prototipēšanas</w:t>
            </w:r>
            <w:proofErr w:type="spellEnd"/>
            <w:r w:rsidRPr="00D760B8">
              <w:rPr>
                <w:lang w:eastAsia="en-GB"/>
              </w:rPr>
              <w:t xml:space="preserve"> platformu.(P2)</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Elementāro funkciju izteikšana ar operācijām UN, VAI, NE.(P1)</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Invertoru NE izmantošana loģisko elementu pārveidošanā. TTL elementi.(P2)</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Ciparu tehnikas atmiņas iekārtas. Atmiņas iekārtu klasifikācija. Operatīvās atmiņas iekārtas. Pastāvīgās atmiņas iekārtas.(L2)</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 xml:space="preserve"> Reģistri. Skaitītāji. Kodu pārveidotāji (</w:t>
            </w:r>
            <w:proofErr w:type="spellStart"/>
            <w:r w:rsidRPr="00D760B8">
              <w:rPr>
                <w:lang w:eastAsia="en-GB"/>
              </w:rPr>
              <w:t>šifratori</w:t>
            </w:r>
            <w:proofErr w:type="spellEnd"/>
            <w:r w:rsidRPr="00D760B8">
              <w:rPr>
                <w:lang w:eastAsia="en-GB"/>
              </w:rPr>
              <w:t xml:space="preserve">, </w:t>
            </w:r>
            <w:proofErr w:type="spellStart"/>
            <w:r w:rsidRPr="00D760B8">
              <w:rPr>
                <w:lang w:eastAsia="en-GB"/>
              </w:rPr>
              <w:t>dešifratori</w:t>
            </w:r>
            <w:proofErr w:type="spellEnd"/>
            <w:r w:rsidRPr="00D760B8">
              <w:rPr>
                <w:lang w:eastAsia="en-GB"/>
              </w:rPr>
              <w:t>, multipleksori, demultipleksori). Vispārīgas ziņas par mikroprocesoriem.(L2)</w:t>
            </w:r>
          </w:p>
          <w:p w:rsidR="00334ECB" w:rsidRPr="00D760B8" w:rsidRDefault="00334ECB" w:rsidP="00334ECB">
            <w:pPr>
              <w:pStyle w:val="ListParagraph"/>
              <w:numPr>
                <w:ilvl w:val="0"/>
                <w:numId w:val="45"/>
              </w:numPr>
              <w:spacing w:after="160" w:line="259" w:lineRule="auto"/>
              <w:ind w:left="313"/>
              <w:rPr>
                <w:lang w:eastAsia="en-GB"/>
              </w:rPr>
            </w:pPr>
            <w:r w:rsidRPr="00D760B8">
              <w:rPr>
                <w:lang w:eastAsia="en-GB"/>
              </w:rPr>
              <w:t xml:space="preserve">Ciparu informācijas apstrāde un loģisko darbību shēmu konstruēšana </w:t>
            </w:r>
            <w:proofErr w:type="spellStart"/>
            <w:r w:rsidRPr="00D760B8">
              <w:rPr>
                <w:lang w:eastAsia="en-GB"/>
              </w:rPr>
              <w:t>pussumatora</w:t>
            </w:r>
            <w:proofErr w:type="spellEnd"/>
            <w:r w:rsidRPr="00D760B8">
              <w:rPr>
                <w:lang w:eastAsia="en-GB"/>
              </w:rPr>
              <w:t xml:space="preserve"> izstrāde.(P2)</w:t>
            </w:r>
          </w:p>
          <w:p w:rsidR="00334ECB" w:rsidRPr="00D760B8" w:rsidRDefault="00334ECB" w:rsidP="00334ECB">
            <w:pPr>
              <w:spacing w:after="160" w:line="259" w:lineRule="auto"/>
              <w:ind w:left="34"/>
              <w:rPr>
                <w:color w:val="0070C0"/>
              </w:rPr>
            </w:pPr>
            <w:r w:rsidRPr="00D760B8">
              <w:rPr>
                <w:rFonts w:eastAsia="Times New Roman"/>
                <w:lang w:eastAsia="en-GB"/>
              </w:rPr>
              <w:t>L - lekcijas</w:t>
            </w:r>
            <w:r w:rsidRPr="00D760B8">
              <w:rPr>
                <w:rFonts w:eastAsia="Times New Roman"/>
                <w:lang w:eastAsia="en-GB"/>
              </w:rPr>
              <w:br/>
              <w:t>P – praktiskie darbi</w:t>
            </w:r>
          </w:p>
          <w:p w:rsidR="00334ECB" w:rsidRPr="00D760B8" w:rsidRDefault="00334ECB" w:rsidP="00D760B8">
            <w:pPr>
              <w:spacing w:after="160" w:line="259" w:lineRule="auto"/>
              <w:rPr>
                <w:strike/>
                <w:color w:val="0070C0"/>
              </w:rPr>
            </w:pPr>
          </w:p>
        </w:tc>
      </w:tr>
      <w:tr w:rsidR="008D4CBD" w:rsidRPr="00D760B8" w:rsidTr="001A6313">
        <w:trPr>
          <w:jc w:val="center"/>
        </w:trPr>
        <w:tc>
          <w:tcPr>
            <w:tcW w:w="9582" w:type="dxa"/>
            <w:gridSpan w:val="2"/>
          </w:tcPr>
          <w:p w:rsidR="008D4CBD" w:rsidRPr="00D760B8" w:rsidRDefault="008D4CBD" w:rsidP="008D4CBD">
            <w:pPr>
              <w:pStyle w:val="Nosaukumi"/>
            </w:pPr>
            <w:r w:rsidRPr="00D760B8">
              <w:lastRenderedPageBreak/>
              <w:t>Studiju rezultāti</w:t>
            </w:r>
          </w:p>
        </w:tc>
      </w:tr>
      <w:tr w:rsidR="008D4CBD" w:rsidRPr="00D760B8" w:rsidTr="001A6313">
        <w:trPr>
          <w:jc w:val="center"/>
        </w:trPr>
        <w:tc>
          <w:tcPr>
            <w:tcW w:w="9582" w:type="dxa"/>
            <w:gridSpan w:val="2"/>
          </w:tcPr>
          <w:p w:rsidR="00006F9B" w:rsidRPr="00D760B8" w:rsidRDefault="00DC767B" w:rsidP="00006F9B">
            <w:pPr>
              <w:pStyle w:val="ListParagraph"/>
              <w:spacing w:after="160" w:line="259" w:lineRule="auto"/>
              <w:ind w:left="20"/>
              <w:rPr>
                <w:lang w:eastAsia="en-GB"/>
              </w:rPr>
            </w:pPr>
            <w:r w:rsidRPr="00D760B8">
              <w:rPr>
                <w:lang w:eastAsia="en-GB"/>
              </w:rPr>
              <w:t>Zināšanas:</w:t>
            </w:r>
          </w:p>
          <w:p w:rsidR="00DC767B" w:rsidRPr="00D760B8" w:rsidRDefault="00006F9B" w:rsidP="00006F9B">
            <w:pPr>
              <w:pStyle w:val="ListParagraph"/>
              <w:spacing w:after="160" w:line="259" w:lineRule="auto"/>
              <w:ind w:left="20"/>
              <w:rPr>
                <w:lang w:eastAsia="en-GB"/>
              </w:rPr>
            </w:pPr>
            <w:r w:rsidRPr="00D760B8">
              <w:rPr>
                <w:lang w:eastAsia="en-GB"/>
              </w:rPr>
              <w:t xml:space="preserve">1. </w:t>
            </w:r>
            <w:r w:rsidR="00DC767B" w:rsidRPr="00D760B8">
              <w:rPr>
                <w:lang w:eastAsia="en-GB"/>
              </w:rPr>
              <w:t>Zina elektronikas pamat komponentes un to raksturlielumus, pielietojuma veidus.</w:t>
            </w:r>
            <w:r w:rsidRPr="00D760B8">
              <w:rPr>
                <w:lang w:eastAsia="en-GB"/>
              </w:rPr>
              <w:br/>
              <w:t xml:space="preserve">2. </w:t>
            </w:r>
            <w:r w:rsidR="00DC767B" w:rsidRPr="00D760B8">
              <w:rPr>
                <w:lang w:eastAsia="en-GB"/>
              </w:rPr>
              <w:t xml:space="preserve">Pārzina </w:t>
            </w:r>
            <w:r w:rsidR="00C13B72" w:rsidRPr="00D760B8">
              <w:rPr>
                <w:lang w:eastAsia="en-GB"/>
              </w:rPr>
              <w:t>galvenās ciparu elektronikas pielietošanas nozares un izprot analogo un ciparu signālu būtību un vadības principus.</w:t>
            </w:r>
            <w:r w:rsidR="00DC767B" w:rsidRPr="00D760B8">
              <w:rPr>
                <w:lang w:eastAsia="en-GB"/>
              </w:rPr>
              <w:t xml:space="preserve"> </w:t>
            </w:r>
            <w:r w:rsidRPr="00D760B8">
              <w:rPr>
                <w:lang w:eastAsia="en-GB"/>
              </w:rPr>
              <w:br/>
              <w:t xml:space="preserve">3. </w:t>
            </w:r>
            <w:r w:rsidR="00DC767B" w:rsidRPr="00D760B8">
              <w:rPr>
                <w:lang w:eastAsia="en-GB"/>
              </w:rPr>
              <w:t>Zina bināro loģisko elementu uzbūvi.</w:t>
            </w:r>
            <w:r w:rsidRPr="00D760B8">
              <w:rPr>
                <w:lang w:eastAsia="en-GB"/>
              </w:rPr>
              <w:br/>
              <w:t xml:space="preserve">4. </w:t>
            </w:r>
            <w:r w:rsidR="00DC767B" w:rsidRPr="00D760B8">
              <w:rPr>
                <w:lang w:eastAsia="en-GB"/>
              </w:rPr>
              <w:t>Zina atmiņas elementu uzbūvi un darbības principus.</w:t>
            </w:r>
          </w:p>
          <w:p w:rsidR="00C13B72" w:rsidRPr="00D760B8" w:rsidRDefault="00DC767B" w:rsidP="00006F9B">
            <w:pPr>
              <w:spacing w:after="160" w:line="259" w:lineRule="auto"/>
              <w:rPr>
                <w:lang w:eastAsia="en-GB"/>
              </w:rPr>
            </w:pPr>
            <w:r w:rsidRPr="00D760B8">
              <w:rPr>
                <w:lang w:eastAsia="en-GB"/>
              </w:rPr>
              <w:t>Prasmes:</w:t>
            </w:r>
            <w:r w:rsidR="00006F9B" w:rsidRPr="00D760B8">
              <w:rPr>
                <w:lang w:eastAsia="en-GB"/>
              </w:rPr>
              <w:br/>
              <w:t xml:space="preserve">5. </w:t>
            </w:r>
            <w:r w:rsidR="00C13B72" w:rsidRPr="00D760B8">
              <w:rPr>
                <w:lang w:eastAsia="en-GB"/>
              </w:rPr>
              <w:t>Spēj uzkonstruēt elementāras analogas un ciparu signālu elektroniskās shēmas.</w:t>
            </w:r>
            <w:r w:rsidR="00006F9B" w:rsidRPr="00D760B8">
              <w:rPr>
                <w:lang w:eastAsia="en-GB"/>
              </w:rPr>
              <w:br/>
              <w:t xml:space="preserve">6. </w:t>
            </w:r>
            <w:r w:rsidR="00C13B72" w:rsidRPr="00D760B8">
              <w:rPr>
                <w:lang w:eastAsia="en-GB"/>
              </w:rPr>
              <w:t xml:space="preserve">Prot </w:t>
            </w:r>
            <w:r w:rsidRPr="00D760B8">
              <w:rPr>
                <w:lang w:eastAsia="en-GB"/>
              </w:rPr>
              <w:t>lasīt elektronisko shēmu rasējumus.</w:t>
            </w:r>
            <w:r w:rsidR="00006F9B" w:rsidRPr="00D760B8">
              <w:rPr>
                <w:lang w:eastAsia="en-GB"/>
              </w:rPr>
              <w:br/>
              <w:t xml:space="preserve">7. </w:t>
            </w:r>
            <w:r w:rsidR="00C13B72" w:rsidRPr="00D760B8">
              <w:rPr>
                <w:lang w:eastAsia="en-GB"/>
              </w:rPr>
              <w:t xml:space="preserve">Prot </w:t>
            </w:r>
            <w:r w:rsidR="00907660" w:rsidRPr="00D760B8">
              <w:rPr>
                <w:rFonts w:eastAsia="Times New Roman"/>
                <w:lang w:eastAsia="en-GB"/>
              </w:rPr>
              <w:t>veikt datortehnikas komponēšu atlodēšanu un pielodēšanu.</w:t>
            </w:r>
            <w:r w:rsidR="00006F9B" w:rsidRPr="00D760B8">
              <w:rPr>
                <w:lang w:eastAsia="en-GB"/>
              </w:rPr>
              <w:br/>
              <w:t xml:space="preserve">8. </w:t>
            </w:r>
            <w:r w:rsidRPr="00D760B8">
              <w:rPr>
                <w:lang w:eastAsia="en-GB"/>
              </w:rPr>
              <w:t xml:space="preserve">Var noteikt integrālās shēmas- IC, </w:t>
            </w:r>
            <w:proofErr w:type="spellStart"/>
            <w:r w:rsidRPr="00D760B8">
              <w:rPr>
                <w:lang w:eastAsia="en-GB"/>
              </w:rPr>
              <w:t>mikrokontrollera</w:t>
            </w:r>
            <w:proofErr w:type="spellEnd"/>
            <w:r w:rsidRPr="00D760B8">
              <w:rPr>
                <w:lang w:eastAsia="en-GB"/>
              </w:rPr>
              <w:t>- MCU un mikroprocesora- CPU galvenās atšķirības</w:t>
            </w:r>
            <w:r w:rsidR="00D91446" w:rsidRPr="00D760B8">
              <w:rPr>
                <w:lang w:eastAsia="en-GB"/>
              </w:rPr>
              <w:t>, pielietojuma veidus</w:t>
            </w:r>
            <w:r w:rsidRPr="00D760B8">
              <w:rPr>
                <w:lang w:eastAsia="en-GB"/>
              </w:rPr>
              <w:t>;</w:t>
            </w:r>
          </w:p>
          <w:p w:rsidR="00DC767B" w:rsidRPr="00D760B8" w:rsidRDefault="00DC767B" w:rsidP="00006F9B">
            <w:pPr>
              <w:pStyle w:val="ListParagraph"/>
              <w:spacing w:after="160" w:line="259" w:lineRule="auto"/>
              <w:ind w:left="20"/>
              <w:rPr>
                <w:lang w:eastAsia="en-GB"/>
              </w:rPr>
            </w:pPr>
            <w:r w:rsidRPr="00D760B8">
              <w:rPr>
                <w:lang w:eastAsia="en-GB"/>
              </w:rPr>
              <w:t>Kompetences:</w:t>
            </w:r>
            <w:r w:rsidR="00006F9B" w:rsidRPr="00D760B8">
              <w:rPr>
                <w:lang w:eastAsia="en-GB"/>
              </w:rPr>
              <w:br/>
              <w:t xml:space="preserve">9. </w:t>
            </w:r>
            <w:r w:rsidRPr="00D760B8">
              <w:rPr>
                <w:lang w:eastAsia="en-GB"/>
              </w:rPr>
              <w:t xml:space="preserve">Izmantojot iegūtās zināšanas spēj ieslēgt dažādus elektroniskos elementus shēmās un izveidot automatizētu vai </w:t>
            </w:r>
            <w:proofErr w:type="spellStart"/>
            <w:r w:rsidRPr="00D760B8">
              <w:rPr>
                <w:lang w:eastAsia="en-GB"/>
              </w:rPr>
              <w:t>pusautomatizētu</w:t>
            </w:r>
            <w:proofErr w:type="spellEnd"/>
            <w:r w:rsidRPr="00D760B8">
              <w:rPr>
                <w:lang w:eastAsia="en-GB"/>
              </w:rPr>
              <w:t xml:space="preserve"> iekārtu. </w:t>
            </w:r>
            <w:r w:rsidR="00006F9B" w:rsidRPr="00D760B8">
              <w:rPr>
                <w:lang w:eastAsia="en-GB"/>
              </w:rPr>
              <w:br/>
              <w:t xml:space="preserve">10. </w:t>
            </w:r>
            <w:r w:rsidRPr="00D760B8">
              <w:rPr>
                <w:lang w:eastAsia="en-GB"/>
              </w:rPr>
              <w:t>Aktīvi iekļaujas diskusijās par dažādu veidu elektronisko shēmu risinājumiem.</w:t>
            </w:r>
          </w:p>
        </w:tc>
      </w:tr>
      <w:tr w:rsidR="008D4CBD" w:rsidRPr="00D760B8" w:rsidTr="001A6313">
        <w:trPr>
          <w:jc w:val="center"/>
        </w:trPr>
        <w:tc>
          <w:tcPr>
            <w:tcW w:w="9582" w:type="dxa"/>
            <w:gridSpan w:val="2"/>
          </w:tcPr>
          <w:p w:rsidR="008D4CBD" w:rsidRPr="00D760B8" w:rsidRDefault="008D4CBD" w:rsidP="008D4CBD">
            <w:pPr>
              <w:pStyle w:val="Nosaukumi"/>
            </w:pPr>
            <w:r w:rsidRPr="00D760B8">
              <w:t>Studējošo patstāvīgo darbu organizācijas un uzdevumu raksturojums</w:t>
            </w:r>
          </w:p>
        </w:tc>
      </w:tr>
      <w:tr w:rsidR="00026C21" w:rsidRPr="00D760B8" w:rsidTr="001A6313">
        <w:trPr>
          <w:jc w:val="center"/>
        </w:trPr>
        <w:tc>
          <w:tcPr>
            <w:tcW w:w="9582" w:type="dxa"/>
            <w:gridSpan w:val="2"/>
          </w:tcPr>
          <w:p w:rsidR="00026C21" w:rsidRPr="00D760B8" w:rsidRDefault="00D91446" w:rsidP="00DF49CD">
            <w:pPr>
              <w:spacing w:after="160" w:line="259" w:lineRule="auto"/>
            </w:pPr>
            <w:r w:rsidRPr="00D760B8">
              <w:rPr>
                <w:rFonts w:eastAsia="Times New Roman"/>
                <w:lang w:eastAsia="en-GB"/>
              </w:rPr>
              <w:t>S</w:t>
            </w:r>
            <w:r w:rsidR="00006F9B" w:rsidRPr="00D760B8">
              <w:rPr>
                <w:rFonts w:eastAsia="Times New Roman"/>
                <w:lang w:eastAsia="en-GB"/>
              </w:rPr>
              <w:t xml:space="preserve">tudējošo patstāvīgais darbs – </w:t>
            </w:r>
            <w:r w:rsidR="00042DF0" w:rsidRPr="00D760B8">
              <w:rPr>
                <w:rFonts w:eastAsia="Times New Roman"/>
                <w:lang w:eastAsia="en-GB"/>
              </w:rPr>
              <w:t xml:space="preserve">48 </w:t>
            </w:r>
            <w:r w:rsidRPr="00D760B8">
              <w:rPr>
                <w:rFonts w:eastAsia="Times New Roman"/>
                <w:lang w:eastAsia="en-GB"/>
              </w:rPr>
              <w:t>akad. st.: Studējošie patstāvīgi gatavojas praktiskajam nodarbībām, lasot un analizējot docētāja piedāvātos materiālus un analizējot nepieciešamo informāciju un sistēmas funkcionalitāti (skat. Obligāti izmantojamo un papildus izmantojamo informācijas avotu sarakstu).</w:t>
            </w:r>
          </w:p>
        </w:tc>
      </w:tr>
      <w:tr w:rsidR="008D4CBD" w:rsidRPr="00D760B8" w:rsidTr="001A6313">
        <w:trPr>
          <w:jc w:val="center"/>
        </w:trPr>
        <w:tc>
          <w:tcPr>
            <w:tcW w:w="9582" w:type="dxa"/>
            <w:gridSpan w:val="2"/>
          </w:tcPr>
          <w:p w:rsidR="008D4CBD" w:rsidRPr="00D760B8" w:rsidRDefault="008D4CBD" w:rsidP="008D4CBD">
            <w:pPr>
              <w:pStyle w:val="Nosaukumi"/>
            </w:pPr>
            <w:r w:rsidRPr="00D760B8">
              <w:t>Prasības kredītpunktu iegūšanai</w:t>
            </w:r>
          </w:p>
        </w:tc>
      </w:tr>
      <w:tr w:rsidR="008D4CBD" w:rsidRPr="00D760B8" w:rsidTr="001A6313">
        <w:trPr>
          <w:jc w:val="center"/>
        </w:trPr>
        <w:tc>
          <w:tcPr>
            <w:tcW w:w="9582" w:type="dxa"/>
            <w:gridSpan w:val="2"/>
          </w:tcPr>
          <w:p w:rsidR="008D4CBD" w:rsidRPr="00D760B8" w:rsidRDefault="008D4CBD" w:rsidP="008D4CBD">
            <w:pPr>
              <w:rPr>
                <w:rFonts w:eastAsia="Times New Roman"/>
                <w:color w:val="000000" w:themeColor="text1"/>
              </w:rPr>
            </w:pPr>
            <w:r w:rsidRPr="00D760B8">
              <w:rPr>
                <w:color w:val="000000" w:themeColor="text1"/>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8D4CBD" w:rsidRPr="00D760B8" w:rsidRDefault="008D4CBD" w:rsidP="008D4CBD">
            <w:pPr>
              <w:rPr>
                <w:color w:val="0070C0"/>
              </w:rPr>
            </w:pPr>
          </w:p>
          <w:p w:rsidR="00D91446" w:rsidRPr="00D760B8" w:rsidRDefault="00D91446" w:rsidP="00D91446">
            <w:pPr>
              <w:pStyle w:val="ListParagraph"/>
              <w:numPr>
                <w:ilvl w:val="0"/>
                <w:numId w:val="43"/>
              </w:numPr>
            </w:pPr>
            <w:r w:rsidRPr="00D760B8">
              <w:t xml:space="preserve">Tests: Students aizpilda testu, kurš satur jautājumus </w:t>
            </w:r>
            <w:r w:rsidRPr="00D760B8">
              <w:rPr>
                <w:lang w:eastAsia="en-GB"/>
              </w:rPr>
              <w:t>praktisko un teorētisko zināšanu pārbaudei kopā 40% no kopējās atzīmes.</w:t>
            </w:r>
          </w:p>
          <w:p w:rsidR="00D91446" w:rsidRPr="00D760B8" w:rsidRDefault="00D91446" w:rsidP="00D91446">
            <w:pPr>
              <w:pStyle w:val="ListParagraph"/>
              <w:numPr>
                <w:ilvl w:val="0"/>
                <w:numId w:val="43"/>
              </w:numPr>
            </w:pPr>
            <w:r w:rsidRPr="00D760B8">
              <w:rPr>
                <w:lang w:eastAsia="en-GB"/>
              </w:rPr>
              <w:t>Eksāmens: Praktiska elektroniskās shēmas izveide balstoties uz rasējumu- kopā 60% no kopējās atzīmes.</w:t>
            </w:r>
          </w:p>
          <w:p w:rsidR="00006F9B" w:rsidRPr="00D760B8" w:rsidRDefault="00006F9B" w:rsidP="008D4CBD">
            <w:pPr>
              <w:rPr>
                <w:rFonts w:eastAsia="Times New Roman"/>
                <w:bCs w:val="0"/>
                <w:iCs w:val="0"/>
                <w:color w:val="000000" w:themeColor="text1"/>
                <w:lang w:eastAsia="lv-LV"/>
              </w:rPr>
            </w:pPr>
          </w:p>
          <w:p w:rsidR="008D4CBD" w:rsidRPr="00D760B8" w:rsidRDefault="00D91446" w:rsidP="008D4CBD">
            <w:pPr>
              <w:rPr>
                <w:rFonts w:eastAsia="Times New Roman"/>
                <w:color w:val="000000" w:themeColor="text1"/>
                <w:lang w:eastAsia="en-GB"/>
              </w:rPr>
            </w:pPr>
            <w:r w:rsidRPr="00D760B8">
              <w:rPr>
                <w:rFonts w:eastAsia="Times New Roman"/>
                <w:color w:val="000000" w:themeColor="text1"/>
                <w:lang w:eastAsia="en-GB"/>
              </w:rPr>
              <w:t>Praktisko nodarbību apmeklējums (vismaz 60% no visām nodarbībām</w:t>
            </w:r>
            <w:r w:rsidR="00995774" w:rsidRPr="00D760B8">
              <w:rPr>
                <w:rFonts w:eastAsia="Times New Roman"/>
                <w:color w:val="000000" w:themeColor="text1"/>
                <w:lang w:eastAsia="en-GB"/>
              </w:rPr>
              <w:t>).</w:t>
            </w:r>
          </w:p>
          <w:p w:rsidR="00006F9B" w:rsidRPr="00D760B8" w:rsidRDefault="00006F9B" w:rsidP="008D4CBD">
            <w:pPr>
              <w:rPr>
                <w:color w:val="000000" w:themeColor="text1"/>
              </w:rPr>
            </w:pPr>
          </w:p>
          <w:p w:rsidR="008D4CBD" w:rsidRPr="00D760B8" w:rsidRDefault="008D4CBD" w:rsidP="008D4CBD">
            <w:pPr>
              <w:rPr>
                <w:color w:val="000000" w:themeColor="text1"/>
              </w:rPr>
            </w:pPr>
            <w:r w:rsidRPr="00D760B8">
              <w:rPr>
                <w:color w:val="000000" w:themeColor="text1"/>
              </w:rPr>
              <w:t>STUDIJU REZULTĀTU VĒRTĒŠANA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5"/>
              <w:gridCol w:w="330"/>
              <w:gridCol w:w="330"/>
              <w:gridCol w:w="330"/>
              <w:gridCol w:w="330"/>
              <w:gridCol w:w="330"/>
              <w:gridCol w:w="330"/>
              <w:gridCol w:w="330"/>
              <w:gridCol w:w="330"/>
              <w:gridCol w:w="330"/>
              <w:gridCol w:w="375"/>
              <w:gridCol w:w="375"/>
            </w:tblGrid>
            <w:tr w:rsidR="0045011A" w:rsidRPr="00D760B8" w:rsidTr="00995774">
              <w:trPr>
                <w:tblCellSpacing w:w="15" w:type="dxa"/>
              </w:trPr>
              <w:tc>
                <w:tcPr>
                  <w:tcW w:w="2490" w:type="dxa"/>
                  <w:vMerge w:val="restart"/>
                  <w:vAlign w:val="center"/>
                  <w:hideMark/>
                </w:tcPr>
                <w:p w:rsidR="0045011A" w:rsidRPr="00D760B8" w:rsidRDefault="0045011A" w:rsidP="0045011A">
                  <w:pPr>
                    <w:spacing w:before="100" w:beforeAutospacing="1" w:after="100" w:afterAutospacing="1"/>
                    <w:rPr>
                      <w:rFonts w:eastAsia="Times New Roman"/>
                      <w:lang w:eastAsia="en-GB"/>
                    </w:rPr>
                  </w:pPr>
                  <w:r w:rsidRPr="00D760B8">
                    <w:rPr>
                      <w:rFonts w:eastAsia="Times New Roman"/>
                      <w:lang w:eastAsia="en-GB"/>
                    </w:rPr>
                    <w:t>Pārbaudījumu veidi</w:t>
                  </w:r>
                </w:p>
              </w:tc>
              <w:tc>
                <w:tcPr>
                  <w:tcW w:w="3675" w:type="dxa"/>
                  <w:gridSpan w:val="11"/>
                  <w:vAlign w:val="center"/>
                  <w:hideMark/>
                </w:tcPr>
                <w:p w:rsidR="0045011A" w:rsidRPr="00D760B8" w:rsidRDefault="0045011A" w:rsidP="0045011A">
                  <w:pPr>
                    <w:spacing w:before="100" w:beforeAutospacing="1" w:after="100" w:afterAutospacing="1"/>
                    <w:rPr>
                      <w:rFonts w:eastAsia="Times New Roman"/>
                      <w:lang w:eastAsia="en-GB"/>
                    </w:rPr>
                  </w:pPr>
                  <w:r w:rsidRPr="00D760B8">
                    <w:rPr>
                      <w:rFonts w:eastAsia="Times New Roman"/>
                      <w:lang w:eastAsia="en-GB"/>
                    </w:rPr>
                    <w:t>Studiju rezultāti *</w:t>
                  </w:r>
                </w:p>
              </w:tc>
            </w:tr>
            <w:tr w:rsidR="00995774" w:rsidRPr="00D760B8" w:rsidTr="00995774">
              <w:trPr>
                <w:gridAfter w:val="1"/>
                <w:wAfter w:w="330" w:type="dxa"/>
                <w:tblCellSpacing w:w="15" w:type="dxa"/>
              </w:trPr>
              <w:tc>
                <w:tcPr>
                  <w:tcW w:w="0" w:type="auto"/>
                  <w:vMerge/>
                  <w:vAlign w:val="center"/>
                  <w:hideMark/>
                </w:tcPr>
                <w:p w:rsidR="00995774" w:rsidRPr="00D760B8" w:rsidRDefault="00995774" w:rsidP="0045011A">
                  <w:pPr>
                    <w:rPr>
                      <w:rFonts w:eastAsia="Times New Roman"/>
                      <w:lang w:eastAsia="en-GB"/>
                    </w:rPr>
                  </w:pP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1.</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2.</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3.</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4.</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5.</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6.</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7.</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8.</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9.</w:t>
                  </w:r>
                </w:p>
              </w:tc>
              <w:tc>
                <w:tcPr>
                  <w:tcW w:w="345"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10.</w:t>
                  </w:r>
                </w:p>
              </w:tc>
            </w:tr>
            <w:tr w:rsidR="00995774" w:rsidRPr="00D760B8" w:rsidTr="00995774">
              <w:trPr>
                <w:gridAfter w:val="1"/>
                <w:wAfter w:w="330" w:type="dxa"/>
                <w:tblCellSpacing w:w="15" w:type="dxa"/>
              </w:trPr>
              <w:tc>
                <w:tcPr>
                  <w:tcW w:w="249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1. Praktiskie darbi</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45"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r>
            <w:tr w:rsidR="00995774" w:rsidRPr="00D760B8" w:rsidTr="00995774">
              <w:trPr>
                <w:gridAfter w:val="1"/>
                <w:wAfter w:w="330" w:type="dxa"/>
                <w:tblCellSpacing w:w="15" w:type="dxa"/>
              </w:trPr>
              <w:tc>
                <w:tcPr>
                  <w:tcW w:w="249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 xml:space="preserve">2. </w:t>
                  </w:r>
                  <w:proofErr w:type="spellStart"/>
                  <w:r w:rsidRPr="00D760B8">
                    <w:rPr>
                      <w:rFonts w:eastAsia="Times New Roman"/>
                      <w:lang w:eastAsia="en-GB"/>
                    </w:rPr>
                    <w:t>Starpvērtējums</w:t>
                  </w:r>
                  <w:proofErr w:type="spellEnd"/>
                  <w:r w:rsidRPr="00D760B8">
                    <w:rPr>
                      <w:rFonts w:eastAsia="Times New Roman"/>
                      <w:lang w:eastAsia="en-GB"/>
                    </w:rPr>
                    <w:t>-Tests</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45"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r>
            <w:tr w:rsidR="00995774" w:rsidRPr="00D760B8" w:rsidTr="007C342B">
              <w:trPr>
                <w:gridAfter w:val="1"/>
                <w:wAfter w:w="330" w:type="dxa"/>
                <w:tblCellSpacing w:w="15" w:type="dxa"/>
              </w:trPr>
              <w:tc>
                <w:tcPr>
                  <w:tcW w:w="249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3. Noslēguma pārbaudījums- Eksāmens</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00"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c>
                <w:tcPr>
                  <w:tcW w:w="345" w:type="dxa"/>
                  <w:vAlign w:val="center"/>
                  <w:hideMark/>
                </w:tcPr>
                <w:p w:rsidR="00995774" w:rsidRPr="00D760B8" w:rsidRDefault="00995774" w:rsidP="0045011A">
                  <w:pPr>
                    <w:spacing w:before="100" w:beforeAutospacing="1" w:after="100" w:afterAutospacing="1"/>
                    <w:rPr>
                      <w:rFonts w:eastAsia="Times New Roman"/>
                      <w:lang w:eastAsia="en-GB"/>
                    </w:rPr>
                  </w:pPr>
                  <w:r w:rsidRPr="00D760B8">
                    <w:rPr>
                      <w:rFonts w:eastAsia="Times New Roman"/>
                      <w:lang w:eastAsia="en-GB"/>
                    </w:rPr>
                    <w:t>+</w:t>
                  </w:r>
                </w:p>
              </w:tc>
            </w:tr>
          </w:tbl>
          <w:p w:rsidR="008D4CBD" w:rsidRPr="00D760B8" w:rsidRDefault="008D4CBD" w:rsidP="008D4CBD">
            <w:pPr>
              <w:textAlignment w:val="baseline"/>
              <w:rPr>
                <w:bCs w:val="0"/>
                <w:iCs w:val="0"/>
                <w:color w:val="0070C0"/>
              </w:rPr>
            </w:pPr>
          </w:p>
        </w:tc>
      </w:tr>
      <w:tr w:rsidR="008D4CBD" w:rsidRPr="00D760B8" w:rsidTr="001A6313">
        <w:trPr>
          <w:jc w:val="center"/>
        </w:trPr>
        <w:tc>
          <w:tcPr>
            <w:tcW w:w="9582" w:type="dxa"/>
            <w:gridSpan w:val="2"/>
          </w:tcPr>
          <w:p w:rsidR="008D4CBD" w:rsidRPr="00D760B8" w:rsidRDefault="008D4CBD" w:rsidP="008D4CBD">
            <w:pPr>
              <w:pStyle w:val="Nosaukumi"/>
            </w:pPr>
            <w:r w:rsidRPr="00D760B8">
              <w:t>Kursa saturs</w:t>
            </w:r>
          </w:p>
        </w:tc>
      </w:tr>
      <w:tr w:rsidR="00292F80" w:rsidRPr="00D760B8" w:rsidTr="001A6313">
        <w:trPr>
          <w:jc w:val="center"/>
        </w:trPr>
        <w:tc>
          <w:tcPr>
            <w:tcW w:w="9582" w:type="dxa"/>
            <w:gridSpan w:val="2"/>
          </w:tcPr>
          <w:p w:rsidR="00292F80" w:rsidRPr="00D760B8" w:rsidRDefault="00292F80" w:rsidP="00006F9B">
            <w:pPr>
              <w:spacing w:after="160" w:line="259" w:lineRule="auto"/>
              <w:ind w:left="34"/>
              <w:rPr>
                <w:rFonts w:eastAsia="Times New Roman"/>
                <w:lang w:eastAsia="en-GB"/>
              </w:rPr>
            </w:pPr>
            <w:r w:rsidRPr="00D760B8">
              <w:rPr>
                <w:rFonts w:eastAsia="Times New Roman"/>
                <w:lang w:eastAsia="en-GB"/>
              </w:rPr>
              <w:t xml:space="preserve">Lekciju tēmas: </w:t>
            </w:r>
            <w:r w:rsidRPr="00D760B8">
              <w:rPr>
                <w:rFonts w:eastAsia="Times New Roman"/>
                <w:lang w:eastAsia="en-GB"/>
              </w:rPr>
              <w:br/>
              <w:t>1. Vispārīgas ziņas par ciparu elektroniku. Ciparu elektroniskās ierīces, Ciparu elektronikas pielietošanas nozares. Informācijas jēdziens. Kā iegūst ciparu signālus? Ciparu signālu kontrole.(L1)</w:t>
            </w:r>
            <w:r w:rsidRPr="00D760B8">
              <w:rPr>
                <w:rFonts w:eastAsia="Times New Roman"/>
                <w:lang w:eastAsia="en-GB"/>
              </w:rPr>
              <w:br/>
              <w:t>2. Analogie un ciparu signāli atšķirības un priekšrocības.(L</w:t>
            </w:r>
            <w:r w:rsidR="00741B9F" w:rsidRPr="00D760B8">
              <w:rPr>
                <w:rFonts w:eastAsia="Times New Roman"/>
                <w:lang w:eastAsia="en-GB"/>
              </w:rPr>
              <w:t>1</w:t>
            </w:r>
            <w:r w:rsidRPr="00D760B8">
              <w:rPr>
                <w:rFonts w:eastAsia="Times New Roman"/>
                <w:lang w:eastAsia="en-GB"/>
              </w:rPr>
              <w:t>)</w:t>
            </w:r>
            <w:r w:rsidRPr="00D760B8">
              <w:rPr>
                <w:rFonts w:eastAsia="Times New Roman"/>
                <w:lang w:eastAsia="en-GB"/>
              </w:rPr>
              <w:br/>
              <w:t>3. Strāvas spriegums, stiprums, pretestība un Oma likums.(L</w:t>
            </w:r>
            <w:r w:rsidR="00741B9F" w:rsidRPr="00D760B8">
              <w:rPr>
                <w:rFonts w:eastAsia="Times New Roman"/>
                <w:lang w:eastAsia="en-GB"/>
              </w:rPr>
              <w:t>1</w:t>
            </w:r>
            <w:r w:rsidRPr="00D760B8">
              <w:rPr>
                <w:rFonts w:eastAsia="Times New Roman"/>
                <w:lang w:eastAsia="en-GB"/>
              </w:rPr>
              <w:t>)</w:t>
            </w:r>
            <w:r w:rsidRPr="00D760B8">
              <w:rPr>
                <w:rFonts w:eastAsia="Times New Roman"/>
                <w:lang w:eastAsia="en-GB"/>
              </w:rPr>
              <w:br/>
              <w:t>4. Elektronisko komponenšu un signālu nominālu noteikšana izmantojot ciparu mēraparātus.(L2)</w:t>
            </w:r>
            <w:r w:rsidRPr="00D760B8">
              <w:rPr>
                <w:rFonts w:eastAsia="Times New Roman"/>
                <w:lang w:eastAsia="en-GB"/>
              </w:rPr>
              <w:br/>
              <w:t>5. Elektronisko shēmu komponentes: rezistori, kondensatori, PN un NP pārejas- pusvadītāji( diodes, tranzistori), integrālās shēmas.(L2)</w:t>
            </w:r>
            <w:r w:rsidRPr="00D760B8">
              <w:rPr>
                <w:rFonts w:eastAsia="Times New Roman"/>
                <w:lang w:eastAsia="en-GB"/>
              </w:rPr>
              <w:br/>
              <w:t>6. Skaitīšanas sistēmas. Skaitļu uzrādīšana dažādās skaitīšanas sistēmās. Darbības ar skaitļiem binārajā skaitīšanas sistēmā.(L1)</w:t>
            </w:r>
            <w:r w:rsidRPr="00D760B8">
              <w:rPr>
                <w:rFonts w:eastAsia="Times New Roman"/>
                <w:lang w:eastAsia="en-GB"/>
              </w:rPr>
              <w:br/>
              <w:t xml:space="preserve">7. Loģiskās funkcijas- jēdziens par loģisko funkciju. Elementārās loģiskās funkcijas. Konjunkcijas, </w:t>
            </w:r>
            <w:proofErr w:type="spellStart"/>
            <w:r w:rsidRPr="00D760B8">
              <w:rPr>
                <w:rFonts w:eastAsia="Times New Roman"/>
                <w:lang w:eastAsia="en-GB"/>
              </w:rPr>
              <w:t>dizjunkcijas</w:t>
            </w:r>
            <w:proofErr w:type="spellEnd"/>
            <w:r w:rsidRPr="00D760B8">
              <w:rPr>
                <w:rFonts w:eastAsia="Times New Roman"/>
                <w:lang w:eastAsia="en-GB"/>
              </w:rPr>
              <w:t xml:space="preserve"> un inversijas īpašības.(L2) </w:t>
            </w:r>
            <w:r w:rsidRPr="00D760B8">
              <w:rPr>
                <w:rFonts w:eastAsia="Times New Roman"/>
                <w:lang w:eastAsia="en-GB"/>
              </w:rPr>
              <w:br/>
              <w:t>8. Binārie loģiskie elementi vispārīgas ziņas. Bāzes loģiskie elementi UN, VAI, NE uz diskrētām komponentēm. Bāzes integrālie loģiskie elementi UN-NE.(L2)</w:t>
            </w:r>
            <w:r w:rsidRPr="00D760B8">
              <w:rPr>
                <w:rFonts w:eastAsia="Times New Roman"/>
                <w:lang w:eastAsia="en-GB"/>
              </w:rPr>
              <w:br/>
              <w:t>9. Ciparu tehnikas atmiņas iekārtas. Atmiņas iekārtu klasifikācija. Operatīvās atmiņas iekārtas. Pastāvīgās atmiņas iekārtas.(L2)</w:t>
            </w:r>
            <w:r w:rsidRPr="00D760B8">
              <w:rPr>
                <w:rFonts w:eastAsia="Times New Roman"/>
                <w:lang w:eastAsia="en-GB"/>
              </w:rPr>
              <w:br/>
              <w:t>10. Reģistri. Skaitītāji. Kodu pārveidotāji (</w:t>
            </w:r>
            <w:proofErr w:type="spellStart"/>
            <w:r w:rsidRPr="00D760B8">
              <w:rPr>
                <w:rFonts w:eastAsia="Times New Roman"/>
                <w:lang w:eastAsia="en-GB"/>
              </w:rPr>
              <w:t>šifratori</w:t>
            </w:r>
            <w:proofErr w:type="spellEnd"/>
            <w:r w:rsidRPr="00D760B8">
              <w:rPr>
                <w:rFonts w:eastAsia="Times New Roman"/>
                <w:lang w:eastAsia="en-GB"/>
              </w:rPr>
              <w:t xml:space="preserve">, </w:t>
            </w:r>
            <w:proofErr w:type="spellStart"/>
            <w:r w:rsidRPr="00D760B8">
              <w:rPr>
                <w:rFonts w:eastAsia="Times New Roman"/>
                <w:lang w:eastAsia="en-GB"/>
              </w:rPr>
              <w:t>dešifratori</w:t>
            </w:r>
            <w:proofErr w:type="spellEnd"/>
            <w:r w:rsidRPr="00D760B8">
              <w:rPr>
                <w:rFonts w:eastAsia="Times New Roman"/>
                <w:lang w:eastAsia="en-GB"/>
              </w:rPr>
              <w:t>, multipleksori, demultipleksori). Vispārīgas ziņas par mikroprocesoriem.(L2)</w:t>
            </w:r>
            <w:r w:rsidR="00006F9B" w:rsidRPr="00D760B8">
              <w:rPr>
                <w:rFonts w:eastAsia="Times New Roman"/>
                <w:lang w:eastAsia="en-GB"/>
              </w:rPr>
              <w:br/>
            </w:r>
            <w:r w:rsidRPr="00D760B8">
              <w:rPr>
                <w:rFonts w:eastAsia="Times New Roman"/>
                <w:lang w:eastAsia="en-GB"/>
              </w:rPr>
              <w:br/>
              <w:t xml:space="preserve">Praktisko darbu tēmas: </w:t>
            </w:r>
            <w:r w:rsidRPr="00D760B8">
              <w:rPr>
                <w:rFonts w:eastAsia="Times New Roman"/>
                <w:lang w:eastAsia="en-GB"/>
              </w:rPr>
              <w:br/>
              <w:t xml:space="preserve">1. Ciparu iekārtu pamat mezglu konstruēšana uz analogo komponenšu bāzes. </w:t>
            </w:r>
            <w:r w:rsidR="00741B9F" w:rsidRPr="00D760B8">
              <w:rPr>
                <w:rFonts w:eastAsia="Times New Roman"/>
                <w:lang w:eastAsia="en-GB"/>
              </w:rPr>
              <w:t>(P1)</w:t>
            </w:r>
            <w:r w:rsidRPr="00D760B8">
              <w:rPr>
                <w:rFonts w:eastAsia="Times New Roman"/>
                <w:lang w:eastAsia="en-GB"/>
              </w:rPr>
              <w:br/>
              <w:t xml:space="preserve">2. </w:t>
            </w:r>
            <w:r w:rsidR="00907660" w:rsidRPr="00D760B8">
              <w:rPr>
                <w:rFonts w:eastAsia="Times New Roman"/>
                <w:lang w:eastAsia="en-GB"/>
              </w:rPr>
              <w:t>Shēmu komponenšu atlodēšana un pielodēšana. (P2)</w:t>
            </w:r>
            <w:r w:rsidRPr="00D760B8">
              <w:rPr>
                <w:rFonts w:eastAsia="Times New Roman"/>
                <w:lang w:eastAsia="en-GB"/>
              </w:rPr>
              <w:br/>
              <w:t xml:space="preserve">3. Skaitļu pārveidošana, pārejot no vienas skaitīšanas sistēmas uz citu. </w:t>
            </w:r>
            <w:r w:rsidR="00741B9F" w:rsidRPr="00D760B8">
              <w:rPr>
                <w:rFonts w:eastAsia="Times New Roman"/>
                <w:lang w:eastAsia="en-GB"/>
              </w:rPr>
              <w:t>(P1)</w:t>
            </w:r>
            <w:r w:rsidRPr="00D760B8">
              <w:rPr>
                <w:rFonts w:eastAsia="Times New Roman"/>
                <w:lang w:eastAsia="en-GB"/>
              </w:rPr>
              <w:br/>
              <w:t>4. Rezistoru un kondensatoru sarežģītu slēgumu punktu pretestības un kapacitātes aprēķināšana.</w:t>
            </w:r>
            <w:r w:rsidR="00AF6B77" w:rsidRPr="00D760B8">
              <w:rPr>
                <w:rFonts w:eastAsia="Times New Roman"/>
                <w:lang w:eastAsia="en-GB"/>
              </w:rPr>
              <w:t>(P1)</w:t>
            </w:r>
            <w:r w:rsidRPr="00D760B8">
              <w:rPr>
                <w:rFonts w:eastAsia="Times New Roman"/>
                <w:lang w:eastAsia="en-GB"/>
              </w:rPr>
              <w:t xml:space="preserve"> </w:t>
            </w:r>
            <w:r w:rsidRPr="00D760B8">
              <w:rPr>
                <w:rFonts w:eastAsia="Times New Roman"/>
                <w:lang w:eastAsia="en-GB"/>
              </w:rPr>
              <w:br/>
              <w:t>5. Elementāro funkciju izteikšana ar operācijām UN, VAI, NE.</w:t>
            </w:r>
            <w:r w:rsidR="00741B9F" w:rsidRPr="00D760B8">
              <w:rPr>
                <w:rFonts w:eastAsia="Times New Roman"/>
                <w:lang w:eastAsia="en-GB"/>
              </w:rPr>
              <w:t xml:space="preserve"> (P</w:t>
            </w:r>
            <w:r w:rsidR="00AF6B77" w:rsidRPr="00D760B8">
              <w:rPr>
                <w:rFonts w:eastAsia="Times New Roman"/>
                <w:lang w:eastAsia="en-GB"/>
              </w:rPr>
              <w:t>1</w:t>
            </w:r>
            <w:r w:rsidR="00741B9F" w:rsidRPr="00D760B8">
              <w:rPr>
                <w:rFonts w:eastAsia="Times New Roman"/>
                <w:lang w:eastAsia="en-GB"/>
              </w:rPr>
              <w:t>)</w:t>
            </w:r>
            <w:r w:rsidRPr="00D760B8">
              <w:rPr>
                <w:rFonts w:eastAsia="Times New Roman"/>
                <w:lang w:eastAsia="en-GB"/>
              </w:rPr>
              <w:br/>
              <w:t xml:space="preserve">6. Loģisko elementu NE, UN, VAI, NE-VAI, NE-UN konstruēšana uz NPN tranzistoriem izmantojot NI Elvis </w:t>
            </w:r>
            <w:proofErr w:type="spellStart"/>
            <w:r w:rsidRPr="00D760B8">
              <w:rPr>
                <w:rFonts w:eastAsia="Times New Roman"/>
                <w:lang w:eastAsia="en-GB"/>
              </w:rPr>
              <w:t>prototipēšanas</w:t>
            </w:r>
            <w:proofErr w:type="spellEnd"/>
            <w:r w:rsidRPr="00D760B8">
              <w:rPr>
                <w:rFonts w:eastAsia="Times New Roman"/>
                <w:lang w:eastAsia="en-GB"/>
              </w:rPr>
              <w:t xml:space="preserve"> platformu.</w:t>
            </w:r>
            <w:r w:rsidR="00741B9F" w:rsidRPr="00D760B8">
              <w:rPr>
                <w:rFonts w:eastAsia="Times New Roman"/>
                <w:lang w:eastAsia="en-GB"/>
              </w:rPr>
              <w:t>(P2)</w:t>
            </w:r>
            <w:r w:rsidRPr="00D760B8">
              <w:rPr>
                <w:rFonts w:eastAsia="Times New Roman"/>
                <w:lang w:eastAsia="en-GB"/>
              </w:rPr>
              <w:br/>
              <w:t xml:space="preserve">7. Elektronisko komponenšu un signālu nominālu noteikšana izmantojot </w:t>
            </w:r>
            <w:proofErr w:type="spellStart"/>
            <w:r w:rsidRPr="00D760B8">
              <w:rPr>
                <w:rFonts w:eastAsia="Times New Roman"/>
                <w:lang w:eastAsia="en-GB"/>
              </w:rPr>
              <w:t>multimetru</w:t>
            </w:r>
            <w:proofErr w:type="spellEnd"/>
            <w:r w:rsidRPr="00D760B8">
              <w:rPr>
                <w:rFonts w:eastAsia="Times New Roman"/>
                <w:lang w:eastAsia="en-GB"/>
              </w:rPr>
              <w:t xml:space="preserve"> un signālu līmeņu mērījumus, izmantojot </w:t>
            </w:r>
            <w:proofErr w:type="spellStart"/>
            <w:r w:rsidRPr="00D760B8">
              <w:rPr>
                <w:rFonts w:eastAsia="Times New Roman"/>
                <w:lang w:eastAsia="en-GB"/>
              </w:rPr>
              <w:t>osciloskopu</w:t>
            </w:r>
            <w:proofErr w:type="spellEnd"/>
            <w:r w:rsidRPr="00D760B8">
              <w:rPr>
                <w:rFonts w:eastAsia="Times New Roman"/>
                <w:lang w:eastAsia="en-GB"/>
              </w:rPr>
              <w:t xml:space="preserve">. </w:t>
            </w:r>
            <w:r w:rsidR="00741B9F" w:rsidRPr="00D760B8">
              <w:rPr>
                <w:rFonts w:eastAsia="Times New Roman"/>
                <w:lang w:eastAsia="en-GB"/>
              </w:rPr>
              <w:t>(P2)</w:t>
            </w:r>
            <w:r w:rsidRPr="00D760B8">
              <w:rPr>
                <w:rFonts w:eastAsia="Times New Roman"/>
                <w:lang w:eastAsia="en-GB"/>
              </w:rPr>
              <w:br/>
              <w:t>8. Invertoru NE izmantošana loģisko elementu pārveidošanā. TTL elementi.</w:t>
            </w:r>
            <w:r w:rsidR="00741B9F" w:rsidRPr="00D760B8">
              <w:rPr>
                <w:rFonts w:eastAsia="Times New Roman"/>
                <w:lang w:eastAsia="en-GB"/>
              </w:rPr>
              <w:t>(P2)</w:t>
            </w:r>
            <w:r w:rsidR="00006F9B" w:rsidRPr="00D760B8">
              <w:rPr>
                <w:rFonts w:eastAsia="Times New Roman"/>
                <w:lang w:eastAsia="en-GB"/>
              </w:rPr>
              <w:br/>
            </w:r>
            <w:r w:rsidRPr="00D760B8">
              <w:rPr>
                <w:rFonts w:eastAsia="Times New Roman"/>
                <w:lang w:eastAsia="en-GB"/>
              </w:rPr>
              <w:t>9. Shēmu konstruēšana, izmantojot Būla algebru. Stāvokļu tabulas Bula algebras izteiksmēs.</w:t>
            </w:r>
            <w:r w:rsidR="00741B9F" w:rsidRPr="00D760B8">
              <w:rPr>
                <w:rFonts w:eastAsia="Times New Roman"/>
                <w:lang w:eastAsia="en-GB"/>
              </w:rPr>
              <w:t>(P2)</w:t>
            </w:r>
            <w:r w:rsidR="00006F9B" w:rsidRPr="00D760B8">
              <w:rPr>
                <w:rFonts w:eastAsia="Times New Roman"/>
                <w:lang w:eastAsia="en-GB"/>
              </w:rPr>
              <w:br/>
            </w:r>
            <w:r w:rsidRPr="00D760B8">
              <w:rPr>
                <w:rFonts w:eastAsia="Times New Roman"/>
                <w:lang w:eastAsia="en-GB"/>
              </w:rPr>
              <w:t xml:space="preserve">10. Ciparu informācijas apstrāde un loģisko darbību shēmu konstruēšana </w:t>
            </w:r>
            <w:proofErr w:type="spellStart"/>
            <w:r w:rsidRPr="00D760B8">
              <w:rPr>
                <w:rFonts w:eastAsia="Times New Roman"/>
                <w:lang w:eastAsia="en-GB"/>
              </w:rPr>
              <w:t>pussumatora</w:t>
            </w:r>
            <w:proofErr w:type="spellEnd"/>
            <w:r w:rsidRPr="00D760B8">
              <w:rPr>
                <w:rFonts w:eastAsia="Times New Roman"/>
                <w:lang w:eastAsia="en-GB"/>
              </w:rPr>
              <w:t xml:space="preserve"> </w:t>
            </w:r>
            <w:r w:rsidR="001E3892" w:rsidRPr="00D760B8">
              <w:rPr>
                <w:rFonts w:eastAsia="Times New Roman"/>
                <w:lang w:eastAsia="en-GB"/>
              </w:rPr>
              <w:t>i</w:t>
            </w:r>
            <w:r w:rsidRPr="00D760B8">
              <w:rPr>
                <w:rFonts w:eastAsia="Times New Roman"/>
                <w:lang w:eastAsia="en-GB"/>
              </w:rPr>
              <w:t>zstrāde.</w:t>
            </w:r>
            <w:r w:rsidR="00741B9F" w:rsidRPr="00D760B8">
              <w:rPr>
                <w:rFonts w:eastAsia="Times New Roman"/>
                <w:lang w:eastAsia="en-GB"/>
              </w:rPr>
              <w:t>(P2)</w:t>
            </w:r>
          </w:p>
          <w:p w:rsidR="00292F80" w:rsidRPr="00D760B8" w:rsidRDefault="00292F80" w:rsidP="00D760B8">
            <w:pPr>
              <w:spacing w:after="160" w:line="259" w:lineRule="auto"/>
              <w:ind w:left="34"/>
              <w:rPr>
                <w:color w:val="0070C0"/>
              </w:rPr>
            </w:pPr>
            <w:r w:rsidRPr="00D760B8">
              <w:rPr>
                <w:rFonts w:eastAsia="Times New Roman"/>
                <w:lang w:eastAsia="en-GB"/>
              </w:rPr>
              <w:t>L - lekcija</w:t>
            </w:r>
            <w:r w:rsidR="00BE392F" w:rsidRPr="00D760B8">
              <w:rPr>
                <w:rFonts w:eastAsia="Times New Roman"/>
                <w:lang w:eastAsia="en-GB"/>
              </w:rPr>
              <w:t>s</w:t>
            </w:r>
            <w:r w:rsidRPr="00D760B8">
              <w:rPr>
                <w:rFonts w:eastAsia="Times New Roman"/>
                <w:lang w:eastAsia="en-GB"/>
              </w:rPr>
              <w:br/>
              <w:t>P – praktiskie darbi</w:t>
            </w:r>
          </w:p>
        </w:tc>
      </w:tr>
      <w:tr w:rsidR="00292F80" w:rsidRPr="00D760B8" w:rsidTr="001A6313">
        <w:trPr>
          <w:jc w:val="center"/>
        </w:trPr>
        <w:tc>
          <w:tcPr>
            <w:tcW w:w="9582" w:type="dxa"/>
            <w:gridSpan w:val="2"/>
          </w:tcPr>
          <w:p w:rsidR="00292F80" w:rsidRPr="00D760B8" w:rsidRDefault="00292F80" w:rsidP="00292F80">
            <w:pPr>
              <w:pStyle w:val="Nosaukumi"/>
            </w:pPr>
            <w:r w:rsidRPr="00D760B8">
              <w:t>Obligāti izmantojamie informācijas avoti</w:t>
            </w:r>
          </w:p>
        </w:tc>
      </w:tr>
      <w:tr w:rsidR="00292F80" w:rsidRPr="00D760B8" w:rsidTr="001A6313">
        <w:trPr>
          <w:jc w:val="center"/>
        </w:trPr>
        <w:tc>
          <w:tcPr>
            <w:tcW w:w="9582" w:type="dxa"/>
            <w:gridSpan w:val="2"/>
          </w:tcPr>
          <w:p w:rsidR="00292F80" w:rsidRDefault="00292F80" w:rsidP="00292F80">
            <w:pPr>
              <w:spacing w:after="160" w:line="259" w:lineRule="auto"/>
              <w:rPr>
                <w:rFonts w:eastAsia="Times New Roman"/>
                <w:strike/>
                <w:lang w:eastAsia="en-GB"/>
              </w:rPr>
            </w:pPr>
            <w:r w:rsidRPr="00C133AA">
              <w:rPr>
                <w:rFonts w:eastAsia="Times New Roman"/>
                <w:strike/>
                <w:highlight w:val="yellow"/>
                <w:lang w:eastAsia="en-GB"/>
              </w:rPr>
              <w:t xml:space="preserve">1. </w:t>
            </w:r>
            <w:proofErr w:type="spellStart"/>
            <w:r w:rsidRPr="00C133AA">
              <w:rPr>
                <w:rFonts w:eastAsia="Times New Roman"/>
                <w:strike/>
                <w:highlight w:val="yellow"/>
                <w:lang w:eastAsia="en-GB"/>
              </w:rPr>
              <w:t>Greivulis</w:t>
            </w:r>
            <w:proofErr w:type="spellEnd"/>
            <w:r w:rsidRPr="00C133AA">
              <w:rPr>
                <w:rFonts w:eastAsia="Times New Roman"/>
                <w:strike/>
                <w:highlight w:val="yellow"/>
                <w:lang w:eastAsia="en-GB"/>
              </w:rPr>
              <w:t xml:space="preserve"> J., </w:t>
            </w:r>
            <w:proofErr w:type="spellStart"/>
            <w:r w:rsidRPr="00C133AA">
              <w:rPr>
                <w:rFonts w:eastAsia="Times New Roman"/>
                <w:strike/>
                <w:highlight w:val="yellow"/>
                <w:lang w:eastAsia="en-GB"/>
              </w:rPr>
              <w:t>Raņķis</w:t>
            </w:r>
            <w:proofErr w:type="spellEnd"/>
            <w:r w:rsidRPr="00C133AA">
              <w:rPr>
                <w:rFonts w:eastAsia="Times New Roman"/>
                <w:strike/>
                <w:highlight w:val="yellow"/>
                <w:lang w:eastAsia="en-GB"/>
              </w:rPr>
              <w:t xml:space="preserve"> I. Modernās elektronikas pamati. - R.: Avots, 1992. - 165 lpp. </w:t>
            </w:r>
            <w:r w:rsidRPr="00C133AA">
              <w:rPr>
                <w:rFonts w:eastAsia="Times New Roman"/>
                <w:strike/>
                <w:highlight w:val="yellow"/>
                <w:lang w:eastAsia="en-GB"/>
              </w:rPr>
              <w:br/>
              <w:t xml:space="preserve">2. Čipa A. Elektroniskie skaitļotāji. - R.: Zvaigzne, 1983. - 235 lpp. </w:t>
            </w:r>
            <w:r w:rsidRPr="00C133AA">
              <w:rPr>
                <w:rFonts w:eastAsia="Times New Roman"/>
                <w:strike/>
                <w:highlight w:val="yellow"/>
                <w:lang w:eastAsia="en-GB"/>
              </w:rPr>
              <w:br/>
              <w:t xml:space="preserve">3. </w:t>
            </w:r>
            <w:proofErr w:type="spellStart"/>
            <w:r w:rsidRPr="00C133AA">
              <w:rPr>
                <w:rFonts w:eastAsia="Times New Roman"/>
                <w:strike/>
                <w:highlight w:val="yellow"/>
                <w:lang w:eastAsia="en-GB"/>
              </w:rPr>
              <w:t>Гивоне</w:t>
            </w:r>
            <w:proofErr w:type="spellEnd"/>
            <w:r w:rsidRPr="00C133AA">
              <w:rPr>
                <w:rFonts w:eastAsia="Times New Roman"/>
                <w:strike/>
                <w:highlight w:val="yellow"/>
                <w:lang w:eastAsia="en-GB"/>
              </w:rPr>
              <w:t xml:space="preserve"> Д.,</w:t>
            </w:r>
            <w:proofErr w:type="spellStart"/>
            <w:r w:rsidRPr="00C133AA">
              <w:rPr>
                <w:rFonts w:eastAsia="Times New Roman"/>
                <w:strike/>
                <w:highlight w:val="yellow"/>
                <w:lang w:eastAsia="en-GB"/>
              </w:rPr>
              <w:t>Россер</w:t>
            </w:r>
            <w:proofErr w:type="spellEnd"/>
            <w:r w:rsidRPr="00C133AA">
              <w:rPr>
                <w:rFonts w:eastAsia="Times New Roman"/>
                <w:strike/>
                <w:highlight w:val="yellow"/>
                <w:lang w:eastAsia="en-GB"/>
              </w:rPr>
              <w:t xml:space="preserve"> Р. </w:t>
            </w:r>
            <w:proofErr w:type="spellStart"/>
            <w:r w:rsidRPr="00C133AA">
              <w:rPr>
                <w:rFonts w:eastAsia="Times New Roman"/>
                <w:strike/>
                <w:highlight w:val="yellow"/>
                <w:lang w:eastAsia="en-GB"/>
              </w:rPr>
              <w:t>Микропроцессоры</w:t>
            </w:r>
            <w:proofErr w:type="spellEnd"/>
            <w:r w:rsidRPr="00C133AA">
              <w:rPr>
                <w:rFonts w:eastAsia="Times New Roman"/>
                <w:strike/>
                <w:highlight w:val="yellow"/>
                <w:lang w:eastAsia="en-GB"/>
              </w:rPr>
              <w:t xml:space="preserve"> и </w:t>
            </w:r>
            <w:proofErr w:type="spellStart"/>
            <w:r w:rsidRPr="00C133AA">
              <w:rPr>
                <w:rFonts w:eastAsia="Times New Roman"/>
                <w:strike/>
                <w:highlight w:val="yellow"/>
                <w:lang w:eastAsia="en-GB"/>
              </w:rPr>
              <w:t>микрокомпьютеры</w:t>
            </w:r>
            <w:proofErr w:type="spellEnd"/>
            <w:r w:rsidRPr="00C133AA">
              <w:rPr>
                <w:rFonts w:eastAsia="Times New Roman"/>
                <w:strike/>
                <w:highlight w:val="yellow"/>
                <w:lang w:eastAsia="en-GB"/>
              </w:rPr>
              <w:t xml:space="preserve">.- М.: </w:t>
            </w:r>
            <w:proofErr w:type="spellStart"/>
            <w:r w:rsidRPr="00C133AA">
              <w:rPr>
                <w:rFonts w:eastAsia="Times New Roman"/>
                <w:strike/>
                <w:highlight w:val="yellow"/>
                <w:lang w:eastAsia="en-GB"/>
              </w:rPr>
              <w:t>Мир</w:t>
            </w:r>
            <w:proofErr w:type="spellEnd"/>
            <w:r w:rsidRPr="00C133AA">
              <w:rPr>
                <w:rFonts w:eastAsia="Times New Roman"/>
                <w:strike/>
                <w:highlight w:val="yellow"/>
                <w:lang w:eastAsia="en-GB"/>
              </w:rPr>
              <w:t xml:space="preserve">, 1983. - 463 с. 4. </w:t>
            </w:r>
            <w:proofErr w:type="spellStart"/>
            <w:r w:rsidRPr="00C133AA">
              <w:rPr>
                <w:rFonts w:eastAsia="Times New Roman"/>
                <w:strike/>
                <w:highlight w:val="yellow"/>
                <w:lang w:val="ru-RU" w:eastAsia="en-GB"/>
              </w:rPr>
              <w:t>Р.Токхейм</w:t>
            </w:r>
            <w:proofErr w:type="spellEnd"/>
            <w:r w:rsidRPr="00C133AA">
              <w:rPr>
                <w:rFonts w:eastAsia="Times New Roman"/>
                <w:strike/>
                <w:highlight w:val="yellow"/>
                <w:lang w:val="ru-RU" w:eastAsia="en-GB"/>
              </w:rPr>
              <w:t xml:space="preserve">. Основы цифровой </w:t>
            </w:r>
            <w:proofErr w:type="gramStart"/>
            <w:r w:rsidRPr="00C133AA">
              <w:rPr>
                <w:rFonts w:eastAsia="Times New Roman"/>
                <w:strike/>
                <w:highlight w:val="yellow"/>
                <w:lang w:val="ru-RU" w:eastAsia="en-GB"/>
              </w:rPr>
              <w:t>электроники.-</w:t>
            </w:r>
            <w:proofErr w:type="gramEnd"/>
            <w:r w:rsidRPr="00C133AA">
              <w:rPr>
                <w:rFonts w:eastAsia="Times New Roman"/>
                <w:strike/>
                <w:highlight w:val="yellow"/>
                <w:lang w:val="ru-RU" w:eastAsia="en-GB"/>
              </w:rPr>
              <w:t xml:space="preserve"> М.: Мир. 1988.- 383 с. 5. </w:t>
            </w:r>
            <w:proofErr w:type="spellStart"/>
            <w:r w:rsidRPr="00C133AA">
              <w:rPr>
                <w:rFonts w:eastAsia="Times New Roman"/>
                <w:strike/>
                <w:highlight w:val="yellow"/>
                <w:lang w:val="ru-RU" w:eastAsia="en-GB"/>
              </w:rPr>
              <w:t>Б.А.Калабеков</w:t>
            </w:r>
            <w:proofErr w:type="spellEnd"/>
            <w:r w:rsidRPr="00C133AA">
              <w:rPr>
                <w:rFonts w:eastAsia="Times New Roman"/>
                <w:strike/>
                <w:highlight w:val="yellow"/>
                <w:lang w:val="ru-RU" w:eastAsia="en-GB"/>
              </w:rPr>
              <w:t xml:space="preserve">, </w:t>
            </w:r>
            <w:proofErr w:type="spellStart"/>
            <w:r w:rsidRPr="00C133AA">
              <w:rPr>
                <w:rFonts w:eastAsia="Times New Roman"/>
                <w:strike/>
                <w:highlight w:val="yellow"/>
                <w:lang w:val="ru-RU" w:eastAsia="en-GB"/>
              </w:rPr>
              <w:t>И.А.Мамзелев</w:t>
            </w:r>
            <w:proofErr w:type="spellEnd"/>
            <w:r w:rsidRPr="00C133AA">
              <w:rPr>
                <w:rFonts w:eastAsia="Times New Roman"/>
                <w:strike/>
                <w:highlight w:val="yellow"/>
                <w:lang w:val="ru-RU" w:eastAsia="en-GB"/>
              </w:rPr>
              <w:t xml:space="preserve">. Цифровые устройства и микропроцессорные системы. М.: Радио и связь, 1987. - 400 с. 6. </w:t>
            </w:r>
            <w:proofErr w:type="spellStart"/>
            <w:r w:rsidRPr="00C133AA">
              <w:rPr>
                <w:rFonts w:eastAsia="Times New Roman"/>
                <w:strike/>
                <w:highlight w:val="yellow"/>
                <w:lang w:val="ru-RU" w:eastAsia="en-GB"/>
              </w:rPr>
              <w:t>Л.А.Мальцева</w:t>
            </w:r>
            <w:proofErr w:type="spellEnd"/>
            <w:r w:rsidRPr="00C133AA">
              <w:rPr>
                <w:rFonts w:eastAsia="Times New Roman"/>
                <w:strike/>
                <w:highlight w:val="yellow"/>
                <w:lang w:val="ru-RU" w:eastAsia="en-GB"/>
              </w:rPr>
              <w:t xml:space="preserve">, </w:t>
            </w:r>
            <w:proofErr w:type="spellStart"/>
            <w:r w:rsidRPr="00C133AA">
              <w:rPr>
                <w:rFonts w:eastAsia="Times New Roman"/>
                <w:strike/>
                <w:highlight w:val="yellow"/>
                <w:lang w:val="ru-RU" w:eastAsia="en-GB"/>
              </w:rPr>
              <w:t>Э.М.Фромберг</w:t>
            </w:r>
            <w:proofErr w:type="spellEnd"/>
            <w:r w:rsidRPr="00C133AA">
              <w:rPr>
                <w:rFonts w:eastAsia="Times New Roman"/>
                <w:strike/>
                <w:highlight w:val="yellow"/>
                <w:lang w:val="ru-RU" w:eastAsia="en-GB"/>
              </w:rPr>
              <w:t xml:space="preserve">, </w:t>
            </w:r>
            <w:proofErr w:type="spellStart"/>
            <w:r w:rsidRPr="00C133AA">
              <w:rPr>
                <w:rFonts w:eastAsia="Times New Roman"/>
                <w:strike/>
                <w:highlight w:val="yellow"/>
                <w:lang w:val="ru-RU" w:eastAsia="en-GB"/>
              </w:rPr>
              <w:t>В.С.Ямпольский</w:t>
            </w:r>
            <w:proofErr w:type="spellEnd"/>
            <w:r w:rsidRPr="00C133AA">
              <w:rPr>
                <w:rFonts w:eastAsia="Times New Roman"/>
                <w:strike/>
                <w:highlight w:val="yellow"/>
                <w:lang w:val="ru-RU" w:eastAsia="en-GB"/>
              </w:rPr>
              <w:t xml:space="preserve">. основы цифровой техники. </w:t>
            </w:r>
            <w:r w:rsidRPr="00C133AA">
              <w:rPr>
                <w:rFonts w:eastAsia="Times New Roman"/>
                <w:strike/>
                <w:highlight w:val="yellow"/>
                <w:lang w:eastAsia="en-GB"/>
              </w:rPr>
              <w:t xml:space="preserve">М.: </w:t>
            </w:r>
            <w:proofErr w:type="spellStart"/>
            <w:r w:rsidRPr="00C133AA">
              <w:rPr>
                <w:rFonts w:eastAsia="Times New Roman"/>
                <w:strike/>
                <w:highlight w:val="yellow"/>
                <w:lang w:eastAsia="en-GB"/>
              </w:rPr>
              <w:t>Радио</w:t>
            </w:r>
            <w:proofErr w:type="spellEnd"/>
            <w:r w:rsidRPr="00C133AA">
              <w:rPr>
                <w:rFonts w:eastAsia="Times New Roman"/>
                <w:strike/>
                <w:highlight w:val="yellow"/>
                <w:lang w:eastAsia="en-GB"/>
              </w:rPr>
              <w:t xml:space="preserve"> и </w:t>
            </w:r>
            <w:proofErr w:type="spellStart"/>
            <w:r w:rsidRPr="00C133AA">
              <w:rPr>
                <w:rFonts w:eastAsia="Times New Roman"/>
                <w:strike/>
                <w:highlight w:val="yellow"/>
                <w:lang w:eastAsia="en-GB"/>
              </w:rPr>
              <w:t>связь</w:t>
            </w:r>
            <w:proofErr w:type="spellEnd"/>
            <w:r w:rsidRPr="00C133AA">
              <w:rPr>
                <w:rFonts w:eastAsia="Times New Roman"/>
                <w:strike/>
                <w:highlight w:val="yellow"/>
                <w:lang w:eastAsia="en-GB"/>
              </w:rPr>
              <w:t>, 1987. - 127 с.</w:t>
            </w:r>
          </w:p>
          <w:p w:rsidR="00C133AA" w:rsidRDefault="00C133AA" w:rsidP="00C133AA">
            <w:pPr>
              <w:spacing w:after="160" w:line="259" w:lineRule="auto"/>
              <w:rPr>
                <w:highlight w:val="green"/>
              </w:rPr>
            </w:pPr>
            <w:r w:rsidRPr="00C133AA">
              <w:rPr>
                <w:highlight w:val="green"/>
              </w:rPr>
              <w:t xml:space="preserve">1. </w:t>
            </w:r>
            <w:proofErr w:type="spellStart"/>
            <w:r w:rsidRPr="00C133AA">
              <w:rPr>
                <w:highlight w:val="green"/>
              </w:rPr>
              <w:t>Digital</w:t>
            </w:r>
            <w:proofErr w:type="spellEnd"/>
            <w:r w:rsidRPr="00C133AA">
              <w:rPr>
                <w:highlight w:val="green"/>
              </w:rPr>
              <w:t xml:space="preserve"> Electronics. </w:t>
            </w:r>
            <w:proofErr w:type="spellStart"/>
            <w:r w:rsidRPr="00C133AA">
              <w:rPr>
                <w:highlight w:val="green"/>
              </w:rPr>
              <w:t>Neso</w:t>
            </w:r>
            <w:proofErr w:type="spellEnd"/>
            <w:r w:rsidRPr="00C133AA">
              <w:rPr>
                <w:highlight w:val="green"/>
              </w:rPr>
              <w:t xml:space="preserve"> </w:t>
            </w:r>
            <w:proofErr w:type="spellStart"/>
            <w:r w:rsidRPr="00C133AA">
              <w:rPr>
                <w:highlight w:val="green"/>
              </w:rPr>
              <w:t>Academy</w:t>
            </w:r>
            <w:proofErr w:type="spellEnd"/>
            <w:r w:rsidRPr="00C133AA">
              <w:rPr>
                <w:highlight w:val="green"/>
              </w:rPr>
              <w:t xml:space="preserve">,  Computer </w:t>
            </w:r>
            <w:proofErr w:type="spellStart"/>
            <w:r w:rsidRPr="00C133AA">
              <w:rPr>
                <w:highlight w:val="green"/>
              </w:rPr>
              <w:t>Science</w:t>
            </w:r>
            <w:proofErr w:type="spellEnd"/>
            <w:r w:rsidRPr="00C133AA">
              <w:rPr>
                <w:highlight w:val="green"/>
              </w:rPr>
              <w:t xml:space="preserve"> 2024. Pieejams: </w:t>
            </w:r>
            <w:hyperlink r:id="rId7" w:history="1">
              <w:r w:rsidRPr="00DF3942">
                <w:rPr>
                  <w:rStyle w:val="Hyperlink"/>
                  <w:highlight w:val="green"/>
                </w:rPr>
                <w:t>https://www.nesoacademy.org/cs/15-digital-electronics</w:t>
              </w:r>
            </w:hyperlink>
          </w:p>
          <w:p w:rsidR="00C133AA" w:rsidRPr="00C133AA" w:rsidRDefault="00C133AA" w:rsidP="00B15B1A">
            <w:pPr>
              <w:spacing w:after="160" w:line="259" w:lineRule="auto"/>
              <w:rPr>
                <w:highlight w:val="green"/>
              </w:rPr>
            </w:pPr>
            <w:r>
              <w:rPr>
                <w:highlight w:val="green"/>
              </w:rPr>
              <w:t xml:space="preserve">2. </w:t>
            </w:r>
            <w:r w:rsidRPr="00C133AA">
              <w:rPr>
                <w:highlight w:val="green"/>
              </w:rPr>
              <w:t>Atvērtā koda elektroniskās prototipu veidošanas platformas teorētiskais materiāls, kurš ļauj lietotājiem izveidot interaktīvus elektroniskas ierīces. Pieejams: ht</w:t>
            </w:r>
            <w:r w:rsidR="00B15B1A">
              <w:rPr>
                <w:highlight w:val="green"/>
              </w:rPr>
              <w:t>tps://wiki-content.arduino.cc/</w:t>
            </w:r>
          </w:p>
        </w:tc>
      </w:tr>
      <w:tr w:rsidR="00292F80" w:rsidRPr="00D760B8" w:rsidTr="001A6313">
        <w:trPr>
          <w:jc w:val="center"/>
        </w:trPr>
        <w:tc>
          <w:tcPr>
            <w:tcW w:w="9582" w:type="dxa"/>
            <w:gridSpan w:val="2"/>
          </w:tcPr>
          <w:p w:rsidR="00292F80" w:rsidRPr="00D760B8" w:rsidRDefault="00292F80" w:rsidP="00292F80">
            <w:pPr>
              <w:pStyle w:val="Nosaukumi"/>
            </w:pPr>
            <w:r w:rsidRPr="00D760B8">
              <w:t>Papildus informācijas avoti</w:t>
            </w:r>
          </w:p>
        </w:tc>
      </w:tr>
      <w:tr w:rsidR="00292F80" w:rsidRPr="00D760B8" w:rsidTr="001A6313">
        <w:trPr>
          <w:jc w:val="center"/>
        </w:trPr>
        <w:tc>
          <w:tcPr>
            <w:tcW w:w="9582" w:type="dxa"/>
            <w:gridSpan w:val="2"/>
          </w:tcPr>
          <w:p w:rsidR="00292F80" w:rsidRPr="00C133AA" w:rsidRDefault="00292F80" w:rsidP="00292F80">
            <w:pPr>
              <w:spacing w:after="160" w:line="259" w:lineRule="auto"/>
              <w:rPr>
                <w:strike/>
              </w:rPr>
            </w:pPr>
            <w:r w:rsidRPr="00C133AA">
              <w:rPr>
                <w:rFonts w:eastAsia="Times New Roman"/>
                <w:strike/>
                <w:highlight w:val="yellow"/>
                <w:lang w:val="ru-RU" w:eastAsia="en-GB"/>
              </w:rPr>
              <w:t xml:space="preserve">1. </w:t>
            </w:r>
            <w:proofErr w:type="spellStart"/>
            <w:r w:rsidRPr="00C133AA">
              <w:rPr>
                <w:rFonts w:eastAsia="Times New Roman"/>
                <w:strike/>
                <w:highlight w:val="yellow"/>
                <w:lang w:val="ru-RU" w:eastAsia="en-GB"/>
              </w:rPr>
              <w:t>С.А.Бирюков</w:t>
            </w:r>
            <w:proofErr w:type="spellEnd"/>
            <w:r w:rsidRPr="00C133AA">
              <w:rPr>
                <w:rFonts w:eastAsia="Times New Roman"/>
                <w:strike/>
                <w:highlight w:val="yellow"/>
                <w:lang w:val="ru-RU" w:eastAsia="en-GB"/>
              </w:rPr>
              <w:t xml:space="preserve">. Применение интегральных микросхем серии ТТЛ. М.: Патриот, 1992. - 119 с. 2. Шило В.Л. Популярные цифровые микросхемы: Справочник. М.: Радио и связь, 1987. - 352 с. 3. </w:t>
            </w:r>
            <w:proofErr w:type="spellStart"/>
            <w:r w:rsidRPr="00C133AA">
              <w:rPr>
                <w:rFonts w:eastAsia="Times New Roman"/>
                <w:strike/>
                <w:highlight w:val="yellow"/>
                <w:lang w:eastAsia="en-GB"/>
              </w:rPr>
              <w:t>Г.Хокинс</w:t>
            </w:r>
            <w:proofErr w:type="spellEnd"/>
            <w:r w:rsidRPr="00C133AA">
              <w:rPr>
                <w:rFonts w:eastAsia="Times New Roman"/>
                <w:strike/>
                <w:highlight w:val="yellow"/>
                <w:lang w:eastAsia="en-GB"/>
              </w:rPr>
              <w:t xml:space="preserve">. </w:t>
            </w:r>
            <w:proofErr w:type="spellStart"/>
            <w:r w:rsidRPr="00C133AA">
              <w:rPr>
                <w:rFonts w:eastAsia="Times New Roman"/>
                <w:strike/>
                <w:highlight w:val="yellow"/>
                <w:lang w:eastAsia="en-GB"/>
              </w:rPr>
              <w:t>Цифровая</w:t>
            </w:r>
            <w:proofErr w:type="spellEnd"/>
            <w:r w:rsidRPr="00C133AA">
              <w:rPr>
                <w:rFonts w:eastAsia="Times New Roman"/>
                <w:strike/>
                <w:highlight w:val="yellow"/>
                <w:lang w:eastAsia="en-GB"/>
              </w:rPr>
              <w:t xml:space="preserve"> </w:t>
            </w:r>
            <w:proofErr w:type="spellStart"/>
            <w:r w:rsidRPr="00C133AA">
              <w:rPr>
                <w:rFonts w:eastAsia="Times New Roman"/>
                <w:strike/>
                <w:highlight w:val="yellow"/>
                <w:lang w:eastAsia="en-GB"/>
              </w:rPr>
              <w:t>электроника</w:t>
            </w:r>
            <w:proofErr w:type="spellEnd"/>
            <w:r w:rsidRPr="00C133AA">
              <w:rPr>
                <w:rFonts w:eastAsia="Times New Roman"/>
                <w:strike/>
                <w:highlight w:val="yellow"/>
                <w:lang w:eastAsia="en-GB"/>
              </w:rPr>
              <w:t xml:space="preserve"> </w:t>
            </w:r>
            <w:proofErr w:type="spellStart"/>
            <w:r w:rsidRPr="00C133AA">
              <w:rPr>
                <w:rFonts w:eastAsia="Times New Roman"/>
                <w:strike/>
                <w:highlight w:val="yellow"/>
                <w:lang w:eastAsia="en-GB"/>
              </w:rPr>
              <w:t>для</w:t>
            </w:r>
            <w:proofErr w:type="spellEnd"/>
            <w:r w:rsidRPr="00C133AA">
              <w:rPr>
                <w:rFonts w:eastAsia="Times New Roman"/>
                <w:strike/>
                <w:highlight w:val="yellow"/>
                <w:lang w:eastAsia="en-GB"/>
              </w:rPr>
              <w:t xml:space="preserve"> </w:t>
            </w:r>
            <w:proofErr w:type="spellStart"/>
            <w:r w:rsidRPr="00C133AA">
              <w:rPr>
                <w:rFonts w:eastAsia="Times New Roman"/>
                <w:strike/>
                <w:highlight w:val="yellow"/>
                <w:lang w:eastAsia="en-GB"/>
              </w:rPr>
              <w:t>начинающих</w:t>
            </w:r>
            <w:proofErr w:type="spellEnd"/>
            <w:r w:rsidRPr="00C133AA">
              <w:rPr>
                <w:rFonts w:eastAsia="Times New Roman"/>
                <w:strike/>
                <w:highlight w:val="yellow"/>
                <w:lang w:eastAsia="en-GB"/>
              </w:rPr>
              <w:t xml:space="preserve">. М.: </w:t>
            </w:r>
            <w:proofErr w:type="spellStart"/>
            <w:r w:rsidRPr="00C133AA">
              <w:rPr>
                <w:rFonts w:eastAsia="Times New Roman"/>
                <w:strike/>
                <w:highlight w:val="yellow"/>
                <w:lang w:eastAsia="en-GB"/>
              </w:rPr>
              <w:t>Мир</w:t>
            </w:r>
            <w:proofErr w:type="spellEnd"/>
            <w:r w:rsidRPr="00C133AA">
              <w:rPr>
                <w:rFonts w:eastAsia="Times New Roman"/>
                <w:strike/>
                <w:highlight w:val="yellow"/>
                <w:lang w:eastAsia="en-GB"/>
              </w:rPr>
              <w:t>, 1986.- 231 с.</w:t>
            </w:r>
          </w:p>
        </w:tc>
      </w:tr>
      <w:tr w:rsidR="00292F80" w:rsidRPr="00D760B8" w:rsidTr="001A6313">
        <w:trPr>
          <w:jc w:val="center"/>
        </w:trPr>
        <w:tc>
          <w:tcPr>
            <w:tcW w:w="9582" w:type="dxa"/>
            <w:gridSpan w:val="2"/>
          </w:tcPr>
          <w:p w:rsidR="00292F80" w:rsidRPr="00D760B8" w:rsidRDefault="00292F80" w:rsidP="00292F80">
            <w:pPr>
              <w:pStyle w:val="Nosaukumi"/>
            </w:pPr>
            <w:r w:rsidRPr="00D760B8">
              <w:t>Periodika un citi informācijas avoti</w:t>
            </w:r>
          </w:p>
        </w:tc>
      </w:tr>
      <w:tr w:rsidR="00292F80" w:rsidRPr="00D760B8" w:rsidTr="001A6313">
        <w:trPr>
          <w:jc w:val="center"/>
        </w:trPr>
        <w:tc>
          <w:tcPr>
            <w:tcW w:w="9582" w:type="dxa"/>
            <w:gridSpan w:val="2"/>
          </w:tcPr>
          <w:p w:rsidR="00292F80" w:rsidRPr="00D760B8" w:rsidRDefault="00292F80" w:rsidP="00292F80">
            <w:pPr>
              <w:spacing w:after="160" w:line="259" w:lineRule="auto"/>
            </w:pPr>
          </w:p>
        </w:tc>
      </w:tr>
      <w:tr w:rsidR="00292F80" w:rsidRPr="00D760B8" w:rsidTr="001A6313">
        <w:trPr>
          <w:jc w:val="center"/>
        </w:trPr>
        <w:tc>
          <w:tcPr>
            <w:tcW w:w="9582" w:type="dxa"/>
            <w:gridSpan w:val="2"/>
          </w:tcPr>
          <w:p w:rsidR="00292F80" w:rsidRPr="00D760B8" w:rsidRDefault="00292F80" w:rsidP="00292F80">
            <w:pPr>
              <w:pStyle w:val="Nosaukumi"/>
            </w:pPr>
            <w:r w:rsidRPr="00D760B8">
              <w:t>Piezīmes</w:t>
            </w:r>
          </w:p>
        </w:tc>
      </w:tr>
      <w:tr w:rsidR="00292F80" w:rsidRPr="00026C21" w:rsidTr="001A6313">
        <w:trPr>
          <w:jc w:val="center"/>
        </w:trPr>
        <w:tc>
          <w:tcPr>
            <w:tcW w:w="9582" w:type="dxa"/>
            <w:gridSpan w:val="2"/>
          </w:tcPr>
          <w:p w:rsidR="00F07B51" w:rsidRPr="00D760B8" w:rsidRDefault="009B1D45" w:rsidP="00F07B51">
            <w:r w:rsidRPr="00D760B8">
              <w:rPr>
                <w:rFonts w:eastAsia="Times New Roman"/>
                <w:lang w:eastAsia="en-GB"/>
              </w:rPr>
              <w:t>Pirmā</w:t>
            </w:r>
            <w:r w:rsidRPr="00D760B8">
              <w:t xml:space="preserve"> </w:t>
            </w:r>
            <w:r w:rsidR="00F07B51" w:rsidRPr="00D760B8">
              <w:t>līmeņa profesionālās augstākās izglītības studiju programmas „Informācijas tehnoloģijas” studiju kurss.</w:t>
            </w:r>
          </w:p>
          <w:p w:rsidR="00292F80" w:rsidRPr="00026C21" w:rsidRDefault="00292F80" w:rsidP="00292F80">
            <w:pPr>
              <w:rPr>
                <w:color w:val="0070C0"/>
              </w:rPr>
            </w:pPr>
            <w:r w:rsidRPr="00D760B8">
              <w:rPr>
                <w:color w:val="000000" w:themeColor="text1"/>
              </w:rPr>
              <w:t>Kurss tiek docēts latviešu valodā.</w:t>
            </w:r>
          </w:p>
        </w:tc>
      </w:tr>
    </w:tbl>
    <w:p w:rsidR="001B4907" w:rsidRPr="00026C21" w:rsidRDefault="001B4907" w:rsidP="001B4907"/>
    <w:p w:rsidR="001B4907" w:rsidRPr="00026C21" w:rsidRDefault="001B4907" w:rsidP="001B4907"/>
    <w:p w:rsidR="00360579" w:rsidRPr="00026C21" w:rsidRDefault="00360579"/>
    <w:sectPr w:rsidR="00360579" w:rsidRPr="00026C21" w:rsidSect="001B4907">
      <w:headerReference w:type="default" r:id="rId8"/>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545" w:rsidRDefault="00DC7545" w:rsidP="001B4907">
      <w:r>
        <w:separator/>
      </w:r>
    </w:p>
  </w:endnote>
  <w:endnote w:type="continuationSeparator" w:id="0">
    <w:p w:rsidR="00DC7545" w:rsidRDefault="00DC7545"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545" w:rsidRDefault="00DC7545" w:rsidP="001B4907">
      <w:r>
        <w:separator/>
      </w:r>
    </w:p>
  </w:footnote>
  <w:footnote w:type="continuationSeparator" w:id="0">
    <w:p w:rsidR="00DC7545" w:rsidRDefault="00DC7545"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FB4" w:rsidRDefault="00DC7545" w:rsidP="007534EA">
    <w:pPr>
      <w:pStyle w:val="Header"/>
    </w:pPr>
  </w:p>
  <w:p w:rsidR="007B1FB4" w:rsidRPr="007B1FB4" w:rsidRDefault="00DC7545" w:rsidP="007534EA">
    <w:pPr>
      <w:pStyle w:val="Header"/>
    </w:pPr>
  </w:p>
  <w:p w:rsidR="00982C4A" w:rsidRPr="00D66CC2" w:rsidRDefault="00DC7545"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C0546F"/>
    <w:multiLevelType w:val="hybridMultilevel"/>
    <w:tmpl w:val="E61A1196"/>
    <w:lvl w:ilvl="0" w:tplc="FFFFFFFF">
      <w:start w:val="1"/>
      <w:numFmt w:val="decimal"/>
      <w:lvlText w:val="%1."/>
      <w:lvlJc w:val="left"/>
      <w:pPr>
        <w:ind w:left="400" w:hanging="360"/>
      </w:pPr>
    </w:lvl>
    <w:lvl w:ilvl="1" w:tplc="04260019" w:tentative="1">
      <w:start w:val="1"/>
      <w:numFmt w:val="lowerLetter"/>
      <w:lvlText w:val="%2."/>
      <w:lvlJc w:val="left"/>
      <w:pPr>
        <w:ind w:left="1100" w:hanging="360"/>
      </w:pPr>
    </w:lvl>
    <w:lvl w:ilvl="2" w:tplc="0426001B" w:tentative="1">
      <w:start w:val="1"/>
      <w:numFmt w:val="lowerRoman"/>
      <w:lvlText w:val="%3."/>
      <w:lvlJc w:val="right"/>
      <w:pPr>
        <w:ind w:left="1820" w:hanging="180"/>
      </w:pPr>
    </w:lvl>
    <w:lvl w:ilvl="3" w:tplc="0426000F" w:tentative="1">
      <w:start w:val="1"/>
      <w:numFmt w:val="decimal"/>
      <w:lvlText w:val="%4."/>
      <w:lvlJc w:val="left"/>
      <w:pPr>
        <w:ind w:left="2540" w:hanging="360"/>
      </w:pPr>
    </w:lvl>
    <w:lvl w:ilvl="4" w:tplc="04260019" w:tentative="1">
      <w:start w:val="1"/>
      <w:numFmt w:val="lowerLetter"/>
      <w:lvlText w:val="%5."/>
      <w:lvlJc w:val="left"/>
      <w:pPr>
        <w:ind w:left="3260" w:hanging="360"/>
      </w:pPr>
    </w:lvl>
    <w:lvl w:ilvl="5" w:tplc="0426001B" w:tentative="1">
      <w:start w:val="1"/>
      <w:numFmt w:val="lowerRoman"/>
      <w:lvlText w:val="%6."/>
      <w:lvlJc w:val="right"/>
      <w:pPr>
        <w:ind w:left="3980" w:hanging="180"/>
      </w:pPr>
    </w:lvl>
    <w:lvl w:ilvl="6" w:tplc="0426000F" w:tentative="1">
      <w:start w:val="1"/>
      <w:numFmt w:val="decimal"/>
      <w:lvlText w:val="%7."/>
      <w:lvlJc w:val="left"/>
      <w:pPr>
        <w:ind w:left="4700" w:hanging="360"/>
      </w:pPr>
    </w:lvl>
    <w:lvl w:ilvl="7" w:tplc="04260019" w:tentative="1">
      <w:start w:val="1"/>
      <w:numFmt w:val="lowerLetter"/>
      <w:lvlText w:val="%8."/>
      <w:lvlJc w:val="left"/>
      <w:pPr>
        <w:ind w:left="5420" w:hanging="360"/>
      </w:pPr>
    </w:lvl>
    <w:lvl w:ilvl="8" w:tplc="0426001B" w:tentative="1">
      <w:start w:val="1"/>
      <w:numFmt w:val="lowerRoman"/>
      <w:lvlText w:val="%9."/>
      <w:lvlJc w:val="right"/>
      <w:pPr>
        <w:ind w:left="6140" w:hanging="180"/>
      </w:pPr>
    </w:lvl>
  </w:abstractNum>
  <w:abstractNum w:abstractNumId="5"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9A16AC8"/>
    <w:multiLevelType w:val="hybridMultilevel"/>
    <w:tmpl w:val="0C60043E"/>
    <w:lvl w:ilvl="0" w:tplc="FE76AB36">
      <w:start w:val="1"/>
      <w:numFmt w:val="decimal"/>
      <w:lvlText w:val="%1."/>
      <w:lvlJc w:val="left"/>
      <w:pPr>
        <w:ind w:left="760" w:hanging="360"/>
      </w:pPr>
      <w:rPr>
        <w:color w:val="000000" w:themeColor="text1"/>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A255D7"/>
    <w:multiLevelType w:val="hybridMultilevel"/>
    <w:tmpl w:val="A0D0E03E"/>
    <w:lvl w:ilvl="0" w:tplc="FFFFFFFF">
      <w:start w:val="1"/>
      <w:numFmt w:val="decimal"/>
      <w:lvlText w:val="%1."/>
      <w:lvlJc w:val="left"/>
      <w:pPr>
        <w:ind w:left="76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18"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2"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3"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4897114F"/>
    <w:multiLevelType w:val="hybridMultilevel"/>
    <w:tmpl w:val="7FAC4F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99D4B52"/>
    <w:multiLevelType w:val="hybridMultilevel"/>
    <w:tmpl w:val="241A5424"/>
    <w:lvl w:ilvl="0" w:tplc="849829C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4FBB0BFC"/>
    <w:multiLevelType w:val="hybridMultilevel"/>
    <w:tmpl w:val="F79835C4"/>
    <w:lvl w:ilvl="0" w:tplc="0426000F">
      <w:start w:val="1"/>
      <w:numFmt w:val="decimal"/>
      <w:lvlText w:val="%1."/>
      <w:lvlJc w:val="left"/>
      <w:pPr>
        <w:ind w:left="740" w:hanging="360"/>
      </w:p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29"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5" w15:restartNumberingAfterBreak="0">
    <w:nsid w:val="60062139"/>
    <w:multiLevelType w:val="hybridMultilevel"/>
    <w:tmpl w:val="F79835C4"/>
    <w:lvl w:ilvl="0" w:tplc="FFFFFFFF">
      <w:start w:val="1"/>
      <w:numFmt w:val="decimal"/>
      <w:lvlText w:val="%1."/>
      <w:lvlJc w:val="left"/>
      <w:pPr>
        <w:ind w:left="740" w:hanging="360"/>
      </w:p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36"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Theme="minorHAns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013E5C"/>
    <w:multiLevelType w:val="hybridMultilevel"/>
    <w:tmpl w:val="53822608"/>
    <w:lvl w:ilvl="0" w:tplc="505EAC40">
      <w:start w:val="1"/>
      <w:numFmt w:val="decimal"/>
      <w:lvlText w:val="%1."/>
      <w:lvlJc w:val="left"/>
      <w:pPr>
        <w:ind w:left="754" w:hanging="360"/>
      </w:pPr>
      <w:rPr>
        <w:rFonts w:hint="default"/>
        <w:color w:val="000000" w:themeColor="text1"/>
      </w:r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40"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3"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7"/>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8"/>
  </w:num>
  <w:num w:numId="13">
    <w:abstractNumId w:val="43"/>
  </w:num>
  <w:num w:numId="14">
    <w:abstractNumId w:val="12"/>
  </w:num>
  <w:num w:numId="15">
    <w:abstractNumId w:val="14"/>
  </w:num>
  <w:num w:numId="16">
    <w:abstractNumId w:val="15"/>
  </w:num>
  <w:num w:numId="17">
    <w:abstractNumId w:val="23"/>
  </w:num>
  <w:num w:numId="18">
    <w:abstractNumId w:val="32"/>
  </w:num>
  <w:num w:numId="19">
    <w:abstractNumId w:val="31"/>
  </w:num>
  <w:num w:numId="20">
    <w:abstractNumId w:val="38"/>
  </w:num>
  <w:num w:numId="21">
    <w:abstractNumId w:val="40"/>
  </w:num>
  <w:num w:numId="22">
    <w:abstractNumId w:val="42"/>
  </w:num>
  <w:num w:numId="23">
    <w:abstractNumId w:val="16"/>
  </w:num>
  <w:num w:numId="24">
    <w:abstractNumId w:val="36"/>
  </w:num>
  <w:num w:numId="25">
    <w:abstractNumId w:val="29"/>
  </w:num>
  <w:num w:numId="26">
    <w:abstractNumId w:val="5"/>
  </w:num>
  <w:num w:numId="27">
    <w:abstractNumId w:val="3"/>
  </w:num>
  <w:num w:numId="28">
    <w:abstractNumId w:val="30"/>
  </w:num>
  <w:num w:numId="29">
    <w:abstractNumId w:val="20"/>
  </w:num>
  <w:num w:numId="30">
    <w:abstractNumId w:val="33"/>
  </w:num>
  <w:num w:numId="31">
    <w:abstractNumId w:val="34"/>
  </w:num>
  <w:num w:numId="32">
    <w:abstractNumId w:val="21"/>
  </w:num>
  <w:num w:numId="33">
    <w:abstractNumId w:val="6"/>
  </w:num>
  <w:num w:numId="34">
    <w:abstractNumId w:val="19"/>
  </w:num>
  <w:num w:numId="35">
    <w:abstractNumId w:val="13"/>
  </w:num>
  <w:num w:numId="36">
    <w:abstractNumId w:val="22"/>
  </w:num>
  <w:num w:numId="37">
    <w:abstractNumId w:val="41"/>
  </w:num>
  <w:num w:numId="38">
    <w:abstractNumId w:val="28"/>
  </w:num>
  <w:num w:numId="39">
    <w:abstractNumId w:val="35"/>
  </w:num>
  <w:num w:numId="40">
    <w:abstractNumId w:val="17"/>
  </w:num>
  <w:num w:numId="41">
    <w:abstractNumId w:val="4"/>
  </w:num>
  <w:num w:numId="42">
    <w:abstractNumId w:val="11"/>
  </w:num>
  <w:num w:numId="43">
    <w:abstractNumId w:val="25"/>
  </w:num>
  <w:num w:numId="44">
    <w:abstractNumId w:val="39"/>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9C"/>
    <w:rsid w:val="00006F9B"/>
    <w:rsid w:val="00026C21"/>
    <w:rsid w:val="00035105"/>
    <w:rsid w:val="00042DF0"/>
    <w:rsid w:val="001B4907"/>
    <w:rsid w:val="001E3892"/>
    <w:rsid w:val="00204C48"/>
    <w:rsid w:val="002055A5"/>
    <w:rsid w:val="002070CF"/>
    <w:rsid w:val="00244E4B"/>
    <w:rsid w:val="00245CAF"/>
    <w:rsid w:val="00292F80"/>
    <w:rsid w:val="00334ECB"/>
    <w:rsid w:val="00360579"/>
    <w:rsid w:val="003C2FFF"/>
    <w:rsid w:val="003E46DC"/>
    <w:rsid w:val="0040215A"/>
    <w:rsid w:val="0045011A"/>
    <w:rsid w:val="00503A82"/>
    <w:rsid w:val="0056659C"/>
    <w:rsid w:val="00612290"/>
    <w:rsid w:val="006214C8"/>
    <w:rsid w:val="006F0BA1"/>
    <w:rsid w:val="00736E54"/>
    <w:rsid w:val="00741B9F"/>
    <w:rsid w:val="00751B5A"/>
    <w:rsid w:val="00770959"/>
    <w:rsid w:val="00791E37"/>
    <w:rsid w:val="00795076"/>
    <w:rsid w:val="007A54DA"/>
    <w:rsid w:val="007A5AF7"/>
    <w:rsid w:val="00807CE2"/>
    <w:rsid w:val="00867E18"/>
    <w:rsid w:val="00875ADC"/>
    <w:rsid w:val="00877E76"/>
    <w:rsid w:val="008D4CBD"/>
    <w:rsid w:val="008F5EB7"/>
    <w:rsid w:val="00907660"/>
    <w:rsid w:val="009408B4"/>
    <w:rsid w:val="009422F8"/>
    <w:rsid w:val="00995774"/>
    <w:rsid w:val="009B1D45"/>
    <w:rsid w:val="009B6CAB"/>
    <w:rsid w:val="009E42B8"/>
    <w:rsid w:val="009F7718"/>
    <w:rsid w:val="00A13F6B"/>
    <w:rsid w:val="00A42A87"/>
    <w:rsid w:val="00A65099"/>
    <w:rsid w:val="00AF6B77"/>
    <w:rsid w:val="00B12C11"/>
    <w:rsid w:val="00B13E94"/>
    <w:rsid w:val="00B15B1A"/>
    <w:rsid w:val="00BC05DC"/>
    <w:rsid w:val="00BE392F"/>
    <w:rsid w:val="00C114E1"/>
    <w:rsid w:val="00C133AA"/>
    <w:rsid w:val="00C13B72"/>
    <w:rsid w:val="00C82824"/>
    <w:rsid w:val="00D3237A"/>
    <w:rsid w:val="00D760B8"/>
    <w:rsid w:val="00D91446"/>
    <w:rsid w:val="00DC7545"/>
    <w:rsid w:val="00DC767B"/>
    <w:rsid w:val="00F04F8C"/>
    <w:rsid w:val="00F07B51"/>
    <w:rsid w:val="00FC4A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40ABC"/>
  <w15:chartTrackingRefBased/>
  <w15:docId w15:val="{8C52EC3B-F380-4281-99F1-0AF011B7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07"/>
    <w:pPr>
      <w:autoSpaceDE w:val="0"/>
      <w:autoSpaceDN w:val="0"/>
      <w:adjustRightInd w:val="0"/>
      <w:spacing w:after="0" w:line="240" w:lineRule="auto"/>
    </w:pPr>
    <w:rPr>
      <w:rFonts w:ascii="Times New Roman" w:hAnsi="Times New Roman" w:cs="Times New Roman"/>
      <w:bCs/>
      <w:iCs/>
      <w:sz w:val="24"/>
      <w:szCs w:val="24"/>
      <w:lang w:val="lv-LV"/>
    </w:rPr>
  </w:style>
  <w:style w:type="paragraph" w:styleId="Heading3">
    <w:name w:val="heading 3"/>
    <w:basedOn w:val="Normal"/>
    <w:link w:val="Heading3Char"/>
    <w:uiPriority w:val="99"/>
    <w:qFormat/>
    <w:rsid w:val="001B4907"/>
    <w:pPr>
      <w:autoSpaceDE/>
      <w:autoSpaceDN/>
      <w:adjustRightInd/>
      <w:spacing w:line="259" w:lineRule="auto"/>
      <w:outlineLvl w:val="2"/>
    </w:pPr>
    <w:rPr>
      <w:rFonts w:cstheme="minorBidi"/>
      <w:b/>
      <w:bCs w:val="0"/>
      <w:i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B4907"/>
    <w:rPr>
      <w:rFonts w:ascii="Times New Roman" w:hAnsi="Times New Roman"/>
      <w:b/>
      <w:sz w:val="24"/>
      <w:lang w:val="lv-LV"/>
    </w:rPr>
  </w:style>
  <w:style w:type="table" w:styleId="TableGrid">
    <w:name w:val="Table Grid"/>
    <w:basedOn w:val="TableNormal"/>
    <w:uiPriority w:val="59"/>
    <w:rsid w:val="001B490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basedOn w:val="DefaultParagraphFont"/>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themeColor="text1"/>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themeColor="text1"/>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eastAsia="Calibri" w:hAnsi="Calibri"/>
      <w:bCs w:val="0"/>
      <w:iCs w:val="0"/>
      <w:color w:val="000000" w:themeColor="text1"/>
      <w:sz w:val="22"/>
      <w:szCs w:val="22"/>
      <w:lang w:val="en-GB"/>
    </w:rPr>
  </w:style>
  <w:style w:type="character" w:customStyle="1" w:styleId="BodyTextChar">
    <w:name w:val="Body Text Char"/>
    <w:basedOn w:val="DefaultParagraphFont"/>
    <w:link w:val="BodyText"/>
    <w:uiPriority w:val="1"/>
    <w:rsid w:val="001B4907"/>
    <w:rPr>
      <w:rFonts w:ascii="Calibri" w:eastAsia="Calibri" w:hAnsi="Calibri" w:cs="Times New Roman"/>
      <w:color w:val="000000" w:themeColor="text1"/>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basedOn w:val="DefaultParagraphFont"/>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after="0" w:line="276" w:lineRule="auto"/>
      <w:textAlignment w:val="baseline"/>
    </w:pPr>
    <w:rPr>
      <w:rFonts w:ascii="Arial" w:eastAsia="Arial" w:hAnsi="Arial" w:cs="Arial"/>
      <w:lang w:val="lv-LV" w:eastAsia="lv-LV"/>
    </w:rPr>
  </w:style>
  <w:style w:type="character" w:styleId="Hyperlink">
    <w:name w:val="Hyperlink"/>
    <w:basedOn w:val="DefaultParagraphFont"/>
    <w:uiPriority w:val="99"/>
    <w:unhideWhenUsed/>
    <w:rsid w:val="00791E37"/>
    <w:rPr>
      <w:color w:val="0563C1" w:themeColor="hyperlink"/>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esoacademy.org/cs/15-digital-electron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1418</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Andrejs Radionovs</cp:lastModifiedBy>
  <cp:revision>26</cp:revision>
  <dcterms:created xsi:type="dcterms:W3CDTF">2023-02-05T16:27:00Z</dcterms:created>
  <dcterms:modified xsi:type="dcterms:W3CDTF">2024-03-11T09:39:00Z</dcterms:modified>
</cp:coreProperties>
</file>