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88A218" w14:textId="77777777" w:rsidR="001B4907" w:rsidRPr="0001043F" w:rsidRDefault="001B4907" w:rsidP="001B4907">
      <w:pPr>
        <w:pStyle w:val="Header"/>
        <w:jc w:val="center"/>
        <w:rPr>
          <w:b/>
        </w:rPr>
      </w:pPr>
      <w:r w:rsidRPr="0001043F">
        <w:rPr>
          <w:b/>
        </w:rPr>
        <w:t>DAUGAVPILS UNIVERSITĀTES</w:t>
      </w:r>
    </w:p>
    <w:p w14:paraId="70BF37A6" w14:textId="77777777" w:rsidR="001B4907" w:rsidRPr="0001043F" w:rsidRDefault="001B4907" w:rsidP="001B4907">
      <w:pPr>
        <w:jc w:val="center"/>
        <w:rPr>
          <w:b/>
          <w:lang w:val="de-DE"/>
        </w:rPr>
      </w:pPr>
      <w:r w:rsidRPr="0001043F">
        <w:rPr>
          <w:b/>
        </w:rPr>
        <w:t>STUDIJU KURSA APRAKSTS</w:t>
      </w:r>
    </w:p>
    <w:p w14:paraId="72C6DFB3" w14:textId="77777777" w:rsidR="001B4907" w:rsidRPr="0001043F" w:rsidRDefault="001B4907" w:rsidP="001B4907"/>
    <w:tbl>
      <w:tblPr>
        <w:tblStyle w:val="TableGrid"/>
        <w:tblW w:w="9582" w:type="dxa"/>
        <w:jc w:val="center"/>
        <w:tblLook w:val="04A0" w:firstRow="1" w:lastRow="0" w:firstColumn="1" w:lastColumn="0" w:noHBand="0" w:noVBand="1"/>
      </w:tblPr>
      <w:tblGrid>
        <w:gridCol w:w="4639"/>
        <w:gridCol w:w="4943"/>
      </w:tblGrid>
      <w:tr w:rsidR="0001043F" w:rsidRPr="0001043F" w14:paraId="1AADEA42" w14:textId="77777777" w:rsidTr="001A6313">
        <w:trPr>
          <w:jc w:val="center"/>
        </w:trPr>
        <w:tc>
          <w:tcPr>
            <w:tcW w:w="4639" w:type="dxa"/>
          </w:tcPr>
          <w:p w14:paraId="5280D4BB" w14:textId="77777777" w:rsidR="001B4907" w:rsidRPr="0001043F" w:rsidRDefault="001B4907" w:rsidP="001A6313">
            <w:pPr>
              <w:pStyle w:val="Nosaukumi"/>
            </w:pPr>
            <w:r w:rsidRPr="0001043F">
              <w:br w:type="page"/>
            </w:r>
            <w:r w:rsidRPr="0001043F">
              <w:br w:type="page"/>
            </w:r>
            <w:r w:rsidRPr="0001043F">
              <w:br w:type="page"/>
            </w:r>
            <w:r w:rsidRPr="0001043F">
              <w:br w:type="page"/>
              <w:t>Studiju kursa nosaukums</w:t>
            </w:r>
          </w:p>
        </w:tc>
        <w:tc>
          <w:tcPr>
            <w:tcW w:w="4943" w:type="dxa"/>
          </w:tcPr>
          <w:p w14:paraId="336DE9C5" w14:textId="77777777" w:rsidR="001B4907" w:rsidRPr="0001043F" w:rsidRDefault="00513F65" w:rsidP="001A6313">
            <w:pPr>
              <w:jc w:val="both"/>
              <w:rPr>
                <w:rFonts w:eastAsia="Times New Roman"/>
                <w:b/>
                <w:bCs w:val="0"/>
                <w:lang w:eastAsia="lv-LV"/>
              </w:rPr>
            </w:pPr>
            <w:r w:rsidRPr="0001043F">
              <w:rPr>
                <w:rFonts w:eastAsia="Times New Roman"/>
                <w:b/>
                <w:i/>
                <w:lang w:eastAsia="en-GB"/>
              </w:rPr>
              <w:t>Nozares tiesību pamati un standarti [1.līm. IT]</w:t>
            </w:r>
          </w:p>
        </w:tc>
      </w:tr>
      <w:tr w:rsidR="0001043F" w:rsidRPr="0001043F" w14:paraId="51B33ADD" w14:textId="77777777" w:rsidTr="001A6313">
        <w:trPr>
          <w:jc w:val="center"/>
        </w:trPr>
        <w:tc>
          <w:tcPr>
            <w:tcW w:w="4639" w:type="dxa"/>
          </w:tcPr>
          <w:p w14:paraId="1D00A897" w14:textId="77777777" w:rsidR="001B4907" w:rsidRPr="0001043F" w:rsidRDefault="001B4907" w:rsidP="001A6313">
            <w:pPr>
              <w:pStyle w:val="Nosaukumi"/>
            </w:pPr>
            <w:r w:rsidRPr="0001043F">
              <w:t>Studiju kursa kods (DUIS)</w:t>
            </w:r>
          </w:p>
        </w:tc>
        <w:tc>
          <w:tcPr>
            <w:tcW w:w="4943" w:type="dxa"/>
            <w:vAlign w:val="center"/>
          </w:tcPr>
          <w:p w14:paraId="3D506EB0" w14:textId="77777777" w:rsidR="001B4907" w:rsidRPr="0001043F" w:rsidRDefault="00513F65" w:rsidP="001A6313">
            <w:pPr>
              <w:rPr>
                <w:lang w:eastAsia="lv-LV"/>
              </w:rPr>
            </w:pPr>
            <w:r w:rsidRPr="0001043F">
              <w:rPr>
                <w:rFonts w:eastAsia="Times New Roman"/>
                <w:lang w:eastAsia="en-GB"/>
              </w:rPr>
              <w:t>DatZ1085</w:t>
            </w:r>
          </w:p>
        </w:tc>
      </w:tr>
      <w:tr w:rsidR="0001043F" w:rsidRPr="0001043F" w14:paraId="09240080" w14:textId="77777777" w:rsidTr="001A6313">
        <w:trPr>
          <w:jc w:val="center"/>
        </w:trPr>
        <w:tc>
          <w:tcPr>
            <w:tcW w:w="4639" w:type="dxa"/>
          </w:tcPr>
          <w:p w14:paraId="63E623D3" w14:textId="77777777" w:rsidR="001B4907" w:rsidRPr="0001043F" w:rsidRDefault="001B4907" w:rsidP="001A6313">
            <w:pPr>
              <w:pStyle w:val="Nosaukumi"/>
            </w:pPr>
            <w:r w:rsidRPr="0001043F">
              <w:t>Zinātnes nozare</w:t>
            </w:r>
          </w:p>
        </w:tc>
        <w:tc>
          <w:tcPr>
            <w:tcW w:w="4943" w:type="dxa"/>
          </w:tcPr>
          <w:p w14:paraId="0EF932F1" w14:textId="77777777" w:rsidR="001B4907" w:rsidRPr="0001043F" w:rsidRDefault="00513F65" w:rsidP="001A6313">
            <w:pPr>
              <w:snapToGrid w:val="0"/>
            </w:pPr>
            <w:r w:rsidRPr="0001043F">
              <w:rPr>
                <w:rFonts w:eastAsia="Times New Roman"/>
                <w:lang w:eastAsia="en-GB"/>
              </w:rPr>
              <w:t>#Datorzinātne un informācijas tehnoloģijas</w:t>
            </w:r>
          </w:p>
        </w:tc>
      </w:tr>
      <w:tr w:rsidR="0001043F" w:rsidRPr="0001043F" w14:paraId="4B86798A" w14:textId="77777777" w:rsidTr="001A6313">
        <w:trPr>
          <w:jc w:val="center"/>
        </w:trPr>
        <w:tc>
          <w:tcPr>
            <w:tcW w:w="4639" w:type="dxa"/>
          </w:tcPr>
          <w:p w14:paraId="4533E3C6" w14:textId="77777777" w:rsidR="001B4907" w:rsidRPr="0001043F" w:rsidRDefault="001B4907" w:rsidP="001A6313">
            <w:pPr>
              <w:pStyle w:val="Nosaukumi"/>
            </w:pPr>
            <w:r w:rsidRPr="0001043F">
              <w:t>Kursa līmenis</w:t>
            </w:r>
          </w:p>
        </w:tc>
        <w:tc>
          <w:tcPr>
            <w:tcW w:w="4943" w:type="dxa"/>
            <w:shd w:val="clear" w:color="auto" w:fill="auto"/>
          </w:tcPr>
          <w:p w14:paraId="72B60263" w14:textId="77777777" w:rsidR="001B4907" w:rsidRPr="0001043F" w:rsidRDefault="001B4907" w:rsidP="001A6313">
            <w:pPr>
              <w:rPr>
                <w:lang w:eastAsia="lv-LV"/>
              </w:rPr>
            </w:pPr>
          </w:p>
        </w:tc>
      </w:tr>
      <w:tr w:rsidR="0001043F" w:rsidRPr="0001043F" w14:paraId="52207118" w14:textId="77777777" w:rsidTr="001A6313">
        <w:trPr>
          <w:jc w:val="center"/>
        </w:trPr>
        <w:tc>
          <w:tcPr>
            <w:tcW w:w="4639" w:type="dxa"/>
          </w:tcPr>
          <w:p w14:paraId="00F17A6E" w14:textId="77777777" w:rsidR="001B4907" w:rsidRPr="0001043F" w:rsidRDefault="001B4907" w:rsidP="001A6313">
            <w:pPr>
              <w:pStyle w:val="Nosaukumi"/>
              <w:rPr>
                <w:u w:val="single"/>
              </w:rPr>
            </w:pPr>
            <w:r w:rsidRPr="0001043F">
              <w:t>Kredītpunkti</w:t>
            </w:r>
          </w:p>
        </w:tc>
        <w:tc>
          <w:tcPr>
            <w:tcW w:w="4943" w:type="dxa"/>
            <w:vAlign w:val="center"/>
          </w:tcPr>
          <w:p w14:paraId="4AF27287" w14:textId="77777777" w:rsidR="001B4907" w:rsidRPr="0001043F" w:rsidRDefault="00513F65" w:rsidP="001A6313">
            <w:pPr>
              <w:rPr>
                <w:lang w:eastAsia="lv-LV"/>
              </w:rPr>
            </w:pPr>
            <w:r w:rsidRPr="0001043F">
              <w:rPr>
                <w:lang w:eastAsia="lv-LV"/>
              </w:rPr>
              <w:t>2</w:t>
            </w:r>
          </w:p>
        </w:tc>
      </w:tr>
      <w:tr w:rsidR="0001043F" w:rsidRPr="0001043F" w14:paraId="0971E9FB" w14:textId="77777777" w:rsidTr="001A6313">
        <w:trPr>
          <w:jc w:val="center"/>
        </w:trPr>
        <w:tc>
          <w:tcPr>
            <w:tcW w:w="4639" w:type="dxa"/>
          </w:tcPr>
          <w:p w14:paraId="419F9909" w14:textId="77777777" w:rsidR="001B4907" w:rsidRPr="0001043F" w:rsidRDefault="001B4907" w:rsidP="001A6313">
            <w:pPr>
              <w:pStyle w:val="Nosaukumi"/>
              <w:rPr>
                <w:u w:val="single"/>
              </w:rPr>
            </w:pPr>
            <w:r w:rsidRPr="0001043F">
              <w:t>ECTS kredītpunkti</w:t>
            </w:r>
          </w:p>
        </w:tc>
        <w:tc>
          <w:tcPr>
            <w:tcW w:w="4943" w:type="dxa"/>
          </w:tcPr>
          <w:p w14:paraId="22BEB6A7" w14:textId="77777777" w:rsidR="001B4907" w:rsidRPr="0001043F" w:rsidRDefault="00513F65" w:rsidP="001A6313">
            <w:r w:rsidRPr="0001043F">
              <w:t>3</w:t>
            </w:r>
          </w:p>
        </w:tc>
      </w:tr>
      <w:tr w:rsidR="0001043F" w:rsidRPr="0001043F" w14:paraId="69B4ECA7" w14:textId="77777777" w:rsidTr="001A6313">
        <w:trPr>
          <w:jc w:val="center"/>
        </w:trPr>
        <w:tc>
          <w:tcPr>
            <w:tcW w:w="4639" w:type="dxa"/>
          </w:tcPr>
          <w:p w14:paraId="7229F655" w14:textId="77777777" w:rsidR="001B4907" w:rsidRPr="0001043F" w:rsidRDefault="001B4907" w:rsidP="001A6313">
            <w:pPr>
              <w:pStyle w:val="Nosaukumi"/>
            </w:pPr>
            <w:r w:rsidRPr="0001043F">
              <w:t>Kopējais kontaktstundu skaits</w:t>
            </w:r>
          </w:p>
        </w:tc>
        <w:tc>
          <w:tcPr>
            <w:tcW w:w="4943" w:type="dxa"/>
            <w:vAlign w:val="center"/>
          </w:tcPr>
          <w:p w14:paraId="4EDC04E7" w14:textId="62A3E91C" w:rsidR="001B4907" w:rsidRPr="0001043F" w:rsidRDefault="00FF36BF" w:rsidP="001A6313">
            <w:pPr>
              <w:rPr>
                <w:lang w:eastAsia="lv-LV"/>
              </w:rPr>
            </w:pPr>
            <w:r>
              <w:rPr>
                <w:lang w:eastAsia="lv-LV"/>
              </w:rPr>
              <w:t>80</w:t>
            </w:r>
            <w:bookmarkStart w:id="0" w:name="_GoBack"/>
            <w:bookmarkEnd w:id="0"/>
          </w:p>
        </w:tc>
      </w:tr>
      <w:tr w:rsidR="0001043F" w:rsidRPr="0001043F" w14:paraId="4F5F28D2" w14:textId="77777777" w:rsidTr="001A6313">
        <w:trPr>
          <w:jc w:val="center"/>
        </w:trPr>
        <w:tc>
          <w:tcPr>
            <w:tcW w:w="4639" w:type="dxa"/>
          </w:tcPr>
          <w:p w14:paraId="5CE7C198" w14:textId="77777777" w:rsidR="001B4907" w:rsidRPr="0001043F" w:rsidRDefault="001B4907" w:rsidP="001A6313">
            <w:pPr>
              <w:pStyle w:val="Nosaukumi2"/>
            </w:pPr>
            <w:r w:rsidRPr="0001043F">
              <w:t>Lekciju stundu skaits</w:t>
            </w:r>
          </w:p>
        </w:tc>
        <w:tc>
          <w:tcPr>
            <w:tcW w:w="4943" w:type="dxa"/>
          </w:tcPr>
          <w:p w14:paraId="41FAD8E2" w14:textId="77777777" w:rsidR="001B4907" w:rsidRPr="0001043F" w:rsidRDefault="00513F65" w:rsidP="001A6313">
            <w:r w:rsidRPr="0001043F">
              <w:t>32</w:t>
            </w:r>
          </w:p>
        </w:tc>
      </w:tr>
      <w:tr w:rsidR="0001043F" w:rsidRPr="0001043F" w14:paraId="56CEB00B" w14:textId="77777777" w:rsidTr="001A6313">
        <w:trPr>
          <w:jc w:val="center"/>
        </w:trPr>
        <w:tc>
          <w:tcPr>
            <w:tcW w:w="4639" w:type="dxa"/>
          </w:tcPr>
          <w:p w14:paraId="10ADEE83" w14:textId="77777777" w:rsidR="001B4907" w:rsidRPr="0001043F" w:rsidRDefault="001B4907" w:rsidP="001A6313">
            <w:pPr>
              <w:pStyle w:val="Nosaukumi2"/>
            </w:pPr>
            <w:r w:rsidRPr="0001043F">
              <w:t>Semināru stundu skaits</w:t>
            </w:r>
          </w:p>
        </w:tc>
        <w:tc>
          <w:tcPr>
            <w:tcW w:w="4943" w:type="dxa"/>
          </w:tcPr>
          <w:p w14:paraId="7BA3D27B" w14:textId="77777777" w:rsidR="001B4907" w:rsidRPr="0001043F" w:rsidRDefault="001B4907" w:rsidP="001A6313"/>
        </w:tc>
      </w:tr>
      <w:tr w:rsidR="0001043F" w:rsidRPr="0001043F" w14:paraId="78DAA1FF" w14:textId="77777777" w:rsidTr="001A6313">
        <w:trPr>
          <w:jc w:val="center"/>
        </w:trPr>
        <w:tc>
          <w:tcPr>
            <w:tcW w:w="4639" w:type="dxa"/>
          </w:tcPr>
          <w:p w14:paraId="52447D79" w14:textId="77777777" w:rsidR="001B4907" w:rsidRPr="0001043F" w:rsidRDefault="001B4907" w:rsidP="001A6313">
            <w:pPr>
              <w:pStyle w:val="Nosaukumi2"/>
            </w:pPr>
            <w:r w:rsidRPr="0001043F">
              <w:t>Praktisko darbu stundu skaits</w:t>
            </w:r>
          </w:p>
        </w:tc>
        <w:tc>
          <w:tcPr>
            <w:tcW w:w="4943" w:type="dxa"/>
          </w:tcPr>
          <w:p w14:paraId="288E5EE1" w14:textId="77777777" w:rsidR="001B4907" w:rsidRPr="0001043F" w:rsidRDefault="001B4907" w:rsidP="001A6313"/>
        </w:tc>
      </w:tr>
      <w:tr w:rsidR="0001043F" w:rsidRPr="0001043F" w14:paraId="1B05F6EA" w14:textId="77777777" w:rsidTr="001A6313">
        <w:trPr>
          <w:jc w:val="center"/>
        </w:trPr>
        <w:tc>
          <w:tcPr>
            <w:tcW w:w="4639" w:type="dxa"/>
          </w:tcPr>
          <w:p w14:paraId="76859FAE" w14:textId="77777777" w:rsidR="001B4907" w:rsidRPr="0001043F" w:rsidRDefault="001B4907" w:rsidP="001A6313">
            <w:pPr>
              <w:pStyle w:val="Nosaukumi2"/>
            </w:pPr>
            <w:r w:rsidRPr="0001043F">
              <w:t>Laboratorijas darbu stundu skaits</w:t>
            </w:r>
          </w:p>
        </w:tc>
        <w:tc>
          <w:tcPr>
            <w:tcW w:w="4943" w:type="dxa"/>
          </w:tcPr>
          <w:p w14:paraId="7F4BD3B6" w14:textId="77777777" w:rsidR="001B4907" w:rsidRPr="0001043F" w:rsidRDefault="001B4907" w:rsidP="001A6313"/>
        </w:tc>
      </w:tr>
      <w:tr w:rsidR="0001043F" w:rsidRPr="0001043F" w14:paraId="05B7720D" w14:textId="77777777" w:rsidTr="001A6313">
        <w:trPr>
          <w:jc w:val="center"/>
        </w:trPr>
        <w:tc>
          <w:tcPr>
            <w:tcW w:w="4639" w:type="dxa"/>
          </w:tcPr>
          <w:p w14:paraId="4EDE23FB" w14:textId="77777777" w:rsidR="001B4907" w:rsidRPr="0001043F" w:rsidRDefault="001B4907" w:rsidP="001A6313">
            <w:pPr>
              <w:pStyle w:val="Nosaukumi2"/>
              <w:rPr>
                <w:lang w:eastAsia="lv-LV"/>
              </w:rPr>
            </w:pPr>
            <w:r w:rsidRPr="0001043F">
              <w:rPr>
                <w:lang w:eastAsia="lv-LV"/>
              </w:rPr>
              <w:t>Studējošā patstāvīgā darba stundu skaits</w:t>
            </w:r>
          </w:p>
        </w:tc>
        <w:tc>
          <w:tcPr>
            <w:tcW w:w="4943" w:type="dxa"/>
            <w:vAlign w:val="center"/>
          </w:tcPr>
          <w:p w14:paraId="3B173E22" w14:textId="0DB60F92" w:rsidR="001B4907" w:rsidRPr="0001043F" w:rsidRDefault="000D6DC7" w:rsidP="001A6313">
            <w:pPr>
              <w:rPr>
                <w:lang w:eastAsia="lv-LV"/>
              </w:rPr>
            </w:pPr>
            <w:r w:rsidRPr="0001043F">
              <w:rPr>
                <w:lang w:eastAsia="lv-LV"/>
              </w:rPr>
              <w:t>48</w:t>
            </w:r>
          </w:p>
        </w:tc>
      </w:tr>
      <w:tr w:rsidR="0001043F" w:rsidRPr="0001043F" w14:paraId="159F2D51" w14:textId="77777777" w:rsidTr="001A6313">
        <w:trPr>
          <w:jc w:val="center"/>
        </w:trPr>
        <w:tc>
          <w:tcPr>
            <w:tcW w:w="9582" w:type="dxa"/>
            <w:gridSpan w:val="2"/>
          </w:tcPr>
          <w:p w14:paraId="699F0C13" w14:textId="77777777" w:rsidR="001B4907" w:rsidRPr="0001043F" w:rsidRDefault="001B4907" w:rsidP="001A6313">
            <w:pPr>
              <w:rPr>
                <w:lang w:eastAsia="lv-LV"/>
              </w:rPr>
            </w:pPr>
          </w:p>
        </w:tc>
      </w:tr>
      <w:tr w:rsidR="0001043F" w:rsidRPr="0001043F" w14:paraId="33942972" w14:textId="77777777" w:rsidTr="001A6313">
        <w:trPr>
          <w:jc w:val="center"/>
        </w:trPr>
        <w:tc>
          <w:tcPr>
            <w:tcW w:w="9582" w:type="dxa"/>
            <w:gridSpan w:val="2"/>
          </w:tcPr>
          <w:p w14:paraId="169A2BEF" w14:textId="77777777" w:rsidR="001B4907" w:rsidRPr="0001043F" w:rsidRDefault="001B4907" w:rsidP="001A6313">
            <w:pPr>
              <w:pStyle w:val="Nosaukumi"/>
            </w:pPr>
            <w:r w:rsidRPr="0001043F">
              <w:t>Kursa autors(-i)</w:t>
            </w:r>
          </w:p>
        </w:tc>
      </w:tr>
      <w:tr w:rsidR="0001043F" w:rsidRPr="0001043F" w14:paraId="5D35085D" w14:textId="77777777" w:rsidTr="001A6313">
        <w:trPr>
          <w:jc w:val="center"/>
        </w:trPr>
        <w:tc>
          <w:tcPr>
            <w:tcW w:w="9582" w:type="dxa"/>
            <w:gridSpan w:val="2"/>
          </w:tcPr>
          <w:p w14:paraId="5606C80A" w14:textId="53BC9227" w:rsidR="008D4CBD" w:rsidRPr="0001043F" w:rsidRDefault="000D6DC7" w:rsidP="008D4CBD">
            <w:r w:rsidRPr="0001043F">
              <w:rPr>
                <w:rFonts w:eastAsia="Times New Roman"/>
                <w:lang w:eastAsia="en-GB"/>
              </w:rPr>
              <w:t>Mg.sc.comp., lekt. Andris Vagalis</w:t>
            </w:r>
          </w:p>
        </w:tc>
      </w:tr>
      <w:tr w:rsidR="0001043F" w:rsidRPr="0001043F" w14:paraId="3E1E17D2" w14:textId="77777777" w:rsidTr="001A6313">
        <w:trPr>
          <w:jc w:val="center"/>
        </w:trPr>
        <w:tc>
          <w:tcPr>
            <w:tcW w:w="9582" w:type="dxa"/>
            <w:gridSpan w:val="2"/>
          </w:tcPr>
          <w:p w14:paraId="568EC4BB" w14:textId="77777777" w:rsidR="008D4CBD" w:rsidRPr="0001043F" w:rsidRDefault="008D4CBD" w:rsidP="008D4CBD">
            <w:pPr>
              <w:pStyle w:val="Nosaukumi"/>
            </w:pPr>
            <w:r w:rsidRPr="0001043F">
              <w:t>Kursa docētājs(-i)</w:t>
            </w:r>
          </w:p>
        </w:tc>
      </w:tr>
      <w:tr w:rsidR="0001043F" w:rsidRPr="0001043F" w14:paraId="319F976F" w14:textId="77777777" w:rsidTr="001A6313">
        <w:trPr>
          <w:jc w:val="center"/>
        </w:trPr>
        <w:tc>
          <w:tcPr>
            <w:tcW w:w="9582" w:type="dxa"/>
            <w:gridSpan w:val="2"/>
          </w:tcPr>
          <w:p w14:paraId="23849D9F" w14:textId="77777777" w:rsidR="008D4CBD" w:rsidRPr="0001043F" w:rsidRDefault="00513F65" w:rsidP="008D4CBD">
            <w:r w:rsidRPr="0001043F">
              <w:rPr>
                <w:rFonts w:eastAsia="Times New Roman"/>
                <w:lang w:eastAsia="en-GB"/>
              </w:rPr>
              <w:t>Mg.sc.comp., lekt. Andris Vagalis</w:t>
            </w:r>
          </w:p>
        </w:tc>
      </w:tr>
      <w:tr w:rsidR="0001043F" w:rsidRPr="0001043F" w14:paraId="42848B46" w14:textId="77777777" w:rsidTr="001A6313">
        <w:trPr>
          <w:jc w:val="center"/>
        </w:trPr>
        <w:tc>
          <w:tcPr>
            <w:tcW w:w="9582" w:type="dxa"/>
            <w:gridSpan w:val="2"/>
          </w:tcPr>
          <w:p w14:paraId="5281396A" w14:textId="77777777" w:rsidR="008D4CBD" w:rsidRPr="0001043F" w:rsidRDefault="008D4CBD" w:rsidP="008D4CBD">
            <w:pPr>
              <w:pStyle w:val="Nosaukumi"/>
            </w:pPr>
            <w:r w:rsidRPr="0001043F">
              <w:t>Priekšzināšanas</w:t>
            </w:r>
          </w:p>
        </w:tc>
      </w:tr>
      <w:tr w:rsidR="0001043F" w:rsidRPr="0001043F" w14:paraId="31125EEC" w14:textId="77777777" w:rsidTr="001A6313">
        <w:trPr>
          <w:jc w:val="center"/>
        </w:trPr>
        <w:tc>
          <w:tcPr>
            <w:tcW w:w="9582" w:type="dxa"/>
            <w:gridSpan w:val="2"/>
          </w:tcPr>
          <w:p w14:paraId="71DFC841" w14:textId="77777777" w:rsidR="008D4CBD" w:rsidRPr="0001043F" w:rsidRDefault="008D4CBD" w:rsidP="008D4CBD">
            <w:pPr>
              <w:snapToGrid w:val="0"/>
            </w:pPr>
          </w:p>
        </w:tc>
      </w:tr>
      <w:tr w:rsidR="0001043F" w:rsidRPr="0001043F" w14:paraId="5D159CE6" w14:textId="77777777" w:rsidTr="001A6313">
        <w:trPr>
          <w:jc w:val="center"/>
        </w:trPr>
        <w:tc>
          <w:tcPr>
            <w:tcW w:w="9582" w:type="dxa"/>
            <w:gridSpan w:val="2"/>
          </w:tcPr>
          <w:p w14:paraId="28D06093" w14:textId="77777777" w:rsidR="008D4CBD" w:rsidRPr="0001043F" w:rsidRDefault="008D4CBD" w:rsidP="008D4CBD">
            <w:pPr>
              <w:pStyle w:val="Nosaukumi"/>
            </w:pPr>
            <w:r w:rsidRPr="0001043F">
              <w:t xml:space="preserve">Studiju kursa anotācija </w:t>
            </w:r>
          </w:p>
        </w:tc>
      </w:tr>
      <w:tr w:rsidR="0001043F" w:rsidRPr="0001043F" w14:paraId="7D21A647" w14:textId="77777777" w:rsidTr="00026C21">
        <w:trPr>
          <w:trHeight w:val="1119"/>
          <w:jc w:val="center"/>
        </w:trPr>
        <w:tc>
          <w:tcPr>
            <w:tcW w:w="9582" w:type="dxa"/>
            <w:gridSpan w:val="2"/>
          </w:tcPr>
          <w:p w14:paraId="736F6F94" w14:textId="043FD603" w:rsidR="008D4CBD" w:rsidRPr="0001043F" w:rsidRDefault="008D4CBD" w:rsidP="00026C21">
            <w:pPr>
              <w:snapToGrid w:val="0"/>
            </w:pPr>
            <w:r w:rsidRPr="0001043F">
              <w:t>KURSA MĒRĶIS:</w:t>
            </w:r>
          </w:p>
          <w:p w14:paraId="15187F79" w14:textId="4E92BB46" w:rsidR="008D4CBD" w:rsidRPr="0001043F" w:rsidRDefault="000D6DC7" w:rsidP="000D6DC7">
            <w:pPr>
              <w:snapToGrid w:val="0"/>
            </w:pPr>
            <w:r w:rsidRPr="0001043F">
              <w:t>Sniegt teorētiskas zināšanas un veidot izpratni par informācijas un komunikācijas tehnoloģiju (IKT) nozares likumdošanu un normatīvajiem aktiem. Veidot praktiskas iemaņas IKT nozares standartu un dokumentu lietošanai programmatūras izstrādes procesā.</w:t>
            </w:r>
          </w:p>
          <w:p w14:paraId="67DEFE6D" w14:textId="77777777" w:rsidR="008D4CBD" w:rsidRPr="0001043F" w:rsidRDefault="008D4CBD" w:rsidP="00026C21">
            <w:pPr>
              <w:suppressAutoHyphens/>
              <w:autoSpaceDE/>
              <w:autoSpaceDN/>
              <w:adjustRightInd/>
              <w:jc w:val="both"/>
            </w:pPr>
            <w:r w:rsidRPr="0001043F">
              <w:t xml:space="preserve">KURSA UZDEVUMI: </w:t>
            </w:r>
          </w:p>
          <w:p w14:paraId="73FBF405" w14:textId="6F91B44F" w:rsidR="000D6DC7" w:rsidRPr="0001043F" w:rsidRDefault="000D6DC7" w:rsidP="000D6DC7">
            <w:pPr>
              <w:pStyle w:val="ListParagraph"/>
              <w:numPr>
                <w:ilvl w:val="0"/>
                <w:numId w:val="38"/>
              </w:numPr>
              <w:suppressAutoHyphens/>
              <w:jc w:val="both"/>
              <w:rPr>
                <w:color w:val="auto"/>
              </w:rPr>
            </w:pPr>
            <w:r w:rsidRPr="0001043F">
              <w:rPr>
                <w:color w:val="auto"/>
              </w:rPr>
              <w:t>Izpētīt un analizēt IKT nozari reglamentējošos normatīvos aktus un likumus.</w:t>
            </w:r>
          </w:p>
          <w:p w14:paraId="5C10A4AA" w14:textId="77777777" w:rsidR="008D4CBD" w:rsidRPr="0001043F" w:rsidRDefault="000D6DC7" w:rsidP="000D6DC7">
            <w:pPr>
              <w:pStyle w:val="ListParagraph"/>
              <w:numPr>
                <w:ilvl w:val="0"/>
                <w:numId w:val="38"/>
              </w:numPr>
              <w:suppressAutoHyphens/>
              <w:snapToGrid w:val="0"/>
              <w:rPr>
                <w:color w:val="auto"/>
              </w:rPr>
            </w:pPr>
            <w:r w:rsidRPr="0001043F">
              <w:rPr>
                <w:color w:val="auto"/>
              </w:rPr>
              <w:t>Izpētīt un analizēt jautājumus saistībā ar intelektuālā īpašuma aizsardzības jautājumiem, kibernoziegumiem un programmatūras pirātismu.</w:t>
            </w:r>
          </w:p>
          <w:p w14:paraId="70D381A6" w14:textId="25017C4A" w:rsidR="000D6DC7" w:rsidRPr="0001043F" w:rsidRDefault="000D6DC7" w:rsidP="000D6DC7">
            <w:pPr>
              <w:pStyle w:val="ListParagraph"/>
              <w:numPr>
                <w:ilvl w:val="0"/>
                <w:numId w:val="38"/>
              </w:numPr>
              <w:suppressAutoHyphens/>
              <w:snapToGrid w:val="0"/>
              <w:rPr>
                <w:color w:val="auto"/>
              </w:rPr>
            </w:pPr>
            <w:r w:rsidRPr="0001043F">
              <w:rPr>
                <w:color w:val="auto"/>
              </w:rPr>
              <w:t>Izpētīt un pielietot praksē IKT nozari reglamentējošos standartus un dokumentus.</w:t>
            </w:r>
          </w:p>
        </w:tc>
      </w:tr>
      <w:tr w:rsidR="0001043F" w:rsidRPr="0001043F" w14:paraId="62F7F7C8" w14:textId="77777777" w:rsidTr="001A6313">
        <w:trPr>
          <w:jc w:val="center"/>
        </w:trPr>
        <w:tc>
          <w:tcPr>
            <w:tcW w:w="9582" w:type="dxa"/>
            <w:gridSpan w:val="2"/>
          </w:tcPr>
          <w:p w14:paraId="0EF4DE11" w14:textId="77777777" w:rsidR="008D4CBD" w:rsidRPr="0001043F" w:rsidRDefault="008D4CBD" w:rsidP="008D4CBD">
            <w:pPr>
              <w:pStyle w:val="Nosaukumi"/>
            </w:pPr>
            <w:r w:rsidRPr="0001043F">
              <w:t>Studiju kursa kalendārais plāns</w:t>
            </w:r>
          </w:p>
        </w:tc>
      </w:tr>
      <w:tr w:rsidR="0001043F" w:rsidRPr="0001043F" w14:paraId="7F760491" w14:textId="77777777" w:rsidTr="001A6313">
        <w:trPr>
          <w:jc w:val="center"/>
        </w:trPr>
        <w:tc>
          <w:tcPr>
            <w:tcW w:w="9582" w:type="dxa"/>
            <w:gridSpan w:val="2"/>
          </w:tcPr>
          <w:p w14:paraId="65E04102" w14:textId="77777777" w:rsidR="00C00B1A" w:rsidRPr="0001043F" w:rsidRDefault="00513F65" w:rsidP="00026C21">
            <w:pPr>
              <w:spacing w:after="160" w:line="259" w:lineRule="auto"/>
              <w:ind w:left="34"/>
              <w:rPr>
                <w:rFonts w:eastAsia="Times New Roman"/>
                <w:lang w:eastAsia="en-GB"/>
              </w:rPr>
            </w:pPr>
            <w:r w:rsidRPr="0001043F">
              <w:rPr>
                <w:rFonts w:eastAsia="Times New Roman"/>
                <w:lang w:eastAsia="en-GB"/>
              </w:rPr>
              <w:t xml:space="preserve">Kursa struktūra: lekcijas - 32 st. </w:t>
            </w:r>
            <w:r w:rsidRPr="0001043F">
              <w:rPr>
                <w:rFonts w:eastAsia="Times New Roman"/>
                <w:lang w:eastAsia="en-GB"/>
              </w:rPr>
              <w:br/>
            </w:r>
            <w:r w:rsidRPr="0001043F">
              <w:rPr>
                <w:rFonts w:eastAsia="Times New Roman"/>
                <w:lang w:eastAsia="en-GB"/>
              </w:rPr>
              <w:br/>
              <w:t xml:space="preserve">Lekciju tēmas: </w:t>
            </w:r>
          </w:p>
          <w:p w14:paraId="09B74D96" w14:textId="3A3A5B06" w:rsidR="00C00B1A" w:rsidRPr="0001043F" w:rsidRDefault="00513F65" w:rsidP="00C00B1A">
            <w:pPr>
              <w:pStyle w:val="ListParagraph"/>
              <w:numPr>
                <w:ilvl w:val="0"/>
                <w:numId w:val="39"/>
              </w:numPr>
              <w:spacing w:after="160" w:line="259" w:lineRule="auto"/>
              <w:rPr>
                <w:color w:val="auto"/>
                <w:lang w:eastAsia="en-GB"/>
              </w:rPr>
            </w:pPr>
            <w:r w:rsidRPr="0001043F">
              <w:rPr>
                <w:color w:val="auto"/>
                <w:lang w:eastAsia="en-GB"/>
              </w:rPr>
              <w:t>Kvalitāte</w:t>
            </w:r>
            <w:r w:rsidR="0001043F">
              <w:rPr>
                <w:color w:val="auto"/>
                <w:lang w:eastAsia="en-GB"/>
              </w:rPr>
              <w:t>s sistēma, standarti ISO un CMM. (L2)</w:t>
            </w:r>
          </w:p>
          <w:p w14:paraId="1B522D6F" w14:textId="2C251DA3" w:rsidR="00C00B1A" w:rsidRPr="0001043F" w:rsidRDefault="00513F65" w:rsidP="00C00B1A">
            <w:pPr>
              <w:pStyle w:val="ListParagraph"/>
              <w:numPr>
                <w:ilvl w:val="0"/>
                <w:numId w:val="39"/>
              </w:numPr>
              <w:spacing w:after="160" w:line="259" w:lineRule="auto"/>
              <w:rPr>
                <w:color w:val="auto"/>
                <w:lang w:eastAsia="en-GB"/>
              </w:rPr>
            </w:pPr>
            <w:r w:rsidRPr="0001043F">
              <w:rPr>
                <w:color w:val="auto"/>
                <w:lang w:eastAsia="en-GB"/>
              </w:rPr>
              <w:t xml:space="preserve">Programminženierijas standartu sistēma </w:t>
            </w:r>
            <w:r w:rsidR="0001043F">
              <w:rPr>
                <w:color w:val="auto"/>
                <w:lang w:eastAsia="en-GB"/>
              </w:rPr>
              <w:t>(L2)</w:t>
            </w:r>
          </w:p>
          <w:p w14:paraId="393FD757" w14:textId="2E0525E2" w:rsidR="00C00B1A" w:rsidRPr="0001043F" w:rsidRDefault="00513F65" w:rsidP="00C00B1A">
            <w:pPr>
              <w:pStyle w:val="ListParagraph"/>
              <w:numPr>
                <w:ilvl w:val="0"/>
                <w:numId w:val="39"/>
              </w:numPr>
              <w:spacing w:after="160" w:line="259" w:lineRule="auto"/>
              <w:rPr>
                <w:color w:val="auto"/>
                <w:lang w:eastAsia="en-GB"/>
              </w:rPr>
            </w:pPr>
            <w:r w:rsidRPr="0001043F">
              <w:rPr>
                <w:color w:val="auto"/>
                <w:lang w:eastAsia="en-GB"/>
              </w:rPr>
              <w:t>Programmatūras dokumentācija</w:t>
            </w:r>
            <w:r w:rsidR="0001043F">
              <w:rPr>
                <w:color w:val="auto"/>
                <w:lang w:eastAsia="en-GB"/>
              </w:rPr>
              <w:t xml:space="preserve"> (L2)</w:t>
            </w:r>
          </w:p>
          <w:p w14:paraId="2C488202" w14:textId="77777777" w:rsidR="0001043F" w:rsidRDefault="00C00B1A" w:rsidP="00C00B1A">
            <w:pPr>
              <w:pStyle w:val="ListParagraph"/>
              <w:numPr>
                <w:ilvl w:val="0"/>
                <w:numId w:val="39"/>
              </w:numPr>
              <w:spacing w:after="160" w:line="259" w:lineRule="auto"/>
              <w:rPr>
                <w:color w:val="auto"/>
                <w:lang w:eastAsia="en-GB"/>
              </w:rPr>
            </w:pPr>
            <w:r w:rsidRPr="0001043F">
              <w:rPr>
                <w:color w:val="auto"/>
                <w:lang w:eastAsia="en-GB"/>
              </w:rPr>
              <w:t>Programmatūras prasību specifikācija (PPS)</w:t>
            </w:r>
            <w:r w:rsidR="0001043F">
              <w:rPr>
                <w:color w:val="auto"/>
                <w:lang w:eastAsia="en-GB"/>
              </w:rPr>
              <w:t xml:space="preserve"> (L2)</w:t>
            </w:r>
          </w:p>
          <w:p w14:paraId="0D6D61C9" w14:textId="74B0644F" w:rsidR="00C00B1A" w:rsidRPr="0001043F" w:rsidRDefault="00513F65" w:rsidP="00C00B1A">
            <w:pPr>
              <w:pStyle w:val="ListParagraph"/>
              <w:numPr>
                <w:ilvl w:val="0"/>
                <w:numId w:val="39"/>
              </w:numPr>
              <w:spacing w:after="160" w:line="259" w:lineRule="auto"/>
              <w:rPr>
                <w:color w:val="auto"/>
                <w:lang w:eastAsia="en-GB"/>
              </w:rPr>
            </w:pPr>
            <w:r w:rsidRPr="0001043F">
              <w:rPr>
                <w:color w:val="auto"/>
                <w:lang w:eastAsia="en-GB"/>
              </w:rPr>
              <w:t xml:space="preserve">Datorprogrammas koda noformēšana </w:t>
            </w:r>
            <w:r w:rsidR="0001043F">
              <w:rPr>
                <w:color w:val="auto"/>
                <w:lang w:eastAsia="en-GB"/>
              </w:rPr>
              <w:t>(L2)</w:t>
            </w:r>
          </w:p>
          <w:p w14:paraId="4ECC191C" w14:textId="0592EF4B" w:rsidR="00C00B1A" w:rsidRPr="0001043F" w:rsidRDefault="00513F65" w:rsidP="00C00B1A">
            <w:pPr>
              <w:pStyle w:val="ListParagraph"/>
              <w:numPr>
                <w:ilvl w:val="0"/>
                <w:numId w:val="39"/>
              </w:numPr>
              <w:spacing w:after="160" w:line="259" w:lineRule="auto"/>
              <w:rPr>
                <w:color w:val="auto"/>
                <w:lang w:eastAsia="en-GB"/>
              </w:rPr>
            </w:pPr>
            <w:r w:rsidRPr="0001043F">
              <w:rPr>
                <w:color w:val="auto"/>
                <w:lang w:eastAsia="en-GB"/>
              </w:rPr>
              <w:t xml:space="preserve">Lietotāja dokumentācija </w:t>
            </w:r>
            <w:r w:rsidR="0001043F">
              <w:rPr>
                <w:color w:val="auto"/>
                <w:lang w:eastAsia="en-GB"/>
              </w:rPr>
              <w:t>(L2)</w:t>
            </w:r>
          </w:p>
          <w:p w14:paraId="5D2B0194" w14:textId="168B1A42" w:rsidR="00C00B1A" w:rsidRPr="0001043F" w:rsidRDefault="00513F65" w:rsidP="00C00B1A">
            <w:pPr>
              <w:pStyle w:val="ListParagraph"/>
              <w:numPr>
                <w:ilvl w:val="0"/>
                <w:numId w:val="39"/>
              </w:numPr>
              <w:spacing w:after="160" w:line="259" w:lineRule="auto"/>
              <w:rPr>
                <w:color w:val="auto"/>
                <w:lang w:eastAsia="en-GB"/>
              </w:rPr>
            </w:pPr>
            <w:r w:rsidRPr="0001043F">
              <w:rPr>
                <w:color w:val="auto"/>
                <w:lang w:eastAsia="en-GB"/>
              </w:rPr>
              <w:t xml:space="preserve">Elektroniskie dokumenti </w:t>
            </w:r>
            <w:r w:rsidR="0001043F">
              <w:rPr>
                <w:color w:val="auto"/>
                <w:lang w:eastAsia="en-GB"/>
              </w:rPr>
              <w:t>(L2)</w:t>
            </w:r>
          </w:p>
          <w:p w14:paraId="2CB08845" w14:textId="717B1091" w:rsidR="00C00B1A" w:rsidRPr="0001043F" w:rsidRDefault="00513F65" w:rsidP="00C00B1A">
            <w:pPr>
              <w:pStyle w:val="ListParagraph"/>
              <w:numPr>
                <w:ilvl w:val="0"/>
                <w:numId w:val="39"/>
              </w:numPr>
              <w:spacing w:after="160" w:line="259" w:lineRule="auto"/>
              <w:rPr>
                <w:color w:val="auto"/>
                <w:lang w:eastAsia="en-GB"/>
              </w:rPr>
            </w:pPr>
            <w:r w:rsidRPr="0001043F">
              <w:rPr>
                <w:color w:val="auto"/>
                <w:lang w:eastAsia="en-GB"/>
              </w:rPr>
              <w:t xml:space="preserve">Intelektuālā īpašuma aizsardzības pamati </w:t>
            </w:r>
            <w:r w:rsidR="0001043F">
              <w:rPr>
                <w:color w:val="auto"/>
                <w:lang w:eastAsia="en-GB"/>
              </w:rPr>
              <w:t>(L2)</w:t>
            </w:r>
          </w:p>
          <w:p w14:paraId="094C20B7" w14:textId="77777777" w:rsidR="0001043F" w:rsidRDefault="00513F65" w:rsidP="00C00B1A">
            <w:pPr>
              <w:pStyle w:val="ListParagraph"/>
              <w:numPr>
                <w:ilvl w:val="0"/>
                <w:numId w:val="39"/>
              </w:numPr>
              <w:spacing w:after="160" w:line="259" w:lineRule="auto"/>
              <w:rPr>
                <w:color w:val="auto"/>
                <w:lang w:eastAsia="en-GB"/>
              </w:rPr>
            </w:pPr>
            <w:r w:rsidRPr="0001043F">
              <w:rPr>
                <w:color w:val="auto"/>
                <w:lang w:eastAsia="en-GB"/>
              </w:rPr>
              <w:t xml:space="preserve">Autortiesības </w:t>
            </w:r>
            <w:r w:rsidR="0001043F">
              <w:rPr>
                <w:color w:val="auto"/>
                <w:lang w:eastAsia="en-GB"/>
              </w:rPr>
              <w:t>(L2)</w:t>
            </w:r>
          </w:p>
          <w:p w14:paraId="2021BF48" w14:textId="730B0859" w:rsidR="00C00B1A" w:rsidRPr="0001043F" w:rsidRDefault="00513F65" w:rsidP="00C00B1A">
            <w:pPr>
              <w:pStyle w:val="ListParagraph"/>
              <w:numPr>
                <w:ilvl w:val="0"/>
                <w:numId w:val="39"/>
              </w:numPr>
              <w:spacing w:after="160" w:line="259" w:lineRule="auto"/>
              <w:rPr>
                <w:color w:val="auto"/>
                <w:lang w:eastAsia="en-GB"/>
              </w:rPr>
            </w:pPr>
            <w:r w:rsidRPr="0001043F">
              <w:rPr>
                <w:color w:val="auto"/>
                <w:lang w:eastAsia="en-GB"/>
              </w:rPr>
              <w:t xml:space="preserve">Patentu tiesības </w:t>
            </w:r>
            <w:r w:rsidR="0001043F">
              <w:rPr>
                <w:color w:val="auto"/>
                <w:lang w:eastAsia="en-GB"/>
              </w:rPr>
              <w:t>(L2)</w:t>
            </w:r>
          </w:p>
          <w:p w14:paraId="5E2903D5" w14:textId="488FD2FD" w:rsidR="00C00B1A" w:rsidRPr="0001043F" w:rsidRDefault="00513F65" w:rsidP="00C00B1A">
            <w:pPr>
              <w:pStyle w:val="ListParagraph"/>
              <w:numPr>
                <w:ilvl w:val="0"/>
                <w:numId w:val="39"/>
              </w:numPr>
              <w:spacing w:after="160" w:line="259" w:lineRule="auto"/>
              <w:rPr>
                <w:color w:val="auto"/>
                <w:lang w:eastAsia="en-GB"/>
              </w:rPr>
            </w:pPr>
            <w:r w:rsidRPr="0001043F">
              <w:rPr>
                <w:color w:val="auto"/>
                <w:lang w:eastAsia="en-GB"/>
              </w:rPr>
              <w:t xml:space="preserve">Datu bāzu aizsardzība </w:t>
            </w:r>
            <w:r w:rsidR="0001043F">
              <w:rPr>
                <w:color w:val="auto"/>
                <w:lang w:eastAsia="en-GB"/>
              </w:rPr>
              <w:t>(L2)</w:t>
            </w:r>
          </w:p>
          <w:p w14:paraId="7F8B7BC5" w14:textId="5B0519F8" w:rsidR="00C00B1A" w:rsidRPr="0001043F" w:rsidRDefault="00513F65" w:rsidP="00C00B1A">
            <w:pPr>
              <w:pStyle w:val="ListParagraph"/>
              <w:numPr>
                <w:ilvl w:val="0"/>
                <w:numId w:val="39"/>
              </w:numPr>
              <w:spacing w:after="160" w:line="259" w:lineRule="auto"/>
              <w:rPr>
                <w:color w:val="auto"/>
                <w:lang w:eastAsia="en-GB"/>
              </w:rPr>
            </w:pPr>
            <w:r w:rsidRPr="0001043F">
              <w:rPr>
                <w:color w:val="auto"/>
                <w:lang w:eastAsia="en-GB"/>
              </w:rPr>
              <w:lastRenderedPageBreak/>
              <w:t xml:space="preserve">Informācijas pieejamība Latvijas Republikas normatīvajos tiesību aktos </w:t>
            </w:r>
            <w:r w:rsidR="0001043F">
              <w:rPr>
                <w:color w:val="auto"/>
                <w:lang w:eastAsia="en-GB"/>
              </w:rPr>
              <w:t>(L2)</w:t>
            </w:r>
          </w:p>
          <w:p w14:paraId="106361B3" w14:textId="22B37E68" w:rsidR="00C00B1A" w:rsidRPr="0001043F" w:rsidRDefault="00513F65" w:rsidP="00C00B1A">
            <w:pPr>
              <w:pStyle w:val="ListParagraph"/>
              <w:numPr>
                <w:ilvl w:val="0"/>
                <w:numId w:val="39"/>
              </w:numPr>
              <w:spacing w:after="160" w:line="259" w:lineRule="auto"/>
              <w:rPr>
                <w:color w:val="auto"/>
                <w:lang w:eastAsia="en-GB"/>
              </w:rPr>
            </w:pPr>
            <w:r w:rsidRPr="0001043F">
              <w:rPr>
                <w:color w:val="auto"/>
                <w:lang w:eastAsia="en-GB"/>
              </w:rPr>
              <w:t xml:space="preserve">Informācijas pieejamība starptautiskajos tiesību aktos </w:t>
            </w:r>
            <w:r w:rsidR="0001043F">
              <w:rPr>
                <w:color w:val="auto"/>
                <w:lang w:eastAsia="en-GB"/>
              </w:rPr>
              <w:t>(L2)</w:t>
            </w:r>
          </w:p>
          <w:p w14:paraId="0D65F7DE" w14:textId="1E64F90F" w:rsidR="00C00B1A" w:rsidRPr="0001043F" w:rsidRDefault="00513F65" w:rsidP="00C00B1A">
            <w:pPr>
              <w:pStyle w:val="ListParagraph"/>
              <w:numPr>
                <w:ilvl w:val="0"/>
                <w:numId w:val="39"/>
              </w:numPr>
              <w:spacing w:after="160" w:line="259" w:lineRule="auto"/>
              <w:rPr>
                <w:color w:val="auto"/>
                <w:lang w:eastAsia="en-GB"/>
              </w:rPr>
            </w:pPr>
            <w:r w:rsidRPr="0001043F">
              <w:rPr>
                <w:color w:val="auto"/>
                <w:lang w:eastAsia="en-GB"/>
              </w:rPr>
              <w:t>Fizisko personu datu aizsardzība</w:t>
            </w:r>
            <w:r w:rsidR="00C00B1A" w:rsidRPr="0001043F">
              <w:rPr>
                <w:color w:val="auto"/>
                <w:lang w:eastAsia="en-GB"/>
              </w:rPr>
              <w:t>.Vispārējā datu aizsardzības regula.</w:t>
            </w:r>
            <w:r w:rsidR="0001043F">
              <w:rPr>
                <w:color w:val="auto"/>
                <w:lang w:eastAsia="en-GB"/>
              </w:rPr>
              <w:t xml:space="preserve"> (L2)</w:t>
            </w:r>
          </w:p>
          <w:p w14:paraId="7F3911BD" w14:textId="0799F6E4" w:rsidR="00C00B1A" w:rsidRPr="0001043F" w:rsidRDefault="00513F65" w:rsidP="00C00B1A">
            <w:pPr>
              <w:pStyle w:val="ListParagraph"/>
              <w:numPr>
                <w:ilvl w:val="0"/>
                <w:numId w:val="39"/>
              </w:numPr>
              <w:spacing w:after="160" w:line="259" w:lineRule="auto"/>
              <w:rPr>
                <w:color w:val="auto"/>
                <w:lang w:eastAsia="en-GB"/>
              </w:rPr>
            </w:pPr>
            <w:r w:rsidRPr="0001043F">
              <w:rPr>
                <w:color w:val="auto"/>
                <w:lang w:eastAsia="en-GB"/>
              </w:rPr>
              <w:t>Noziedzīgie nodarījumi pret informācijas sistēmu drošību</w:t>
            </w:r>
            <w:r w:rsidR="00C00B1A" w:rsidRPr="0001043F">
              <w:rPr>
                <w:color w:val="auto"/>
                <w:lang w:eastAsia="en-GB"/>
              </w:rPr>
              <w:t>.</w:t>
            </w:r>
            <w:r w:rsidR="0001043F">
              <w:rPr>
                <w:color w:val="auto"/>
                <w:lang w:eastAsia="en-GB"/>
              </w:rPr>
              <w:t xml:space="preserve"> (L2)</w:t>
            </w:r>
          </w:p>
          <w:p w14:paraId="04010F8E" w14:textId="509E0AD4" w:rsidR="00513F65" w:rsidRPr="0001043F" w:rsidRDefault="00C00B1A" w:rsidP="00C00B1A">
            <w:pPr>
              <w:pStyle w:val="ListParagraph"/>
              <w:numPr>
                <w:ilvl w:val="0"/>
                <w:numId w:val="39"/>
              </w:numPr>
              <w:spacing w:after="160" w:line="259" w:lineRule="auto"/>
              <w:rPr>
                <w:color w:val="auto"/>
                <w:lang w:eastAsia="en-GB"/>
              </w:rPr>
            </w:pPr>
            <w:r w:rsidRPr="0001043F">
              <w:rPr>
                <w:color w:val="auto"/>
                <w:lang w:eastAsia="en-GB"/>
              </w:rPr>
              <w:t>Darba likums. Darba tiesiskās attiecības.</w:t>
            </w:r>
            <w:r w:rsidR="00513F65" w:rsidRPr="0001043F">
              <w:rPr>
                <w:color w:val="auto"/>
                <w:lang w:eastAsia="en-GB"/>
              </w:rPr>
              <w:t xml:space="preserve"> </w:t>
            </w:r>
            <w:r w:rsidR="0001043F">
              <w:rPr>
                <w:color w:val="auto"/>
                <w:lang w:eastAsia="en-GB"/>
              </w:rPr>
              <w:t>(L2)</w:t>
            </w:r>
          </w:p>
          <w:p w14:paraId="7E00CAEE" w14:textId="78CF062D" w:rsidR="0001043F" w:rsidRPr="0001043F" w:rsidRDefault="0001043F" w:rsidP="0001043F">
            <w:pPr>
              <w:ind w:left="34"/>
              <w:jc w:val="both"/>
              <w:rPr>
                <w:i/>
                <w:lang w:eastAsia="ko-KR"/>
              </w:rPr>
            </w:pPr>
            <w:r w:rsidRPr="0001043F">
              <w:rPr>
                <w:i/>
                <w:lang w:eastAsia="ko-KR"/>
              </w:rPr>
              <w:t>L -  lekcija</w:t>
            </w:r>
          </w:p>
        </w:tc>
      </w:tr>
      <w:tr w:rsidR="0001043F" w:rsidRPr="0001043F" w14:paraId="5002341B" w14:textId="77777777" w:rsidTr="001A6313">
        <w:trPr>
          <w:jc w:val="center"/>
        </w:trPr>
        <w:tc>
          <w:tcPr>
            <w:tcW w:w="9582" w:type="dxa"/>
            <w:gridSpan w:val="2"/>
          </w:tcPr>
          <w:p w14:paraId="6D9A3578" w14:textId="77777777" w:rsidR="008D4CBD" w:rsidRPr="0001043F" w:rsidRDefault="008D4CBD" w:rsidP="008D4CBD">
            <w:pPr>
              <w:pStyle w:val="Nosaukumi"/>
            </w:pPr>
            <w:r w:rsidRPr="0001043F">
              <w:lastRenderedPageBreak/>
              <w:t>Studiju rezultāti</w:t>
            </w:r>
          </w:p>
        </w:tc>
      </w:tr>
      <w:tr w:rsidR="0001043F" w:rsidRPr="0001043F" w14:paraId="111485C4" w14:textId="77777777" w:rsidTr="001A6313">
        <w:trPr>
          <w:jc w:val="center"/>
        </w:trPr>
        <w:tc>
          <w:tcPr>
            <w:tcW w:w="9582" w:type="dxa"/>
            <w:gridSpan w:val="2"/>
          </w:tcPr>
          <w:p w14:paraId="7F95BEDB" w14:textId="77777777" w:rsidR="00513F65" w:rsidRPr="0001043F" w:rsidRDefault="00513F65" w:rsidP="00026C21">
            <w:pPr>
              <w:pStyle w:val="ListParagraph"/>
              <w:spacing w:after="160" w:line="259" w:lineRule="auto"/>
              <w:ind w:left="20"/>
              <w:rPr>
                <w:color w:val="auto"/>
              </w:rPr>
            </w:pPr>
            <w:r w:rsidRPr="0001043F">
              <w:rPr>
                <w:color w:val="auto"/>
                <w:lang w:eastAsia="en-GB"/>
              </w:rPr>
              <w:t>Sekmīgi apgūstot šo kursu, studējošie izprot programmatūras izstrādes tiesiskās un kvalitātes vadības aspektus un parāda svarīgāko jēdzienu un likumsakarību izpratni. Studējošie strādā ar normatīvo bāzi: meklē, analizē un vērtē Latvijas Republikas un starptautiskos normatīvos aktus, atlasa atbilstošajai situācijai nepieciešamos normatīvos aktus. Identificē minimāli nepieciešamu programmatūras izstrādes dokumentu komplektu. Argumentēti diskutē par aktuāliem jautājumiem informācijas tehnoloģiju jomā.</w:t>
            </w:r>
          </w:p>
          <w:p w14:paraId="7A8E7E62" w14:textId="295C495E" w:rsidR="00026C21" w:rsidRPr="0001043F" w:rsidRDefault="00026C21" w:rsidP="00C00B1A">
            <w:pPr>
              <w:pStyle w:val="ListParagraph"/>
              <w:spacing w:after="160" w:line="259" w:lineRule="auto"/>
              <w:ind w:left="20"/>
              <w:rPr>
                <w:color w:val="auto"/>
              </w:rPr>
            </w:pPr>
            <w:r w:rsidRPr="0001043F">
              <w:rPr>
                <w:color w:val="auto"/>
              </w:rPr>
              <w:t>ZINĀŠANAS:</w:t>
            </w:r>
          </w:p>
          <w:p w14:paraId="03321DB8" w14:textId="4932192C" w:rsidR="00C00B1A" w:rsidRPr="0001043F" w:rsidRDefault="00C1298F" w:rsidP="00C00B1A">
            <w:pPr>
              <w:pStyle w:val="ListParagraph"/>
              <w:numPr>
                <w:ilvl w:val="0"/>
                <w:numId w:val="40"/>
              </w:numPr>
              <w:spacing w:after="160" w:line="259" w:lineRule="auto"/>
              <w:rPr>
                <w:color w:val="auto"/>
              </w:rPr>
            </w:pPr>
            <w:r w:rsidRPr="0001043F">
              <w:rPr>
                <w:color w:val="auto"/>
              </w:rPr>
              <w:t>Zina IKT nozares standartus un to lomu programmatūras izstrādes un uzturēšanas procesā.</w:t>
            </w:r>
          </w:p>
          <w:p w14:paraId="71AA48DA" w14:textId="12393673" w:rsidR="00C1298F" w:rsidRPr="0001043F" w:rsidRDefault="00C1298F" w:rsidP="00C00B1A">
            <w:pPr>
              <w:pStyle w:val="ListParagraph"/>
              <w:numPr>
                <w:ilvl w:val="0"/>
                <w:numId w:val="40"/>
              </w:numPr>
              <w:spacing w:after="160" w:line="259" w:lineRule="auto"/>
              <w:rPr>
                <w:color w:val="auto"/>
              </w:rPr>
            </w:pPr>
            <w:r w:rsidRPr="0001043F">
              <w:rPr>
                <w:color w:val="auto"/>
              </w:rPr>
              <w:t>Zina ar IKT nozari saistītos galvenos likumus un normatīvos aktus.</w:t>
            </w:r>
          </w:p>
          <w:p w14:paraId="322111D3" w14:textId="49A2C951" w:rsidR="00026C21" w:rsidRPr="0001043F" w:rsidRDefault="00026C21" w:rsidP="00C1298F">
            <w:pPr>
              <w:pStyle w:val="ListParagraph"/>
              <w:spacing w:after="160" w:line="259" w:lineRule="auto"/>
              <w:ind w:left="20"/>
              <w:rPr>
                <w:color w:val="auto"/>
              </w:rPr>
            </w:pPr>
            <w:r w:rsidRPr="0001043F">
              <w:rPr>
                <w:color w:val="auto"/>
              </w:rPr>
              <w:t>PRASMES:</w:t>
            </w:r>
          </w:p>
          <w:p w14:paraId="61003BF9" w14:textId="77777777" w:rsidR="00C1298F" w:rsidRPr="0001043F" w:rsidRDefault="00C1298F" w:rsidP="00C1298F">
            <w:pPr>
              <w:pStyle w:val="ListParagraph"/>
              <w:numPr>
                <w:ilvl w:val="0"/>
                <w:numId w:val="40"/>
              </w:numPr>
              <w:spacing w:after="160" w:line="259" w:lineRule="auto"/>
              <w:rPr>
                <w:color w:val="auto"/>
              </w:rPr>
            </w:pPr>
            <w:r w:rsidRPr="0001043F">
              <w:rPr>
                <w:color w:val="auto"/>
              </w:rPr>
              <w:t>Prot analizēt un interpretēt likumu, normatīvo aktu un standartu prasības attiecībā uz to pielietojumu IKT jomā.</w:t>
            </w:r>
          </w:p>
          <w:p w14:paraId="29B42D39" w14:textId="77777777" w:rsidR="00C1298F" w:rsidRPr="0001043F" w:rsidRDefault="00C1298F" w:rsidP="00C1298F">
            <w:pPr>
              <w:pStyle w:val="ListParagraph"/>
              <w:numPr>
                <w:ilvl w:val="0"/>
                <w:numId w:val="40"/>
              </w:numPr>
              <w:spacing w:after="160" w:line="259" w:lineRule="auto"/>
              <w:rPr>
                <w:color w:val="auto"/>
              </w:rPr>
            </w:pPr>
            <w:r w:rsidRPr="0001043F">
              <w:rPr>
                <w:color w:val="auto"/>
              </w:rPr>
              <w:t>Prot izveidot un atbilstoši standartu prasībām noformēt dokumentus un organizēt to apriti programmatūras dzīves ciklā.</w:t>
            </w:r>
          </w:p>
          <w:p w14:paraId="1E77E1AE" w14:textId="1D2194C8" w:rsidR="00C1298F" w:rsidRPr="0001043F" w:rsidRDefault="00C1298F" w:rsidP="00C1298F">
            <w:pPr>
              <w:pStyle w:val="ListParagraph"/>
              <w:numPr>
                <w:ilvl w:val="0"/>
                <w:numId w:val="40"/>
              </w:numPr>
              <w:spacing w:after="160" w:line="259" w:lineRule="auto"/>
              <w:rPr>
                <w:color w:val="auto"/>
              </w:rPr>
            </w:pPr>
            <w:r w:rsidRPr="0001043F">
              <w:rPr>
                <w:color w:val="auto"/>
              </w:rPr>
              <w:t xml:space="preserve">Prot izvērtēt un apzināt intelektuālā īpašuma aizsardzības aspektus. </w:t>
            </w:r>
          </w:p>
          <w:p w14:paraId="111F58C3" w14:textId="77777777" w:rsidR="00026C21" w:rsidRPr="0001043F" w:rsidRDefault="00026C21" w:rsidP="00C1298F">
            <w:pPr>
              <w:pStyle w:val="ListParagraph"/>
              <w:spacing w:after="160" w:line="259" w:lineRule="auto"/>
              <w:ind w:left="20"/>
              <w:rPr>
                <w:color w:val="auto"/>
              </w:rPr>
            </w:pPr>
            <w:r w:rsidRPr="0001043F">
              <w:rPr>
                <w:color w:val="auto"/>
              </w:rPr>
              <w:t>KOMPETENCE:</w:t>
            </w:r>
          </w:p>
          <w:p w14:paraId="30498F8B" w14:textId="0CFE32D3" w:rsidR="00C1298F" w:rsidRPr="0001043F" w:rsidRDefault="005F7D51" w:rsidP="00C1298F">
            <w:pPr>
              <w:pStyle w:val="ListParagraph"/>
              <w:numPr>
                <w:ilvl w:val="0"/>
                <w:numId w:val="40"/>
              </w:numPr>
              <w:spacing w:after="160" w:line="259" w:lineRule="auto"/>
              <w:rPr>
                <w:color w:val="auto"/>
              </w:rPr>
            </w:pPr>
            <w:r w:rsidRPr="0001043F">
              <w:rPr>
                <w:color w:val="auto"/>
              </w:rPr>
              <w:t xml:space="preserve">Spēj prasmīgi un jēgpilni pielietot IKT jomu reglamentējošos normatīvos aktus un standartus ikdienas </w:t>
            </w:r>
            <w:r w:rsidR="00D14C92" w:rsidRPr="0001043F">
              <w:rPr>
                <w:color w:val="auto"/>
              </w:rPr>
              <w:t>situācijās</w:t>
            </w:r>
            <w:r w:rsidRPr="0001043F">
              <w:rPr>
                <w:color w:val="auto"/>
              </w:rPr>
              <w:t>.</w:t>
            </w:r>
          </w:p>
        </w:tc>
      </w:tr>
      <w:tr w:rsidR="0001043F" w:rsidRPr="0001043F" w14:paraId="02157FA3" w14:textId="77777777" w:rsidTr="001A6313">
        <w:trPr>
          <w:jc w:val="center"/>
        </w:trPr>
        <w:tc>
          <w:tcPr>
            <w:tcW w:w="9582" w:type="dxa"/>
            <w:gridSpan w:val="2"/>
          </w:tcPr>
          <w:p w14:paraId="5B5C6181" w14:textId="77777777" w:rsidR="008D4CBD" w:rsidRPr="0001043F" w:rsidRDefault="008D4CBD" w:rsidP="008D4CBD">
            <w:pPr>
              <w:pStyle w:val="Nosaukumi"/>
            </w:pPr>
            <w:r w:rsidRPr="0001043F">
              <w:t>Studējošo patstāvīgo darbu organizācijas un uzdevumu raksturojums</w:t>
            </w:r>
          </w:p>
        </w:tc>
      </w:tr>
      <w:tr w:rsidR="0001043F" w:rsidRPr="0001043F" w14:paraId="3DA0081F" w14:textId="77777777" w:rsidTr="001A6313">
        <w:trPr>
          <w:jc w:val="center"/>
        </w:trPr>
        <w:tc>
          <w:tcPr>
            <w:tcW w:w="9582" w:type="dxa"/>
            <w:gridSpan w:val="2"/>
          </w:tcPr>
          <w:p w14:paraId="0DCE47AA" w14:textId="30704967" w:rsidR="00026C21" w:rsidRPr="0001043F" w:rsidRDefault="00C00B1A" w:rsidP="00DF49CD">
            <w:pPr>
              <w:spacing w:after="160" w:line="259" w:lineRule="auto"/>
              <w:rPr>
                <w:rFonts w:eastAsia="Times New Roman"/>
                <w:lang w:eastAsia="en-GB"/>
              </w:rPr>
            </w:pPr>
            <w:r w:rsidRPr="0001043F">
              <w:rPr>
                <w:rFonts w:eastAsia="Times New Roman"/>
                <w:lang w:eastAsia="en-GB"/>
              </w:rPr>
              <w:t xml:space="preserve">Studējošo patstāvīgais darbs: </w:t>
            </w:r>
            <w:r w:rsidRPr="0001043F">
              <w:rPr>
                <w:rFonts w:eastAsia="Times New Roman"/>
                <w:lang w:eastAsia="en-GB"/>
              </w:rPr>
              <w:br/>
              <w:t xml:space="preserve">- gatavošanās lekcijām (neskaidru jautājumu sagatavošana par iepriekš izskatītajiem tematiem; gatavošanās diskusijām); </w:t>
            </w:r>
            <w:r w:rsidRPr="0001043F">
              <w:rPr>
                <w:rFonts w:eastAsia="Times New Roman"/>
                <w:lang w:eastAsia="en-GB"/>
              </w:rPr>
              <w:br/>
              <w:t xml:space="preserve">- prezentāciju gatavošana; </w:t>
            </w:r>
            <w:r w:rsidRPr="0001043F">
              <w:rPr>
                <w:rFonts w:eastAsia="Times New Roman"/>
                <w:lang w:eastAsia="en-GB"/>
              </w:rPr>
              <w:br/>
              <w:t xml:space="preserve">- gatavošanās kontroldarbam; </w:t>
            </w:r>
            <w:r w:rsidR="00C74612" w:rsidRPr="0001043F">
              <w:rPr>
                <w:rFonts w:eastAsia="Times New Roman"/>
                <w:lang w:eastAsia="en-GB"/>
              </w:rPr>
              <w:br/>
            </w:r>
            <w:r w:rsidRPr="0001043F">
              <w:rPr>
                <w:rFonts w:eastAsia="Times New Roman"/>
                <w:lang w:eastAsia="en-GB"/>
              </w:rPr>
              <w:t>- referāta izstrāde.</w:t>
            </w:r>
          </w:p>
        </w:tc>
      </w:tr>
      <w:tr w:rsidR="0001043F" w:rsidRPr="0001043F" w14:paraId="0938E91B" w14:textId="77777777" w:rsidTr="001A6313">
        <w:trPr>
          <w:jc w:val="center"/>
        </w:trPr>
        <w:tc>
          <w:tcPr>
            <w:tcW w:w="9582" w:type="dxa"/>
            <w:gridSpan w:val="2"/>
          </w:tcPr>
          <w:p w14:paraId="3F64630E" w14:textId="77777777" w:rsidR="008D4CBD" w:rsidRPr="0001043F" w:rsidRDefault="008D4CBD" w:rsidP="008D4CBD">
            <w:pPr>
              <w:pStyle w:val="Nosaukumi"/>
            </w:pPr>
            <w:r w:rsidRPr="0001043F">
              <w:t>Prasības kredītpunktu iegūšanai</w:t>
            </w:r>
          </w:p>
        </w:tc>
      </w:tr>
      <w:tr w:rsidR="0001043F" w:rsidRPr="0001043F" w14:paraId="51A8B7F5" w14:textId="77777777" w:rsidTr="001A6313">
        <w:trPr>
          <w:jc w:val="center"/>
        </w:trPr>
        <w:tc>
          <w:tcPr>
            <w:tcW w:w="9582" w:type="dxa"/>
            <w:gridSpan w:val="2"/>
          </w:tcPr>
          <w:p w14:paraId="0404A42A" w14:textId="3659EBD2" w:rsidR="00026C21" w:rsidRPr="0001043F" w:rsidRDefault="00875248" w:rsidP="008D4CBD">
            <w:r w:rsidRPr="0001043F">
              <w:rPr>
                <w:rFonts w:eastAsia="Times New Roman"/>
                <w:lang w:eastAsia="en-GB"/>
              </w:rPr>
              <w:t>Eksāmens</w:t>
            </w:r>
            <w:r w:rsidR="00513F65" w:rsidRPr="0001043F">
              <w:rPr>
                <w:rFonts w:eastAsia="Times New Roman"/>
                <w:lang w:eastAsia="en-GB"/>
              </w:rPr>
              <w:br/>
              <w:t>Patstāvīgie darbi</w:t>
            </w:r>
            <w:r w:rsidR="00C00B1A" w:rsidRPr="0001043F">
              <w:rPr>
                <w:rFonts w:eastAsia="Times New Roman"/>
                <w:lang w:eastAsia="en-GB"/>
              </w:rPr>
              <w:t xml:space="preserve">: Izveidot PPS </w:t>
            </w:r>
            <w:r w:rsidR="00513F65" w:rsidRPr="0001043F">
              <w:rPr>
                <w:rFonts w:eastAsia="Times New Roman"/>
                <w:lang w:eastAsia="en-GB"/>
              </w:rPr>
              <w:t xml:space="preserve"> – 20% </w:t>
            </w:r>
            <w:r w:rsidR="00513F65" w:rsidRPr="0001043F">
              <w:rPr>
                <w:rFonts w:eastAsia="Times New Roman"/>
                <w:lang w:eastAsia="en-GB"/>
              </w:rPr>
              <w:br/>
              <w:t xml:space="preserve">1 starppārbaudījums – kontroldarbs - 30% </w:t>
            </w:r>
            <w:r w:rsidR="00513F65" w:rsidRPr="0001043F">
              <w:rPr>
                <w:rFonts w:eastAsia="Times New Roman"/>
                <w:lang w:eastAsia="en-GB"/>
              </w:rPr>
              <w:br/>
              <w:t xml:space="preserve">Kursa pārbaudījums – </w:t>
            </w:r>
            <w:r w:rsidR="00C00B1A" w:rsidRPr="0001043F">
              <w:rPr>
                <w:rFonts w:eastAsia="Times New Roman"/>
                <w:lang w:eastAsia="en-GB"/>
              </w:rPr>
              <w:t>Eksāmens</w:t>
            </w:r>
            <w:r w:rsidR="00513F65" w:rsidRPr="0001043F">
              <w:rPr>
                <w:rFonts w:eastAsia="Times New Roman"/>
                <w:lang w:eastAsia="en-GB"/>
              </w:rPr>
              <w:t xml:space="preserve"> - 50% Pārbaudījums rakstveida</w:t>
            </w:r>
            <w:r w:rsidR="00C00B1A" w:rsidRPr="0001043F">
              <w:rPr>
                <w:rFonts w:eastAsia="Times New Roman"/>
                <w:lang w:eastAsia="en-GB"/>
              </w:rPr>
              <w:t xml:space="preserve"> vai tiessaistes </w:t>
            </w:r>
            <w:r w:rsidR="00513F65" w:rsidRPr="0001043F">
              <w:rPr>
                <w:rFonts w:eastAsia="Times New Roman"/>
                <w:lang w:eastAsia="en-GB"/>
              </w:rPr>
              <w:t>tests</w:t>
            </w:r>
            <w:r w:rsidR="00C00B1A" w:rsidRPr="0001043F">
              <w:rPr>
                <w:rFonts w:eastAsia="Times New Roman"/>
                <w:lang w:eastAsia="en-GB"/>
              </w:rPr>
              <w:t>.</w:t>
            </w:r>
          </w:p>
          <w:p w14:paraId="411A8300" w14:textId="77777777" w:rsidR="00026C21" w:rsidRPr="0001043F" w:rsidRDefault="00026C21" w:rsidP="008D4CBD"/>
          <w:p w14:paraId="31206321" w14:textId="77777777" w:rsidR="008D4CBD" w:rsidRPr="0001043F" w:rsidRDefault="008D4CBD" w:rsidP="008D4CBD">
            <w:r w:rsidRPr="0001043F">
              <w:t>STUDIJU REZULTĀTU VĒRTĒŠANAS KRITĒRIJI</w:t>
            </w:r>
          </w:p>
          <w:p w14:paraId="4287B172" w14:textId="77777777" w:rsidR="008D4CBD" w:rsidRPr="0001043F" w:rsidRDefault="008D4CBD" w:rsidP="008D4CBD"/>
          <w:p w14:paraId="6AAF2EB0" w14:textId="77777777" w:rsidR="008D4CBD" w:rsidRPr="0001043F" w:rsidRDefault="008D4CBD" w:rsidP="008D4CBD">
            <w:pPr>
              <w:rPr>
                <w:rFonts w:eastAsia="Times New Roman"/>
              </w:rPr>
            </w:pPr>
            <w:r w:rsidRPr="0001043F">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5D9F12B1" w14:textId="77777777" w:rsidR="008D4CBD" w:rsidRPr="0001043F" w:rsidRDefault="008D4CBD" w:rsidP="008D4CBD"/>
          <w:p w14:paraId="3A9CFAB3" w14:textId="77777777" w:rsidR="008D4CBD" w:rsidRPr="0001043F" w:rsidRDefault="008D4CBD" w:rsidP="008D4CBD"/>
          <w:p w14:paraId="334A7C2C" w14:textId="77777777" w:rsidR="008D4CBD" w:rsidRPr="0001043F" w:rsidRDefault="008D4CBD" w:rsidP="008D4CBD">
            <w:r w:rsidRPr="0001043F">
              <w:t>STUDIJU REZULTĀTU VĒRTĒŠANA</w:t>
            </w:r>
          </w:p>
          <w:p w14:paraId="4B8A60FA" w14:textId="77777777" w:rsidR="008D4CBD" w:rsidRPr="0001043F" w:rsidRDefault="008D4CBD" w:rsidP="008D4CBD"/>
          <w:tbl>
            <w:tblPr>
              <w:tblW w:w="6083"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62"/>
            </w:tblGrid>
            <w:tr w:rsidR="0001043F" w:rsidRPr="0001043F" w14:paraId="2552EAA8" w14:textId="77777777" w:rsidTr="005454C6">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B72B1E" w14:textId="77777777" w:rsidR="008D4CBD" w:rsidRPr="0001043F" w:rsidRDefault="008D4CBD" w:rsidP="008D4CBD">
                  <w:pPr>
                    <w:jc w:val="center"/>
                  </w:pPr>
                  <w:r w:rsidRPr="0001043F">
                    <w:t>Pārbaudījumu veidi</w:t>
                  </w:r>
                </w:p>
              </w:tc>
              <w:tc>
                <w:tcPr>
                  <w:tcW w:w="336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BFDDEA4" w14:textId="77777777" w:rsidR="008D4CBD" w:rsidRPr="0001043F" w:rsidRDefault="008D4CBD" w:rsidP="008D4CBD">
                  <w:pPr>
                    <w:jc w:val="center"/>
                  </w:pPr>
                  <w:r w:rsidRPr="0001043F">
                    <w:t>Studiju rezultāti</w:t>
                  </w:r>
                </w:p>
              </w:tc>
            </w:tr>
            <w:tr w:rsidR="0001043F" w:rsidRPr="0001043F" w14:paraId="37DD339B" w14:textId="77777777" w:rsidTr="005454C6">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790107E5" w14:textId="77777777" w:rsidR="008D4CBD" w:rsidRPr="0001043F" w:rsidRDefault="008D4CBD" w:rsidP="008D4CBD">
                  <w:pPr>
                    <w:jc w:val="cente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98C65E" w14:textId="77777777" w:rsidR="008D4CBD" w:rsidRPr="0001043F" w:rsidRDefault="008D4CBD" w:rsidP="008D4CBD">
                  <w:pPr>
                    <w:jc w:val="center"/>
                  </w:pPr>
                  <w:r w:rsidRPr="0001043F">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FEC675" w14:textId="77777777" w:rsidR="008D4CBD" w:rsidRPr="0001043F" w:rsidRDefault="008D4CBD" w:rsidP="008D4CBD">
                  <w:pPr>
                    <w:jc w:val="center"/>
                  </w:pPr>
                  <w:r w:rsidRPr="0001043F">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106D31" w14:textId="77777777" w:rsidR="008D4CBD" w:rsidRPr="0001043F" w:rsidRDefault="008D4CBD" w:rsidP="008D4CBD">
                  <w:pPr>
                    <w:jc w:val="center"/>
                  </w:pPr>
                  <w:r w:rsidRPr="0001043F">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39BFD9" w14:textId="77777777" w:rsidR="008D4CBD" w:rsidRPr="0001043F" w:rsidRDefault="008D4CBD" w:rsidP="008D4CBD">
                  <w:pPr>
                    <w:jc w:val="center"/>
                  </w:pPr>
                  <w:r w:rsidRPr="0001043F">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281D9E0" w14:textId="77777777" w:rsidR="008D4CBD" w:rsidRPr="0001043F" w:rsidRDefault="008D4CBD" w:rsidP="008D4CBD">
                  <w:pPr>
                    <w:jc w:val="center"/>
                  </w:pPr>
                  <w:r w:rsidRPr="0001043F">
                    <w:t>5.</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902B62" w14:textId="77777777" w:rsidR="008D4CBD" w:rsidRPr="0001043F" w:rsidRDefault="008D4CBD" w:rsidP="008D4CBD">
                  <w:pPr>
                    <w:jc w:val="center"/>
                  </w:pPr>
                  <w:r w:rsidRPr="0001043F">
                    <w:t>6.</w:t>
                  </w:r>
                </w:p>
              </w:tc>
            </w:tr>
            <w:tr w:rsidR="0001043F" w:rsidRPr="0001043F" w14:paraId="04E1B544"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119574" w14:textId="77777777" w:rsidR="008D4CBD" w:rsidRPr="0001043F" w:rsidRDefault="008D4CBD" w:rsidP="008D4CBD">
                  <w:r w:rsidRPr="0001043F">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9F5C4F" w14:textId="77777777" w:rsidR="008D4CBD" w:rsidRPr="0001043F" w:rsidRDefault="008D4CBD"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A4FC05" w14:textId="1DC4F2C5" w:rsidR="008D4CBD" w:rsidRPr="0001043F" w:rsidRDefault="00D14C92" w:rsidP="008D4CBD">
                  <w:pPr>
                    <w:jc w:val="center"/>
                  </w:pPr>
                  <w:r w:rsidRPr="0001043F">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6523EE" w14:textId="4E0BCFFA" w:rsidR="008D4CBD" w:rsidRPr="0001043F" w:rsidRDefault="008D4CBD" w:rsidP="008D4CBD">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02052AD" w14:textId="27A2260B" w:rsidR="008D4CBD" w:rsidRPr="0001043F" w:rsidRDefault="00D14C92" w:rsidP="008D4CBD">
                  <w:pPr>
                    <w:jc w:val="center"/>
                  </w:pPr>
                  <w:r w:rsidRPr="0001043F">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10A260" w14:textId="77777777" w:rsidR="008D4CBD" w:rsidRPr="0001043F" w:rsidRDefault="008D4CBD" w:rsidP="008D4CBD">
                  <w:pPr>
                    <w:jc w:val="center"/>
                  </w:pP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031E317" w14:textId="77777777" w:rsidR="008D4CBD" w:rsidRPr="0001043F" w:rsidRDefault="008D4CBD" w:rsidP="008D4CBD">
                  <w:pPr>
                    <w:jc w:val="center"/>
                  </w:pPr>
                </w:p>
              </w:tc>
            </w:tr>
            <w:tr w:rsidR="0001043F" w:rsidRPr="0001043F" w14:paraId="37681FDE"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F395E4" w14:textId="77777777" w:rsidR="00026C21" w:rsidRPr="0001043F" w:rsidRDefault="00026C21" w:rsidP="00026C21">
                  <w:r w:rsidRPr="0001043F">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CA41C4" w14:textId="129A297F" w:rsidR="00026C21" w:rsidRPr="0001043F" w:rsidRDefault="00D14C92" w:rsidP="00026C21">
                  <w:pPr>
                    <w:jc w:val="center"/>
                  </w:pPr>
                  <w:r w:rsidRPr="0001043F">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49D24B" w14:textId="3F36BB23" w:rsidR="00026C21" w:rsidRPr="0001043F" w:rsidRDefault="00D14C92" w:rsidP="00026C21">
                  <w:pPr>
                    <w:jc w:val="center"/>
                  </w:pPr>
                  <w:r w:rsidRPr="0001043F">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157C22" w14:textId="62C4EED1" w:rsidR="00026C21" w:rsidRPr="0001043F" w:rsidRDefault="00D14C92" w:rsidP="00026C21">
                  <w:pPr>
                    <w:jc w:val="center"/>
                  </w:pPr>
                  <w:r w:rsidRPr="0001043F">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480BFA" w14:textId="77777777" w:rsidR="00026C21" w:rsidRPr="0001043F"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0057AD" w14:textId="31B60AED" w:rsidR="00026C21" w:rsidRPr="0001043F" w:rsidRDefault="00D14C92" w:rsidP="00026C21">
                  <w:pPr>
                    <w:jc w:val="center"/>
                  </w:pPr>
                  <w:r w:rsidRPr="0001043F">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306A3B" w14:textId="363678CC" w:rsidR="00026C21" w:rsidRPr="0001043F" w:rsidRDefault="00026C21" w:rsidP="00026C21">
                  <w:pPr>
                    <w:jc w:val="center"/>
                  </w:pPr>
                </w:p>
              </w:tc>
            </w:tr>
            <w:tr w:rsidR="0001043F" w:rsidRPr="0001043F" w14:paraId="592F95CF" w14:textId="77777777" w:rsidTr="005454C6">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9B5799" w14:textId="0CBF0E01" w:rsidR="00026C21" w:rsidRPr="0001043F" w:rsidRDefault="00C00B1A" w:rsidP="00026C21">
                  <w:r w:rsidRPr="0001043F">
                    <w:t xml:space="preserve">Eksāmens </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7C5B27" w14:textId="77777777" w:rsidR="00026C21" w:rsidRPr="0001043F"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C1C774" w14:textId="3E8235E8" w:rsidR="00026C21" w:rsidRPr="0001043F" w:rsidRDefault="00D14C92" w:rsidP="00026C21">
                  <w:pPr>
                    <w:jc w:val="center"/>
                  </w:pPr>
                  <w:r w:rsidRPr="0001043F">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0D7047" w14:textId="7B166A7F" w:rsidR="00026C21" w:rsidRPr="0001043F" w:rsidRDefault="00D14C92" w:rsidP="00026C21">
                  <w:pPr>
                    <w:jc w:val="center"/>
                  </w:pPr>
                  <w:r w:rsidRPr="0001043F">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99240B" w14:textId="3A35D6E7" w:rsidR="00026C21" w:rsidRPr="0001043F" w:rsidRDefault="00026C21" w:rsidP="00026C21">
                  <w:pPr>
                    <w:jc w:val="cente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088214" w14:textId="0CA6EE73" w:rsidR="00026C21" w:rsidRPr="0001043F" w:rsidRDefault="00D14C92" w:rsidP="00026C21">
                  <w:pPr>
                    <w:jc w:val="center"/>
                  </w:pPr>
                  <w:r w:rsidRPr="0001043F">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730910" w14:textId="0EF077EF" w:rsidR="00026C21" w:rsidRPr="0001043F" w:rsidRDefault="00D14C92" w:rsidP="00026C21">
                  <w:pPr>
                    <w:jc w:val="center"/>
                  </w:pPr>
                  <w:r w:rsidRPr="0001043F">
                    <w:t>+</w:t>
                  </w:r>
                </w:p>
              </w:tc>
            </w:tr>
          </w:tbl>
          <w:p w14:paraId="11930EBA" w14:textId="77777777" w:rsidR="008D4CBD" w:rsidRPr="0001043F" w:rsidRDefault="008D4CBD" w:rsidP="008D4CBD">
            <w:pPr>
              <w:textAlignment w:val="baseline"/>
              <w:rPr>
                <w:bCs w:val="0"/>
                <w:iCs w:val="0"/>
              </w:rPr>
            </w:pPr>
          </w:p>
        </w:tc>
      </w:tr>
      <w:tr w:rsidR="0001043F" w:rsidRPr="0001043F" w14:paraId="0CBF738B" w14:textId="77777777" w:rsidTr="001A6313">
        <w:trPr>
          <w:jc w:val="center"/>
        </w:trPr>
        <w:tc>
          <w:tcPr>
            <w:tcW w:w="9582" w:type="dxa"/>
            <w:gridSpan w:val="2"/>
          </w:tcPr>
          <w:p w14:paraId="50A6094B" w14:textId="77777777" w:rsidR="008D4CBD" w:rsidRPr="0001043F" w:rsidRDefault="008D4CBD" w:rsidP="008D4CBD">
            <w:pPr>
              <w:pStyle w:val="Nosaukumi"/>
            </w:pPr>
            <w:r w:rsidRPr="0001043F">
              <w:t>Kursa saturs</w:t>
            </w:r>
          </w:p>
        </w:tc>
      </w:tr>
      <w:tr w:rsidR="0001043F" w:rsidRPr="0001043F" w14:paraId="5F5134FB" w14:textId="77777777" w:rsidTr="001A6313">
        <w:trPr>
          <w:jc w:val="center"/>
        </w:trPr>
        <w:tc>
          <w:tcPr>
            <w:tcW w:w="9582" w:type="dxa"/>
            <w:gridSpan w:val="2"/>
          </w:tcPr>
          <w:p w14:paraId="504DEBF2" w14:textId="77777777" w:rsidR="0001043F" w:rsidRPr="0001043F" w:rsidRDefault="0001043F" w:rsidP="0001043F">
            <w:pPr>
              <w:spacing w:after="160" w:line="259" w:lineRule="auto"/>
              <w:rPr>
                <w:lang w:eastAsia="en-GB"/>
              </w:rPr>
            </w:pPr>
            <w:r w:rsidRPr="0001043F">
              <w:rPr>
                <w:lang w:eastAsia="en-GB"/>
              </w:rPr>
              <w:t xml:space="preserve">Kursa struktūra: lekcijas - 32 st. </w:t>
            </w:r>
          </w:p>
          <w:p w14:paraId="32D2DD8F" w14:textId="77777777" w:rsidR="0001043F" w:rsidRPr="0001043F" w:rsidRDefault="0001043F" w:rsidP="0001043F">
            <w:pPr>
              <w:pStyle w:val="ListParagraph"/>
              <w:spacing w:after="160" w:line="259" w:lineRule="auto"/>
              <w:ind w:left="457"/>
              <w:rPr>
                <w:color w:val="auto"/>
                <w:lang w:eastAsia="en-GB"/>
              </w:rPr>
            </w:pPr>
          </w:p>
          <w:p w14:paraId="1A140261" w14:textId="77777777" w:rsidR="0001043F" w:rsidRDefault="00D14C92" w:rsidP="00D14C92">
            <w:pPr>
              <w:pStyle w:val="ListParagraph"/>
              <w:numPr>
                <w:ilvl w:val="0"/>
                <w:numId w:val="43"/>
              </w:numPr>
              <w:spacing w:after="160" w:line="259" w:lineRule="auto"/>
              <w:ind w:left="457"/>
              <w:rPr>
                <w:color w:val="auto"/>
                <w:lang w:eastAsia="en-GB"/>
              </w:rPr>
            </w:pPr>
            <w:r w:rsidRPr="0001043F">
              <w:rPr>
                <w:color w:val="auto"/>
                <w:lang w:eastAsia="en-GB"/>
              </w:rPr>
              <w:t xml:space="preserve">Kvalitātes sistēma, standarti ISO un CMM </w:t>
            </w:r>
            <w:r w:rsidR="0001043F">
              <w:rPr>
                <w:color w:val="auto"/>
                <w:lang w:eastAsia="en-GB"/>
              </w:rPr>
              <w:t>(L2)</w:t>
            </w:r>
          </w:p>
          <w:p w14:paraId="62FEA23B" w14:textId="2D6BC291" w:rsidR="00D14C92" w:rsidRPr="0001043F" w:rsidRDefault="00D14C92" w:rsidP="00D14C92">
            <w:pPr>
              <w:pStyle w:val="ListParagraph"/>
              <w:numPr>
                <w:ilvl w:val="0"/>
                <w:numId w:val="43"/>
              </w:numPr>
              <w:spacing w:after="160" w:line="259" w:lineRule="auto"/>
              <w:ind w:left="457"/>
              <w:rPr>
                <w:color w:val="auto"/>
                <w:lang w:eastAsia="en-GB"/>
              </w:rPr>
            </w:pPr>
            <w:r w:rsidRPr="0001043F">
              <w:rPr>
                <w:color w:val="auto"/>
                <w:lang w:eastAsia="en-GB"/>
              </w:rPr>
              <w:t xml:space="preserve">Programminženierijas standartu sistēma </w:t>
            </w:r>
            <w:r w:rsidR="0001043F">
              <w:rPr>
                <w:color w:val="auto"/>
                <w:lang w:eastAsia="en-GB"/>
              </w:rPr>
              <w:t>(L2)</w:t>
            </w:r>
          </w:p>
          <w:p w14:paraId="5DA2AA97" w14:textId="0CAC0494" w:rsidR="00D14C92" w:rsidRPr="0001043F" w:rsidRDefault="00D14C92" w:rsidP="00D14C92">
            <w:pPr>
              <w:pStyle w:val="ListParagraph"/>
              <w:numPr>
                <w:ilvl w:val="0"/>
                <w:numId w:val="43"/>
              </w:numPr>
              <w:spacing w:after="160" w:line="259" w:lineRule="auto"/>
              <w:ind w:left="457"/>
              <w:rPr>
                <w:color w:val="auto"/>
                <w:lang w:eastAsia="en-GB"/>
              </w:rPr>
            </w:pPr>
            <w:r w:rsidRPr="0001043F">
              <w:rPr>
                <w:color w:val="auto"/>
                <w:lang w:eastAsia="en-GB"/>
              </w:rPr>
              <w:t>Programmatūras dokumentācija</w:t>
            </w:r>
            <w:r w:rsidR="0001043F">
              <w:rPr>
                <w:color w:val="auto"/>
                <w:lang w:eastAsia="en-GB"/>
              </w:rPr>
              <w:t xml:space="preserve"> (L2)</w:t>
            </w:r>
          </w:p>
          <w:p w14:paraId="4477580B" w14:textId="1469E355" w:rsidR="00D14C92" w:rsidRPr="0001043F" w:rsidRDefault="00D14C92" w:rsidP="00D14C92">
            <w:pPr>
              <w:pStyle w:val="ListParagraph"/>
              <w:numPr>
                <w:ilvl w:val="0"/>
                <w:numId w:val="43"/>
              </w:numPr>
              <w:spacing w:after="160" w:line="259" w:lineRule="auto"/>
              <w:ind w:left="457"/>
              <w:rPr>
                <w:color w:val="auto"/>
                <w:lang w:eastAsia="en-GB"/>
              </w:rPr>
            </w:pPr>
            <w:r w:rsidRPr="0001043F">
              <w:rPr>
                <w:color w:val="auto"/>
                <w:lang w:eastAsia="en-GB"/>
              </w:rPr>
              <w:t>Programmatūras prasību specifikācija (PPS)</w:t>
            </w:r>
            <w:r w:rsidR="0001043F">
              <w:rPr>
                <w:color w:val="auto"/>
                <w:lang w:eastAsia="en-GB"/>
              </w:rPr>
              <w:t xml:space="preserve"> (L2)</w:t>
            </w:r>
          </w:p>
          <w:p w14:paraId="10576BAF" w14:textId="77777777" w:rsidR="0001043F" w:rsidRDefault="00D14C92" w:rsidP="00D14C92">
            <w:pPr>
              <w:pStyle w:val="ListParagraph"/>
              <w:numPr>
                <w:ilvl w:val="0"/>
                <w:numId w:val="43"/>
              </w:numPr>
              <w:spacing w:after="160" w:line="259" w:lineRule="auto"/>
              <w:ind w:left="457"/>
              <w:rPr>
                <w:color w:val="auto"/>
                <w:lang w:eastAsia="en-GB"/>
              </w:rPr>
            </w:pPr>
            <w:r w:rsidRPr="0001043F">
              <w:rPr>
                <w:color w:val="auto"/>
                <w:lang w:eastAsia="en-GB"/>
              </w:rPr>
              <w:t xml:space="preserve">Datorprogrammas koda noformēšana </w:t>
            </w:r>
            <w:r w:rsidR="0001043F">
              <w:rPr>
                <w:color w:val="auto"/>
                <w:lang w:eastAsia="en-GB"/>
              </w:rPr>
              <w:t>(L2)</w:t>
            </w:r>
          </w:p>
          <w:p w14:paraId="719E706E" w14:textId="77777777" w:rsidR="0001043F" w:rsidRDefault="00D14C92" w:rsidP="00D14C92">
            <w:pPr>
              <w:pStyle w:val="ListParagraph"/>
              <w:numPr>
                <w:ilvl w:val="0"/>
                <w:numId w:val="43"/>
              </w:numPr>
              <w:spacing w:after="160" w:line="259" w:lineRule="auto"/>
              <w:ind w:left="457"/>
              <w:rPr>
                <w:color w:val="auto"/>
                <w:lang w:eastAsia="en-GB"/>
              </w:rPr>
            </w:pPr>
            <w:r w:rsidRPr="0001043F">
              <w:rPr>
                <w:color w:val="auto"/>
                <w:lang w:eastAsia="en-GB"/>
              </w:rPr>
              <w:t xml:space="preserve">Lietotāja dokumentācija </w:t>
            </w:r>
            <w:r w:rsidR="0001043F">
              <w:rPr>
                <w:color w:val="auto"/>
                <w:lang w:eastAsia="en-GB"/>
              </w:rPr>
              <w:t>(L2)</w:t>
            </w:r>
          </w:p>
          <w:p w14:paraId="6670D516" w14:textId="04CAC2C3" w:rsidR="00D14C92" w:rsidRPr="0001043F" w:rsidRDefault="00D14C92" w:rsidP="00D14C92">
            <w:pPr>
              <w:pStyle w:val="ListParagraph"/>
              <w:numPr>
                <w:ilvl w:val="0"/>
                <w:numId w:val="43"/>
              </w:numPr>
              <w:spacing w:after="160" w:line="259" w:lineRule="auto"/>
              <w:ind w:left="457"/>
              <w:rPr>
                <w:color w:val="auto"/>
                <w:lang w:eastAsia="en-GB"/>
              </w:rPr>
            </w:pPr>
            <w:r w:rsidRPr="0001043F">
              <w:rPr>
                <w:color w:val="auto"/>
                <w:lang w:eastAsia="en-GB"/>
              </w:rPr>
              <w:t xml:space="preserve">Elektroniskie dokumenti </w:t>
            </w:r>
            <w:r w:rsidR="0001043F">
              <w:rPr>
                <w:color w:val="auto"/>
                <w:lang w:eastAsia="en-GB"/>
              </w:rPr>
              <w:t>(L2)</w:t>
            </w:r>
          </w:p>
          <w:p w14:paraId="11AB8BB4" w14:textId="1438E4E3" w:rsidR="00D14C92" w:rsidRPr="0001043F" w:rsidRDefault="00D14C92" w:rsidP="00D14C92">
            <w:pPr>
              <w:pStyle w:val="ListParagraph"/>
              <w:numPr>
                <w:ilvl w:val="0"/>
                <w:numId w:val="43"/>
              </w:numPr>
              <w:spacing w:after="160" w:line="259" w:lineRule="auto"/>
              <w:ind w:left="457"/>
              <w:rPr>
                <w:color w:val="auto"/>
                <w:lang w:eastAsia="en-GB"/>
              </w:rPr>
            </w:pPr>
            <w:r w:rsidRPr="0001043F">
              <w:rPr>
                <w:color w:val="auto"/>
                <w:lang w:eastAsia="en-GB"/>
              </w:rPr>
              <w:t xml:space="preserve">Intelektuālā īpašuma aizsardzības pamati </w:t>
            </w:r>
            <w:r w:rsidR="0001043F">
              <w:rPr>
                <w:color w:val="auto"/>
                <w:lang w:eastAsia="en-GB"/>
              </w:rPr>
              <w:t>(L2)</w:t>
            </w:r>
          </w:p>
          <w:p w14:paraId="7D1B42A4" w14:textId="3D42FAB0" w:rsidR="00D14C92" w:rsidRPr="0001043F" w:rsidRDefault="00D14C92" w:rsidP="00D14C92">
            <w:pPr>
              <w:pStyle w:val="ListParagraph"/>
              <w:numPr>
                <w:ilvl w:val="0"/>
                <w:numId w:val="43"/>
              </w:numPr>
              <w:spacing w:after="160" w:line="259" w:lineRule="auto"/>
              <w:ind w:left="457"/>
              <w:rPr>
                <w:color w:val="auto"/>
                <w:lang w:eastAsia="en-GB"/>
              </w:rPr>
            </w:pPr>
            <w:r w:rsidRPr="0001043F">
              <w:rPr>
                <w:color w:val="auto"/>
                <w:lang w:eastAsia="en-GB"/>
              </w:rPr>
              <w:t xml:space="preserve">Autortiesības </w:t>
            </w:r>
            <w:r w:rsidR="0001043F">
              <w:rPr>
                <w:color w:val="auto"/>
                <w:lang w:eastAsia="en-GB"/>
              </w:rPr>
              <w:t>(L2)</w:t>
            </w:r>
          </w:p>
          <w:p w14:paraId="19D88E02" w14:textId="4EA4680F" w:rsidR="00D14C92" w:rsidRPr="0001043F" w:rsidRDefault="00D14C92" w:rsidP="00D14C92">
            <w:pPr>
              <w:pStyle w:val="ListParagraph"/>
              <w:numPr>
                <w:ilvl w:val="0"/>
                <w:numId w:val="43"/>
              </w:numPr>
              <w:spacing w:after="160" w:line="259" w:lineRule="auto"/>
              <w:ind w:left="457"/>
              <w:rPr>
                <w:color w:val="auto"/>
                <w:lang w:eastAsia="en-GB"/>
              </w:rPr>
            </w:pPr>
            <w:r w:rsidRPr="0001043F">
              <w:rPr>
                <w:color w:val="auto"/>
                <w:lang w:eastAsia="en-GB"/>
              </w:rPr>
              <w:t xml:space="preserve">Patentu tiesības </w:t>
            </w:r>
            <w:r w:rsidR="0001043F">
              <w:rPr>
                <w:color w:val="auto"/>
                <w:lang w:eastAsia="en-GB"/>
              </w:rPr>
              <w:t>(L2)</w:t>
            </w:r>
          </w:p>
          <w:p w14:paraId="23CCA318" w14:textId="6DC23627" w:rsidR="00D14C92" w:rsidRPr="0001043F" w:rsidRDefault="00D14C92" w:rsidP="00D14C92">
            <w:pPr>
              <w:pStyle w:val="ListParagraph"/>
              <w:numPr>
                <w:ilvl w:val="0"/>
                <w:numId w:val="43"/>
              </w:numPr>
              <w:spacing w:after="160" w:line="259" w:lineRule="auto"/>
              <w:ind w:left="457"/>
              <w:rPr>
                <w:color w:val="auto"/>
                <w:lang w:eastAsia="en-GB"/>
              </w:rPr>
            </w:pPr>
            <w:r w:rsidRPr="0001043F">
              <w:rPr>
                <w:color w:val="auto"/>
                <w:lang w:eastAsia="en-GB"/>
              </w:rPr>
              <w:t xml:space="preserve">Datu bāzu aizsardzība </w:t>
            </w:r>
            <w:r w:rsidR="0001043F">
              <w:rPr>
                <w:color w:val="auto"/>
                <w:lang w:eastAsia="en-GB"/>
              </w:rPr>
              <w:t>(L2)</w:t>
            </w:r>
          </w:p>
          <w:p w14:paraId="7C998451" w14:textId="4D97FE5D" w:rsidR="00D14C92" w:rsidRPr="0001043F" w:rsidRDefault="00D14C92" w:rsidP="00D14C92">
            <w:pPr>
              <w:pStyle w:val="ListParagraph"/>
              <w:numPr>
                <w:ilvl w:val="0"/>
                <w:numId w:val="43"/>
              </w:numPr>
              <w:spacing w:after="160" w:line="259" w:lineRule="auto"/>
              <w:ind w:left="457"/>
              <w:rPr>
                <w:color w:val="auto"/>
                <w:lang w:eastAsia="en-GB"/>
              </w:rPr>
            </w:pPr>
            <w:r w:rsidRPr="0001043F">
              <w:rPr>
                <w:color w:val="auto"/>
                <w:lang w:eastAsia="en-GB"/>
              </w:rPr>
              <w:t xml:space="preserve">Informācijas pieejamība Latvijas Republikas normatīvajos tiesību aktos </w:t>
            </w:r>
            <w:r w:rsidR="0001043F">
              <w:rPr>
                <w:color w:val="auto"/>
                <w:lang w:eastAsia="en-GB"/>
              </w:rPr>
              <w:t>(L2)</w:t>
            </w:r>
          </w:p>
          <w:p w14:paraId="287604E6" w14:textId="5B061A1D" w:rsidR="00D14C92" w:rsidRPr="0001043F" w:rsidRDefault="00D14C92" w:rsidP="00D14C92">
            <w:pPr>
              <w:pStyle w:val="ListParagraph"/>
              <w:numPr>
                <w:ilvl w:val="0"/>
                <w:numId w:val="43"/>
              </w:numPr>
              <w:spacing w:after="160" w:line="259" w:lineRule="auto"/>
              <w:ind w:left="457"/>
              <w:rPr>
                <w:color w:val="auto"/>
                <w:lang w:eastAsia="en-GB"/>
              </w:rPr>
            </w:pPr>
            <w:r w:rsidRPr="0001043F">
              <w:rPr>
                <w:color w:val="auto"/>
                <w:lang w:eastAsia="en-GB"/>
              </w:rPr>
              <w:t xml:space="preserve">Informācijas pieejamība starptautiskajos tiesību aktos </w:t>
            </w:r>
            <w:r w:rsidR="0001043F">
              <w:rPr>
                <w:color w:val="auto"/>
                <w:lang w:eastAsia="en-GB"/>
              </w:rPr>
              <w:t>(L2)</w:t>
            </w:r>
          </w:p>
          <w:p w14:paraId="52A6AD91" w14:textId="5E01DA31" w:rsidR="00D14C92" w:rsidRPr="0001043F" w:rsidRDefault="00D14C92" w:rsidP="00D14C92">
            <w:pPr>
              <w:pStyle w:val="ListParagraph"/>
              <w:numPr>
                <w:ilvl w:val="0"/>
                <w:numId w:val="43"/>
              </w:numPr>
              <w:spacing w:after="160" w:line="259" w:lineRule="auto"/>
              <w:ind w:left="457"/>
              <w:rPr>
                <w:color w:val="auto"/>
                <w:lang w:eastAsia="en-GB"/>
              </w:rPr>
            </w:pPr>
            <w:r w:rsidRPr="0001043F">
              <w:rPr>
                <w:color w:val="auto"/>
                <w:lang w:eastAsia="en-GB"/>
              </w:rPr>
              <w:t>Fizisko personu datu aizsardzība.Vispārējā datu aizsardzības regula.</w:t>
            </w:r>
            <w:r w:rsidR="0001043F">
              <w:rPr>
                <w:color w:val="auto"/>
                <w:lang w:eastAsia="en-GB"/>
              </w:rPr>
              <w:t xml:space="preserve"> (L2)</w:t>
            </w:r>
          </w:p>
          <w:p w14:paraId="5F5D6E7D" w14:textId="448637FB" w:rsidR="00D14C92" w:rsidRPr="0001043F" w:rsidRDefault="00D14C92" w:rsidP="00D14C92">
            <w:pPr>
              <w:pStyle w:val="ListParagraph"/>
              <w:numPr>
                <w:ilvl w:val="0"/>
                <w:numId w:val="43"/>
              </w:numPr>
              <w:spacing w:after="160" w:line="259" w:lineRule="auto"/>
              <w:ind w:left="457"/>
              <w:rPr>
                <w:color w:val="auto"/>
                <w:lang w:eastAsia="en-GB"/>
              </w:rPr>
            </w:pPr>
            <w:r w:rsidRPr="0001043F">
              <w:rPr>
                <w:color w:val="auto"/>
                <w:lang w:eastAsia="en-GB"/>
              </w:rPr>
              <w:t>Noziedzīgie nodarījumi pret informācijas sistēmu drošību.</w:t>
            </w:r>
            <w:r w:rsidR="0001043F">
              <w:rPr>
                <w:color w:val="auto"/>
                <w:lang w:eastAsia="en-GB"/>
              </w:rPr>
              <w:t xml:space="preserve"> (L2)</w:t>
            </w:r>
          </w:p>
          <w:p w14:paraId="538B769A" w14:textId="6995A47E" w:rsidR="00513F65" w:rsidRPr="0001043F" w:rsidRDefault="00D14C92" w:rsidP="00D14C92">
            <w:pPr>
              <w:pStyle w:val="ListParagraph"/>
              <w:numPr>
                <w:ilvl w:val="0"/>
                <w:numId w:val="43"/>
              </w:numPr>
              <w:spacing w:after="160" w:line="259" w:lineRule="auto"/>
              <w:ind w:left="457"/>
              <w:rPr>
                <w:color w:val="auto"/>
              </w:rPr>
            </w:pPr>
            <w:r w:rsidRPr="0001043F">
              <w:rPr>
                <w:color w:val="auto"/>
                <w:lang w:eastAsia="en-GB"/>
              </w:rPr>
              <w:t>Darba likums. Darba tiesiskās attiecības.</w:t>
            </w:r>
            <w:r w:rsidR="0001043F">
              <w:rPr>
                <w:color w:val="auto"/>
                <w:lang w:eastAsia="en-GB"/>
              </w:rPr>
              <w:t xml:space="preserve"> (L2)</w:t>
            </w:r>
          </w:p>
          <w:p w14:paraId="2851DED1" w14:textId="77777777" w:rsidR="00C74612" w:rsidRPr="0001043F" w:rsidRDefault="00C74612" w:rsidP="00C74612">
            <w:pPr>
              <w:ind w:left="34"/>
              <w:jc w:val="both"/>
              <w:rPr>
                <w:i/>
                <w:lang w:eastAsia="ko-KR"/>
              </w:rPr>
            </w:pPr>
            <w:r w:rsidRPr="0001043F">
              <w:rPr>
                <w:i/>
                <w:lang w:eastAsia="ko-KR"/>
              </w:rPr>
              <w:t>L -  lekcija</w:t>
            </w:r>
          </w:p>
          <w:p w14:paraId="4A37F224" w14:textId="3B5C007C" w:rsidR="00C74612" w:rsidRPr="0001043F" w:rsidRDefault="00C74612" w:rsidP="00C74612">
            <w:pPr>
              <w:spacing w:after="160" w:line="259" w:lineRule="auto"/>
            </w:pPr>
          </w:p>
        </w:tc>
      </w:tr>
      <w:tr w:rsidR="0001043F" w:rsidRPr="0001043F" w14:paraId="1060C4C9" w14:textId="77777777" w:rsidTr="001A6313">
        <w:trPr>
          <w:jc w:val="center"/>
        </w:trPr>
        <w:tc>
          <w:tcPr>
            <w:tcW w:w="9582" w:type="dxa"/>
            <w:gridSpan w:val="2"/>
          </w:tcPr>
          <w:p w14:paraId="496A5C39" w14:textId="77777777" w:rsidR="008D4CBD" w:rsidRPr="0001043F" w:rsidRDefault="008D4CBD" w:rsidP="008D4CBD">
            <w:pPr>
              <w:pStyle w:val="Nosaukumi"/>
            </w:pPr>
            <w:r w:rsidRPr="0001043F">
              <w:t>Obligāti izmantojamie informācijas avoti</w:t>
            </w:r>
          </w:p>
        </w:tc>
      </w:tr>
      <w:tr w:rsidR="0001043F" w:rsidRPr="0001043F" w14:paraId="38957E80" w14:textId="77777777" w:rsidTr="001A6313">
        <w:trPr>
          <w:jc w:val="center"/>
        </w:trPr>
        <w:tc>
          <w:tcPr>
            <w:tcW w:w="9582" w:type="dxa"/>
            <w:gridSpan w:val="2"/>
          </w:tcPr>
          <w:p w14:paraId="6B6A10D5" w14:textId="77777777" w:rsidR="00513F65" w:rsidRPr="0001043F" w:rsidRDefault="00513F65" w:rsidP="00513F65">
            <w:pPr>
              <w:spacing w:line="259" w:lineRule="auto"/>
              <w:rPr>
                <w:rFonts w:eastAsia="Times New Roman"/>
                <w:lang w:eastAsia="en-GB"/>
              </w:rPr>
            </w:pPr>
            <w:r w:rsidRPr="0001043F">
              <w:rPr>
                <w:rFonts w:eastAsia="Times New Roman"/>
                <w:lang w:eastAsia="en-GB"/>
              </w:rPr>
              <w:t xml:space="preserve">1. Darja Šmite, Dainis Dosbergs, Juris Borzovs. Informācijas un komunikācijas tehnoloģiju nozares tiesību un standartu pamati. </w:t>
            </w:r>
            <w:r w:rsidRPr="0001043F">
              <w:rPr>
                <w:rFonts w:eastAsia="Times New Roman"/>
                <w:lang w:eastAsia="en-GB"/>
              </w:rPr>
              <w:br/>
              <w:t xml:space="preserve">2. Autoru kolektīvs, Mg. Jur. LU doktoranta Ulda Ķiņa juridiskā redakcijā. Informācijas un komunikāciju tiesības. </w:t>
            </w:r>
          </w:p>
          <w:p w14:paraId="77C783A7" w14:textId="692B7A5F" w:rsidR="00026C21" w:rsidRDefault="00A367B0" w:rsidP="00513F65">
            <w:pPr>
              <w:spacing w:line="259" w:lineRule="auto"/>
              <w:rPr>
                <w:rFonts w:eastAsia="Times New Roman"/>
                <w:lang w:eastAsia="en-GB"/>
              </w:rPr>
            </w:pPr>
            <w:r>
              <w:rPr>
                <w:rFonts w:eastAsia="Times New Roman"/>
                <w:lang w:eastAsia="en-GB"/>
              </w:rPr>
              <w:t>3. Autortiesību likums</w:t>
            </w:r>
            <w:r w:rsidRPr="00A367B0">
              <w:rPr>
                <w:rFonts w:eastAsia="Times New Roman"/>
                <w:highlight w:val="green"/>
                <w:lang w:eastAsia="en-GB"/>
              </w:rPr>
              <w:t>, https://likumi.lv/ta/id/5138-autortiesibu-likums</w:t>
            </w:r>
          </w:p>
          <w:p w14:paraId="1901EE34" w14:textId="426E756D" w:rsidR="001F290F" w:rsidRPr="001F290F" w:rsidRDefault="001F290F" w:rsidP="001F290F">
            <w:pPr>
              <w:spacing w:line="259" w:lineRule="auto"/>
              <w:rPr>
                <w:highlight w:val="green"/>
              </w:rPr>
            </w:pPr>
            <w:r w:rsidRPr="001F290F">
              <w:rPr>
                <w:highlight w:val="green"/>
              </w:rPr>
              <w:t xml:space="preserve">3. </w:t>
            </w:r>
            <w:r w:rsidR="00A367B0">
              <w:rPr>
                <w:highlight w:val="green"/>
              </w:rPr>
              <w:t xml:space="preserve">Krimināllikums, </w:t>
            </w:r>
            <w:r w:rsidRPr="001F290F">
              <w:rPr>
                <w:highlight w:val="green"/>
              </w:rPr>
              <w:t xml:space="preserve">https://likumi.lv/ta/id/88966-kriminallikums </w:t>
            </w:r>
          </w:p>
          <w:p w14:paraId="7A1BEF91" w14:textId="0FF8383C" w:rsidR="001F290F" w:rsidRPr="001F290F" w:rsidRDefault="001F290F" w:rsidP="001F290F">
            <w:pPr>
              <w:spacing w:line="259" w:lineRule="auto"/>
              <w:rPr>
                <w:highlight w:val="green"/>
              </w:rPr>
            </w:pPr>
            <w:r w:rsidRPr="001F290F">
              <w:rPr>
                <w:highlight w:val="green"/>
              </w:rPr>
              <w:t xml:space="preserve">4. </w:t>
            </w:r>
            <w:r w:rsidR="00A367B0">
              <w:rPr>
                <w:highlight w:val="green"/>
              </w:rPr>
              <w:t>Autortiesību likums,</w:t>
            </w:r>
            <w:r w:rsidRPr="001F290F">
              <w:rPr>
                <w:highlight w:val="green"/>
              </w:rPr>
              <w:t xml:space="preserve"> https://likumi.lv/ta/id/5138-autortiesibu-likums </w:t>
            </w:r>
          </w:p>
          <w:p w14:paraId="5F14B5F6" w14:textId="0C7A88F5" w:rsidR="001F290F" w:rsidRPr="0001043F" w:rsidRDefault="001F290F" w:rsidP="00A367B0">
            <w:pPr>
              <w:spacing w:line="259" w:lineRule="auto"/>
            </w:pPr>
            <w:r w:rsidRPr="001F290F">
              <w:rPr>
                <w:highlight w:val="green"/>
              </w:rPr>
              <w:t xml:space="preserve">5. </w:t>
            </w:r>
            <w:r w:rsidR="00A367B0">
              <w:rPr>
                <w:highlight w:val="green"/>
              </w:rPr>
              <w:t>Darba likums</w:t>
            </w:r>
            <w:r w:rsidRPr="001F290F">
              <w:rPr>
                <w:highlight w:val="green"/>
              </w:rPr>
              <w:t>, https://likumi.lv/ta/id/26019-darba-likums</w:t>
            </w:r>
          </w:p>
        </w:tc>
      </w:tr>
      <w:tr w:rsidR="0001043F" w:rsidRPr="0001043F" w14:paraId="0494CE4F" w14:textId="77777777" w:rsidTr="001A6313">
        <w:trPr>
          <w:jc w:val="center"/>
        </w:trPr>
        <w:tc>
          <w:tcPr>
            <w:tcW w:w="9582" w:type="dxa"/>
            <w:gridSpan w:val="2"/>
          </w:tcPr>
          <w:p w14:paraId="5A22D010" w14:textId="77777777" w:rsidR="008D4CBD" w:rsidRPr="0001043F" w:rsidRDefault="008D4CBD" w:rsidP="008D4CBD">
            <w:pPr>
              <w:pStyle w:val="Nosaukumi"/>
            </w:pPr>
            <w:r w:rsidRPr="0001043F">
              <w:t>Papildus informācijas avoti</w:t>
            </w:r>
          </w:p>
        </w:tc>
      </w:tr>
      <w:tr w:rsidR="0001043F" w:rsidRPr="0001043F" w14:paraId="3B9F6FF7" w14:textId="77777777" w:rsidTr="001A6313">
        <w:trPr>
          <w:jc w:val="center"/>
        </w:trPr>
        <w:tc>
          <w:tcPr>
            <w:tcW w:w="9582" w:type="dxa"/>
            <w:gridSpan w:val="2"/>
          </w:tcPr>
          <w:p w14:paraId="5BBB4DAB" w14:textId="77777777" w:rsidR="00026C21" w:rsidRPr="0001043F" w:rsidRDefault="00513F65" w:rsidP="00026C21">
            <w:pPr>
              <w:spacing w:after="160" w:line="259" w:lineRule="auto"/>
            </w:pPr>
            <w:r w:rsidRPr="0001043F">
              <w:rPr>
                <w:rFonts w:eastAsia="Times New Roman"/>
                <w:lang w:eastAsia="en-GB"/>
              </w:rPr>
              <w:t>1. D. Ince, Software Quality Assurance - A Student Introduction, McGraw-Hill, 1995</w:t>
            </w:r>
          </w:p>
        </w:tc>
      </w:tr>
      <w:tr w:rsidR="0001043F" w:rsidRPr="0001043F" w14:paraId="366EE266" w14:textId="77777777" w:rsidTr="001A6313">
        <w:trPr>
          <w:jc w:val="center"/>
        </w:trPr>
        <w:tc>
          <w:tcPr>
            <w:tcW w:w="9582" w:type="dxa"/>
            <w:gridSpan w:val="2"/>
          </w:tcPr>
          <w:p w14:paraId="6E971E36" w14:textId="77777777" w:rsidR="008D4CBD" w:rsidRPr="0001043F" w:rsidRDefault="008D4CBD" w:rsidP="008D4CBD">
            <w:pPr>
              <w:pStyle w:val="Nosaukumi"/>
            </w:pPr>
            <w:r w:rsidRPr="0001043F">
              <w:t>Periodika un citi informācijas avoti</w:t>
            </w:r>
          </w:p>
        </w:tc>
      </w:tr>
      <w:tr w:rsidR="0001043F" w:rsidRPr="0001043F" w14:paraId="55635CA5" w14:textId="77777777" w:rsidTr="001A6313">
        <w:trPr>
          <w:jc w:val="center"/>
        </w:trPr>
        <w:tc>
          <w:tcPr>
            <w:tcW w:w="9582" w:type="dxa"/>
            <w:gridSpan w:val="2"/>
          </w:tcPr>
          <w:p w14:paraId="56F0225E" w14:textId="77777777" w:rsidR="00026C21" w:rsidRPr="0001043F" w:rsidRDefault="00513F65" w:rsidP="00026C21">
            <w:pPr>
              <w:spacing w:after="160" w:line="259" w:lineRule="auto"/>
            </w:pPr>
            <w:r w:rsidRPr="0001043F">
              <w:rPr>
                <w:rFonts w:eastAsia="Times New Roman"/>
                <w:lang w:eastAsia="en-GB"/>
              </w:rPr>
              <w:t>Fundamentals of Branch Legislation and Standards</w:t>
            </w:r>
          </w:p>
        </w:tc>
      </w:tr>
      <w:tr w:rsidR="0001043F" w:rsidRPr="0001043F" w14:paraId="15A96C4C" w14:textId="77777777" w:rsidTr="001A6313">
        <w:trPr>
          <w:jc w:val="center"/>
        </w:trPr>
        <w:tc>
          <w:tcPr>
            <w:tcW w:w="9582" w:type="dxa"/>
            <w:gridSpan w:val="2"/>
          </w:tcPr>
          <w:p w14:paraId="5FE60061" w14:textId="77777777" w:rsidR="008D4CBD" w:rsidRPr="0001043F" w:rsidRDefault="008D4CBD" w:rsidP="008D4CBD">
            <w:pPr>
              <w:pStyle w:val="Nosaukumi"/>
            </w:pPr>
            <w:r w:rsidRPr="0001043F">
              <w:t>Piezīmes</w:t>
            </w:r>
          </w:p>
        </w:tc>
      </w:tr>
      <w:tr w:rsidR="008D4CBD" w:rsidRPr="0001043F" w14:paraId="470A53EE" w14:textId="77777777" w:rsidTr="001A6313">
        <w:trPr>
          <w:jc w:val="center"/>
        </w:trPr>
        <w:tc>
          <w:tcPr>
            <w:tcW w:w="9582" w:type="dxa"/>
            <w:gridSpan w:val="2"/>
          </w:tcPr>
          <w:p w14:paraId="31B9FC21" w14:textId="77777777" w:rsidR="008D4CBD" w:rsidRPr="0001043F" w:rsidRDefault="008D4CBD" w:rsidP="008D4CBD">
            <w:r w:rsidRPr="0001043F">
              <w:t>Kurss tiek docēts latviešu valodā.</w:t>
            </w:r>
          </w:p>
        </w:tc>
      </w:tr>
    </w:tbl>
    <w:p w14:paraId="7242B869" w14:textId="77777777" w:rsidR="001B4907" w:rsidRPr="0001043F" w:rsidRDefault="001B4907" w:rsidP="001B4907"/>
    <w:p w14:paraId="04A98404" w14:textId="77777777" w:rsidR="001B4907" w:rsidRPr="0001043F" w:rsidRDefault="001B4907" w:rsidP="001B4907"/>
    <w:p w14:paraId="763A4845" w14:textId="77777777" w:rsidR="00360579" w:rsidRPr="0001043F" w:rsidRDefault="00360579"/>
    <w:sectPr w:rsidR="00360579" w:rsidRPr="0001043F"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09793D" w14:textId="77777777" w:rsidR="00970F54" w:rsidRDefault="00970F54" w:rsidP="001B4907">
      <w:r>
        <w:separator/>
      </w:r>
    </w:p>
  </w:endnote>
  <w:endnote w:type="continuationSeparator" w:id="0">
    <w:p w14:paraId="2EAF1049" w14:textId="77777777" w:rsidR="00970F54" w:rsidRDefault="00970F54"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C4B810" w14:textId="77777777" w:rsidR="00970F54" w:rsidRDefault="00970F54" w:rsidP="001B4907">
      <w:r>
        <w:separator/>
      </w:r>
    </w:p>
  </w:footnote>
  <w:footnote w:type="continuationSeparator" w:id="0">
    <w:p w14:paraId="376A7DF2" w14:textId="77777777" w:rsidR="00970F54" w:rsidRDefault="00970F54"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8254A" w14:textId="77777777" w:rsidR="007B1FB4" w:rsidRDefault="00970F54" w:rsidP="007534EA">
    <w:pPr>
      <w:pStyle w:val="Header"/>
    </w:pPr>
  </w:p>
  <w:p w14:paraId="4D4B695D" w14:textId="77777777" w:rsidR="007B1FB4" w:rsidRPr="007B1FB4" w:rsidRDefault="00970F54" w:rsidP="007534EA">
    <w:pPr>
      <w:pStyle w:val="Header"/>
    </w:pPr>
  </w:p>
  <w:p w14:paraId="6115FAB0" w14:textId="77777777" w:rsidR="00982C4A" w:rsidRPr="00D66CC2" w:rsidRDefault="00970F54"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06144B"/>
    <w:multiLevelType w:val="hybridMultilevel"/>
    <w:tmpl w:val="5B8692A6"/>
    <w:lvl w:ilvl="0" w:tplc="FFFFFFFF">
      <w:start w:val="1"/>
      <w:numFmt w:val="decimal"/>
      <w:lvlText w:val="%1."/>
      <w:lvlJc w:val="left"/>
      <w:pPr>
        <w:ind w:left="754" w:hanging="360"/>
      </w:pPr>
    </w:lvl>
    <w:lvl w:ilvl="1" w:tplc="FFFFFFFF" w:tentative="1">
      <w:start w:val="1"/>
      <w:numFmt w:val="lowerLetter"/>
      <w:lvlText w:val="%2."/>
      <w:lvlJc w:val="left"/>
      <w:pPr>
        <w:ind w:left="1474" w:hanging="360"/>
      </w:pPr>
    </w:lvl>
    <w:lvl w:ilvl="2" w:tplc="FFFFFFFF" w:tentative="1">
      <w:start w:val="1"/>
      <w:numFmt w:val="lowerRoman"/>
      <w:lvlText w:val="%3."/>
      <w:lvlJc w:val="right"/>
      <w:pPr>
        <w:ind w:left="2194" w:hanging="180"/>
      </w:pPr>
    </w:lvl>
    <w:lvl w:ilvl="3" w:tplc="FFFFFFFF" w:tentative="1">
      <w:start w:val="1"/>
      <w:numFmt w:val="decimal"/>
      <w:lvlText w:val="%4."/>
      <w:lvlJc w:val="left"/>
      <w:pPr>
        <w:ind w:left="2914" w:hanging="360"/>
      </w:pPr>
    </w:lvl>
    <w:lvl w:ilvl="4" w:tplc="FFFFFFFF" w:tentative="1">
      <w:start w:val="1"/>
      <w:numFmt w:val="lowerLetter"/>
      <w:lvlText w:val="%5."/>
      <w:lvlJc w:val="left"/>
      <w:pPr>
        <w:ind w:left="3634" w:hanging="360"/>
      </w:pPr>
    </w:lvl>
    <w:lvl w:ilvl="5" w:tplc="FFFFFFFF" w:tentative="1">
      <w:start w:val="1"/>
      <w:numFmt w:val="lowerRoman"/>
      <w:lvlText w:val="%6."/>
      <w:lvlJc w:val="right"/>
      <w:pPr>
        <w:ind w:left="4354" w:hanging="180"/>
      </w:pPr>
    </w:lvl>
    <w:lvl w:ilvl="6" w:tplc="FFFFFFFF" w:tentative="1">
      <w:start w:val="1"/>
      <w:numFmt w:val="decimal"/>
      <w:lvlText w:val="%7."/>
      <w:lvlJc w:val="left"/>
      <w:pPr>
        <w:ind w:left="5074" w:hanging="360"/>
      </w:pPr>
    </w:lvl>
    <w:lvl w:ilvl="7" w:tplc="FFFFFFFF" w:tentative="1">
      <w:start w:val="1"/>
      <w:numFmt w:val="lowerLetter"/>
      <w:lvlText w:val="%8."/>
      <w:lvlJc w:val="left"/>
      <w:pPr>
        <w:ind w:left="5794" w:hanging="360"/>
      </w:pPr>
    </w:lvl>
    <w:lvl w:ilvl="8" w:tplc="FFFFFFFF" w:tentative="1">
      <w:start w:val="1"/>
      <w:numFmt w:val="lowerRoman"/>
      <w:lvlText w:val="%9."/>
      <w:lvlJc w:val="right"/>
      <w:pPr>
        <w:ind w:left="6514" w:hanging="180"/>
      </w:p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891320C"/>
    <w:multiLevelType w:val="hybridMultilevel"/>
    <w:tmpl w:val="6BF2B242"/>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12"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3" w15:restartNumberingAfterBreak="0">
    <w:nsid w:val="1F7E62EE"/>
    <w:multiLevelType w:val="hybridMultilevel"/>
    <w:tmpl w:val="96E2D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21FF7A87"/>
    <w:multiLevelType w:val="hybridMultilevel"/>
    <w:tmpl w:val="8D5C72DC"/>
    <w:lvl w:ilvl="0" w:tplc="C8F85546">
      <w:start w:val="1"/>
      <w:numFmt w:val="decimal"/>
      <w:lvlText w:val="%1."/>
      <w:lvlJc w:val="left"/>
      <w:pPr>
        <w:ind w:left="740" w:hanging="360"/>
      </w:pPr>
      <w:rPr>
        <w:color w:val="auto"/>
      </w:rPr>
    </w:lvl>
    <w:lvl w:ilvl="1" w:tplc="08090019" w:tentative="1">
      <w:start w:val="1"/>
      <w:numFmt w:val="lowerLetter"/>
      <w:lvlText w:val="%2."/>
      <w:lvlJc w:val="left"/>
      <w:pPr>
        <w:ind w:left="1460" w:hanging="360"/>
      </w:pPr>
    </w:lvl>
    <w:lvl w:ilvl="2" w:tplc="0809001B" w:tentative="1">
      <w:start w:val="1"/>
      <w:numFmt w:val="lowerRoman"/>
      <w:lvlText w:val="%3."/>
      <w:lvlJc w:val="right"/>
      <w:pPr>
        <w:ind w:left="2180" w:hanging="180"/>
      </w:pPr>
    </w:lvl>
    <w:lvl w:ilvl="3" w:tplc="0809000F" w:tentative="1">
      <w:start w:val="1"/>
      <w:numFmt w:val="decimal"/>
      <w:lvlText w:val="%4."/>
      <w:lvlJc w:val="left"/>
      <w:pPr>
        <w:ind w:left="2900" w:hanging="360"/>
      </w:pPr>
    </w:lvl>
    <w:lvl w:ilvl="4" w:tplc="08090019" w:tentative="1">
      <w:start w:val="1"/>
      <w:numFmt w:val="lowerLetter"/>
      <w:lvlText w:val="%5."/>
      <w:lvlJc w:val="left"/>
      <w:pPr>
        <w:ind w:left="3620" w:hanging="360"/>
      </w:pPr>
    </w:lvl>
    <w:lvl w:ilvl="5" w:tplc="0809001B" w:tentative="1">
      <w:start w:val="1"/>
      <w:numFmt w:val="lowerRoman"/>
      <w:lvlText w:val="%6."/>
      <w:lvlJc w:val="right"/>
      <w:pPr>
        <w:ind w:left="4340" w:hanging="180"/>
      </w:pPr>
    </w:lvl>
    <w:lvl w:ilvl="6" w:tplc="0809000F" w:tentative="1">
      <w:start w:val="1"/>
      <w:numFmt w:val="decimal"/>
      <w:lvlText w:val="%7."/>
      <w:lvlJc w:val="left"/>
      <w:pPr>
        <w:ind w:left="5060" w:hanging="360"/>
      </w:pPr>
    </w:lvl>
    <w:lvl w:ilvl="7" w:tplc="08090019" w:tentative="1">
      <w:start w:val="1"/>
      <w:numFmt w:val="lowerLetter"/>
      <w:lvlText w:val="%8."/>
      <w:lvlJc w:val="left"/>
      <w:pPr>
        <w:ind w:left="5780" w:hanging="360"/>
      </w:pPr>
    </w:lvl>
    <w:lvl w:ilvl="8" w:tplc="0809001B" w:tentative="1">
      <w:start w:val="1"/>
      <w:numFmt w:val="lowerRoman"/>
      <w:lvlText w:val="%9."/>
      <w:lvlJc w:val="right"/>
      <w:pPr>
        <w:ind w:left="6500" w:hanging="180"/>
      </w:pPr>
    </w:lvl>
  </w:abstractNum>
  <w:abstractNum w:abstractNumId="18"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D8201BA"/>
    <w:multiLevelType w:val="hybridMultilevel"/>
    <w:tmpl w:val="F462E458"/>
    <w:lvl w:ilvl="0" w:tplc="0809000F">
      <w:start w:val="1"/>
      <w:numFmt w:val="decimal"/>
      <w:lvlText w:val="%1."/>
      <w:lvlJc w:val="left"/>
      <w:pPr>
        <w:ind w:left="740" w:hanging="360"/>
      </w:pPr>
    </w:lvl>
    <w:lvl w:ilvl="1" w:tplc="08090019" w:tentative="1">
      <w:start w:val="1"/>
      <w:numFmt w:val="lowerLetter"/>
      <w:lvlText w:val="%2."/>
      <w:lvlJc w:val="left"/>
      <w:pPr>
        <w:ind w:left="1460" w:hanging="360"/>
      </w:pPr>
    </w:lvl>
    <w:lvl w:ilvl="2" w:tplc="0809001B" w:tentative="1">
      <w:start w:val="1"/>
      <w:numFmt w:val="lowerRoman"/>
      <w:lvlText w:val="%3."/>
      <w:lvlJc w:val="right"/>
      <w:pPr>
        <w:ind w:left="2180" w:hanging="180"/>
      </w:pPr>
    </w:lvl>
    <w:lvl w:ilvl="3" w:tplc="0809000F" w:tentative="1">
      <w:start w:val="1"/>
      <w:numFmt w:val="decimal"/>
      <w:lvlText w:val="%4."/>
      <w:lvlJc w:val="left"/>
      <w:pPr>
        <w:ind w:left="2900" w:hanging="360"/>
      </w:pPr>
    </w:lvl>
    <w:lvl w:ilvl="4" w:tplc="08090019" w:tentative="1">
      <w:start w:val="1"/>
      <w:numFmt w:val="lowerLetter"/>
      <w:lvlText w:val="%5."/>
      <w:lvlJc w:val="left"/>
      <w:pPr>
        <w:ind w:left="3620" w:hanging="360"/>
      </w:pPr>
    </w:lvl>
    <w:lvl w:ilvl="5" w:tplc="0809001B" w:tentative="1">
      <w:start w:val="1"/>
      <w:numFmt w:val="lowerRoman"/>
      <w:lvlText w:val="%6."/>
      <w:lvlJc w:val="right"/>
      <w:pPr>
        <w:ind w:left="4340" w:hanging="180"/>
      </w:pPr>
    </w:lvl>
    <w:lvl w:ilvl="6" w:tplc="0809000F" w:tentative="1">
      <w:start w:val="1"/>
      <w:numFmt w:val="decimal"/>
      <w:lvlText w:val="%7."/>
      <w:lvlJc w:val="left"/>
      <w:pPr>
        <w:ind w:left="5060" w:hanging="360"/>
      </w:pPr>
    </w:lvl>
    <w:lvl w:ilvl="7" w:tplc="08090019" w:tentative="1">
      <w:start w:val="1"/>
      <w:numFmt w:val="lowerLetter"/>
      <w:lvlText w:val="%8."/>
      <w:lvlJc w:val="left"/>
      <w:pPr>
        <w:ind w:left="5780" w:hanging="360"/>
      </w:pPr>
    </w:lvl>
    <w:lvl w:ilvl="8" w:tplc="0809001B" w:tentative="1">
      <w:start w:val="1"/>
      <w:numFmt w:val="lowerRoman"/>
      <w:lvlText w:val="%9."/>
      <w:lvlJc w:val="right"/>
      <w:pPr>
        <w:ind w:left="6500" w:hanging="180"/>
      </w:pPr>
    </w:lvl>
  </w:abstractNum>
  <w:abstractNum w:abstractNumId="21"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4"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8"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9"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6D73C6C"/>
    <w:multiLevelType w:val="hybridMultilevel"/>
    <w:tmpl w:val="762878EA"/>
    <w:lvl w:ilvl="0" w:tplc="0809000F">
      <w:start w:val="1"/>
      <w:numFmt w:val="decimal"/>
      <w:lvlText w:val="%1."/>
      <w:lvlJc w:val="left"/>
      <w:pPr>
        <w:ind w:left="740" w:hanging="360"/>
      </w:pPr>
    </w:lvl>
    <w:lvl w:ilvl="1" w:tplc="08090019" w:tentative="1">
      <w:start w:val="1"/>
      <w:numFmt w:val="lowerLetter"/>
      <w:lvlText w:val="%2."/>
      <w:lvlJc w:val="left"/>
      <w:pPr>
        <w:ind w:left="1460" w:hanging="360"/>
      </w:pPr>
    </w:lvl>
    <w:lvl w:ilvl="2" w:tplc="0809001B" w:tentative="1">
      <w:start w:val="1"/>
      <w:numFmt w:val="lowerRoman"/>
      <w:lvlText w:val="%3."/>
      <w:lvlJc w:val="right"/>
      <w:pPr>
        <w:ind w:left="2180" w:hanging="180"/>
      </w:pPr>
    </w:lvl>
    <w:lvl w:ilvl="3" w:tplc="0809000F" w:tentative="1">
      <w:start w:val="1"/>
      <w:numFmt w:val="decimal"/>
      <w:lvlText w:val="%4."/>
      <w:lvlJc w:val="left"/>
      <w:pPr>
        <w:ind w:left="2900" w:hanging="360"/>
      </w:pPr>
    </w:lvl>
    <w:lvl w:ilvl="4" w:tplc="08090019" w:tentative="1">
      <w:start w:val="1"/>
      <w:numFmt w:val="lowerLetter"/>
      <w:lvlText w:val="%5."/>
      <w:lvlJc w:val="left"/>
      <w:pPr>
        <w:ind w:left="3620" w:hanging="360"/>
      </w:pPr>
    </w:lvl>
    <w:lvl w:ilvl="5" w:tplc="0809001B" w:tentative="1">
      <w:start w:val="1"/>
      <w:numFmt w:val="lowerRoman"/>
      <w:lvlText w:val="%6."/>
      <w:lvlJc w:val="right"/>
      <w:pPr>
        <w:ind w:left="4340" w:hanging="180"/>
      </w:pPr>
    </w:lvl>
    <w:lvl w:ilvl="6" w:tplc="0809000F" w:tentative="1">
      <w:start w:val="1"/>
      <w:numFmt w:val="decimal"/>
      <w:lvlText w:val="%7."/>
      <w:lvlJc w:val="left"/>
      <w:pPr>
        <w:ind w:left="5060" w:hanging="360"/>
      </w:pPr>
    </w:lvl>
    <w:lvl w:ilvl="7" w:tplc="08090019" w:tentative="1">
      <w:start w:val="1"/>
      <w:numFmt w:val="lowerLetter"/>
      <w:lvlText w:val="%8."/>
      <w:lvlJc w:val="left"/>
      <w:pPr>
        <w:ind w:left="5780" w:hanging="360"/>
      </w:pPr>
    </w:lvl>
    <w:lvl w:ilvl="8" w:tplc="0809001B" w:tentative="1">
      <w:start w:val="1"/>
      <w:numFmt w:val="lowerRoman"/>
      <w:lvlText w:val="%9."/>
      <w:lvlJc w:val="right"/>
      <w:pPr>
        <w:ind w:left="6500" w:hanging="180"/>
      </w:pPr>
    </w:lvl>
  </w:abstractNum>
  <w:abstractNum w:abstractNumId="33"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5"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0"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1"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6"/>
  </w:num>
  <w:num w:numId="2">
    <w:abstractNumId w:val="9"/>
  </w:num>
  <w:num w:numId="3">
    <w:abstractNumId w:val="26"/>
  </w:num>
  <w:num w:numId="4">
    <w:abstractNumId w:val="27"/>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9"/>
  </w:num>
  <w:num w:numId="13">
    <w:abstractNumId w:val="41"/>
  </w:num>
  <w:num w:numId="14">
    <w:abstractNumId w:val="12"/>
  </w:num>
  <w:num w:numId="15">
    <w:abstractNumId w:val="15"/>
  </w:num>
  <w:num w:numId="16">
    <w:abstractNumId w:val="16"/>
  </w:num>
  <w:num w:numId="17">
    <w:abstractNumId w:val="25"/>
  </w:num>
  <w:num w:numId="18">
    <w:abstractNumId w:val="31"/>
  </w:num>
  <w:num w:numId="19">
    <w:abstractNumId w:val="30"/>
  </w:num>
  <w:num w:numId="20">
    <w:abstractNumId w:val="37"/>
  </w:num>
  <w:num w:numId="21">
    <w:abstractNumId w:val="38"/>
  </w:num>
  <w:num w:numId="22">
    <w:abstractNumId w:val="40"/>
  </w:num>
  <w:num w:numId="23">
    <w:abstractNumId w:val="18"/>
  </w:num>
  <w:num w:numId="24">
    <w:abstractNumId w:val="35"/>
  </w:num>
  <w:num w:numId="25">
    <w:abstractNumId w:val="28"/>
  </w:num>
  <w:num w:numId="26">
    <w:abstractNumId w:val="4"/>
  </w:num>
  <w:num w:numId="27">
    <w:abstractNumId w:val="3"/>
  </w:num>
  <w:num w:numId="28">
    <w:abstractNumId w:val="29"/>
  </w:num>
  <w:num w:numId="29">
    <w:abstractNumId w:val="22"/>
  </w:num>
  <w:num w:numId="30">
    <w:abstractNumId w:val="33"/>
  </w:num>
  <w:num w:numId="31">
    <w:abstractNumId w:val="34"/>
  </w:num>
  <w:num w:numId="32">
    <w:abstractNumId w:val="23"/>
  </w:num>
  <w:num w:numId="33">
    <w:abstractNumId w:val="6"/>
  </w:num>
  <w:num w:numId="34">
    <w:abstractNumId w:val="21"/>
  </w:num>
  <w:num w:numId="35">
    <w:abstractNumId w:val="14"/>
  </w:num>
  <w:num w:numId="36">
    <w:abstractNumId w:val="24"/>
  </w:num>
  <w:num w:numId="37">
    <w:abstractNumId w:val="39"/>
  </w:num>
  <w:num w:numId="38">
    <w:abstractNumId w:val="13"/>
  </w:num>
  <w:num w:numId="39">
    <w:abstractNumId w:val="11"/>
  </w:num>
  <w:num w:numId="40">
    <w:abstractNumId w:val="17"/>
  </w:num>
  <w:num w:numId="41">
    <w:abstractNumId w:val="20"/>
  </w:num>
  <w:num w:numId="42">
    <w:abstractNumId w:val="32"/>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1043F"/>
    <w:rsid w:val="00026C21"/>
    <w:rsid w:val="00035105"/>
    <w:rsid w:val="000D6DC7"/>
    <w:rsid w:val="001B4907"/>
    <w:rsid w:val="001F290F"/>
    <w:rsid w:val="00244E4B"/>
    <w:rsid w:val="00360579"/>
    <w:rsid w:val="003C2FFF"/>
    <w:rsid w:val="003E46DC"/>
    <w:rsid w:val="0048066E"/>
    <w:rsid w:val="005042CB"/>
    <w:rsid w:val="00513F65"/>
    <w:rsid w:val="0056659C"/>
    <w:rsid w:val="005F7D51"/>
    <w:rsid w:val="00612290"/>
    <w:rsid w:val="006214C8"/>
    <w:rsid w:val="00791E37"/>
    <w:rsid w:val="00875248"/>
    <w:rsid w:val="00875ADC"/>
    <w:rsid w:val="00877E76"/>
    <w:rsid w:val="008D4CBD"/>
    <w:rsid w:val="008F5EB7"/>
    <w:rsid w:val="00970F54"/>
    <w:rsid w:val="00973528"/>
    <w:rsid w:val="00985C31"/>
    <w:rsid w:val="009E42B8"/>
    <w:rsid w:val="00A367B0"/>
    <w:rsid w:val="00A65099"/>
    <w:rsid w:val="00B13E94"/>
    <w:rsid w:val="00BC05DC"/>
    <w:rsid w:val="00C00B1A"/>
    <w:rsid w:val="00C1298F"/>
    <w:rsid w:val="00C74612"/>
    <w:rsid w:val="00D14C92"/>
    <w:rsid w:val="00DF5817"/>
    <w:rsid w:val="00EC228E"/>
    <w:rsid w:val="00F04F8C"/>
    <w:rsid w:val="00FF36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5F1BC"/>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TotalTime>
  <Pages>1</Pages>
  <Words>867</Words>
  <Characters>4945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Andrejs Radionovs</cp:lastModifiedBy>
  <cp:revision>14</cp:revision>
  <dcterms:created xsi:type="dcterms:W3CDTF">2022-04-26T10:46:00Z</dcterms:created>
  <dcterms:modified xsi:type="dcterms:W3CDTF">2024-03-11T09:40:00Z</dcterms:modified>
</cp:coreProperties>
</file>